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5F7DC">
      <w:pPr>
        <w:spacing w:before="87" w:line="1804" w:lineRule="exact"/>
        <w:jc w:val="center"/>
        <w:rPr>
          <w:color w:val="auto"/>
          <w:sz w:val="56"/>
          <w:szCs w:val="56"/>
          <w:highlight w:val="none"/>
          <w:u w:val="none" w:color="auto"/>
        </w:rPr>
      </w:pPr>
      <w:r>
        <w:rPr>
          <w:rFonts w:hint="eastAsia"/>
          <w:b/>
          <w:bCs/>
          <w:color w:val="auto"/>
          <w:spacing w:val="-17"/>
          <w:sz w:val="56"/>
          <w:szCs w:val="56"/>
          <w:highlight w:val="none"/>
          <w:u w:val="none" w:color="auto"/>
          <w:lang w:eastAsia="zh-CN"/>
        </w:rPr>
        <w:t>广西智和项目管理有限责任公司</w:t>
      </w:r>
    </w:p>
    <w:p w14:paraId="52377378">
      <w:pPr>
        <w:spacing w:line="255" w:lineRule="auto"/>
        <w:jc w:val="center"/>
        <w:rPr>
          <w:rFonts w:ascii="Arial"/>
          <w:color w:val="auto"/>
          <w:sz w:val="21"/>
          <w:highlight w:val="none"/>
        </w:rPr>
      </w:pPr>
    </w:p>
    <w:p w14:paraId="1A82497E">
      <w:pPr>
        <w:spacing w:line="255" w:lineRule="auto"/>
        <w:jc w:val="center"/>
        <w:rPr>
          <w:rFonts w:ascii="Arial"/>
          <w:color w:val="auto"/>
          <w:sz w:val="21"/>
          <w:highlight w:val="none"/>
        </w:rPr>
      </w:pPr>
    </w:p>
    <w:p w14:paraId="725CAC98">
      <w:pPr>
        <w:spacing w:line="255" w:lineRule="auto"/>
        <w:jc w:val="center"/>
        <w:rPr>
          <w:rFonts w:ascii="Arial"/>
          <w:color w:val="auto"/>
          <w:sz w:val="21"/>
          <w:highlight w:val="none"/>
        </w:rPr>
      </w:pPr>
    </w:p>
    <w:p w14:paraId="2329E552">
      <w:pPr>
        <w:spacing w:line="255" w:lineRule="auto"/>
        <w:jc w:val="center"/>
        <w:rPr>
          <w:rFonts w:ascii="Arial"/>
          <w:color w:val="auto"/>
          <w:sz w:val="21"/>
          <w:highlight w:val="none"/>
        </w:rPr>
      </w:pPr>
    </w:p>
    <w:p w14:paraId="3252850F">
      <w:pPr>
        <w:spacing w:line="256" w:lineRule="auto"/>
        <w:jc w:val="center"/>
        <w:rPr>
          <w:rFonts w:ascii="Arial"/>
          <w:color w:val="auto"/>
          <w:sz w:val="21"/>
          <w:highlight w:val="none"/>
        </w:rPr>
      </w:pPr>
    </w:p>
    <w:p w14:paraId="0B145348">
      <w:pPr>
        <w:spacing w:line="256" w:lineRule="auto"/>
        <w:jc w:val="center"/>
        <w:rPr>
          <w:rFonts w:ascii="Arial"/>
          <w:color w:val="auto"/>
          <w:sz w:val="21"/>
          <w:highlight w:val="none"/>
        </w:rPr>
      </w:pPr>
    </w:p>
    <w:p w14:paraId="31B94DE2">
      <w:pPr>
        <w:spacing w:line="266" w:lineRule="auto"/>
        <w:jc w:val="center"/>
        <w:rPr>
          <w:rFonts w:hint="default" w:ascii="Arial" w:eastAsia="宋体"/>
          <w:b/>
          <w:bCs/>
          <w:color w:val="auto"/>
          <w:sz w:val="96"/>
          <w:szCs w:val="96"/>
          <w:highlight w:val="none"/>
          <w:lang w:val="en-US" w:eastAsia="zh-CN"/>
        </w:rPr>
      </w:pPr>
      <w:r>
        <w:rPr>
          <w:rFonts w:hint="eastAsia" w:eastAsia="宋体"/>
          <w:b/>
          <w:bCs/>
          <w:color w:val="auto"/>
          <w:position w:val="-33"/>
          <w:sz w:val="96"/>
          <w:szCs w:val="96"/>
          <w:highlight w:val="none"/>
          <w:lang w:val="en-US" w:eastAsia="zh-CN"/>
        </w:rPr>
        <w:t>招标文件</w:t>
      </w:r>
    </w:p>
    <w:p w14:paraId="52F766F6">
      <w:pPr>
        <w:spacing w:line="266" w:lineRule="auto"/>
        <w:jc w:val="center"/>
        <w:rPr>
          <w:rFonts w:ascii="Arial"/>
          <w:color w:val="auto"/>
          <w:sz w:val="21"/>
          <w:highlight w:val="none"/>
        </w:rPr>
      </w:pPr>
    </w:p>
    <w:p w14:paraId="2642E145">
      <w:pPr>
        <w:spacing w:line="267" w:lineRule="auto"/>
        <w:jc w:val="center"/>
        <w:rPr>
          <w:rFonts w:ascii="Arial"/>
          <w:color w:val="auto"/>
          <w:sz w:val="21"/>
          <w:highlight w:val="none"/>
        </w:rPr>
      </w:pPr>
    </w:p>
    <w:p w14:paraId="213E592F">
      <w:pPr>
        <w:spacing w:line="267" w:lineRule="auto"/>
        <w:jc w:val="center"/>
        <w:rPr>
          <w:rFonts w:ascii="Arial"/>
          <w:color w:val="auto"/>
          <w:sz w:val="21"/>
          <w:highlight w:val="none"/>
        </w:rPr>
      </w:pPr>
    </w:p>
    <w:p w14:paraId="3719F3E4">
      <w:pPr>
        <w:spacing w:line="267" w:lineRule="auto"/>
        <w:jc w:val="center"/>
        <w:rPr>
          <w:rFonts w:ascii="Arial"/>
          <w:color w:val="auto"/>
          <w:sz w:val="21"/>
          <w:highlight w:val="none"/>
        </w:rPr>
      </w:pPr>
    </w:p>
    <w:p w14:paraId="79320CA5">
      <w:pPr>
        <w:pStyle w:val="5"/>
        <w:spacing w:before="153" w:line="223" w:lineRule="auto"/>
        <w:jc w:val="center"/>
        <w:rPr>
          <w:color w:val="auto"/>
          <w:sz w:val="47"/>
          <w:szCs w:val="47"/>
          <w:highlight w:val="none"/>
        </w:rPr>
      </w:pPr>
      <w:r>
        <w:rPr>
          <w:b/>
          <w:bCs/>
          <w:color w:val="auto"/>
          <w:spacing w:val="1"/>
          <w:sz w:val="47"/>
          <w:szCs w:val="47"/>
          <w:highlight w:val="none"/>
        </w:rPr>
        <w:t>（全流程电子化采购）</w:t>
      </w:r>
    </w:p>
    <w:p w14:paraId="266DA152">
      <w:pPr>
        <w:spacing w:line="265" w:lineRule="auto"/>
        <w:rPr>
          <w:rFonts w:ascii="Arial"/>
          <w:color w:val="auto"/>
          <w:sz w:val="21"/>
          <w:highlight w:val="none"/>
        </w:rPr>
      </w:pPr>
    </w:p>
    <w:p w14:paraId="54495B29">
      <w:pPr>
        <w:spacing w:line="265" w:lineRule="auto"/>
        <w:rPr>
          <w:rFonts w:ascii="Arial"/>
          <w:color w:val="auto"/>
          <w:sz w:val="21"/>
          <w:highlight w:val="none"/>
        </w:rPr>
      </w:pPr>
    </w:p>
    <w:p w14:paraId="461B8685">
      <w:pPr>
        <w:spacing w:line="265" w:lineRule="auto"/>
        <w:rPr>
          <w:rFonts w:ascii="Arial"/>
          <w:color w:val="auto"/>
          <w:sz w:val="21"/>
          <w:highlight w:val="none"/>
        </w:rPr>
      </w:pPr>
    </w:p>
    <w:p w14:paraId="6C295F9B">
      <w:pPr>
        <w:spacing w:line="266" w:lineRule="auto"/>
        <w:rPr>
          <w:rFonts w:ascii="Arial"/>
          <w:color w:val="auto"/>
          <w:sz w:val="21"/>
          <w:highlight w:val="none"/>
        </w:rPr>
      </w:pPr>
    </w:p>
    <w:p w14:paraId="059FA2EA">
      <w:pPr>
        <w:spacing w:line="266" w:lineRule="auto"/>
        <w:rPr>
          <w:rFonts w:ascii="Arial"/>
          <w:color w:val="auto"/>
          <w:sz w:val="21"/>
          <w:highlight w:val="none"/>
        </w:rPr>
      </w:pPr>
    </w:p>
    <w:p w14:paraId="29224177">
      <w:pPr>
        <w:pStyle w:val="5"/>
        <w:keepNext w:val="0"/>
        <w:keepLines w:val="0"/>
        <w:pageBreakBefore w:val="0"/>
        <w:widowControl/>
        <w:kinsoku w:val="0"/>
        <w:wordWrap/>
        <w:overflowPunct/>
        <w:topLinePunct w:val="0"/>
        <w:autoSpaceDE w:val="0"/>
        <w:autoSpaceDN w:val="0"/>
        <w:bidi w:val="0"/>
        <w:adjustRightInd w:val="0"/>
        <w:snapToGrid w:val="0"/>
        <w:spacing w:before="91" w:line="360" w:lineRule="auto"/>
        <w:ind w:left="0" w:right="0" w:firstLine="542" w:firstLineChars="200"/>
        <w:textAlignment w:val="baseline"/>
        <w:rPr>
          <w:rFonts w:ascii="宋体" w:hAnsi="宋体" w:eastAsia="宋体" w:cs="宋体"/>
          <w:b/>
          <w:bCs/>
          <w:color w:val="auto"/>
          <w:spacing w:val="-5"/>
          <w:sz w:val="28"/>
          <w:szCs w:val="28"/>
          <w:highlight w:val="none"/>
          <w:u w:val="none"/>
        </w:rPr>
      </w:pPr>
      <w:r>
        <w:rPr>
          <w:rFonts w:ascii="宋体" w:hAnsi="宋体" w:eastAsia="宋体" w:cs="宋体"/>
          <w:b/>
          <w:bCs/>
          <w:color w:val="auto"/>
          <w:spacing w:val="-5"/>
          <w:sz w:val="28"/>
          <w:szCs w:val="28"/>
          <w:highlight w:val="none"/>
          <w:u w:val="none"/>
        </w:rPr>
        <w:t>项目名称：</w:t>
      </w:r>
      <w:r>
        <w:rPr>
          <w:rFonts w:hint="eastAsia" w:ascii="宋体" w:hAnsi="宋体" w:eastAsia="宋体" w:cs="宋体"/>
          <w:b/>
          <w:bCs/>
          <w:color w:val="auto"/>
          <w:spacing w:val="-5"/>
          <w:sz w:val="28"/>
          <w:szCs w:val="28"/>
          <w:highlight w:val="none"/>
          <w:u w:val="none"/>
          <w:lang w:eastAsia="zh-CN"/>
        </w:rPr>
        <w:t>2025年三江县生活垃圾外运无害化处理服务项目</w:t>
      </w:r>
      <w:r>
        <w:rPr>
          <w:rFonts w:ascii="宋体" w:hAnsi="宋体" w:eastAsia="宋体" w:cs="宋体"/>
          <w:b/>
          <w:bCs/>
          <w:color w:val="auto"/>
          <w:spacing w:val="-5"/>
          <w:sz w:val="28"/>
          <w:szCs w:val="28"/>
          <w:highlight w:val="none"/>
          <w:u w:val="none"/>
        </w:rPr>
        <w:t xml:space="preserve"> </w:t>
      </w:r>
    </w:p>
    <w:p w14:paraId="5AA9F0CA">
      <w:pPr>
        <w:pStyle w:val="5"/>
        <w:keepNext w:val="0"/>
        <w:keepLines w:val="0"/>
        <w:pageBreakBefore w:val="0"/>
        <w:widowControl/>
        <w:kinsoku w:val="0"/>
        <w:wordWrap/>
        <w:overflowPunct/>
        <w:topLinePunct w:val="0"/>
        <w:autoSpaceDE w:val="0"/>
        <w:autoSpaceDN w:val="0"/>
        <w:bidi w:val="0"/>
        <w:adjustRightInd w:val="0"/>
        <w:snapToGrid w:val="0"/>
        <w:spacing w:before="91" w:line="360" w:lineRule="auto"/>
        <w:ind w:left="0" w:right="0" w:firstLine="542" w:firstLineChars="200"/>
        <w:textAlignment w:val="baseline"/>
        <w:rPr>
          <w:rFonts w:ascii="宋体" w:hAnsi="宋体" w:eastAsia="宋体" w:cs="宋体"/>
          <w:b/>
          <w:bCs/>
          <w:color w:val="auto"/>
          <w:spacing w:val="-5"/>
          <w:sz w:val="28"/>
          <w:szCs w:val="28"/>
          <w:highlight w:val="none"/>
          <w:u w:val="none"/>
        </w:rPr>
      </w:pPr>
      <w:r>
        <w:rPr>
          <w:rFonts w:ascii="宋体" w:hAnsi="宋体" w:eastAsia="宋体" w:cs="宋体"/>
          <w:b/>
          <w:bCs/>
          <w:color w:val="auto"/>
          <w:spacing w:val="-5"/>
          <w:sz w:val="28"/>
          <w:szCs w:val="28"/>
          <w:highlight w:val="none"/>
          <w:u w:val="none"/>
        </w:rPr>
        <w:t>项目编号：</w:t>
      </w:r>
      <w:r>
        <w:rPr>
          <w:rFonts w:hint="eastAsia" w:ascii="宋体" w:hAnsi="宋体" w:eastAsia="宋体" w:cs="宋体"/>
          <w:b/>
          <w:bCs/>
          <w:color w:val="auto"/>
          <w:spacing w:val="-5"/>
          <w:sz w:val="28"/>
          <w:szCs w:val="28"/>
          <w:highlight w:val="none"/>
          <w:u w:val="none"/>
        </w:rPr>
        <w:t>LZZC2025-G3-260022-GXZH</w:t>
      </w:r>
      <w:r>
        <w:rPr>
          <w:rFonts w:ascii="宋体" w:hAnsi="宋体" w:eastAsia="宋体" w:cs="宋体"/>
          <w:b/>
          <w:bCs/>
          <w:color w:val="auto"/>
          <w:spacing w:val="-5"/>
          <w:sz w:val="28"/>
          <w:szCs w:val="28"/>
          <w:highlight w:val="none"/>
          <w:u w:val="none"/>
        </w:rPr>
        <w:t xml:space="preserve"> </w:t>
      </w:r>
      <w:r>
        <w:rPr>
          <w:rFonts w:hint="eastAsia" w:ascii="宋体" w:hAnsi="宋体" w:eastAsia="宋体" w:cs="宋体"/>
          <w:b/>
          <w:bCs/>
          <w:color w:val="auto"/>
          <w:spacing w:val="-5"/>
          <w:sz w:val="28"/>
          <w:szCs w:val="28"/>
          <w:highlight w:val="none"/>
          <w:u w:val="none"/>
          <w:lang w:val="en-US" w:eastAsia="zh-CN"/>
        </w:rPr>
        <w:t xml:space="preserve">                                          </w:t>
      </w:r>
      <w:r>
        <w:rPr>
          <w:rFonts w:ascii="宋体" w:hAnsi="宋体" w:eastAsia="宋体" w:cs="宋体"/>
          <w:b/>
          <w:bCs/>
          <w:color w:val="auto"/>
          <w:spacing w:val="-5"/>
          <w:sz w:val="28"/>
          <w:szCs w:val="28"/>
          <w:highlight w:val="none"/>
          <w:u w:val="none"/>
        </w:rPr>
        <w:t xml:space="preserve">        </w:t>
      </w:r>
      <w:r>
        <w:rPr>
          <w:rFonts w:hint="eastAsia" w:ascii="宋体" w:hAnsi="宋体" w:eastAsia="宋体" w:cs="宋体"/>
          <w:b/>
          <w:bCs/>
          <w:color w:val="auto"/>
          <w:spacing w:val="-5"/>
          <w:sz w:val="28"/>
          <w:szCs w:val="28"/>
          <w:highlight w:val="none"/>
          <w:u w:val="none"/>
          <w:lang w:val="en-US" w:eastAsia="zh-CN"/>
        </w:rPr>
        <w:t xml:space="preserve">                      </w:t>
      </w:r>
      <w:r>
        <w:rPr>
          <w:rFonts w:ascii="宋体" w:hAnsi="宋体" w:eastAsia="宋体" w:cs="宋体"/>
          <w:b/>
          <w:bCs/>
          <w:color w:val="auto"/>
          <w:spacing w:val="-5"/>
          <w:sz w:val="28"/>
          <w:szCs w:val="28"/>
          <w:highlight w:val="none"/>
          <w:u w:val="none"/>
        </w:rPr>
        <w:t xml:space="preserve">   </w:t>
      </w:r>
    </w:p>
    <w:p w14:paraId="67D8D0F6">
      <w:pPr>
        <w:pStyle w:val="5"/>
        <w:keepNext w:val="0"/>
        <w:keepLines w:val="0"/>
        <w:pageBreakBefore w:val="0"/>
        <w:widowControl/>
        <w:kinsoku w:val="0"/>
        <w:wordWrap/>
        <w:overflowPunct/>
        <w:topLinePunct w:val="0"/>
        <w:autoSpaceDE w:val="0"/>
        <w:autoSpaceDN w:val="0"/>
        <w:bidi w:val="0"/>
        <w:adjustRightInd w:val="0"/>
        <w:snapToGrid w:val="0"/>
        <w:spacing w:before="91" w:line="360" w:lineRule="auto"/>
        <w:ind w:right="0"/>
        <w:textAlignment w:val="baseline"/>
        <w:rPr>
          <w:rFonts w:ascii="宋体" w:hAnsi="宋体" w:eastAsia="宋体" w:cs="宋体"/>
          <w:b/>
          <w:bCs/>
          <w:color w:val="auto"/>
          <w:spacing w:val="-5"/>
          <w:sz w:val="28"/>
          <w:szCs w:val="28"/>
          <w:highlight w:val="none"/>
          <w:u w:val="none"/>
        </w:rPr>
      </w:pPr>
    </w:p>
    <w:p w14:paraId="7BCC9610">
      <w:pPr>
        <w:pStyle w:val="5"/>
        <w:keepNext w:val="0"/>
        <w:keepLines w:val="0"/>
        <w:pageBreakBefore w:val="0"/>
        <w:widowControl/>
        <w:kinsoku w:val="0"/>
        <w:wordWrap/>
        <w:overflowPunct/>
        <w:topLinePunct w:val="0"/>
        <w:autoSpaceDE w:val="0"/>
        <w:autoSpaceDN w:val="0"/>
        <w:bidi w:val="0"/>
        <w:adjustRightInd w:val="0"/>
        <w:snapToGrid w:val="0"/>
        <w:spacing w:before="91" w:line="360" w:lineRule="auto"/>
        <w:ind w:right="0"/>
        <w:textAlignment w:val="baseline"/>
        <w:rPr>
          <w:rFonts w:ascii="宋体" w:hAnsi="宋体" w:eastAsia="宋体" w:cs="宋体"/>
          <w:b/>
          <w:bCs/>
          <w:color w:val="auto"/>
          <w:spacing w:val="-5"/>
          <w:sz w:val="28"/>
          <w:szCs w:val="28"/>
          <w:highlight w:val="none"/>
          <w:u w:val="none"/>
        </w:rPr>
      </w:pPr>
    </w:p>
    <w:p w14:paraId="18C9ED27">
      <w:pPr>
        <w:pStyle w:val="5"/>
        <w:keepNext w:val="0"/>
        <w:keepLines w:val="0"/>
        <w:pageBreakBefore w:val="0"/>
        <w:widowControl/>
        <w:kinsoku w:val="0"/>
        <w:wordWrap/>
        <w:overflowPunct/>
        <w:topLinePunct w:val="0"/>
        <w:autoSpaceDE w:val="0"/>
        <w:autoSpaceDN w:val="0"/>
        <w:bidi w:val="0"/>
        <w:adjustRightInd w:val="0"/>
        <w:snapToGrid w:val="0"/>
        <w:spacing w:before="91" w:line="360" w:lineRule="auto"/>
        <w:ind w:left="0" w:right="0" w:firstLine="542" w:firstLineChars="200"/>
        <w:textAlignment w:val="baseline"/>
        <w:rPr>
          <w:rFonts w:ascii="宋体" w:hAnsi="宋体" w:eastAsia="宋体" w:cs="宋体"/>
          <w:b/>
          <w:bCs/>
          <w:color w:val="auto"/>
          <w:spacing w:val="-5"/>
          <w:sz w:val="28"/>
          <w:szCs w:val="28"/>
          <w:highlight w:val="none"/>
          <w:u w:val="none"/>
        </w:rPr>
      </w:pPr>
      <w:r>
        <w:rPr>
          <w:rFonts w:ascii="宋体" w:hAnsi="宋体" w:eastAsia="宋体" w:cs="宋体"/>
          <w:b/>
          <w:bCs/>
          <w:color w:val="auto"/>
          <w:spacing w:val="-5"/>
          <w:sz w:val="28"/>
          <w:szCs w:val="28"/>
          <w:highlight w:val="none"/>
          <w:u w:val="none"/>
        </w:rPr>
        <w:t>采   购   人：</w:t>
      </w:r>
      <w:r>
        <w:rPr>
          <w:rFonts w:hint="eastAsia" w:ascii="宋体" w:hAnsi="宋体" w:eastAsia="宋体" w:cs="宋体"/>
          <w:b/>
          <w:bCs/>
          <w:color w:val="auto"/>
          <w:spacing w:val="-5"/>
          <w:sz w:val="28"/>
          <w:szCs w:val="28"/>
          <w:highlight w:val="none"/>
          <w:u w:val="none"/>
          <w:lang w:eastAsia="zh-CN"/>
        </w:rPr>
        <w:t>三江侗族自治县综合行政执法局</w:t>
      </w:r>
      <w:r>
        <w:rPr>
          <w:rFonts w:ascii="宋体" w:hAnsi="宋体" w:eastAsia="宋体" w:cs="宋体"/>
          <w:b/>
          <w:bCs/>
          <w:color w:val="auto"/>
          <w:spacing w:val="-5"/>
          <w:sz w:val="28"/>
          <w:szCs w:val="28"/>
          <w:highlight w:val="none"/>
          <w:u w:val="none"/>
        </w:rPr>
        <w:t xml:space="preserve"> </w:t>
      </w:r>
      <w:r>
        <w:rPr>
          <w:rFonts w:hint="eastAsia" w:ascii="宋体" w:hAnsi="宋体" w:eastAsia="宋体" w:cs="宋体"/>
          <w:b/>
          <w:bCs/>
          <w:color w:val="auto"/>
          <w:spacing w:val="-5"/>
          <w:sz w:val="28"/>
          <w:szCs w:val="28"/>
          <w:highlight w:val="none"/>
          <w:u w:val="none"/>
          <w:lang w:val="en-US" w:eastAsia="zh-CN"/>
        </w:rPr>
        <w:t xml:space="preserve">          </w:t>
      </w:r>
      <w:r>
        <w:rPr>
          <w:rFonts w:ascii="宋体" w:hAnsi="宋体" w:eastAsia="宋体" w:cs="宋体"/>
          <w:b/>
          <w:bCs/>
          <w:color w:val="auto"/>
          <w:spacing w:val="-5"/>
          <w:sz w:val="28"/>
          <w:szCs w:val="28"/>
          <w:highlight w:val="none"/>
          <w:u w:val="none"/>
        </w:rPr>
        <w:t xml:space="preserve">  </w:t>
      </w:r>
    </w:p>
    <w:p w14:paraId="7E625091">
      <w:pPr>
        <w:pStyle w:val="5"/>
        <w:keepNext w:val="0"/>
        <w:keepLines w:val="0"/>
        <w:pageBreakBefore w:val="0"/>
        <w:widowControl/>
        <w:kinsoku w:val="0"/>
        <w:wordWrap/>
        <w:overflowPunct/>
        <w:topLinePunct w:val="0"/>
        <w:autoSpaceDE w:val="0"/>
        <w:autoSpaceDN w:val="0"/>
        <w:bidi w:val="0"/>
        <w:adjustRightInd w:val="0"/>
        <w:snapToGrid w:val="0"/>
        <w:spacing w:before="91" w:line="360" w:lineRule="auto"/>
        <w:ind w:left="0" w:right="0" w:firstLine="542" w:firstLineChars="200"/>
        <w:textAlignment w:val="baseline"/>
        <w:rPr>
          <w:rFonts w:ascii="宋体" w:hAnsi="宋体" w:eastAsia="宋体" w:cs="宋体"/>
          <w:b/>
          <w:bCs/>
          <w:color w:val="auto"/>
          <w:spacing w:val="-5"/>
          <w:sz w:val="28"/>
          <w:szCs w:val="28"/>
          <w:highlight w:val="none"/>
          <w:u w:val="none"/>
        </w:rPr>
      </w:pPr>
      <w:r>
        <w:rPr>
          <w:rFonts w:ascii="宋体" w:hAnsi="宋体" w:eastAsia="宋体" w:cs="宋体"/>
          <w:b/>
          <w:bCs/>
          <w:color w:val="auto"/>
          <w:spacing w:val="-5"/>
          <w:sz w:val="28"/>
          <w:szCs w:val="28"/>
          <w:highlight w:val="none"/>
          <w:u w:val="none"/>
        </w:rPr>
        <w:t>采购代理机构：</w:t>
      </w:r>
      <w:r>
        <w:rPr>
          <w:rFonts w:hint="eastAsia" w:ascii="宋体" w:hAnsi="宋体" w:eastAsia="宋体" w:cs="宋体"/>
          <w:b/>
          <w:bCs/>
          <w:color w:val="auto"/>
          <w:spacing w:val="-5"/>
          <w:sz w:val="28"/>
          <w:szCs w:val="28"/>
          <w:highlight w:val="none"/>
          <w:u w:val="none"/>
          <w:lang w:eastAsia="zh-CN"/>
        </w:rPr>
        <w:t>广西智和项目管理有限责任公司</w:t>
      </w:r>
      <w:r>
        <w:rPr>
          <w:rFonts w:ascii="宋体" w:hAnsi="宋体" w:eastAsia="宋体" w:cs="宋体"/>
          <w:b/>
          <w:bCs/>
          <w:color w:val="auto"/>
          <w:spacing w:val="-5"/>
          <w:sz w:val="28"/>
          <w:szCs w:val="28"/>
          <w:highlight w:val="none"/>
          <w:u w:val="none"/>
        </w:rPr>
        <w:t xml:space="preserve">        </w:t>
      </w:r>
    </w:p>
    <w:p w14:paraId="7EB9AF6E">
      <w:pPr>
        <w:pStyle w:val="5"/>
        <w:keepNext w:val="0"/>
        <w:keepLines w:val="0"/>
        <w:pageBreakBefore w:val="0"/>
        <w:widowControl/>
        <w:kinsoku w:val="0"/>
        <w:wordWrap/>
        <w:overflowPunct/>
        <w:topLinePunct w:val="0"/>
        <w:autoSpaceDE w:val="0"/>
        <w:autoSpaceDN w:val="0"/>
        <w:bidi w:val="0"/>
        <w:adjustRightInd w:val="0"/>
        <w:snapToGrid w:val="0"/>
        <w:spacing w:before="91" w:line="360" w:lineRule="auto"/>
        <w:ind w:right="0"/>
        <w:jc w:val="center"/>
        <w:textAlignment w:val="baseline"/>
        <w:rPr>
          <w:rFonts w:hint="eastAsia" w:ascii="宋体" w:hAnsi="宋体" w:eastAsia="宋体" w:cs="宋体"/>
          <w:b/>
          <w:bCs/>
          <w:color w:val="auto"/>
          <w:spacing w:val="-5"/>
          <w:sz w:val="28"/>
          <w:szCs w:val="28"/>
          <w:highlight w:val="none"/>
          <w:u w:val="none"/>
          <w:lang w:eastAsia="zh-CN"/>
        </w:rPr>
      </w:pPr>
      <w:r>
        <w:rPr>
          <w:rFonts w:hint="eastAsia" w:ascii="宋体" w:hAnsi="宋体" w:eastAsia="宋体" w:cs="宋体"/>
          <w:b/>
          <w:bCs/>
          <w:color w:val="auto"/>
          <w:spacing w:val="-5"/>
          <w:sz w:val="28"/>
          <w:szCs w:val="28"/>
          <w:highlight w:val="none"/>
          <w:u w:val="none"/>
          <w:lang w:eastAsia="zh-CN"/>
        </w:rPr>
        <w:t>2025年</w:t>
      </w:r>
      <w:r>
        <w:rPr>
          <w:rFonts w:hint="eastAsia" w:cs="宋体"/>
          <w:b/>
          <w:bCs/>
          <w:color w:val="auto"/>
          <w:spacing w:val="-5"/>
          <w:sz w:val="28"/>
          <w:szCs w:val="28"/>
          <w:highlight w:val="none"/>
          <w:u w:val="none"/>
          <w:lang w:val="en-US" w:eastAsia="zh-CN"/>
        </w:rPr>
        <w:t>7</w:t>
      </w:r>
      <w:r>
        <w:rPr>
          <w:rFonts w:hint="eastAsia" w:ascii="宋体" w:hAnsi="宋体" w:eastAsia="宋体" w:cs="宋体"/>
          <w:b/>
          <w:bCs/>
          <w:color w:val="auto"/>
          <w:spacing w:val="-5"/>
          <w:sz w:val="28"/>
          <w:szCs w:val="28"/>
          <w:highlight w:val="none"/>
          <w:u w:val="none"/>
          <w:lang w:eastAsia="zh-CN"/>
        </w:rPr>
        <w:t>月</w:t>
      </w:r>
    </w:p>
    <w:p w14:paraId="1121226D">
      <w:pPr>
        <w:pStyle w:val="5"/>
        <w:keepNext w:val="0"/>
        <w:keepLines w:val="0"/>
        <w:pageBreakBefore w:val="0"/>
        <w:widowControl/>
        <w:kinsoku w:val="0"/>
        <w:wordWrap/>
        <w:overflowPunct/>
        <w:topLinePunct w:val="0"/>
        <w:autoSpaceDE w:val="0"/>
        <w:autoSpaceDN w:val="0"/>
        <w:bidi w:val="0"/>
        <w:adjustRightInd w:val="0"/>
        <w:snapToGrid w:val="0"/>
        <w:spacing w:before="91" w:line="360" w:lineRule="auto"/>
        <w:ind w:left="0" w:right="0" w:firstLine="2711" w:firstLineChars="1000"/>
        <w:jc w:val="center"/>
        <w:textAlignment w:val="baseline"/>
        <w:rPr>
          <w:rFonts w:hint="eastAsia" w:cs="宋体"/>
          <w:b/>
          <w:bCs/>
          <w:color w:val="auto"/>
          <w:spacing w:val="-5"/>
          <w:sz w:val="28"/>
          <w:szCs w:val="28"/>
          <w:highlight w:val="none"/>
          <w:u w:val="none"/>
          <w:lang w:val="en-US" w:eastAsia="zh-CN"/>
        </w:rPr>
        <w:sectPr>
          <w:footerReference r:id="rId5" w:type="default"/>
          <w:pgSz w:w="11910" w:h="16840"/>
          <w:pgMar w:top="1310" w:right="1417" w:bottom="1310" w:left="1417" w:header="0" w:footer="1117" w:gutter="0"/>
          <w:cols w:space="720" w:num="1"/>
        </w:sectPr>
      </w:pPr>
    </w:p>
    <w:p w14:paraId="0FA0B1C2">
      <w:pPr>
        <w:pStyle w:val="5"/>
        <w:keepNext w:val="0"/>
        <w:keepLines w:val="0"/>
        <w:pageBreakBefore w:val="0"/>
        <w:widowControl/>
        <w:kinsoku w:val="0"/>
        <w:wordWrap/>
        <w:overflowPunct/>
        <w:topLinePunct w:val="0"/>
        <w:autoSpaceDE w:val="0"/>
        <w:autoSpaceDN w:val="0"/>
        <w:bidi w:val="0"/>
        <w:adjustRightInd w:val="0"/>
        <w:snapToGrid w:val="0"/>
        <w:spacing w:before="91" w:line="360" w:lineRule="auto"/>
        <w:ind w:right="0"/>
        <w:jc w:val="center"/>
        <w:textAlignment w:val="baseline"/>
        <w:rPr>
          <w:rFonts w:hint="eastAsia" w:cs="宋体"/>
          <w:b/>
          <w:bCs/>
          <w:color w:val="auto"/>
          <w:spacing w:val="-5"/>
          <w:sz w:val="28"/>
          <w:szCs w:val="28"/>
          <w:highlight w:val="none"/>
          <w:u w:val="none"/>
          <w:lang w:val="en-US" w:eastAsia="zh-CN"/>
        </w:rPr>
      </w:pPr>
    </w:p>
    <w:p w14:paraId="58F17BE4">
      <w:pPr>
        <w:pStyle w:val="5"/>
        <w:keepNext w:val="0"/>
        <w:keepLines w:val="0"/>
        <w:pageBreakBefore w:val="0"/>
        <w:widowControl/>
        <w:kinsoku w:val="0"/>
        <w:wordWrap/>
        <w:overflowPunct/>
        <w:topLinePunct w:val="0"/>
        <w:autoSpaceDE w:val="0"/>
        <w:autoSpaceDN w:val="0"/>
        <w:bidi w:val="0"/>
        <w:adjustRightInd w:val="0"/>
        <w:snapToGrid w:val="0"/>
        <w:spacing w:before="91" w:line="360" w:lineRule="auto"/>
        <w:ind w:right="0"/>
        <w:jc w:val="center"/>
        <w:textAlignment w:val="baseline"/>
        <w:rPr>
          <w:rFonts w:hint="eastAsia" w:cs="宋体"/>
          <w:b/>
          <w:bCs/>
          <w:color w:val="auto"/>
          <w:spacing w:val="-5"/>
          <w:sz w:val="28"/>
          <w:szCs w:val="28"/>
          <w:highlight w:val="none"/>
          <w:u w:val="none"/>
          <w:lang w:val="en-US" w:eastAsia="zh-CN"/>
        </w:rPr>
      </w:pPr>
      <w:r>
        <w:rPr>
          <w:rFonts w:hint="eastAsia" w:cs="宋体"/>
          <w:b/>
          <w:bCs/>
          <w:color w:val="auto"/>
          <w:spacing w:val="-5"/>
          <w:sz w:val="28"/>
          <w:szCs w:val="28"/>
          <w:highlight w:val="none"/>
          <w:u w:val="none"/>
          <w:lang w:val="en-US" w:eastAsia="zh-CN"/>
        </w:rPr>
        <w:t>目 录</w:t>
      </w:r>
    </w:p>
    <w:p w14:paraId="10B95BD1">
      <w:pPr>
        <w:pStyle w:val="5"/>
        <w:keepNext w:val="0"/>
        <w:keepLines w:val="0"/>
        <w:pageBreakBefore w:val="0"/>
        <w:widowControl/>
        <w:kinsoku w:val="0"/>
        <w:wordWrap/>
        <w:overflowPunct/>
        <w:topLinePunct w:val="0"/>
        <w:autoSpaceDE w:val="0"/>
        <w:autoSpaceDN w:val="0"/>
        <w:bidi w:val="0"/>
        <w:adjustRightInd w:val="0"/>
        <w:snapToGrid w:val="0"/>
        <w:spacing w:before="91" w:line="360" w:lineRule="auto"/>
        <w:ind w:left="0" w:right="0" w:firstLine="2711" w:firstLineChars="1000"/>
        <w:jc w:val="both"/>
        <w:textAlignment w:val="baseline"/>
        <w:rPr>
          <w:rFonts w:hint="eastAsia" w:cs="宋体"/>
          <w:b/>
          <w:bCs/>
          <w:color w:val="auto"/>
          <w:spacing w:val="-5"/>
          <w:sz w:val="28"/>
          <w:szCs w:val="28"/>
          <w:highlight w:val="none"/>
          <w:u w:val="none"/>
          <w:lang w:val="en-US" w:eastAsia="zh-CN"/>
        </w:rPr>
      </w:pPr>
    </w:p>
    <w:p w14:paraId="2B4E3811">
      <w:pPr>
        <w:pStyle w:val="9"/>
        <w:keepNext w:val="0"/>
        <w:keepLines w:val="0"/>
        <w:pageBreakBefore w:val="0"/>
        <w:widowControl/>
        <w:tabs>
          <w:tab w:val="right" w:leader="dot" w:pos="8915"/>
        </w:tabs>
        <w:kinsoku w:val="0"/>
        <w:wordWrap/>
        <w:overflowPunct/>
        <w:topLinePunct w:val="0"/>
        <w:autoSpaceDE w:val="0"/>
        <w:autoSpaceDN w:val="0"/>
        <w:bidi w:val="0"/>
        <w:adjustRightInd w:val="0"/>
        <w:snapToGrid w:val="0"/>
        <w:spacing w:line="480" w:lineRule="auto"/>
        <w:textAlignment w:val="baseline"/>
        <w:rPr>
          <w:color w:val="auto"/>
          <w:highlight w:val="none"/>
        </w:rPr>
      </w:pPr>
      <w:r>
        <w:rPr>
          <w:rFonts w:hint="default" w:cs="宋体"/>
          <w:b/>
          <w:bCs/>
          <w:color w:val="auto"/>
          <w:spacing w:val="-5"/>
          <w:sz w:val="28"/>
          <w:szCs w:val="28"/>
          <w:highlight w:val="none"/>
          <w:u w:val="none"/>
          <w:lang w:val="en-US" w:eastAsia="zh-CN"/>
        </w:rPr>
        <w:fldChar w:fldCharType="begin"/>
      </w:r>
      <w:r>
        <w:rPr>
          <w:rFonts w:hint="default" w:cs="宋体"/>
          <w:b/>
          <w:bCs/>
          <w:color w:val="auto"/>
          <w:spacing w:val="-5"/>
          <w:sz w:val="28"/>
          <w:szCs w:val="28"/>
          <w:highlight w:val="none"/>
          <w:u w:val="none"/>
          <w:lang w:val="en-US" w:eastAsia="zh-CN"/>
        </w:rPr>
        <w:instrText xml:space="preserve">TOC \o "1-1" \h \u </w:instrText>
      </w:r>
      <w:r>
        <w:rPr>
          <w:rFonts w:hint="default" w:cs="宋体"/>
          <w:b/>
          <w:bCs/>
          <w:color w:val="auto"/>
          <w:spacing w:val="-5"/>
          <w:sz w:val="28"/>
          <w:szCs w:val="28"/>
          <w:highlight w:val="none"/>
          <w:u w:val="none"/>
          <w:lang w:val="en-US" w:eastAsia="zh-CN"/>
        </w:rPr>
        <w:fldChar w:fldCharType="separate"/>
      </w:r>
      <w:r>
        <w:rPr>
          <w:rFonts w:hint="default" w:cs="宋体"/>
          <w:bCs/>
          <w:color w:val="auto"/>
          <w:spacing w:val="-5"/>
          <w:szCs w:val="28"/>
          <w:highlight w:val="none"/>
          <w:u w:val="none"/>
          <w:lang w:val="en-US" w:eastAsia="zh-CN"/>
        </w:rPr>
        <w:fldChar w:fldCharType="begin"/>
      </w:r>
      <w:r>
        <w:rPr>
          <w:rFonts w:hint="default" w:cs="宋体"/>
          <w:bCs/>
          <w:color w:val="auto"/>
          <w:spacing w:val="-5"/>
          <w:szCs w:val="28"/>
          <w:highlight w:val="none"/>
          <w:lang w:val="en-US" w:eastAsia="zh-CN"/>
        </w:rPr>
        <w:instrText xml:space="preserve"> HYPERLINK \l _Toc28915 </w:instrText>
      </w:r>
      <w:r>
        <w:rPr>
          <w:rFonts w:hint="default" w:cs="宋体"/>
          <w:bCs/>
          <w:color w:val="auto"/>
          <w:spacing w:val="-5"/>
          <w:szCs w:val="28"/>
          <w:highlight w:val="none"/>
          <w:lang w:val="en-US" w:eastAsia="zh-CN"/>
        </w:rPr>
        <w:fldChar w:fldCharType="separate"/>
      </w:r>
      <w:r>
        <w:rPr>
          <w:bCs/>
          <w:color w:val="auto"/>
          <w:spacing w:val="1"/>
          <w:szCs w:val="43"/>
          <w:highlight w:val="none"/>
        </w:rPr>
        <w:t>第一章</w:t>
      </w:r>
      <w:r>
        <w:rPr>
          <w:color w:val="auto"/>
          <w:spacing w:val="22"/>
          <w:szCs w:val="43"/>
          <w:highlight w:val="none"/>
        </w:rPr>
        <w:t xml:space="preserve">  </w:t>
      </w:r>
      <w:r>
        <w:rPr>
          <w:bCs/>
          <w:color w:val="auto"/>
          <w:spacing w:val="1"/>
          <w:szCs w:val="43"/>
          <w:highlight w:val="none"/>
        </w:rPr>
        <w:t>公开招标公告</w:t>
      </w:r>
      <w:r>
        <w:rPr>
          <w:color w:val="auto"/>
          <w:highlight w:val="none"/>
        </w:rPr>
        <w:tab/>
      </w:r>
      <w:r>
        <w:rPr>
          <w:color w:val="auto"/>
          <w:highlight w:val="none"/>
        </w:rPr>
        <w:fldChar w:fldCharType="begin"/>
      </w:r>
      <w:r>
        <w:rPr>
          <w:color w:val="auto"/>
          <w:highlight w:val="none"/>
        </w:rPr>
        <w:instrText xml:space="preserve"> PAGEREF _Toc28915 \h </w:instrText>
      </w:r>
      <w:r>
        <w:rPr>
          <w:color w:val="auto"/>
          <w:highlight w:val="none"/>
        </w:rPr>
        <w:fldChar w:fldCharType="separate"/>
      </w:r>
      <w:r>
        <w:rPr>
          <w:color w:val="auto"/>
          <w:highlight w:val="none"/>
        </w:rPr>
        <w:t>2</w:t>
      </w:r>
      <w:r>
        <w:rPr>
          <w:color w:val="auto"/>
          <w:highlight w:val="none"/>
        </w:rPr>
        <w:fldChar w:fldCharType="end"/>
      </w:r>
      <w:r>
        <w:rPr>
          <w:rFonts w:hint="default" w:cs="宋体"/>
          <w:bCs/>
          <w:color w:val="auto"/>
          <w:spacing w:val="-5"/>
          <w:szCs w:val="28"/>
          <w:highlight w:val="none"/>
          <w:u w:val="none"/>
          <w:lang w:val="en-US" w:eastAsia="zh-CN"/>
        </w:rPr>
        <w:fldChar w:fldCharType="end"/>
      </w:r>
    </w:p>
    <w:p w14:paraId="31C7FE68">
      <w:pPr>
        <w:pStyle w:val="9"/>
        <w:keepNext w:val="0"/>
        <w:keepLines w:val="0"/>
        <w:pageBreakBefore w:val="0"/>
        <w:widowControl/>
        <w:tabs>
          <w:tab w:val="right" w:leader="dot" w:pos="8915"/>
        </w:tabs>
        <w:kinsoku w:val="0"/>
        <w:wordWrap/>
        <w:overflowPunct/>
        <w:topLinePunct w:val="0"/>
        <w:autoSpaceDE w:val="0"/>
        <w:autoSpaceDN w:val="0"/>
        <w:bidi w:val="0"/>
        <w:adjustRightInd w:val="0"/>
        <w:snapToGrid w:val="0"/>
        <w:spacing w:line="480" w:lineRule="auto"/>
        <w:textAlignment w:val="baseline"/>
        <w:rPr>
          <w:color w:val="auto"/>
          <w:highlight w:val="none"/>
        </w:rPr>
      </w:pPr>
      <w:r>
        <w:rPr>
          <w:rFonts w:hint="default" w:cs="宋体"/>
          <w:bCs/>
          <w:color w:val="auto"/>
          <w:spacing w:val="-5"/>
          <w:szCs w:val="28"/>
          <w:highlight w:val="none"/>
          <w:u w:val="none"/>
          <w:lang w:val="en-US" w:eastAsia="zh-CN"/>
        </w:rPr>
        <w:fldChar w:fldCharType="begin"/>
      </w:r>
      <w:r>
        <w:rPr>
          <w:rFonts w:hint="default" w:cs="宋体"/>
          <w:bCs/>
          <w:color w:val="auto"/>
          <w:spacing w:val="-5"/>
          <w:szCs w:val="28"/>
          <w:highlight w:val="none"/>
          <w:lang w:val="en-US" w:eastAsia="zh-CN"/>
        </w:rPr>
        <w:instrText xml:space="preserve"> HYPERLINK \l _Toc1178 </w:instrText>
      </w:r>
      <w:r>
        <w:rPr>
          <w:rFonts w:hint="default" w:cs="宋体"/>
          <w:bCs/>
          <w:color w:val="auto"/>
          <w:spacing w:val="-5"/>
          <w:szCs w:val="28"/>
          <w:highlight w:val="none"/>
          <w:lang w:val="en-US" w:eastAsia="zh-CN"/>
        </w:rPr>
        <w:fldChar w:fldCharType="separate"/>
      </w:r>
      <w:r>
        <w:rPr>
          <w:bCs/>
          <w:color w:val="auto"/>
          <w:spacing w:val="4"/>
          <w:szCs w:val="43"/>
          <w:highlight w:val="none"/>
        </w:rPr>
        <w:t>第二章</w:t>
      </w:r>
      <w:r>
        <w:rPr>
          <w:color w:val="auto"/>
          <w:spacing w:val="4"/>
          <w:szCs w:val="43"/>
          <w:highlight w:val="none"/>
        </w:rPr>
        <w:t xml:space="preserve">  </w:t>
      </w:r>
      <w:r>
        <w:rPr>
          <w:bCs/>
          <w:color w:val="auto"/>
          <w:spacing w:val="4"/>
          <w:szCs w:val="43"/>
          <w:highlight w:val="none"/>
        </w:rPr>
        <w:t>采购需求</w:t>
      </w:r>
      <w:r>
        <w:rPr>
          <w:color w:val="auto"/>
          <w:highlight w:val="none"/>
        </w:rPr>
        <w:tab/>
      </w:r>
      <w:r>
        <w:rPr>
          <w:color w:val="auto"/>
          <w:highlight w:val="none"/>
        </w:rPr>
        <w:fldChar w:fldCharType="begin"/>
      </w:r>
      <w:r>
        <w:rPr>
          <w:color w:val="auto"/>
          <w:highlight w:val="none"/>
        </w:rPr>
        <w:instrText xml:space="preserve"> PAGEREF _Toc1178 \h </w:instrText>
      </w:r>
      <w:r>
        <w:rPr>
          <w:color w:val="auto"/>
          <w:highlight w:val="none"/>
        </w:rPr>
        <w:fldChar w:fldCharType="separate"/>
      </w:r>
      <w:r>
        <w:rPr>
          <w:color w:val="auto"/>
          <w:highlight w:val="none"/>
        </w:rPr>
        <w:t>6</w:t>
      </w:r>
      <w:r>
        <w:rPr>
          <w:color w:val="auto"/>
          <w:highlight w:val="none"/>
        </w:rPr>
        <w:fldChar w:fldCharType="end"/>
      </w:r>
      <w:r>
        <w:rPr>
          <w:rFonts w:hint="default" w:cs="宋体"/>
          <w:bCs/>
          <w:color w:val="auto"/>
          <w:spacing w:val="-5"/>
          <w:szCs w:val="28"/>
          <w:highlight w:val="none"/>
          <w:u w:val="none"/>
          <w:lang w:val="en-US" w:eastAsia="zh-CN"/>
        </w:rPr>
        <w:fldChar w:fldCharType="end"/>
      </w:r>
    </w:p>
    <w:p w14:paraId="4B2D3F19">
      <w:pPr>
        <w:pStyle w:val="9"/>
        <w:keepNext w:val="0"/>
        <w:keepLines w:val="0"/>
        <w:pageBreakBefore w:val="0"/>
        <w:widowControl/>
        <w:tabs>
          <w:tab w:val="right" w:leader="dot" w:pos="8915"/>
        </w:tabs>
        <w:kinsoku w:val="0"/>
        <w:wordWrap/>
        <w:overflowPunct/>
        <w:topLinePunct w:val="0"/>
        <w:autoSpaceDE w:val="0"/>
        <w:autoSpaceDN w:val="0"/>
        <w:bidi w:val="0"/>
        <w:adjustRightInd w:val="0"/>
        <w:snapToGrid w:val="0"/>
        <w:spacing w:line="480" w:lineRule="auto"/>
        <w:textAlignment w:val="baseline"/>
        <w:rPr>
          <w:color w:val="auto"/>
          <w:highlight w:val="none"/>
        </w:rPr>
      </w:pPr>
      <w:r>
        <w:rPr>
          <w:rFonts w:hint="default" w:cs="宋体"/>
          <w:bCs/>
          <w:color w:val="auto"/>
          <w:spacing w:val="-5"/>
          <w:szCs w:val="28"/>
          <w:highlight w:val="none"/>
          <w:u w:val="none"/>
          <w:lang w:val="en-US" w:eastAsia="zh-CN"/>
        </w:rPr>
        <w:fldChar w:fldCharType="begin"/>
      </w:r>
      <w:r>
        <w:rPr>
          <w:rFonts w:hint="default" w:cs="宋体"/>
          <w:bCs/>
          <w:color w:val="auto"/>
          <w:spacing w:val="-5"/>
          <w:szCs w:val="28"/>
          <w:highlight w:val="none"/>
          <w:lang w:val="en-US" w:eastAsia="zh-CN"/>
        </w:rPr>
        <w:instrText xml:space="preserve"> HYPERLINK \l _Toc4418 </w:instrText>
      </w:r>
      <w:r>
        <w:rPr>
          <w:rFonts w:hint="default" w:cs="宋体"/>
          <w:bCs/>
          <w:color w:val="auto"/>
          <w:spacing w:val="-5"/>
          <w:szCs w:val="28"/>
          <w:highlight w:val="none"/>
          <w:lang w:val="en-US" w:eastAsia="zh-CN"/>
        </w:rPr>
        <w:fldChar w:fldCharType="separate"/>
      </w:r>
      <w:r>
        <w:rPr>
          <w:bCs/>
          <w:color w:val="auto"/>
          <w:spacing w:val="4"/>
          <w:szCs w:val="43"/>
          <w:highlight w:val="none"/>
        </w:rPr>
        <w:t>第三章</w:t>
      </w:r>
      <w:r>
        <w:rPr>
          <w:color w:val="auto"/>
          <w:spacing w:val="4"/>
          <w:szCs w:val="43"/>
          <w:highlight w:val="none"/>
        </w:rPr>
        <w:t xml:space="preserve">  </w:t>
      </w:r>
      <w:r>
        <w:rPr>
          <w:bCs/>
          <w:color w:val="auto"/>
          <w:spacing w:val="4"/>
          <w:szCs w:val="43"/>
          <w:highlight w:val="none"/>
        </w:rPr>
        <w:t>投标人须知</w:t>
      </w:r>
      <w:r>
        <w:rPr>
          <w:color w:val="auto"/>
          <w:highlight w:val="none"/>
        </w:rPr>
        <w:tab/>
      </w:r>
      <w:r>
        <w:rPr>
          <w:color w:val="auto"/>
          <w:highlight w:val="none"/>
        </w:rPr>
        <w:fldChar w:fldCharType="begin"/>
      </w:r>
      <w:r>
        <w:rPr>
          <w:color w:val="auto"/>
          <w:highlight w:val="none"/>
        </w:rPr>
        <w:instrText xml:space="preserve"> PAGEREF _Toc4418 \h </w:instrText>
      </w:r>
      <w:r>
        <w:rPr>
          <w:color w:val="auto"/>
          <w:highlight w:val="none"/>
        </w:rPr>
        <w:fldChar w:fldCharType="separate"/>
      </w:r>
      <w:r>
        <w:rPr>
          <w:color w:val="auto"/>
          <w:highlight w:val="none"/>
        </w:rPr>
        <w:t>13</w:t>
      </w:r>
      <w:r>
        <w:rPr>
          <w:color w:val="auto"/>
          <w:highlight w:val="none"/>
        </w:rPr>
        <w:fldChar w:fldCharType="end"/>
      </w:r>
      <w:r>
        <w:rPr>
          <w:rFonts w:hint="default" w:cs="宋体"/>
          <w:bCs/>
          <w:color w:val="auto"/>
          <w:spacing w:val="-5"/>
          <w:szCs w:val="28"/>
          <w:highlight w:val="none"/>
          <w:u w:val="none"/>
          <w:lang w:val="en-US" w:eastAsia="zh-CN"/>
        </w:rPr>
        <w:fldChar w:fldCharType="end"/>
      </w:r>
    </w:p>
    <w:p w14:paraId="6ACBF551">
      <w:pPr>
        <w:pStyle w:val="9"/>
        <w:keepNext w:val="0"/>
        <w:keepLines w:val="0"/>
        <w:pageBreakBefore w:val="0"/>
        <w:widowControl/>
        <w:tabs>
          <w:tab w:val="right" w:leader="dot" w:pos="8915"/>
        </w:tabs>
        <w:kinsoku w:val="0"/>
        <w:wordWrap/>
        <w:overflowPunct/>
        <w:topLinePunct w:val="0"/>
        <w:autoSpaceDE w:val="0"/>
        <w:autoSpaceDN w:val="0"/>
        <w:bidi w:val="0"/>
        <w:adjustRightInd w:val="0"/>
        <w:snapToGrid w:val="0"/>
        <w:spacing w:line="480" w:lineRule="auto"/>
        <w:textAlignment w:val="baseline"/>
        <w:rPr>
          <w:color w:val="auto"/>
          <w:highlight w:val="none"/>
        </w:rPr>
      </w:pPr>
      <w:r>
        <w:rPr>
          <w:rFonts w:hint="default" w:cs="宋体"/>
          <w:bCs/>
          <w:color w:val="auto"/>
          <w:spacing w:val="-5"/>
          <w:szCs w:val="28"/>
          <w:highlight w:val="none"/>
          <w:u w:val="none"/>
          <w:lang w:val="en-US" w:eastAsia="zh-CN"/>
        </w:rPr>
        <w:fldChar w:fldCharType="begin"/>
      </w:r>
      <w:r>
        <w:rPr>
          <w:rFonts w:hint="default" w:cs="宋体"/>
          <w:bCs/>
          <w:color w:val="auto"/>
          <w:spacing w:val="-5"/>
          <w:szCs w:val="28"/>
          <w:highlight w:val="none"/>
          <w:lang w:val="en-US" w:eastAsia="zh-CN"/>
        </w:rPr>
        <w:instrText xml:space="preserve"> HYPERLINK \l _Toc25891 </w:instrText>
      </w:r>
      <w:r>
        <w:rPr>
          <w:rFonts w:hint="default" w:cs="宋体"/>
          <w:bCs/>
          <w:color w:val="auto"/>
          <w:spacing w:val="-5"/>
          <w:szCs w:val="28"/>
          <w:highlight w:val="none"/>
          <w:lang w:val="en-US" w:eastAsia="zh-CN"/>
        </w:rPr>
        <w:fldChar w:fldCharType="separate"/>
      </w:r>
      <w:r>
        <w:rPr>
          <w:bCs/>
          <w:color w:val="auto"/>
          <w:spacing w:val="5"/>
          <w:szCs w:val="43"/>
          <w:highlight w:val="none"/>
        </w:rPr>
        <w:t>第四章</w:t>
      </w:r>
      <w:r>
        <w:rPr>
          <w:color w:val="auto"/>
          <w:spacing w:val="5"/>
          <w:szCs w:val="43"/>
          <w:highlight w:val="none"/>
        </w:rPr>
        <w:t xml:space="preserve">  </w:t>
      </w:r>
      <w:r>
        <w:rPr>
          <w:bCs/>
          <w:color w:val="auto"/>
          <w:spacing w:val="5"/>
          <w:szCs w:val="43"/>
          <w:highlight w:val="none"/>
        </w:rPr>
        <w:t>评标方法及评标标准</w:t>
      </w:r>
      <w:r>
        <w:rPr>
          <w:color w:val="auto"/>
          <w:highlight w:val="none"/>
        </w:rPr>
        <w:tab/>
      </w:r>
      <w:r>
        <w:rPr>
          <w:color w:val="auto"/>
          <w:highlight w:val="none"/>
        </w:rPr>
        <w:fldChar w:fldCharType="begin"/>
      </w:r>
      <w:r>
        <w:rPr>
          <w:color w:val="auto"/>
          <w:highlight w:val="none"/>
        </w:rPr>
        <w:instrText xml:space="preserve"> PAGEREF _Toc25891 \h </w:instrText>
      </w:r>
      <w:r>
        <w:rPr>
          <w:color w:val="auto"/>
          <w:highlight w:val="none"/>
        </w:rPr>
        <w:fldChar w:fldCharType="separate"/>
      </w:r>
      <w:r>
        <w:rPr>
          <w:color w:val="auto"/>
          <w:highlight w:val="none"/>
        </w:rPr>
        <w:t>37</w:t>
      </w:r>
      <w:r>
        <w:rPr>
          <w:color w:val="auto"/>
          <w:highlight w:val="none"/>
        </w:rPr>
        <w:fldChar w:fldCharType="end"/>
      </w:r>
      <w:r>
        <w:rPr>
          <w:rFonts w:hint="default" w:cs="宋体"/>
          <w:bCs/>
          <w:color w:val="auto"/>
          <w:spacing w:val="-5"/>
          <w:szCs w:val="28"/>
          <w:highlight w:val="none"/>
          <w:u w:val="none"/>
          <w:lang w:val="en-US" w:eastAsia="zh-CN"/>
        </w:rPr>
        <w:fldChar w:fldCharType="end"/>
      </w:r>
    </w:p>
    <w:p w14:paraId="2F2215A5">
      <w:pPr>
        <w:pStyle w:val="9"/>
        <w:keepNext w:val="0"/>
        <w:keepLines w:val="0"/>
        <w:pageBreakBefore w:val="0"/>
        <w:widowControl/>
        <w:tabs>
          <w:tab w:val="right" w:leader="dot" w:pos="8915"/>
        </w:tabs>
        <w:kinsoku w:val="0"/>
        <w:wordWrap/>
        <w:overflowPunct/>
        <w:topLinePunct w:val="0"/>
        <w:autoSpaceDE w:val="0"/>
        <w:autoSpaceDN w:val="0"/>
        <w:bidi w:val="0"/>
        <w:adjustRightInd w:val="0"/>
        <w:snapToGrid w:val="0"/>
        <w:spacing w:line="480" w:lineRule="auto"/>
        <w:textAlignment w:val="baseline"/>
        <w:rPr>
          <w:color w:val="auto"/>
          <w:highlight w:val="none"/>
        </w:rPr>
      </w:pPr>
      <w:r>
        <w:rPr>
          <w:rFonts w:hint="default" w:cs="宋体"/>
          <w:bCs/>
          <w:color w:val="auto"/>
          <w:spacing w:val="-5"/>
          <w:szCs w:val="28"/>
          <w:highlight w:val="none"/>
          <w:u w:val="none"/>
          <w:lang w:val="en-US" w:eastAsia="zh-CN"/>
        </w:rPr>
        <w:fldChar w:fldCharType="begin"/>
      </w:r>
      <w:r>
        <w:rPr>
          <w:rFonts w:hint="default" w:cs="宋体"/>
          <w:bCs/>
          <w:color w:val="auto"/>
          <w:spacing w:val="-5"/>
          <w:szCs w:val="28"/>
          <w:highlight w:val="none"/>
          <w:lang w:val="en-US" w:eastAsia="zh-CN"/>
        </w:rPr>
        <w:instrText xml:space="preserve"> HYPERLINK \l _Toc18914 </w:instrText>
      </w:r>
      <w:r>
        <w:rPr>
          <w:rFonts w:hint="default" w:cs="宋体"/>
          <w:bCs/>
          <w:color w:val="auto"/>
          <w:spacing w:val="-5"/>
          <w:szCs w:val="28"/>
          <w:highlight w:val="none"/>
          <w:lang w:val="en-US" w:eastAsia="zh-CN"/>
        </w:rPr>
        <w:fldChar w:fldCharType="separate"/>
      </w:r>
      <w:r>
        <w:rPr>
          <w:bCs/>
          <w:color w:val="auto"/>
          <w:spacing w:val="5"/>
          <w:szCs w:val="43"/>
          <w:highlight w:val="none"/>
        </w:rPr>
        <w:t>第五章</w:t>
      </w:r>
      <w:r>
        <w:rPr>
          <w:color w:val="auto"/>
          <w:spacing w:val="5"/>
          <w:szCs w:val="43"/>
          <w:highlight w:val="none"/>
        </w:rPr>
        <w:t xml:space="preserve">  </w:t>
      </w:r>
      <w:r>
        <w:rPr>
          <w:bCs/>
          <w:color w:val="auto"/>
          <w:spacing w:val="5"/>
          <w:szCs w:val="43"/>
          <w:highlight w:val="none"/>
        </w:rPr>
        <w:t>拟签订的合同文本</w:t>
      </w:r>
      <w:r>
        <w:rPr>
          <w:color w:val="auto"/>
          <w:highlight w:val="none"/>
        </w:rPr>
        <w:tab/>
      </w:r>
      <w:r>
        <w:rPr>
          <w:color w:val="auto"/>
          <w:highlight w:val="none"/>
        </w:rPr>
        <w:fldChar w:fldCharType="begin"/>
      </w:r>
      <w:r>
        <w:rPr>
          <w:color w:val="auto"/>
          <w:highlight w:val="none"/>
        </w:rPr>
        <w:instrText xml:space="preserve"> PAGEREF _Toc18914 \h </w:instrText>
      </w:r>
      <w:r>
        <w:rPr>
          <w:color w:val="auto"/>
          <w:highlight w:val="none"/>
        </w:rPr>
        <w:fldChar w:fldCharType="separate"/>
      </w:r>
      <w:r>
        <w:rPr>
          <w:color w:val="auto"/>
          <w:highlight w:val="none"/>
        </w:rPr>
        <w:t>45</w:t>
      </w:r>
      <w:r>
        <w:rPr>
          <w:color w:val="auto"/>
          <w:highlight w:val="none"/>
        </w:rPr>
        <w:fldChar w:fldCharType="end"/>
      </w:r>
      <w:r>
        <w:rPr>
          <w:rFonts w:hint="default" w:cs="宋体"/>
          <w:bCs/>
          <w:color w:val="auto"/>
          <w:spacing w:val="-5"/>
          <w:szCs w:val="28"/>
          <w:highlight w:val="none"/>
          <w:u w:val="none"/>
          <w:lang w:val="en-US" w:eastAsia="zh-CN"/>
        </w:rPr>
        <w:fldChar w:fldCharType="end"/>
      </w:r>
    </w:p>
    <w:p w14:paraId="3303B6E2">
      <w:pPr>
        <w:pStyle w:val="9"/>
        <w:keepNext w:val="0"/>
        <w:keepLines w:val="0"/>
        <w:pageBreakBefore w:val="0"/>
        <w:widowControl/>
        <w:tabs>
          <w:tab w:val="right" w:leader="dot" w:pos="8915"/>
        </w:tabs>
        <w:kinsoku w:val="0"/>
        <w:wordWrap/>
        <w:overflowPunct/>
        <w:topLinePunct w:val="0"/>
        <w:autoSpaceDE w:val="0"/>
        <w:autoSpaceDN w:val="0"/>
        <w:bidi w:val="0"/>
        <w:adjustRightInd w:val="0"/>
        <w:snapToGrid w:val="0"/>
        <w:spacing w:line="480" w:lineRule="auto"/>
        <w:textAlignment w:val="baseline"/>
        <w:rPr>
          <w:rFonts w:hint="default"/>
          <w:color w:val="auto"/>
          <w:highlight w:val="none"/>
          <w:lang w:val="en-US"/>
        </w:rPr>
      </w:pPr>
      <w:r>
        <w:rPr>
          <w:rFonts w:hint="default" w:cs="宋体"/>
          <w:bCs/>
          <w:color w:val="auto"/>
          <w:spacing w:val="-5"/>
          <w:szCs w:val="28"/>
          <w:highlight w:val="none"/>
          <w:u w:val="none"/>
          <w:lang w:val="en-US" w:eastAsia="zh-CN"/>
        </w:rPr>
        <w:fldChar w:fldCharType="begin"/>
      </w:r>
      <w:r>
        <w:rPr>
          <w:rFonts w:hint="default" w:cs="宋体"/>
          <w:bCs/>
          <w:color w:val="auto"/>
          <w:spacing w:val="-5"/>
          <w:szCs w:val="28"/>
          <w:highlight w:val="none"/>
          <w:lang w:val="en-US" w:eastAsia="zh-CN"/>
        </w:rPr>
        <w:instrText xml:space="preserve"> HYPERLINK \l _Toc20660 </w:instrText>
      </w:r>
      <w:r>
        <w:rPr>
          <w:rFonts w:hint="default" w:cs="宋体"/>
          <w:bCs/>
          <w:color w:val="auto"/>
          <w:spacing w:val="-5"/>
          <w:szCs w:val="28"/>
          <w:highlight w:val="none"/>
          <w:lang w:val="en-US" w:eastAsia="zh-CN"/>
        </w:rPr>
        <w:fldChar w:fldCharType="separate"/>
      </w:r>
      <w:r>
        <w:rPr>
          <w:bCs/>
          <w:color w:val="auto"/>
          <w:spacing w:val="5"/>
          <w:szCs w:val="43"/>
          <w:highlight w:val="none"/>
        </w:rPr>
        <w:t>第六章</w:t>
      </w:r>
      <w:r>
        <w:rPr>
          <w:color w:val="auto"/>
          <w:spacing w:val="5"/>
          <w:szCs w:val="43"/>
          <w:highlight w:val="none"/>
        </w:rPr>
        <w:t xml:space="preserve">  </w:t>
      </w:r>
      <w:r>
        <w:rPr>
          <w:bCs/>
          <w:color w:val="auto"/>
          <w:spacing w:val="5"/>
          <w:szCs w:val="43"/>
          <w:highlight w:val="none"/>
        </w:rPr>
        <w:t>投标文件格式</w:t>
      </w:r>
      <w:r>
        <w:rPr>
          <w:color w:val="auto"/>
          <w:highlight w:val="none"/>
        </w:rPr>
        <w:tab/>
      </w:r>
      <w:r>
        <w:rPr>
          <w:rFonts w:hint="eastAsia" w:eastAsia="宋体"/>
          <w:color w:val="auto"/>
          <w:highlight w:val="none"/>
          <w:lang w:val="en-US" w:eastAsia="zh-CN"/>
        </w:rPr>
        <w:t>5</w:t>
      </w:r>
      <w:r>
        <w:rPr>
          <w:rFonts w:hint="default" w:cs="宋体"/>
          <w:bCs/>
          <w:color w:val="auto"/>
          <w:spacing w:val="-5"/>
          <w:szCs w:val="28"/>
          <w:highlight w:val="none"/>
          <w:u w:val="none"/>
          <w:lang w:val="en-US" w:eastAsia="zh-CN"/>
        </w:rPr>
        <w:fldChar w:fldCharType="end"/>
      </w:r>
      <w:r>
        <w:rPr>
          <w:rFonts w:hint="eastAsia" w:cs="宋体"/>
          <w:bCs/>
          <w:color w:val="auto"/>
          <w:spacing w:val="-5"/>
          <w:szCs w:val="28"/>
          <w:highlight w:val="none"/>
          <w:u w:val="none"/>
          <w:lang w:val="en-US" w:eastAsia="zh-CN"/>
        </w:rPr>
        <w:t>4</w:t>
      </w:r>
    </w:p>
    <w:p w14:paraId="3751F0AC">
      <w:pPr>
        <w:pStyle w:val="5"/>
        <w:keepNext w:val="0"/>
        <w:keepLines w:val="0"/>
        <w:pageBreakBefore w:val="0"/>
        <w:widowControl/>
        <w:kinsoku w:val="0"/>
        <w:wordWrap/>
        <w:overflowPunct/>
        <w:topLinePunct w:val="0"/>
        <w:autoSpaceDE w:val="0"/>
        <w:autoSpaceDN w:val="0"/>
        <w:bidi w:val="0"/>
        <w:adjustRightInd w:val="0"/>
        <w:snapToGrid w:val="0"/>
        <w:spacing w:before="91" w:line="480" w:lineRule="auto"/>
        <w:ind w:left="0" w:right="0" w:firstLine="2900" w:firstLineChars="1000"/>
        <w:jc w:val="both"/>
        <w:textAlignment w:val="baseline"/>
        <w:rPr>
          <w:rFonts w:hint="default" w:cs="宋体"/>
          <w:b/>
          <w:bCs/>
          <w:color w:val="auto"/>
          <w:spacing w:val="-5"/>
          <w:sz w:val="28"/>
          <w:szCs w:val="28"/>
          <w:highlight w:val="none"/>
          <w:u w:val="none"/>
          <w:lang w:val="en-US" w:eastAsia="zh-CN"/>
        </w:rPr>
      </w:pPr>
      <w:r>
        <w:rPr>
          <w:rFonts w:hint="default" w:cs="宋体"/>
          <w:bCs/>
          <w:color w:val="auto"/>
          <w:spacing w:val="-5"/>
          <w:szCs w:val="28"/>
          <w:highlight w:val="none"/>
          <w:u w:val="none"/>
          <w:lang w:val="en-US" w:eastAsia="zh-CN"/>
        </w:rPr>
        <w:fldChar w:fldCharType="end"/>
      </w:r>
    </w:p>
    <w:p w14:paraId="4CBE9103">
      <w:pPr>
        <w:spacing w:line="361" w:lineRule="auto"/>
        <w:rPr>
          <w:color w:val="auto"/>
          <w:highlight w:val="none"/>
        </w:rPr>
      </w:pPr>
    </w:p>
    <w:p w14:paraId="46C02B90">
      <w:pPr>
        <w:spacing w:line="361" w:lineRule="auto"/>
        <w:rPr>
          <w:color w:val="auto"/>
          <w:highlight w:val="none"/>
        </w:rPr>
      </w:pPr>
    </w:p>
    <w:p w14:paraId="433055DA">
      <w:pPr>
        <w:pStyle w:val="5"/>
        <w:spacing w:before="153" w:line="226" w:lineRule="auto"/>
        <w:ind w:left="3695"/>
        <w:rPr>
          <w:rFonts w:ascii="宋体" w:hAnsi="宋体" w:eastAsia="宋体" w:cs="宋体"/>
          <w:color w:val="auto"/>
          <w:sz w:val="43"/>
          <w:szCs w:val="43"/>
          <w:highlight w:val="none"/>
        </w:rPr>
        <w:sectPr>
          <w:footerReference r:id="rId6" w:type="default"/>
          <w:pgSz w:w="11910" w:h="16840"/>
          <w:pgMar w:top="1310" w:right="1417" w:bottom="1310" w:left="1417" w:header="0" w:footer="1117" w:gutter="0"/>
          <w:pgNumType w:fmt="decimal" w:start="1"/>
          <w:cols w:space="720" w:num="1"/>
        </w:sectPr>
      </w:pPr>
    </w:p>
    <w:p w14:paraId="378CE16A">
      <w:pPr>
        <w:pStyle w:val="5"/>
        <w:spacing w:before="86" w:line="223" w:lineRule="auto"/>
        <w:ind w:left="2492"/>
        <w:outlineLvl w:val="0"/>
        <w:rPr>
          <w:color w:val="auto"/>
          <w:sz w:val="43"/>
          <w:szCs w:val="43"/>
          <w:highlight w:val="none"/>
        </w:rPr>
      </w:pPr>
      <w:bookmarkStart w:id="0" w:name="_Toc28915"/>
      <w:bookmarkStart w:id="1" w:name="_Toc24639"/>
      <w:r>
        <w:rPr>
          <w:b/>
          <w:bCs/>
          <w:color w:val="auto"/>
          <w:spacing w:val="1"/>
          <w:sz w:val="43"/>
          <w:szCs w:val="43"/>
          <w:highlight w:val="none"/>
        </w:rPr>
        <w:t>第一章</w:t>
      </w:r>
      <w:r>
        <w:rPr>
          <w:color w:val="auto"/>
          <w:spacing w:val="22"/>
          <w:sz w:val="43"/>
          <w:szCs w:val="43"/>
          <w:highlight w:val="none"/>
        </w:rPr>
        <w:t xml:space="preserve">  </w:t>
      </w:r>
      <w:r>
        <w:rPr>
          <w:b/>
          <w:bCs/>
          <w:color w:val="auto"/>
          <w:spacing w:val="1"/>
          <w:sz w:val="43"/>
          <w:szCs w:val="43"/>
          <w:highlight w:val="none"/>
        </w:rPr>
        <w:t>公开招标公告</w:t>
      </w:r>
      <w:bookmarkEnd w:id="0"/>
      <w:bookmarkEnd w:id="1"/>
    </w:p>
    <w:p w14:paraId="00D9BF6B">
      <w:pPr>
        <w:spacing w:before="28"/>
        <w:rPr>
          <w:color w:val="auto"/>
          <w:highlight w:val="none"/>
        </w:rPr>
      </w:pPr>
    </w:p>
    <w:tbl>
      <w:tblPr>
        <w:tblStyle w:val="14"/>
        <w:tblW w:w="898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80"/>
      </w:tblGrid>
      <w:tr w14:paraId="3C69F23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89" w:hRule="atLeast"/>
        </w:trPr>
        <w:tc>
          <w:tcPr>
            <w:tcW w:w="8980" w:type="dxa"/>
            <w:vAlign w:val="top"/>
          </w:tcPr>
          <w:p w14:paraId="45BFAE8C">
            <w:pPr>
              <w:pStyle w:val="15"/>
              <w:spacing w:before="61" w:line="220" w:lineRule="auto"/>
              <w:ind w:left="577"/>
              <w:rPr>
                <w:color w:val="auto"/>
                <w:highlight w:val="none"/>
              </w:rPr>
            </w:pPr>
            <w:r>
              <w:rPr>
                <w:color w:val="auto"/>
                <w:spacing w:val="-4"/>
                <w:highlight w:val="none"/>
              </w:rPr>
              <w:t>项目概况</w:t>
            </w:r>
          </w:p>
          <w:p w14:paraId="3D6FD1BA">
            <w:pPr>
              <w:pStyle w:val="15"/>
              <w:spacing w:before="177" w:line="354" w:lineRule="auto"/>
              <w:ind w:left="99" w:right="84" w:firstLine="480"/>
              <w:jc w:val="both"/>
              <w:rPr>
                <w:color w:val="auto"/>
                <w:highlight w:val="none"/>
              </w:rPr>
            </w:pPr>
            <w:r>
              <w:rPr>
                <w:rFonts w:hint="eastAsia"/>
                <w:color w:val="auto"/>
                <w:spacing w:val="1"/>
                <w:highlight w:val="none"/>
                <w:u w:val="single" w:color="auto"/>
                <w:lang w:eastAsia="zh-CN"/>
              </w:rPr>
              <w:t>2025年三江县生活垃圾外运无害化处理服务项目</w:t>
            </w:r>
            <w:r>
              <w:rPr>
                <w:color w:val="auto"/>
                <w:spacing w:val="1"/>
                <w:highlight w:val="none"/>
              </w:rPr>
              <w:t>招标项目的潜在投标人应在广西政府采购</w:t>
            </w:r>
            <w:r>
              <w:rPr>
                <w:color w:val="auto"/>
                <w:spacing w:val="-3"/>
                <w:highlight w:val="none"/>
              </w:rPr>
              <w:t>云平台（</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color w:val="auto"/>
                <w:spacing w:val="-3"/>
                <w:highlight w:val="none"/>
              </w:rPr>
              <w:t>https://www.gcy.zfcg.gxzf.gov.cn/</w:t>
            </w:r>
            <w:r>
              <w:rPr>
                <w:color w:val="auto"/>
                <w:spacing w:val="-3"/>
                <w:highlight w:val="none"/>
              </w:rPr>
              <w:fldChar w:fldCharType="end"/>
            </w:r>
            <w:r>
              <w:rPr>
                <w:color w:val="auto"/>
                <w:spacing w:val="-3"/>
                <w:highlight w:val="none"/>
              </w:rPr>
              <w:t>）获取（下载）招标文件，并于</w:t>
            </w:r>
            <w:r>
              <w:rPr>
                <w:color w:val="auto"/>
                <w:spacing w:val="-37"/>
                <w:highlight w:val="none"/>
              </w:rPr>
              <w:t xml:space="preserve"> </w:t>
            </w:r>
            <w:r>
              <w:rPr>
                <w:color w:val="auto"/>
                <w:spacing w:val="-3"/>
                <w:highlight w:val="none"/>
                <w:u w:val="none" w:color="auto"/>
              </w:rPr>
              <w:t>2025</w:t>
            </w:r>
            <w:r>
              <w:rPr>
                <w:rFonts w:hint="eastAsia" w:ascii="宋体" w:hAnsi="宋体" w:eastAsia="宋体" w:cs="宋体"/>
                <w:snapToGrid w:val="0"/>
                <w:color w:val="auto"/>
                <w:spacing w:val="1"/>
                <w:kern w:val="0"/>
                <w:sz w:val="24"/>
                <w:szCs w:val="24"/>
                <w:highlight w:val="none"/>
                <w:lang w:val="en-US" w:eastAsia="en-US" w:bidi="ar-SA"/>
              </w:rPr>
              <w:t>年</w:t>
            </w:r>
            <w:r>
              <w:rPr>
                <w:rFonts w:hint="eastAsia" w:ascii="宋体" w:hAnsi="宋体" w:eastAsia="宋体" w:cs="宋体"/>
                <w:snapToGrid w:val="0"/>
                <w:color w:val="auto"/>
                <w:spacing w:val="1"/>
                <w:kern w:val="0"/>
                <w:sz w:val="24"/>
                <w:szCs w:val="24"/>
                <w:highlight w:val="none"/>
                <w:lang w:val="en-US" w:eastAsia="zh-CN" w:bidi="ar-SA"/>
              </w:rPr>
              <w:t>0</w:t>
            </w:r>
            <w:r>
              <w:rPr>
                <w:rFonts w:hint="eastAsia" w:cs="宋体"/>
                <w:snapToGrid w:val="0"/>
                <w:color w:val="auto"/>
                <w:spacing w:val="1"/>
                <w:kern w:val="0"/>
                <w:sz w:val="24"/>
                <w:szCs w:val="24"/>
                <w:highlight w:val="none"/>
                <w:lang w:val="en-US" w:eastAsia="zh-CN" w:bidi="ar-SA"/>
              </w:rPr>
              <w:t>8</w:t>
            </w:r>
            <w:r>
              <w:rPr>
                <w:rFonts w:hint="eastAsia" w:ascii="宋体" w:hAnsi="宋体" w:eastAsia="宋体" w:cs="宋体"/>
                <w:snapToGrid w:val="0"/>
                <w:color w:val="auto"/>
                <w:spacing w:val="1"/>
                <w:kern w:val="0"/>
                <w:sz w:val="24"/>
                <w:szCs w:val="24"/>
                <w:highlight w:val="none"/>
                <w:lang w:val="en-US" w:eastAsia="en-US" w:bidi="ar-SA"/>
              </w:rPr>
              <w:t>月</w:t>
            </w:r>
            <w:r>
              <w:rPr>
                <w:rFonts w:hint="eastAsia" w:cs="宋体"/>
                <w:snapToGrid w:val="0"/>
                <w:color w:val="auto"/>
                <w:spacing w:val="1"/>
                <w:kern w:val="0"/>
                <w:sz w:val="24"/>
                <w:szCs w:val="24"/>
                <w:highlight w:val="none"/>
                <w:lang w:val="en-US" w:eastAsia="zh-CN" w:bidi="ar-SA"/>
              </w:rPr>
              <w:t>07</w:t>
            </w:r>
            <w:r>
              <w:rPr>
                <w:rFonts w:hint="eastAsia" w:ascii="宋体" w:hAnsi="宋体" w:eastAsia="宋体" w:cs="宋体"/>
                <w:snapToGrid w:val="0"/>
                <w:color w:val="auto"/>
                <w:spacing w:val="1"/>
                <w:kern w:val="0"/>
                <w:sz w:val="24"/>
                <w:szCs w:val="24"/>
                <w:highlight w:val="none"/>
                <w:lang w:val="en-US" w:eastAsia="en-US" w:bidi="ar-SA"/>
              </w:rPr>
              <w:t>日</w:t>
            </w:r>
            <w:r>
              <w:rPr>
                <w:rFonts w:hint="eastAsia" w:ascii="宋体" w:hAnsi="宋体" w:eastAsia="宋体" w:cs="宋体"/>
                <w:snapToGrid w:val="0"/>
                <w:color w:val="auto"/>
                <w:spacing w:val="1"/>
                <w:kern w:val="0"/>
                <w:sz w:val="24"/>
                <w:szCs w:val="24"/>
                <w:highlight w:val="none"/>
                <w:lang w:val="en-US" w:eastAsia="zh-CN" w:bidi="ar-SA"/>
              </w:rPr>
              <w:t>0</w:t>
            </w:r>
            <w:r>
              <w:rPr>
                <w:rFonts w:hint="eastAsia" w:ascii="宋体" w:hAnsi="宋体" w:eastAsia="宋体" w:cs="宋体"/>
                <w:snapToGrid w:val="0"/>
                <w:color w:val="auto"/>
                <w:spacing w:val="1"/>
                <w:kern w:val="0"/>
                <w:sz w:val="24"/>
                <w:szCs w:val="24"/>
                <w:highlight w:val="none"/>
                <w:lang w:val="en-US" w:eastAsia="en-US" w:bidi="ar-SA"/>
              </w:rPr>
              <w:t>9时20分</w:t>
            </w:r>
            <w:r>
              <w:rPr>
                <w:color w:val="auto"/>
                <w:spacing w:val="-5"/>
                <w:highlight w:val="none"/>
              </w:rPr>
              <w:t>（北京时间）前按要求递交（上传）投标文件。</w:t>
            </w:r>
          </w:p>
        </w:tc>
      </w:tr>
    </w:tbl>
    <w:p w14:paraId="779B0290">
      <w:pPr>
        <w:pStyle w:val="5"/>
        <w:spacing w:before="36" w:line="219" w:lineRule="auto"/>
        <w:ind w:left="102"/>
        <w:rPr>
          <w:color w:val="auto"/>
          <w:sz w:val="24"/>
          <w:szCs w:val="24"/>
          <w:highlight w:val="none"/>
        </w:rPr>
      </w:pPr>
      <w:r>
        <w:rPr>
          <w:b/>
          <w:bCs/>
          <w:color w:val="auto"/>
          <w:spacing w:val="-4"/>
          <w:sz w:val="24"/>
          <w:szCs w:val="24"/>
          <w:highlight w:val="none"/>
        </w:rPr>
        <w:t>一、项目基本情况</w:t>
      </w:r>
    </w:p>
    <w:p w14:paraId="5F5464EB">
      <w:pPr>
        <w:pStyle w:val="5"/>
        <w:spacing w:before="182" w:line="220" w:lineRule="auto"/>
        <w:ind w:left="582"/>
        <w:rPr>
          <w:rFonts w:hint="eastAsia" w:eastAsia="宋体"/>
          <w:color w:val="auto"/>
          <w:sz w:val="24"/>
          <w:szCs w:val="24"/>
          <w:highlight w:val="none"/>
          <w:lang w:eastAsia="zh-CN"/>
        </w:rPr>
      </w:pPr>
      <w:r>
        <w:rPr>
          <w:color w:val="auto"/>
          <w:spacing w:val="-1"/>
          <w:sz w:val="24"/>
          <w:szCs w:val="24"/>
          <w:highlight w:val="none"/>
        </w:rPr>
        <w:t>项目编号：</w:t>
      </w:r>
      <w:r>
        <w:rPr>
          <w:rFonts w:hint="eastAsia"/>
          <w:color w:val="auto"/>
          <w:spacing w:val="-1"/>
          <w:sz w:val="24"/>
          <w:szCs w:val="24"/>
          <w:highlight w:val="none"/>
        </w:rPr>
        <w:t xml:space="preserve">LZZC2025-G3-260022-GXZH </w:t>
      </w:r>
    </w:p>
    <w:p w14:paraId="517E7BC9">
      <w:pPr>
        <w:pStyle w:val="5"/>
        <w:spacing w:before="182" w:line="220" w:lineRule="auto"/>
        <w:ind w:left="582"/>
        <w:rPr>
          <w:rFonts w:hint="eastAsia" w:eastAsia="宋体"/>
          <w:color w:val="auto"/>
          <w:sz w:val="24"/>
          <w:szCs w:val="24"/>
          <w:highlight w:val="none"/>
          <w:lang w:eastAsia="zh-CN"/>
        </w:rPr>
      </w:pPr>
      <w:r>
        <w:rPr>
          <w:color w:val="auto"/>
          <w:spacing w:val="-1"/>
          <w:sz w:val="24"/>
          <w:szCs w:val="24"/>
          <w:highlight w:val="none"/>
        </w:rPr>
        <w:t>项目名称：</w:t>
      </w:r>
      <w:bookmarkStart w:id="2" w:name="OLE_LINK17"/>
      <w:r>
        <w:rPr>
          <w:rFonts w:hint="eastAsia"/>
          <w:color w:val="auto"/>
          <w:spacing w:val="-1"/>
          <w:sz w:val="24"/>
          <w:szCs w:val="24"/>
          <w:highlight w:val="none"/>
          <w:lang w:eastAsia="zh-CN"/>
        </w:rPr>
        <w:t>2025年三江县生活垃圾外运无害化处理服务项目</w:t>
      </w:r>
      <w:bookmarkEnd w:id="2"/>
    </w:p>
    <w:p w14:paraId="43CEF51B">
      <w:pPr>
        <w:pStyle w:val="5"/>
        <w:spacing w:before="180" w:line="220" w:lineRule="auto"/>
        <w:ind w:left="580"/>
        <w:rPr>
          <w:rFonts w:hint="default" w:eastAsia="宋体"/>
          <w:color w:val="auto"/>
          <w:sz w:val="24"/>
          <w:szCs w:val="24"/>
          <w:highlight w:val="none"/>
          <w:lang w:val="en-US" w:eastAsia="zh-CN"/>
        </w:rPr>
      </w:pPr>
      <w:r>
        <w:rPr>
          <w:color w:val="auto"/>
          <w:spacing w:val="-2"/>
          <w:sz w:val="24"/>
          <w:szCs w:val="24"/>
          <w:highlight w:val="none"/>
        </w:rPr>
        <w:t>预算总金额（元</w:t>
      </w:r>
      <w:r>
        <w:rPr>
          <w:color w:val="auto"/>
          <w:spacing w:val="10"/>
          <w:sz w:val="24"/>
          <w:szCs w:val="24"/>
          <w:highlight w:val="none"/>
        </w:rPr>
        <w:t>）：</w:t>
      </w:r>
      <w:r>
        <w:rPr>
          <w:rFonts w:hint="eastAsia" w:ascii="宋体" w:hAnsi="宋体" w:eastAsia="宋体" w:cs="宋体"/>
          <w:color w:val="auto"/>
          <w:spacing w:val="-2"/>
          <w:sz w:val="24"/>
          <w:szCs w:val="24"/>
          <w:highlight w:val="none"/>
          <w:lang w:val="en-US" w:eastAsia="zh-CN"/>
        </w:rPr>
        <w:t>36</w:t>
      </w:r>
      <w:r>
        <w:rPr>
          <w:rFonts w:hint="eastAsia" w:cs="宋体"/>
          <w:color w:val="auto"/>
          <w:spacing w:val="-2"/>
          <w:sz w:val="24"/>
          <w:szCs w:val="24"/>
          <w:highlight w:val="none"/>
          <w:lang w:val="en-US" w:eastAsia="zh-CN"/>
        </w:rPr>
        <w:t>0</w:t>
      </w:r>
      <w:r>
        <w:rPr>
          <w:rFonts w:hint="eastAsia" w:ascii="宋体" w:hAnsi="宋体" w:eastAsia="宋体" w:cs="宋体"/>
          <w:color w:val="auto"/>
          <w:spacing w:val="-2"/>
          <w:sz w:val="24"/>
          <w:szCs w:val="24"/>
          <w:highlight w:val="none"/>
          <w:lang w:val="en-US" w:eastAsia="zh-CN"/>
        </w:rPr>
        <w:t>0000</w:t>
      </w:r>
    </w:p>
    <w:p w14:paraId="52403027">
      <w:pPr>
        <w:pStyle w:val="5"/>
        <w:spacing w:before="180" w:line="219" w:lineRule="auto"/>
        <w:ind w:left="577"/>
        <w:rPr>
          <w:color w:val="auto"/>
          <w:sz w:val="24"/>
          <w:szCs w:val="24"/>
          <w:highlight w:val="none"/>
        </w:rPr>
      </w:pPr>
      <w:r>
        <w:rPr>
          <w:color w:val="auto"/>
          <w:spacing w:val="-2"/>
          <w:sz w:val="24"/>
          <w:szCs w:val="24"/>
          <w:highlight w:val="none"/>
        </w:rPr>
        <w:t>采购需求：</w:t>
      </w:r>
    </w:p>
    <w:p w14:paraId="3EE6DDD5">
      <w:pPr>
        <w:pStyle w:val="5"/>
        <w:spacing w:before="183" w:line="220" w:lineRule="auto"/>
        <w:ind w:left="579"/>
        <w:rPr>
          <w:rFonts w:hint="eastAsia" w:eastAsia="宋体"/>
          <w:color w:val="auto"/>
          <w:sz w:val="24"/>
          <w:szCs w:val="24"/>
          <w:highlight w:val="none"/>
          <w:lang w:eastAsia="zh-CN"/>
        </w:rPr>
      </w:pPr>
      <w:r>
        <w:rPr>
          <w:color w:val="auto"/>
          <w:spacing w:val="-1"/>
          <w:sz w:val="24"/>
          <w:szCs w:val="24"/>
          <w:highlight w:val="none"/>
        </w:rPr>
        <w:t>标项名称：</w:t>
      </w:r>
      <w:r>
        <w:rPr>
          <w:rFonts w:hint="eastAsia"/>
          <w:color w:val="auto"/>
          <w:spacing w:val="-1"/>
          <w:sz w:val="24"/>
          <w:szCs w:val="24"/>
          <w:highlight w:val="none"/>
          <w:lang w:eastAsia="zh-CN"/>
        </w:rPr>
        <w:t>2025年三江县生活垃圾外运无害化处理服务项目</w:t>
      </w:r>
    </w:p>
    <w:p w14:paraId="70CF75AF">
      <w:pPr>
        <w:pStyle w:val="5"/>
        <w:spacing w:before="144" w:line="360" w:lineRule="exact"/>
        <w:ind w:left="580"/>
        <w:rPr>
          <w:rFonts w:ascii="Times New Roman" w:hAnsi="Times New Roman" w:eastAsia="Times New Roman" w:cs="Times New Roman"/>
          <w:color w:val="auto"/>
          <w:sz w:val="22"/>
          <w:szCs w:val="22"/>
          <w:highlight w:val="none"/>
        </w:rPr>
      </w:pPr>
      <w:r>
        <w:rPr>
          <w:color w:val="auto"/>
          <w:spacing w:val="4"/>
          <w:position w:val="2"/>
          <w:sz w:val="24"/>
          <w:szCs w:val="24"/>
          <w:highlight w:val="none"/>
        </w:rPr>
        <w:t>数量：</w:t>
      </w:r>
      <w:r>
        <w:rPr>
          <w:color w:val="auto"/>
          <w:spacing w:val="4"/>
          <w:position w:val="2"/>
          <w:sz w:val="22"/>
          <w:szCs w:val="22"/>
          <w:highlight w:val="none"/>
        </w:rPr>
        <w:t>1</w:t>
      </w:r>
    </w:p>
    <w:p w14:paraId="01A04613">
      <w:pPr>
        <w:pStyle w:val="5"/>
        <w:spacing w:before="144" w:line="220" w:lineRule="auto"/>
        <w:ind w:left="580"/>
        <w:rPr>
          <w:color w:val="auto"/>
          <w:sz w:val="24"/>
          <w:szCs w:val="24"/>
          <w:highlight w:val="none"/>
        </w:rPr>
      </w:pPr>
      <w:r>
        <w:rPr>
          <w:color w:val="auto"/>
          <w:spacing w:val="-2"/>
          <w:sz w:val="24"/>
          <w:szCs w:val="24"/>
          <w:highlight w:val="none"/>
        </w:rPr>
        <w:t>预算金额（元</w:t>
      </w:r>
      <w:r>
        <w:rPr>
          <w:color w:val="auto"/>
          <w:spacing w:val="9"/>
          <w:sz w:val="24"/>
          <w:szCs w:val="24"/>
          <w:highlight w:val="none"/>
        </w:rPr>
        <w:t>）</w:t>
      </w:r>
      <w:r>
        <w:rPr>
          <w:rFonts w:hint="eastAsia"/>
          <w:color w:val="auto"/>
          <w:spacing w:val="9"/>
          <w:sz w:val="24"/>
          <w:szCs w:val="24"/>
          <w:highlight w:val="none"/>
          <w:lang w:eastAsia="zh-CN"/>
        </w:rPr>
        <w:t>：</w:t>
      </w:r>
      <w:r>
        <w:rPr>
          <w:rFonts w:hint="eastAsia" w:ascii="宋体" w:hAnsi="宋体" w:eastAsia="宋体" w:cs="宋体"/>
          <w:color w:val="auto"/>
          <w:spacing w:val="-2"/>
          <w:sz w:val="24"/>
          <w:szCs w:val="24"/>
          <w:highlight w:val="none"/>
          <w:lang w:val="en-US" w:eastAsia="zh-CN"/>
        </w:rPr>
        <w:t>36</w:t>
      </w:r>
      <w:r>
        <w:rPr>
          <w:rFonts w:hint="eastAsia" w:cs="宋体"/>
          <w:color w:val="auto"/>
          <w:spacing w:val="-2"/>
          <w:sz w:val="24"/>
          <w:szCs w:val="24"/>
          <w:highlight w:val="none"/>
          <w:lang w:val="en-US" w:eastAsia="zh-CN"/>
        </w:rPr>
        <w:t>0</w:t>
      </w:r>
      <w:r>
        <w:rPr>
          <w:rFonts w:hint="eastAsia" w:ascii="宋体" w:hAnsi="宋体" w:eastAsia="宋体" w:cs="宋体"/>
          <w:color w:val="auto"/>
          <w:spacing w:val="-2"/>
          <w:sz w:val="24"/>
          <w:szCs w:val="24"/>
          <w:highlight w:val="none"/>
          <w:lang w:val="en-US" w:eastAsia="zh-CN"/>
        </w:rPr>
        <w:t>0000</w:t>
      </w:r>
    </w:p>
    <w:p w14:paraId="55E99EA6">
      <w:pPr>
        <w:pStyle w:val="5"/>
        <w:spacing w:before="182" w:line="359" w:lineRule="auto"/>
        <w:ind w:left="99" w:right="89" w:firstLine="483"/>
        <w:jc w:val="both"/>
        <w:rPr>
          <w:rFonts w:hint="eastAsia" w:eastAsia="宋体"/>
          <w:color w:val="auto"/>
          <w:sz w:val="24"/>
          <w:szCs w:val="24"/>
          <w:highlight w:val="none"/>
          <w:lang w:val="en-US" w:eastAsia="zh-CN"/>
        </w:rPr>
      </w:pPr>
      <w:r>
        <w:rPr>
          <w:color w:val="auto"/>
          <w:spacing w:val="1"/>
          <w:sz w:val="24"/>
          <w:szCs w:val="24"/>
          <w:highlight w:val="none"/>
        </w:rPr>
        <w:t>简要规格描述或项目基本概况介绍、用途：</w:t>
      </w:r>
      <w:r>
        <w:rPr>
          <w:rFonts w:hint="eastAsia"/>
          <w:color w:val="auto"/>
          <w:spacing w:val="1"/>
          <w:sz w:val="24"/>
          <w:szCs w:val="24"/>
          <w:highlight w:val="none"/>
        </w:rPr>
        <w:t>2025年三江县生活垃圾外运至异地进行焚烧无害化处理服务，实施内容主要包含：</w:t>
      </w:r>
      <w:bookmarkStart w:id="3" w:name="OLE_LINK8"/>
      <w:r>
        <w:rPr>
          <w:rFonts w:hint="eastAsia"/>
          <w:color w:val="auto"/>
          <w:spacing w:val="1"/>
          <w:sz w:val="24"/>
          <w:szCs w:val="24"/>
          <w:highlight w:val="none"/>
        </w:rPr>
        <w:t>机械装车将三江县每日新产生的生活垃圾封闭式转运至异地进行焚烧无害化处理，达日产日清标准，服务符合国家及行业规定合格标准。</w:t>
      </w:r>
      <w:bookmarkEnd w:id="3"/>
      <w:r>
        <w:rPr>
          <w:color w:val="auto"/>
          <w:spacing w:val="1"/>
          <w:sz w:val="24"/>
          <w:szCs w:val="24"/>
          <w:highlight w:val="none"/>
        </w:rPr>
        <w:t>（如需进一步</w:t>
      </w:r>
      <w:r>
        <w:rPr>
          <w:color w:val="auto"/>
          <w:spacing w:val="-1"/>
          <w:sz w:val="24"/>
          <w:szCs w:val="24"/>
          <w:highlight w:val="none"/>
        </w:rPr>
        <w:t>了解详细内容，详见招标文件</w:t>
      </w:r>
      <w:r>
        <w:rPr>
          <w:rFonts w:hint="eastAsia"/>
          <w:color w:val="auto"/>
          <w:spacing w:val="-1"/>
          <w:sz w:val="24"/>
          <w:szCs w:val="24"/>
          <w:highlight w:val="none"/>
        </w:rPr>
        <w:t>第二章采购需求</w:t>
      </w:r>
      <w:r>
        <w:rPr>
          <w:color w:val="auto"/>
          <w:spacing w:val="-1"/>
          <w:sz w:val="24"/>
          <w:szCs w:val="24"/>
          <w:highlight w:val="none"/>
        </w:rPr>
        <w:t>）</w:t>
      </w:r>
      <w:r>
        <w:rPr>
          <w:rFonts w:hint="eastAsia"/>
          <w:color w:val="auto"/>
          <w:spacing w:val="1"/>
          <w:sz w:val="24"/>
          <w:szCs w:val="24"/>
          <w:highlight w:val="none"/>
          <w:lang w:eastAsia="zh-CN"/>
        </w:rPr>
        <w:t>。</w:t>
      </w:r>
    </w:p>
    <w:p w14:paraId="386D0E5C">
      <w:pPr>
        <w:pStyle w:val="5"/>
        <w:spacing w:before="1" w:line="218" w:lineRule="auto"/>
        <w:ind w:left="581"/>
        <w:rPr>
          <w:color w:val="auto"/>
          <w:sz w:val="24"/>
          <w:szCs w:val="24"/>
          <w:highlight w:val="none"/>
        </w:rPr>
      </w:pPr>
      <w:r>
        <w:rPr>
          <w:color w:val="auto"/>
          <w:spacing w:val="-2"/>
          <w:sz w:val="24"/>
          <w:szCs w:val="24"/>
          <w:highlight w:val="none"/>
        </w:rPr>
        <w:t>最高限价（如有</w:t>
      </w:r>
      <w:r>
        <w:rPr>
          <w:color w:val="auto"/>
          <w:spacing w:val="10"/>
          <w:sz w:val="24"/>
          <w:szCs w:val="24"/>
          <w:highlight w:val="none"/>
        </w:rPr>
        <w:t>）：</w:t>
      </w:r>
      <w:r>
        <w:rPr>
          <w:rFonts w:hint="eastAsia"/>
          <w:color w:val="auto"/>
          <w:spacing w:val="10"/>
          <w:sz w:val="24"/>
          <w:szCs w:val="24"/>
          <w:highlight w:val="none"/>
          <w:lang w:val="en-US" w:eastAsia="zh-CN"/>
        </w:rPr>
        <w:t>100.00元/吨</w:t>
      </w:r>
    </w:p>
    <w:p w14:paraId="127A2D69">
      <w:pPr>
        <w:pStyle w:val="5"/>
        <w:spacing w:before="181" w:line="359" w:lineRule="auto"/>
        <w:ind w:left="100" w:right="89" w:firstLine="479"/>
        <w:rPr>
          <w:color w:val="auto"/>
          <w:sz w:val="24"/>
          <w:szCs w:val="24"/>
          <w:highlight w:val="none"/>
        </w:rPr>
      </w:pPr>
      <w:r>
        <w:rPr>
          <w:color w:val="auto"/>
          <w:spacing w:val="-1"/>
          <w:sz w:val="24"/>
          <w:szCs w:val="24"/>
          <w:highlight w:val="none"/>
        </w:rPr>
        <w:t>合同履行期限：</w:t>
      </w:r>
      <w:r>
        <w:rPr>
          <w:rFonts w:hint="eastAsia" w:ascii="宋体" w:hAnsi="宋体" w:eastAsia="宋体" w:cs="宋体"/>
          <w:color w:val="auto"/>
          <w:spacing w:val="1"/>
          <w:sz w:val="24"/>
          <w:szCs w:val="24"/>
          <w:highlight w:val="none"/>
          <w:lang w:val="en-US" w:eastAsia="zh-CN"/>
        </w:rPr>
        <w:t>1年，自合同签订之日计算。</w:t>
      </w:r>
    </w:p>
    <w:p w14:paraId="0D4DEFA1">
      <w:pPr>
        <w:pStyle w:val="5"/>
        <w:spacing w:before="1" w:line="219" w:lineRule="auto"/>
        <w:ind w:left="579"/>
        <w:rPr>
          <w:color w:val="auto"/>
          <w:sz w:val="24"/>
          <w:szCs w:val="24"/>
          <w:highlight w:val="none"/>
        </w:rPr>
      </w:pPr>
      <w:r>
        <w:rPr>
          <w:color w:val="auto"/>
          <w:sz w:val="24"/>
          <w:szCs w:val="24"/>
          <w:highlight w:val="none"/>
        </w:rPr>
        <w:t>本标项（是/否）接受联合体投标：否</w:t>
      </w:r>
    </w:p>
    <w:p w14:paraId="0B35751D">
      <w:pPr>
        <w:pStyle w:val="5"/>
        <w:spacing w:before="183" w:line="359" w:lineRule="auto"/>
        <w:ind w:left="103" w:right="90" w:firstLine="478"/>
        <w:rPr>
          <w:color w:val="auto"/>
          <w:sz w:val="24"/>
          <w:szCs w:val="24"/>
          <w:highlight w:val="none"/>
        </w:rPr>
      </w:pPr>
      <w:r>
        <w:rPr>
          <w:b/>
          <w:bCs/>
          <w:color w:val="auto"/>
          <w:spacing w:val="1"/>
          <w:sz w:val="24"/>
          <w:szCs w:val="24"/>
          <w:highlight w:val="none"/>
        </w:rPr>
        <w:t>备注：本项目为线上电子招标项目，采用远程异地评标，有意向参与本项目的供应</w:t>
      </w:r>
      <w:r>
        <w:rPr>
          <w:b/>
          <w:bCs/>
          <w:color w:val="auto"/>
          <w:spacing w:val="-1"/>
          <w:sz w:val="24"/>
          <w:szCs w:val="24"/>
          <w:highlight w:val="none"/>
        </w:rPr>
        <w:t>商应当做好参与全流程电子招投标交易的充分准备</w:t>
      </w:r>
      <w:r>
        <w:rPr>
          <w:color w:val="auto"/>
          <w:spacing w:val="-1"/>
          <w:sz w:val="24"/>
          <w:szCs w:val="24"/>
          <w:highlight w:val="none"/>
        </w:rPr>
        <w:t>。</w:t>
      </w:r>
    </w:p>
    <w:p w14:paraId="17ABE155">
      <w:pPr>
        <w:pStyle w:val="5"/>
        <w:spacing w:line="220" w:lineRule="auto"/>
        <w:ind w:left="102"/>
        <w:rPr>
          <w:color w:val="auto"/>
          <w:sz w:val="24"/>
          <w:szCs w:val="24"/>
          <w:highlight w:val="none"/>
        </w:rPr>
      </w:pPr>
      <w:r>
        <w:rPr>
          <w:b/>
          <w:bCs/>
          <w:color w:val="auto"/>
          <w:spacing w:val="-4"/>
          <w:sz w:val="24"/>
          <w:szCs w:val="24"/>
          <w:highlight w:val="none"/>
        </w:rPr>
        <w:t>二、申请人的资格要求：</w:t>
      </w:r>
    </w:p>
    <w:p w14:paraId="2271E8A4">
      <w:pPr>
        <w:pStyle w:val="5"/>
        <w:spacing w:before="182" w:line="219" w:lineRule="auto"/>
        <w:ind w:left="596"/>
        <w:rPr>
          <w:color w:val="auto"/>
          <w:sz w:val="24"/>
          <w:szCs w:val="24"/>
          <w:highlight w:val="none"/>
        </w:rPr>
      </w:pPr>
      <w:r>
        <w:rPr>
          <w:color w:val="auto"/>
          <w:spacing w:val="-1"/>
          <w:sz w:val="24"/>
          <w:szCs w:val="24"/>
          <w:highlight w:val="none"/>
        </w:rPr>
        <w:t>1</w:t>
      </w:r>
      <w:r>
        <w:rPr>
          <w:rFonts w:hint="eastAsia"/>
          <w:color w:val="auto"/>
          <w:spacing w:val="-1"/>
          <w:sz w:val="24"/>
          <w:szCs w:val="24"/>
          <w:highlight w:val="none"/>
          <w:lang w:eastAsia="zh-CN"/>
        </w:rPr>
        <w:t>.</w:t>
      </w:r>
      <w:r>
        <w:rPr>
          <w:color w:val="auto"/>
          <w:spacing w:val="-1"/>
          <w:sz w:val="24"/>
          <w:szCs w:val="24"/>
          <w:highlight w:val="none"/>
        </w:rPr>
        <w:t>满足《中华人民共和国政府采购法》第二十二条</w:t>
      </w:r>
      <w:r>
        <w:rPr>
          <w:color w:val="auto"/>
          <w:spacing w:val="-2"/>
          <w:sz w:val="24"/>
          <w:szCs w:val="24"/>
          <w:highlight w:val="none"/>
        </w:rPr>
        <w:t>规定；</w:t>
      </w:r>
    </w:p>
    <w:p w14:paraId="3022C74B">
      <w:pPr>
        <w:pStyle w:val="5"/>
        <w:keepNext w:val="0"/>
        <w:keepLines w:val="0"/>
        <w:pageBreakBefore w:val="0"/>
        <w:widowControl/>
        <w:kinsoku w:val="0"/>
        <w:wordWrap/>
        <w:overflowPunct/>
        <w:topLinePunct w:val="0"/>
        <w:autoSpaceDE w:val="0"/>
        <w:autoSpaceDN w:val="0"/>
        <w:bidi w:val="0"/>
        <w:adjustRightInd w:val="0"/>
        <w:snapToGrid w:val="0"/>
        <w:spacing w:before="181" w:line="360" w:lineRule="auto"/>
        <w:ind w:left="578"/>
        <w:textAlignment w:val="baseline"/>
        <w:rPr>
          <w:color w:val="auto"/>
          <w:sz w:val="24"/>
          <w:szCs w:val="24"/>
          <w:highlight w:val="none"/>
        </w:rPr>
      </w:pPr>
      <w:r>
        <w:rPr>
          <w:color w:val="auto"/>
          <w:spacing w:val="-1"/>
          <w:sz w:val="24"/>
          <w:szCs w:val="24"/>
          <w:highlight w:val="none"/>
        </w:rPr>
        <w:t>2</w:t>
      </w:r>
      <w:r>
        <w:rPr>
          <w:rFonts w:hint="eastAsia"/>
          <w:color w:val="auto"/>
          <w:spacing w:val="-1"/>
          <w:sz w:val="24"/>
          <w:szCs w:val="24"/>
          <w:highlight w:val="none"/>
          <w:lang w:eastAsia="zh-CN"/>
        </w:rPr>
        <w:t>.</w:t>
      </w:r>
      <w:r>
        <w:rPr>
          <w:color w:val="auto"/>
          <w:spacing w:val="-1"/>
          <w:sz w:val="24"/>
          <w:szCs w:val="24"/>
          <w:highlight w:val="none"/>
        </w:rPr>
        <w:t>落实政府采购政策需满足的资格要求：</w:t>
      </w:r>
      <w:r>
        <w:rPr>
          <w:rFonts w:hint="eastAsia" w:ascii="宋体" w:hAnsi="宋体" w:eastAsia="宋体" w:cs="宋体"/>
          <w:color w:val="auto"/>
          <w:spacing w:val="1"/>
          <w:sz w:val="24"/>
          <w:szCs w:val="24"/>
          <w:highlight w:val="none"/>
        </w:rPr>
        <w:t>分标1：</w:t>
      </w:r>
      <w:r>
        <w:rPr>
          <w:rFonts w:hint="eastAsia" w:ascii="宋体" w:hAnsi="宋体" w:eastAsia="宋体" w:cs="宋体"/>
          <w:color w:val="auto"/>
          <w:spacing w:val="1"/>
          <w:sz w:val="24"/>
          <w:szCs w:val="24"/>
          <w:highlight w:val="none"/>
          <w:lang w:val="en-US" w:eastAsia="zh-CN"/>
        </w:rPr>
        <w:t>本项目属于专门面向小微企业采购的项目，提供的服务须全部由符合政策要求的小微企业承接；监狱企业、残疾人福利单位视同小型、微型企业；小微企业须符合本项目采购标的所属行业对应的中小企业划分标准。</w:t>
      </w:r>
    </w:p>
    <w:p w14:paraId="4BA78A68">
      <w:pPr>
        <w:pStyle w:val="5"/>
        <w:spacing w:before="178" w:line="325" w:lineRule="auto"/>
        <w:ind w:left="101" w:right="30" w:firstLine="481"/>
        <w:rPr>
          <w:rFonts w:hint="eastAsia" w:eastAsia="宋体"/>
          <w:color w:val="auto"/>
          <w:sz w:val="24"/>
          <w:szCs w:val="24"/>
          <w:highlight w:val="none"/>
          <w:lang w:eastAsia="zh-CN"/>
        </w:rPr>
      </w:pPr>
      <w:r>
        <w:rPr>
          <w:color w:val="auto"/>
          <w:spacing w:val="-1"/>
          <w:sz w:val="24"/>
          <w:szCs w:val="24"/>
          <w:highlight w:val="none"/>
        </w:rPr>
        <w:t>3</w:t>
      </w:r>
      <w:r>
        <w:rPr>
          <w:rFonts w:hint="eastAsia"/>
          <w:color w:val="auto"/>
          <w:spacing w:val="-1"/>
          <w:sz w:val="24"/>
          <w:szCs w:val="24"/>
          <w:highlight w:val="none"/>
          <w:lang w:eastAsia="zh-CN"/>
        </w:rPr>
        <w:t>.</w:t>
      </w:r>
      <w:r>
        <w:rPr>
          <w:color w:val="auto"/>
          <w:spacing w:val="-13"/>
          <w:sz w:val="24"/>
          <w:szCs w:val="24"/>
          <w:highlight w:val="none"/>
        </w:rPr>
        <w:t>本项目的特定资格要求</w:t>
      </w:r>
      <w:r>
        <w:rPr>
          <w:rFonts w:hint="eastAsia"/>
          <w:color w:val="auto"/>
          <w:spacing w:val="-13"/>
          <w:sz w:val="24"/>
          <w:szCs w:val="24"/>
          <w:highlight w:val="none"/>
          <w:lang w:eastAsia="zh-CN"/>
        </w:rPr>
        <w:t>：</w:t>
      </w:r>
      <w:r>
        <w:rPr>
          <w:rFonts w:ascii="宋体" w:hAnsi="宋体" w:eastAsia="宋体" w:cs="宋体"/>
          <w:color w:val="auto"/>
          <w:spacing w:val="-13"/>
          <w:sz w:val="24"/>
          <w:szCs w:val="24"/>
          <w:highlight w:val="none"/>
        </w:rPr>
        <w:t>无</w:t>
      </w:r>
    </w:p>
    <w:p w14:paraId="3D15D809">
      <w:pPr>
        <w:pStyle w:val="5"/>
        <w:spacing w:before="48" w:line="220" w:lineRule="auto"/>
        <w:rPr>
          <w:color w:val="auto"/>
          <w:sz w:val="24"/>
          <w:szCs w:val="24"/>
          <w:highlight w:val="none"/>
        </w:rPr>
      </w:pPr>
      <w:r>
        <w:rPr>
          <w:b/>
          <w:bCs/>
          <w:color w:val="auto"/>
          <w:spacing w:val="-4"/>
          <w:sz w:val="24"/>
          <w:szCs w:val="24"/>
          <w:highlight w:val="none"/>
        </w:rPr>
        <w:t>三、获取招标文件</w:t>
      </w:r>
    </w:p>
    <w:p w14:paraId="3EF79900">
      <w:pPr>
        <w:pStyle w:val="5"/>
        <w:spacing w:before="178" w:line="346" w:lineRule="auto"/>
        <w:ind w:left="2" w:right="183" w:firstLine="489"/>
        <w:rPr>
          <w:color w:val="auto"/>
          <w:sz w:val="24"/>
          <w:szCs w:val="24"/>
          <w:highlight w:val="none"/>
        </w:rPr>
      </w:pPr>
      <w:r>
        <w:rPr>
          <w:color w:val="auto"/>
          <w:spacing w:val="-9"/>
          <w:sz w:val="24"/>
          <w:szCs w:val="24"/>
          <w:highlight w:val="none"/>
        </w:rPr>
        <w:t>时间：</w:t>
      </w:r>
      <w:r>
        <w:rPr>
          <w:rFonts w:hint="eastAsia"/>
          <w:color w:val="auto"/>
          <w:spacing w:val="1"/>
          <w:sz w:val="24"/>
          <w:szCs w:val="24"/>
          <w:highlight w:val="none"/>
        </w:rPr>
        <w:t>2025年</w:t>
      </w:r>
      <w:r>
        <w:rPr>
          <w:rFonts w:hint="eastAsia"/>
          <w:color w:val="auto"/>
          <w:spacing w:val="1"/>
          <w:sz w:val="24"/>
          <w:szCs w:val="24"/>
          <w:highlight w:val="none"/>
          <w:lang w:val="en-US" w:eastAsia="zh-CN"/>
        </w:rPr>
        <w:t>07</w:t>
      </w:r>
      <w:r>
        <w:rPr>
          <w:rFonts w:hint="eastAsia"/>
          <w:color w:val="auto"/>
          <w:spacing w:val="1"/>
          <w:sz w:val="24"/>
          <w:szCs w:val="24"/>
          <w:highlight w:val="none"/>
        </w:rPr>
        <w:t>月</w:t>
      </w:r>
      <w:r>
        <w:rPr>
          <w:rFonts w:hint="eastAsia"/>
          <w:color w:val="auto"/>
          <w:spacing w:val="1"/>
          <w:sz w:val="24"/>
          <w:szCs w:val="24"/>
          <w:highlight w:val="none"/>
          <w:lang w:val="en-US" w:eastAsia="zh-CN"/>
        </w:rPr>
        <w:t>16</w:t>
      </w:r>
      <w:r>
        <w:rPr>
          <w:rFonts w:hint="eastAsia"/>
          <w:color w:val="auto"/>
          <w:spacing w:val="1"/>
          <w:sz w:val="24"/>
          <w:szCs w:val="24"/>
          <w:highlight w:val="none"/>
        </w:rPr>
        <w:t>日至2025年</w:t>
      </w:r>
      <w:r>
        <w:rPr>
          <w:rFonts w:hint="eastAsia"/>
          <w:color w:val="auto"/>
          <w:spacing w:val="1"/>
          <w:sz w:val="24"/>
          <w:szCs w:val="24"/>
          <w:highlight w:val="none"/>
          <w:lang w:val="en-US" w:eastAsia="zh-CN"/>
        </w:rPr>
        <w:t>07</w:t>
      </w:r>
      <w:r>
        <w:rPr>
          <w:rFonts w:hint="eastAsia"/>
          <w:color w:val="auto"/>
          <w:spacing w:val="1"/>
          <w:sz w:val="24"/>
          <w:szCs w:val="24"/>
          <w:highlight w:val="none"/>
        </w:rPr>
        <w:t>月</w:t>
      </w:r>
      <w:r>
        <w:rPr>
          <w:rFonts w:hint="eastAsia"/>
          <w:color w:val="auto"/>
          <w:spacing w:val="1"/>
          <w:sz w:val="24"/>
          <w:szCs w:val="24"/>
          <w:highlight w:val="none"/>
          <w:lang w:val="en-US" w:eastAsia="zh-CN"/>
        </w:rPr>
        <w:t>23</w:t>
      </w:r>
      <w:r>
        <w:rPr>
          <w:rFonts w:hint="eastAsia"/>
          <w:color w:val="auto"/>
          <w:spacing w:val="1"/>
          <w:sz w:val="24"/>
          <w:szCs w:val="24"/>
          <w:highlight w:val="none"/>
        </w:rPr>
        <w:t>日</w:t>
      </w:r>
      <w:r>
        <w:rPr>
          <w:color w:val="auto"/>
          <w:spacing w:val="-9"/>
          <w:sz w:val="24"/>
          <w:szCs w:val="24"/>
          <w:highlight w:val="none"/>
        </w:rPr>
        <w:t>，每天上午00:00至12:00，下午12:00</w:t>
      </w:r>
      <w:r>
        <w:rPr>
          <w:color w:val="auto"/>
          <w:spacing w:val="-2"/>
          <w:sz w:val="24"/>
          <w:szCs w:val="24"/>
          <w:highlight w:val="none"/>
        </w:rPr>
        <w:t>至23:59（北京时间，法定节假日除外）</w:t>
      </w:r>
    </w:p>
    <w:p w14:paraId="550C1737">
      <w:pPr>
        <w:pStyle w:val="5"/>
        <w:spacing w:line="465" w:lineRule="exact"/>
        <w:ind w:firstLine="476" w:firstLineChars="200"/>
        <w:rPr>
          <w:color w:val="auto"/>
          <w:sz w:val="24"/>
          <w:szCs w:val="24"/>
          <w:highlight w:val="none"/>
        </w:rPr>
      </w:pPr>
      <w:r>
        <w:rPr>
          <w:color w:val="auto"/>
          <w:spacing w:val="-1"/>
          <w:position w:val="6"/>
          <w:sz w:val="24"/>
          <w:szCs w:val="24"/>
          <w:highlight w:val="none"/>
        </w:rPr>
        <w:t>地点（网址</w:t>
      </w:r>
      <w:r>
        <w:rPr>
          <w:color w:val="auto"/>
          <w:spacing w:val="4"/>
          <w:position w:val="6"/>
          <w:sz w:val="24"/>
          <w:szCs w:val="24"/>
          <w:highlight w:val="none"/>
        </w:rPr>
        <w:t>）：</w:t>
      </w:r>
      <w:r>
        <w:rPr>
          <w:color w:val="auto"/>
          <w:spacing w:val="-1"/>
          <w:position w:val="6"/>
          <w:sz w:val="24"/>
          <w:szCs w:val="24"/>
          <w:highlight w:val="none"/>
        </w:rPr>
        <w:t>广西政府采购云平台（</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color w:val="auto"/>
          <w:spacing w:val="-1"/>
          <w:position w:val="6"/>
          <w:sz w:val="24"/>
          <w:szCs w:val="24"/>
          <w:highlight w:val="none"/>
        </w:rPr>
        <w:t>https://www.gcy.zfcg.gxzf.gov.</w:t>
      </w:r>
      <w:r>
        <w:rPr>
          <w:color w:val="auto"/>
          <w:spacing w:val="-2"/>
          <w:position w:val="6"/>
          <w:sz w:val="24"/>
          <w:szCs w:val="24"/>
          <w:highlight w:val="none"/>
        </w:rPr>
        <w:t>cn/</w:t>
      </w:r>
      <w:r>
        <w:rPr>
          <w:color w:val="auto"/>
          <w:spacing w:val="-2"/>
          <w:position w:val="6"/>
          <w:sz w:val="24"/>
          <w:szCs w:val="24"/>
          <w:highlight w:val="none"/>
        </w:rPr>
        <w:fldChar w:fldCharType="end"/>
      </w:r>
      <w:r>
        <w:rPr>
          <w:color w:val="auto"/>
          <w:spacing w:val="-2"/>
          <w:position w:val="6"/>
          <w:sz w:val="24"/>
          <w:szCs w:val="24"/>
          <w:highlight w:val="none"/>
        </w:rPr>
        <w:t>）</w:t>
      </w:r>
      <w:r>
        <w:rPr>
          <w:rFonts w:hint="eastAsia" w:ascii="宋体" w:hAnsi="宋体" w:eastAsia="宋体" w:cs="宋体"/>
          <w:color w:val="auto"/>
          <w:spacing w:val="1"/>
          <w:sz w:val="24"/>
          <w:szCs w:val="24"/>
          <w:highlight w:val="none"/>
          <w:lang w:val="en-US" w:eastAsia="zh-CN"/>
        </w:rPr>
        <w:t>。</w:t>
      </w:r>
    </w:p>
    <w:p w14:paraId="152D3321">
      <w:pPr>
        <w:pStyle w:val="5"/>
        <w:spacing w:before="37" w:line="359" w:lineRule="auto"/>
        <w:ind w:firstLine="481"/>
        <w:rPr>
          <w:color w:val="auto"/>
          <w:sz w:val="24"/>
          <w:szCs w:val="24"/>
          <w:highlight w:val="none"/>
        </w:rPr>
      </w:pPr>
      <w:r>
        <w:rPr>
          <w:color w:val="auto"/>
          <w:spacing w:val="-5"/>
          <w:sz w:val="24"/>
          <w:szCs w:val="24"/>
          <w:highlight w:val="none"/>
        </w:rPr>
        <w:t>方式：线上获取</w:t>
      </w:r>
      <w:r>
        <w:rPr>
          <w:rFonts w:hint="eastAsia"/>
          <w:color w:val="auto"/>
          <w:spacing w:val="-5"/>
          <w:sz w:val="24"/>
          <w:szCs w:val="24"/>
          <w:highlight w:val="none"/>
          <w:lang w:eastAsia="zh-CN"/>
        </w:rPr>
        <w:t>，</w:t>
      </w:r>
      <w:r>
        <w:rPr>
          <w:color w:val="auto"/>
          <w:spacing w:val="-5"/>
          <w:sz w:val="24"/>
          <w:szCs w:val="24"/>
          <w:highlight w:val="none"/>
        </w:rPr>
        <w:t>登录广西政府采购云平台</w:t>
      </w:r>
      <w:r>
        <w:rPr>
          <w:color w:val="auto"/>
          <w:spacing w:val="-54"/>
          <w:w w:val="85"/>
          <w:sz w:val="24"/>
          <w:szCs w:val="24"/>
          <w:highlight w:val="none"/>
        </w:rPr>
        <w:t>，</w:t>
      </w:r>
      <w:r>
        <w:rPr>
          <w:color w:val="auto"/>
          <w:spacing w:val="-2"/>
          <w:sz w:val="24"/>
          <w:szCs w:val="24"/>
          <w:highlight w:val="none"/>
        </w:rPr>
        <w:t>在“应用中心</w:t>
      </w:r>
      <w:r>
        <w:rPr>
          <w:color w:val="auto"/>
          <w:spacing w:val="-83"/>
          <w:sz w:val="24"/>
          <w:szCs w:val="24"/>
          <w:highlight w:val="none"/>
        </w:rPr>
        <w:t xml:space="preserve"> </w:t>
      </w:r>
      <w:r>
        <w:rPr>
          <w:color w:val="auto"/>
          <w:spacing w:val="-2"/>
          <w:sz w:val="24"/>
          <w:szCs w:val="24"/>
          <w:highlight w:val="none"/>
        </w:rPr>
        <w:t>”—“项目采购</w:t>
      </w:r>
      <w:r>
        <w:rPr>
          <w:color w:val="auto"/>
          <w:spacing w:val="-86"/>
          <w:sz w:val="24"/>
          <w:szCs w:val="24"/>
          <w:highlight w:val="none"/>
        </w:rPr>
        <w:t xml:space="preserve"> </w:t>
      </w:r>
      <w:r>
        <w:rPr>
          <w:color w:val="auto"/>
          <w:spacing w:val="-2"/>
          <w:sz w:val="24"/>
          <w:szCs w:val="24"/>
          <w:highlight w:val="none"/>
        </w:rPr>
        <w:t>”—“获取采购文件</w:t>
      </w:r>
      <w:r>
        <w:rPr>
          <w:color w:val="auto"/>
          <w:spacing w:val="-85"/>
          <w:sz w:val="24"/>
          <w:szCs w:val="24"/>
          <w:highlight w:val="none"/>
        </w:rPr>
        <w:t xml:space="preserve"> </w:t>
      </w:r>
      <w:r>
        <w:rPr>
          <w:color w:val="auto"/>
          <w:spacing w:val="-2"/>
          <w:sz w:val="24"/>
          <w:szCs w:val="24"/>
          <w:highlight w:val="none"/>
        </w:rPr>
        <w:t>”</w:t>
      </w:r>
      <w:r>
        <w:rPr>
          <w:color w:val="auto"/>
          <w:spacing w:val="-3"/>
          <w:sz w:val="24"/>
          <w:szCs w:val="24"/>
          <w:highlight w:val="none"/>
        </w:rPr>
        <w:t>选择本项目，点击“申请获取采购</w:t>
      </w:r>
      <w:r>
        <w:rPr>
          <w:color w:val="auto"/>
          <w:spacing w:val="1"/>
          <w:sz w:val="24"/>
          <w:szCs w:val="24"/>
          <w:highlight w:val="none"/>
        </w:rPr>
        <w:t>文件”进行申请提交后，在已申请栏中选择下载本项目招</w:t>
      </w:r>
      <w:r>
        <w:rPr>
          <w:color w:val="auto"/>
          <w:sz w:val="24"/>
          <w:szCs w:val="24"/>
          <w:highlight w:val="none"/>
        </w:rPr>
        <w:t>标文件。已获取招标文件的投</w:t>
      </w:r>
      <w:r>
        <w:rPr>
          <w:color w:val="auto"/>
          <w:spacing w:val="-1"/>
          <w:sz w:val="24"/>
          <w:szCs w:val="24"/>
          <w:highlight w:val="none"/>
        </w:rPr>
        <w:t>标人不等于符合本项目的投标人资格。</w:t>
      </w:r>
    </w:p>
    <w:p w14:paraId="663274F7">
      <w:pPr>
        <w:pStyle w:val="5"/>
        <w:spacing w:line="218" w:lineRule="auto"/>
        <w:ind w:left="480"/>
        <w:rPr>
          <w:color w:val="auto"/>
          <w:sz w:val="24"/>
          <w:szCs w:val="24"/>
          <w:highlight w:val="none"/>
        </w:rPr>
      </w:pPr>
      <w:r>
        <w:rPr>
          <w:color w:val="auto"/>
          <w:spacing w:val="-2"/>
          <w:sz w:val="24"/>
          <w:szCs w:val="24"/>
          <w:highlight w:val="none"/>
        </w:rPr>
        <w:t>售价（元</w:t>
      </w:r>
      <w:r>
        <w:rPr>
          <w:color w:val="auto"/>
          <w:spacing w:val="5"/>
          <w:sz w:val="24"/>
          <w:szCs w:val="24"/>
          <w:highlight w:val="none"/>
        </w:rPr>
        <w:t>）：</w:t>
      </w:r>
      <w:r>
        <w:rPr>
          <w:color w:val="auto"/>
          <w:spacing w:val="-2"/>
          <w:sz w:val="24"/>
          <w:szCs w:val="24"/>
          <w:highlight w:val="none"/>
        </w:rPr>
        <w:t>0</w:t>
      </w:r>
    </w:p>
    <w:p w14:paraId="69306F29">
      <w:pPr>
        <w:pStyle w:val="5"/>
        <w:spacing w:before="182" w:line="220" w:lineRule="auto"/>
        <w:ind w:left="23"/>
        <w:rPr>
          <w:color w:val="auto"/>
          <w:sz w:val="24"/>
          <w:szCs w:val="24"/>
          <w:highlight w:val="none"/>
        </w:rPr>
      </w:pPr>
      <w:r>
        <w:rPr>
          <w:b/>
          <w:bCs/>
          <w:color w:val="auto"/>
          <w:spacing w:val="-4"/>
          <w:sz w:val="24"/>
          <w:szCs w:val="24"/>
          <w:highlight w:val="none"/>
        </w:rPr>
        <w:t>四、提交投标文件截止时间、开标时间和地点</w:t>
      </w:r>
    </w:p>
    <w:p w14:paraId="40EDF03C">
      <w:pPr>
        <w:pStyle w:val="5"/>
        <w:spacing w:before="182" w:line="220" w:lineRule="auto"/>
        <w:ind w:left="481"/>
        <w:rPr>
          <w:color w:val="auto"/>
          <w:sz w:val="24"/>
          <w:szCs w:val="24"/>
          <w:highlight w:val="none"/>
        </w:rPr>
      </w:pPr>
      <w:r>
        <w:rPr>
          <w:color w:val="auto"/>
          <w:spacing w:val="-5"/>
          <w:sz w:val="24"/>
          <w:szCs w:val="24"/>
          <w:highlight w:val="none"/>
        </w:rPr>
        <w:t>提交投标文件截止时间：</w:t>
      </w:r>
      <w:r>
        <w:rPr>
          <w:rFonts w:hint="eastAsia"/>
          <w:color w:val="auto"/>
          <w:spacing w:val="1"/>
          <w:sz w:val="24"/>
          <w:szCs w:val="24"/>
          <w:highlight w:val="none"/>
        </w:rPr>
        <w:t>2025年</w:t>
      </w:r>
      <w:r>
        <w:rPr>
          <w:rFonts w:hint="eastAsia"/>
          <w:color w:val="auto"/>
          <w:spacing w:val="1"/>
          <w:sz w:val="24"/>
          <w:szCs w:val="24"/>
          <w:highlight w:val="none"/>
          <w:lang w:val="en-US" w:eastAsia="zh-CN"/>
        </w:rPr>
        <w:t>07</w:t>
      </w:r>
      <w:r>
        <w:rPr>
          <w:rFonts w:hint="eastAsia"/>
          <w:color w:val="auto"/>
          <w:spacing w:val="1"/>
          <w:sz w:val="24"/>
          <w:szCs w:val="24"/>
          <w:highlight w:val="none"/>
        </w:rPr>
        <w:t>月</w:t>
      </w:r>
      <w:r>
        <w:rPr>
          <w:rFonts w:hint="eastAsia"/>
          <w:color w:val="auto"/>
          <w:spacing w:val="1"/>
          <w:sz w:val="24"/>
          <w:szCs w:val="24"/>
          <w:highlight w:val="none"/>
          <w:lang w:val="en-US" w:eastAsia="zh-CN"/>
        </w:rPr>
        <w:t>23</w:t>
      </w:r>
      <w:r>
        <w:rPr>
          <w:rFonts w:hint="eastAsia"/>
          <w:color w:val="auto"/>
          <w:spacing w:val="1"/>
          <w:sz w:val="24"/>
          <w:szCs w:val="24"/>
          <w:highlight w:val="none"/>
        </w:rPr>
        <w:t>日09时20分（北京时间）</w:t>
      </w:r>
    </w:p>
    <w:p w14:paraId="38740325">
      <w:pPr>
        <w:pStyle w:val="5"/>
        <w:spacing w:before="182" w:line="359" w:lineRule="auto"/>
        <w:ind w:right="89" w:firstLine="484" w:firstLineChars="200"/>
        <w:jc w:val="both"/>
        <w:rPr>
          <w:rFonts w:hint="eastAsia" w:eastAsia="宋体"/>
          <w:color w:val="auto"/>
          <w:spacing w:val="1"/>
          <w:sz w:val="24"/>
          <w:szCs w:val="24"/>
          <w:highlight w:val="none"/>
          <w:lang w:eastAsia="zh-CN"/>
        </w:rPr>
      </w:pPr>
      <w:r>
        <w:rPr>
          <w:color w:val="auto"/>
          <w:spacing w:val="1"/>
          <w:sz w:val="24"/>
          <w:szCs w:val="24"/>
          <w:highlight w:val="none"/>
        </w:rPr>
        <w:t>投标地点（网址</w:t>
      </w:r>
      <w:r>
        <w:rPr>
          <w:color w:val="auto"/>
          <w:spacing w:val="9"/>
          <w:sz w:val="24"/>
          <w:szCs w:val="24"/>
          <w:highlight w:val="none"/>
        </w:rPr>
        <w:t>）：</w:t>
      </w:r>
      <w:r>
        <w:rPr>
          <w:rFonts w:hint="eastAsia"/>
          <w:color w:val="auto"/>
          <w:spacing w:val="1"/>
          <w:sz w:val="24"/>
          <w:szCs w:val="24"/>
          <w:highlight w:val="none"/>
        </w:rPr>
        <w:t>请登录广西政府采购云平台投标客户端投标广西政府采购云平台（</w:t>
      </w:r>
      <w:r>
        <w:rPr>
          <w:rFonts w:hint="eastAsia"/>
          <w:color w:val="auto"/>
          <w:spacing w:val="1"/>
          <w:sz w:val="24"/>
          <w:szCs w:val="24"/>
          <w:highlight w:val="none"/>
        </w:rPr>
        <w:fldChar w:fldCharType="begin"/>
      </w:r>
      <w:r>
        <w:rPr>
          <w:rFonts w:hint="eastAsia"/>
          <w:color w:val="auto"/>
          <w:spacing w:val="1"/>
          <w:sz w:val="24"/>
          <w:szCs w:val="24"/>
          <w:highlight w:val="none"/>
        </w:rPr>
        <w:instrText xml:space="preserve"> HYPERLINK "https://www.gcy.zfcg.gxzf.gov.cn/" </w:instrText>
      </w:r>
      <w:r>
        <w:rPr>
          <w:rFonts w:hint="eastAsia"/>
          <w:color w:val="auto"/>
          <w:spacing w:val="1"/>
          <w:sz w:val="24"/>
          <w:szCs w:val="24"/>
          <w:highlight w:val="none"/>
        </w:rPr>
        <w:fldChar w:fldCharType="separate"/>
      </w:r>
      <w:r>
        <w:rPr>
          <w:rFonts w:hint="eastAsia"/>
          <w:color w:val="auto"/>
          <w:spacing w:val="1"/>
          <w:sz w:val="24"/>
          <w:szCs w:val="24"/>
          <w:highlight w:val="none"/>
        </w:rPr>
        <w:t>https://www.gcy.zfcg.gxzf.gov.cn/</w:t>
      </w:r>
      <w:r>
        <w:rPr>
          <w:rFonts w:hint="eastAsia"/>
          <w:color w:val="auto"/>
          <w:spacing w:val="1"/>
          <w:sz w:val="24"/>
          <w:szCs w:val="24"/>
          <w:highlight w:val="none"/>
        </w:rPr>
        <w:fldChar w:fldCharType="end"/>
      </w:r>
      <w:r>
        <w:rPr>
          <w:rFonts w:hint="eastAsia"/>
          <w:color w:val="auto"/>
          <w:spacing w:val="1"/>
          <w:sz w:val="24"/>
          <w:szCs w:val="24"/>
          <w:highlight w:val="none"/>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未按规定编制并加密的电子投标文件，将被广西政府采购云平台拒收）</w:t>
      </w:r>
      <w:r>
        <w:rPr>
          <w:rFonts w:hint="eastAsia"/>
          <w:color w:val="auto"/>
          <w:spacing w:val="1"/>
          <w:sz w:val="24"/>
          <w:szCs w:val="24"/>
          <w:highlight w:val="none"/>
          <w:lang w:eastAsia="zh-CN"/>
        </w:rPr>
        <w:t>。</w:t>
      </w:r>
    </w:p>
    <w:p w14:paraId="1CC7EBB6">
      <w:pPr>
        <w:pStyle w:val="5"/>
        <w:spacing w:before="179" w:line="220" w:lineRule="auto"/>
        <w:ind w:left="481"/>
        <w:rPr>
          <w:color w:val="auto"/>
          <w:sz w:val="24"/>
          <w:szCs w:val="24"/>
          <w:highlight w:val="none"/>
        </w:rPr>
      </w:pPr>
      <w:r>
        <w:rPr>
          <w:color w:val="auto"/>
          <w:spacing w:val="-6"/>
          <w:sz w:val="24"/>
          <w:szCs w:val="24"/>
          <w:highlight w:val="none"/>
        </w:rPr>
        <w:t>开标时间：</w:t>
      </w:r>
      <w:r>
        <w:rPr>
          <w:rFonts w:hint="eastAsia"/>
          <w:color w:val="auto"/>
          <w:spacing w:val="1"/>
          <w:sz w:val="24"/>
          <w:szCs w:val="24"/>
          <w:highlight w:val="none"/>
        </w:rPr>
        <w:t>2025</w:t>
      </w:r>
      <w:r>
        <w:rPr>
          <w:rFonts w:hint="eastAsia"/>
          <w:color w:val="auto"/>
          <w:spacing w:val="1"/>
          <w:sz w:val="24"/>
          <w:szCs w:val="24"/>
          <w:highlight w:val="none"/>
          <w:lang w:val="en-US" w:eastAsia="zh-CN"/>
        </w:rPr>
        <w:t>年07</w:t>
      </w:r>
      <w:r>
        <w:rPr>
          <w:rFonts w:hint="eastAsia"/>
          <w:color w:val="auto"/>
          <w:spacing w:val="1"/>
          <w:sz w:val="24"/>
          <w:szCs w:val="24"/>
          <w:highlight w:val="none"/>
        </w:rPr>
        <w:t>月</w:t>
      </w:r>
      <w:r>
        <w:rPr>
          <w:rFonts w:hint="eastAsia"/>
          <w:color w:val="auto"/>
          <w:spacing w:val="1"/>
          <w:sz w:val="24"/>
          <w:szCs w:val="24"/>
          <w:highlight w:val="none"/>
          <w:lang w:val="en-US" w:eastAsia="zh-CN"/>
        </w:rPr>
        <w:t>23</w:t>
      </w:r>
      <w:r>
        <w:rPr>
          <w:rFonts w:hint="eastAsia"/>
          <w:color w:val="auto"/>
          <w:spacing w:val="1"/>
          <w:sz w:val="24"/>
          <w:szCs w:val="24"/>
          <w:highlight w:val="none"/>
        </w:rPr>
        <w:t>日09时20分（</w:t>
      </w:r>
      <w:r>
        <w:rPr>
          <w:color w:val="auto"/>
          <w:spacing w:val="-7"/>
          <w:sz w:val="24"/>
          <w:szCs w:val="24"/>
          <w:highlight w:val="none"/>
        </w:rPr>
        <w:t>北京时间）</w:t>
      </w:r>
    </w:p>
    <w:p w14:paraId="55B21DA8">
      <w:pPr>
        <w:pStyle w:val="5"/>
        <w:spacing w:before="182" w:line="214" w:lineRule="auto"/>
        <w:ind w:left="481"/>
        <w:rPr>
          <w:color w:val="auto"/>
          <w:sz w:val="24"/>
          <w:szCs w:val="24"/>
          <w:highlight w:val="none"/>
        </w:rPr>
      </w:pPr>
      <w:r>
        <w:rPr>
          <w:color w:val="auto"/>
          <w:sz w:val="24"/>
          <w:szCs w:val="24"/>
          <w:highlight w:val="none"/>
        </w:rPr>
        <w:t>开标地点：广西政府采购云平台（</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color w:val="auto"/>
          <w:sz w:val="24"/>
          <w:szCs w:val="24"/>
          <w:highlight w:val="none"/>
        </w:rPr>
        <w:t>https://www.gcy.zfcg.g</w:t>
      </w:r>
      <w:r>
        <w:rPr>
          <w:color w:val="auto"/>
          <w:spacing w:val="-1"/>
          <w:sz w:val="24"/>
          <w:szCs w:val="24"/>
          <w:highlight w:val="none"/>
        </w:rPr>
        <w:t>xzf.gov.cn/</w:t>
      </w:r>
      <w:r>
        <w:rPr>
          <w:color w:val="auto"/>
          <w:spacing w:val="-1"/>
          <w:sz w:val="24"/>
          <w:szCs w:val="24"/>
          <w:highlight w:val="none"/>
        </w:rPr>
        <w:fldChar w:fldCharType="end"/>
      </w:r>
      <w:r>
        <w:rPr>
          <w:color w:val="auto"/>
          <w:spacing w:val="-1"/>
          <w:sz w:val="24"/>
          <w:szCs w:val="24"/>
          <w:highlight w:val="none"/>
        </w:rPr>
        <w:t>）</w:t>
      </w:r>
    </w:p>
    <w:p w14:paraId="6F5F94A3">
      <w:pPr>
        <w:pStyle w:val="5"/>
        <w:spacing w:before="187" w:line="219" w:lineRule="auto"/>
        <w:ind w:left="4"/>
        <w:rPr>
          <w:color w:val="auto"/>
          <w:sz w:val="24"/>
          <w:szCs w:val="24"/>
          <w:highlight w:val="none"/>
        </w:rPr>
      </w:pPr>
      <w:r>
        <w:rPr>
          <w:b/>
          <w:bCs/>
          <w:color w:val="auto"/>
          <w:spacing w:val="-5"/>
          <w:sz w:val="24"/>
          <w:szCs w:val="24"/>
          <w:highlight w:val="none"/>
        </w:rPr>
        <w:t>五、</w:t>
      </w:r>
      <w:r>
        <w:rPr>
          <w:b/>
          <w:bCs/>
          <w:color w:val="auto"/>
          <w:spacing w:val="-4"/>
          <w:sz w:val="24"/>
          <w:szCs w:val="24"/>
          <w:highlight w:val="none"/>
        </w:rPr>
        <w:t>公告期限</w:t>
      </w:r>
    </w:p>
    <w:p w14:paraId="65A2CB6A">
      <w:pPr>
        <w:pStyle w:val="5"/>
        <w:spacing w:before="183" w:line="219" w:lineRule="auto"/>
        <w:ind w:left="520"/>
        <w:rPr>
          <w:color w:val="auto"/>
          <w:sz w:val="24"/>
          <w:szCs w:val="24"/>
          <w:highlight w:val="none"/>
        </w:rPr>
      </w:pPr>
      <w:r>
        <w:rPr>
          <w:color w:val="auto"/>
          <w:spacing w:val="-5"/>
          <w:sz w:val="24"/>
          <w:szCs w:val="24"/>
          <w:highlight w:val="none"/>
        </w:rPr>
        <w:t>自本公告发布之日起5个工作日。</w:t>
      </w:r>
    </w:p>
    <w:p w14:paraId="2745782D">
      <w:pPr>
        <w:pStyle w:val="5"/>
        <w:numPr>
          <w:ilvl w:val="0"/>
          <w:numId w:val="1"/>
        </w:numPr>
        <w:spacing w:before="181" w:line="221" w:lineRule="auto"/>
        <w:ind w:left="2"/>
        <w:rPr>
          <w:rFonts w:hint="eastAsia"/>
          <w:b/>
          <w:bCs/>
          <w:color w:val="auto"/>
          <w:spacing w:val="-4"/>
          <w:sz w:val="24"/>
          <w:szCs w:val="24"/>
          <w:highlight w:val="none"/>
          <w:lang w:val="en-US" w:eastAsia="zh-CN"/>
        </w:rPr>
      </w:pPr>
      <w:r>
        <w:rPr>
          <w:b/>
          <w:bCs/>
          <w:color w:val="auto"/>
          <w:spacing w:val="-4"/>
          <w:sz w:val="24"/>
          <w:szCs w:val="24"/>
          <w:highlight w:val="none"/>
        </w:rPr>
        <w:t>其他补充事宜</w:t>
      </w:r>
      <w:r>
        <w:rPr>
          <w:rFonts w:hint="eastAsia"/>
          <w:b/>
          <w:bCs/>
          <w:color w:val="auto"/>
          <w:spacing w:val="-4"/>
          <w:sz w:val="24"/>
          <w:szCs w:val="24"/>
          <w:highlight w:val="none"/>
          <w:lang w:val="en-US" w:eastAsia="zh-CN"/>
        </w:rPr>
        <w:t xml:space="preserve"> </w:t>
      </w:r>
    </w:p>
    <w:p w14:paraId="6F5B7F3A">
      <w:pPr>
        <w:pStyle w:val="5"/>
        <w:spacing w:before="182" w:line="359" w:lineRule="auto"/>
        <w:ind w:right="89" w:firstLine="484" w:firstLineChars="200"/>
        <w:jc w:val="both"/>
        <w:rPr>
          <w:rFonts w:hint="eastAsia"/>
          <w:color w:val="auto"/>
          <w:spacing w:val="1"/>
          <w:sz w:val="24"/>
          <w:szCs w:val="24"/>
          <w:highlight w:val="none"/>
        </w:rPr>
      </w:pPr>
      <w:r>
        <w:rPr>
          <w:color w:val="auto"/>
          <w:spacing w:val="1"/>
          <w:sz w:val="24"/>
          <w:szCs w:val="24"/>
          <w:highlight w:val="none"/>
        </w:rPr>
        <w:t>1</w:t>
      </w:r>
      <w:r>
        <w:rPr>
          <w:rFonts w:hint="eastAsia"/>
          <w:color w:val="auto"/>
          <w:spacing w:val="1"/>
          <w:sz w:val="24"/>
          <w:szCs w:val="24"/>
          <w:highlight w:val="none"/>
          <w:lang w:eastAsia="zh-CN"/>
        </w:rPr>
        <w:t>.</w:t>
      </w:r>
      <w:r>
        <w:rPr>
          <w:rFonts w:hint="eastAsia"/>
          <w:color w:val="auto"/>
          <w:spacing w:val="1"/>
          <w:sz w:val="24"/>
          <w:szCs w:val="24"/>
          <w:highlight w:val="none"/>
        </w:rPr>
        <w:t>本项目需要落实的政府采购政策本项目需要落实的政府采购政策：政府采购促进中小企业发展；政府采购支持采用本国产品的政策；强制采购、优先采购环境标志产品、节能产品；支持监狱企业发展；支持残疾人福利性单位发展政策。</w:t>
      </w:r>
    </w:p>
    <w:p w14:paraId="6062CFA2">
      <w:pPr>
        <w:pStyle w:val="5"/>
        <w:spacing w:before="182" w:line="359" w:lineRule="auto"/>
        <w:ind w:right="89" w:firstLine="484" w:firstLineChars="200"/>
        <w:jc w:val="both"/>
        <w:rPr>
          <w:rFonts w:hint="eastAsia"/>
          <w:color w:val="auto"/>
          <w:spacing w:val="1"/>
          <w:sz w:val="24"/>
          <w:szCs w:val="24"/>
          <w:highlight w:val="none"/>
        </w:rPr>
      </w:pPr>
      <w:r>
        <w:rPr>
          <w:rFonts w:hint="eastAsia"/>
          <w:color w:val="auto"/>
          <w:spacing w:val="1"/>
          <w:sz w:val="24"/>
          <w:szCs w:val="24"/>
          <w:highlight w:val="none"/>
          <w:lang w:val="en-US" w:eastAsia="zh-CN"/>
        </w:rPr>
        <w:t>2</w:t>
      </w:r>
      <w:r>
        <w:rPr>
          <w:rFonts w:hint="eastAsia"/>
          <w:color w:val="auto"/>
          <w:spacing w:val="1"/>
          <w:sz w:val="24"/>
          <w:szCs w:val="24"/>
          <w:highlight w:val="none"/>
          <w:lang w:eastAsia="zh-CN"/>
        </w:rPr>
        <w:t>.</w:t>
      </w:r>
      <w:r>
        <w:rPr>
          <w:rFonts w:hint="eastAsia"/>
          <w:color w:val="auto"/>
          <w:spacing w:val="1"/>
          <w:sz w:val="24"/>
          <w:szCs w:val="24"/>
          <w:highlight w:val="none"/>
        </w:rPr>
        <w:t>单位负责人为同一人或者存在直接控股、管理关系的不同供应商，不得参加同一合同项下的政府采购活动。</w:t>
      </w:r>
    </w:p>
    <w:p w14:paraId="100C1871">
      <w:pPr>
        <w:pStyle w:val="5"/>
        <w:spacing w:before="182" w:line="359" w:lineRule="auto"/>
        <w:ind w:right="89" w:firstLine="484" w:firstLineChars="200"/>
        <w:jc w:val="both"/>
        <w:rPr>
          <w:rFonts w:hint="eastAsia"/>
          <w:color w:val="auto"/>
          <w:spacing w:val="1"/>
          <w:sz w:val="24"/>
          <w:szCs w:val="24"/>
          <w:highlight w:val="none"/>
          <w:lang w:eastAsia="zh-CN"/>
        </w:rPr>
      </w:pPr>
      <w:r>
        <w:rPr>
          <w:rFonts w:hint="eastAsia"/>
          <w:color w:val="auto"/>
          <w:spacing w:val="1"/>
          <w:sz w:val="24"/>
          <w:szCs w:val="24"/>
          <w:highlight w:val="none"/>
          <w:lang w:val="en-US" w:eastAsia="zh-CN"/>
        </w:rPr>
        <w:t>3</w:t>
      </w:r>
      <w:r>
        <w:rPr>
          <w:rFonts w:hint="eastAsia"/>
          <w:color w:val="auto"/>
          <w:spacing w:val="1"/>
          <w:sz w:val="24"/>
          <w:szCs w:val="24"/>
          <w:highlight w:val="none"/>
          <w:lang w:eastAsia="zh-CN"/>
        </w:rPr>
        <w:t>.对在“信用中国”网站（</w:t>
      </w:r>
      <w:r>
        <w:rPr>
          <w:rFonts w:hint="eastAsia"/>
          <w:color w:val="auto"/>
          <w:spacing w:val="1"/>
          <w:sz w:val="24"/>
          <w:szCs w:val="24"/>
          <w:highlight w:val="none"/>
          <w:lang w:eastAsia="zh-CN"/>
        </w:rPr>
        <w:fldChar w:fldCharType="begin"/>
      </w:r>
      <w:r>
        <w:rPr>
          <w:rFonts w:hint="eastAsia"/>
          <w:color w:val="auto"/>
          <w:spacing w:val="1"/>
          <w:sz w:val="24"/>
          <w:szCs w:val="24"/>
          <w:highlight w:val="none"/>
          <w:lang w:eastAsia="zh-CN"/>
        </w:rPr>
        <w:instrText xml:space="preserve"> HYPERLINK "https://www.creditchina.gov.cn" </w:instrText>
      </w:r>
      <w:r>
        <w:rPr>
          <w:rFonts w:hint="eastAsia"/>
          <w:color w:val="auto"/>
          <w:spacing w:val="1"/>
          <w:sz w:val="24"/>
          <w:szCs w:val="24"/>
          <w:highlight w:val="none"/>
          <w:lang w:eastAsia="zh-CN"/>
        </w:rPr>
        <w:fldChar w:fldCharType="separate"/>
      </w:r>
      <w:r>
        <w:rPr>
          <w:rFonts w:hint="eastAsia"/>
          <w:color w:val="auto"/>
          <w:spacing w:val="1"/>
          <w:sz w:val="24"/>
          <w:szCs w:val="24"/>
          <w:highlight w:val="none"/>
          <w:lang w:eastAsia="zh-CN"/>
        </w:rPr>
        <w:t>www.creditchina.gov.cn</w:t>
      </w:r>
      <w:r>
        <w:rPr>
          <w:rFonts w:hint="eastAsia"/>
          <w:color w:val="auto"/>
          <w:spacing w:val="1"/>
          <w:sz w:val="24"/>
          <w:szCs w:val="24"/>
          <w:highlight w:val="none"/>
          <w:lang w:eastAsia="zh-CN"/>
        </w:rPr>
        <w:fldChar w:fldCharType="end"/>
      </w:r>
      <w:r>
        <w:rPr>
          <w:rFonts w:hint="eastAsia"/>
          <w:color w:val="auto"/>
          <w:spacing w:val="1"/>
          <w:sz w:val="24"/>
          <w:szCs w:val="24"/>
          <w:highlight w:val="none"/>
          <w:lang w:eastAsia="zh-CN"/>
        </w:rPr>
        <w:t>）、中国政府采购网（</w:t>
      </w:r>
      <w:r>
        <w:rPr>
          <w:rFonts w:hint="eastAsia"/>
          <w:color w:val="auto"/>
          <w:spacing w:val="1"/>
          <w:sz w:val="24"/>
          <w:szCs w:val="24"/>
          <w:highlight w:val="none"/>
          <w:lang w:eastAsia="zh-CN"/>
        </w:rPr>
        <w:fldChar w:fldCharType="begin"/>
      </w:r>
      <w:r>
        <w:rPr>
          <w:rFonts w:hint="eastAsia"/>
          <w:color w:val="auto"/>
          <w:spacing w:val="1"/>
          <w:sz w:val="24"/>
          <w:szCs w:val="24"/>
          <w:highlight w:val="none"/>
          <w:lang w:eastAsia="zh-CN"/>
        </w:rPr>
        <w:instrText xml:space="preserve"> HYPERLINK "https://www.ccgp.gov.cn" </w:instrText>
      </w:r>
      <w:r>
        <w:rPr>
          <w:rFonts w:hint="eastAsia"/>
          <w:color w:val="auto"/>
          <w:spacing w:val="1"/>
          <w:sz w:val="24"/>
          <w:szCs w:val="24"/>
          <w:highlight w:val="none"/>
          <w:lang w:eastAsia="zh-CN"/>
        </w:rPr>
        <w:fldChar w:fldCharType="separate"/>
      </w:r>
      <w:r>
        <w:rPr>
          <w:rFonts w:hint="eastAsia"/>
          <w:color w:val="auto"/>
          <w:spacing w:val="1"/>
          <w:sz w:val="24"/>
          <w:szCs w:val="24"/>
          <w:highlight w:val="none"/>
          <w:lang w:eastAsia="zh-CN"/>
        </w:rPr>
        <w:t>www.ccgp.gov.cn</w:t>
      </w:r>
      <w:r>
        <w:rPr>
          <w:rFonts w:hint="eastAsia"/>
          <w:color w:val="auto"/>
          <w:spacing w:val="1"/>
          <w:sz w:val="24"/>
          <w:szCs w:val="24"/>
          <w:highlight w:val="none"/>
          <w:lang w:eastAsia="zh-CN"/>
        </w:rPr>
        <w:fldChar w:fldCharType="end"/>
      </w:r>
      <w:r>
        <w:rPr>
          <w:rFonts w:hint="eastAsia"/>
          <w:color w:val="auto"/>
          <w:spacing w:val="1"/>
          <w:sz w:val="24"/>
          <w:szCs w:val="24"/>
          <w:highlight w:val="none"/>
          <w:lang w:eastAsia="zh-CN"/>
        </w:rPr>
        <w:t>）被列入失信被执行人、重大税收违法失信主体、政府采购严重违法失信行为记录名单及其他不符合《中华人民共和国政府采购法》第二十二条规定条件的供应商，不得参与政府采购活动。</w:t>
      </w:r>
    </w:p>
    <w:p w14:paraId="3276CBF5">
      <w:pPr>
        <w:pStyle w:val="5"/>
        <w:spacing w:before="182" w:line="359" w:lineRule="auto"/>
        <w:ind w:right="89" w:firstLine="484" w:firstLineChars="200"/>
        <w:jc w:val="both"/>
        <w:rPr>
          <w:rFonts w:hint="eastAsia"/>
          <w:color w:val="auto"/>
          <w:spacing w:val="1"/>
          <w:sz w:val="24"/>
          <w:szCs w:val="24"/>
          <w:highlight w:val="none"/>
          <w:lang w:eastAsia="zh-CN"/>
        </w:rPr>
      </w:pPr>
      <w:r>
        <w:rPr>
          <w:rFonts w:hint="eastAsia"/>
          <w:color w:val="auto"/>
          <w:spacing w:val="1"/>
          <w:sz w:val="24"/>
          <w:szCs w:val="24"/>
          <w:highlight w:val="none"/>
          <w:lang w:val="en-US" w:eastAsia="zh-CN"/>
        </w:rPr>
        <w:t>4.</w:t>
      </w:r>
      <w:r>
        <w:rPr>
          <w:rFonts w:hint="eastAsia"/>
          <w:color w:val="auto"/>
          <w:spacing w:val="1"/>
          <w:sz w:val="24"/>
          <w:szCs w:val="24"/>
          <w:highlight w:val="none"/>
          <w:lang w:eastAsia="zh-CN"/>
        </w:rPr>
        <w:t>供应商参与电子投标特别说明</w:t>
      </w:r>
    </w:p>
    <w:p w14:paraId="274B71ED">
      <w:pPr>
        <w:pStyle w:val="5"/>
        <w:spacing w:before="182" w:line="359" w:lineRule="auto"/>
        <w:ind w:right="89" w:firstLine="484" w:firstLineChars="200"/>
        <w:jc w:val="both"/>
        <w:rPr>
          <w:rFonts w:hint="eastAsia"/>
          <w:color w:val="auto"/>
          <w:spacing w:val="1"/>
          <w:sz w:val="24"/>
          <w:szCs w:val="24"/>
          <w:highlight w:val="none"/>
          <w:lang w:eastAsia="zh-CN"/>
        </w:rPr>
      </w:pPr>
      <w:r>
        <w:rPr>
          <w:rFonts w:hint="eastAsia"/>
          <w:color w:val="auto"/>
          <w:spacing w:val="1"/>
          <w:sz w:val="24"/>
          <w:szCs w:val="24"/>
          <w:highlight w:val="none"/>
          <w:lang w:eastAsia="zh-CN"/>
        </w:rPr>
        <w:t>（1）投标文件提交方式：本项目为全流程电子化政府采购项目，通过广西政府采购云平台(</w:t>
      </w:r>
      <w:r>
        <w:rPr>
          <w:rFonts w:hint="eastAsia"/>
          <w:color w:val="auto"/>
          <w:spacing w:val="1"/>
          <w:sz w:val="24"/>
          <w:szCs w:val="24"/>
          <w:highlight w:val="none"/>
          <w:lang w:eastAsia="zh-CN"/>
        </w:rPr>
        <w:fldChar w:fldCharType="begin"/>
      </w:r>
      <w:r>
        <w:rPr>
          <w:rFonts w:hint="eastAsia"/>
          <w:color w:val="auto"/>
          <w:spacing w:val="1"/>
          <w:sz w:val="24"/>
          <w:szCs w:val="24"/>
          <w:highlight w:val="none"/>
          <w:lang w:eastAsia="zh-CN"/>
        </w:rPr>
        <w:instrText xml:space="preserve"> HYPERLINK "https://www.gcy.zfcg.gxzf.gov.cn/" </w:instrText>
      </w:r>
      <w:r>
        <w:rPr>
          <w:rFonts w:hint="eastAsia"/>
          <w:color w:val="auto"/>
          <w:spacing w:val="1"/>
          <w:sz w:val="24"/>
          <w:szCs w:val="24"/>
          <w:highlight w:val="none"/>
          <w:lang w:eastAsia="zh-CN"/>
        </w:rPr>
        <w:fldChar w:fldCharType="separate"/>
      </w:r>
      <w:r>
        <w:rPr>
          <w:rFonts w:hint="eastAsia"/>
          <w:color w:val="auto"/>
          <w:spacing w:val="1"/>
          <w:sz w:val="24"/>
          <w:szCs w:val="24"/>
          <w:highlight w:val="none"/>
          <w:lang w:eastAsia="zh-CN"/>
        </w:rPr>
        <w:t>https://www.gcy.zfcg.gxzf.gov.cn/</w:t>
      </w:r>
      <w:r>
        <w:rPr>
          <w:rFonts w:hint="eastAsia"/>
          <w:color w:val="auto"/>
          <w:spacing w:val="1"/>
          <w:sz w:val="24"/>
          <w:szCs w:val="24"/>
          <w:highlight w:val="none"/>
          <w:lang w:eastAsia="zh-CN"/>
        </w:rPr>
        <w:fldChar w:fldCharType="end"/>
      </w:r>
      <w:r>
        <w:rPr>
          <w:rFonts w:hint="eastAsia"/>
          <w:color w:val="auto"/>
          <w:spacing w:val="1"/>
          <w:sz w:val="24"/>
          <w:szCs w:val="24"/>
          <w:highlight w:val="none"/>
          <w:lang w:eastAsia="zh-CN"/>
        </w:rPr>
        <w:t>)实行在线电子投标，各供应商通过新平台参与政府采购项目投标需下载使用新版客户端，新版客户端下载路径：广西政府采购网(访问地址</w:t>
      </w:r>
      <w:r>
        <w:rPr>
          <w:rFonts w:hint="eastAsia"/>
          <w:color w:val="auto"/>
          <w:spacing w:val="1"/>
          <w:sz w:val="24"/>
          <w:szCs w:val="24"/>
          <w:highlight w:val="none"/>
          <w:lang w:eastAsia="zh-CN"/>
        </w:rPr>
        <w:fldChar w:fldCharType="begin"/>
      </w:r>
      <w:r>
        <w:rPr>
          <w:rFonts w:hint="eastAsia"/>
          <w:color w:val="auto"/>
          <w:spacing w:val="1"/>
          <w:sz w:val="24"/>
          <w:szCs w:val="24"/>
          <w:highlight w:val="none"/>
          <w:lang w:eastAsia="zh-CN"/>
        </w:rPr>
        <w:instrText xml:space="preserve"> HYPERLINK "http://zfcg.gxzf.gov.cn/" </w:instrText>
      </w:r>
      <w:r>
        <w:rPr>
          <w:rFonts w:hint="eastAsia"/>
          <w:color w:val="auto"/>
          <w:spacing w:val="1"/>
          <w:sz w:val="24"/>
          <w:szCs w:val="24"/>
          <w:highlight w:val="none"/>
          <w:lang w:eastAsia="zh-CN"/>
        </w:rPr>
        <w:fldChar w:fldCharType="separate"/>
      </w:r>
      <w:r>
        <w:rPr>
          <w:rFonts w:hint="eastAsia"/>
          <w:color w:val="auto"/>
          <w:spacing w:val="1"/>
          <w:sz w:val="24"/>
          <w:szCs w:val="24"/>
          <w:highlight w:val="none"/>
          <w:lang w:eastAsia="zh-CN"/>
        </w:rPr>
        <w:t>http://zfcg.gxzf.gov.cn/</w:t>
      </w:r>
      <w:r>
        <w:rPr>
          <w:rFonts w:hint="eastAsia"/>
          <w:color w:val="auto"/>
          <w:spacing w:val="1"/>
          <w:sz w:val="24"/>
          <w:szCs w:val="24"/>
          <w:highlight w:val="none"/>
          <w:lang w:eastAsia="zh-CN"/>
        </w:rPr>
        <w:fldChar w:fldCharType="end"/>
      </w:r>
      <w:r>
        <w:rPr>
          <w:rFonts w:hint="eastAsia"/>
          <w:color w:val="auto"/>
          <w:spacing w:val="1"/>
          <w:sz w:val="24"/>
          <w:szCs w:val="24"/>
          <w:highlight w:val="none"/>
          <w:lang w:eastAsia="zh-CN"/>
        </w:rPr>
        <w:t>)一办事服务一下载专区。原在政采云平台注册的临时供应商需在新平台启用后重新注册登记。按照本项目招标文件和广西政府采购云平台的要求编制、加密后在投标截止时间前通过网络上传至广西政府采购云平台，供应商在广西政府采购云平台提交电子版投标文件时，请填写参加远程开标活动经办人联系方式。</w:t>
      </w:r>
    </w:p>
    <w:p w14:paraId="18636CE7">
      <w:pPr>
        <w:pStyle w:val="5"/>
        <w:spacing w:before="182" w:line="359" w:lineRule="auto"/>
        <w:ind w:right="89" w:firstLine="484" w:firstLineChars="200"/>
        <w:jc w:val="both"/>
        <w:rPr>
          <w:rFonts w:hint="eastAsia"/>
          <w:color w:val="auto"/>
          <w:spacing w:val="1"/>
          <w:sz w:val="24"/>
          <w:szCs w:val="24"/>
          <w:highlight w:val="none"/>
          <w:lang w:eastAsia="zh-CN"/>
        </w:rPr>
      </w:pPr>
      <w:r>
        <w:rPr>
          <w:rFonts w:hint="eastAsia"/>
          <w:color w:val="auto"/>
          <w:spacing w:val="1"/>
          <w:sz w:val="24"/>
          <w:szCs w:val="24"/>
          <w:highlight w:val="none"/>
          <w:lang w:eastAsia="zh-CN"/>
        </w:rPr>
        <w:t>（2）供应商应及时熟悉掌握电子标系统操作指南(见广西政府采购云平台电子卖场首页右上角一服务中心一帮助中心一项目采购)：</w:t>
      </w:r>
      <w:r>
        <w:rPr>
          <w:rFonts w:hint="eastAsia"/>
          <w:color w:val="auto"/>
          <w:spacing w:val="1"/>
          <w:sz w:val="24"/>
          <w:szCs w:val="24"/>
          <w:highlight w:val="none"/>
          <w:lang w:eastAsia="zh-CN"/>
        </w:rPr>
        <w:fldChar w:fldCharType="begin"/>
      </w:r>
      <w:r>
        <w:rPr>
          <w:rFonts w:hint="eastAsia"/>
          <w:color w:val="auto"/>
          <w:spacing w:val="1"/>
          <w:sz w:val="24"/>
          <w:szCs w:val="24"/>
          <w:highlight w:val="none"/>
          <w:lang w:eastAsia="zh-CN"/>
        </w:rPr>
        <w:instrText xml:space="preserve"> HYPERLINK "https://helpcenter.zcygov.cn/document/#/document/dashboard?siteCode=gx" </w:instrText>
      </w:r>
      <w:r>
        <w:rPr>
          <w:rFonts w:hint="eastAsia"/>
          <w:color w:val="auto"/>
          <w:spacing w:val="1"/>
          <w:sz w:val="24"/>
          <w:szCs w:val="24"/>
          <w:highlight w:val="none"/>
          <w:lang w:eastAsia="zh-CN"/>
        </w:rPr>
        <w:fldChar w:fldCharType="separate"/>
      </w:r>
      <w:r>
        <w:rPr>
          <w:rFonts w:hint="eastAsia"/>
          <w:color w:val="auto"/>
          <w:spacing w:val="1"/>
          <w:sz w:val="24"/>
          <w:szCs w:val="24"/>
          <w:highlight w:val="none"/>
          <w:lang w:eastAsia="zh-CN"/>
        </w:rPr>
        <w:t>https://helpcenter.zcygov.cn/document/#/document/dashboardsiteCode=gx</w:t>
      </w:r>
      <w:r>
        <w:rPr>
          <w:rFonts w:hint="eastAsia"/>
          <w:color w:val="auto"/>
          <w:spacing w:val="1"/>
          <w:sz w:val="24"/>
          <w:szCs w:val="24"/>
          <w:highlight w:val="none"/>
          <w:lang w:eastAsia="zh-CN"/>
        </w:rPr>
        <w:fldChar w:fldCharType="end"/>
      </w:r>
      <w:r>
        <w:rPr>
          <w:rFonts w:hint="eastAsia"/>
          <w:color w:val="auto"/>
          <w:spacing w:val="1"/>
          <w:sz w:val="24"/>
          <w:szCs w:val="24"/>
          <w:highlight w:val="none"/>
          <w:lang w:eastAsia="zh-CN"/>
        </w:rPr>
        <w:t>；及时完成CA申领和绑定(见广西壮族自治区政府采购网一办事服务一下载专区-CA证书申请操作指南)。</w:t>
      </w:r>
    </w:p>
    <w:p w14:paraId="19A0BB54">
      <w:pPr>
        <w:pStyle w:val="5"/>
        <w:spacing w:before="182" w:line="359" w:lineRule="auto"/>
        <w:ind w:right="89" w:firstLine="484" w:firstLineChars="200"/>
        <w:jc w:val="both"/>
        <w:rPr>
          <w:rFonts w:hint="eastAsia"/>
          <w:color w:val="auto"/>
          <w:spacing w:val="1"/>
          <w:sz w:val="24"/>
          <w:szCs w:val="24"/>
          <w:highlight w:val="none"/>
          <w:lang w:eastAsia="zh-CN"/>
        </w:rPr>
      </w:pPr>
      <w:r>
        <w:rPr>
          <w:rFonts w:hint="eastAsia"/>
          <w:color w:val="auto"/>
          <w:spacing w:val="1"/>
          <w:sz w:val="24"/>
          <w:szCs w:val="24"/>
          <w:highlight w:val="none"/>
          <w:lang w:eastAsia="zh-CN"/>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56647AC4">
      <w:pPr>
        <w:pStyle w:val="5"/>
        <w:spacing w:before="182" w:line="359" w:lineRule="auto"/>
        <w:ind w:right="89" w:firstLine="484" w:firstLineChars="200"/>
        <w:jc w:val="both"/>
        <w:rPr>
          <w:rFonts w:hint="eastAsia"/>
          <w:color w:val="auto"/>
          <w:spacing w:val="1"/>
          <w:sz w:val="24"/>
          <w:szCs w:val="24"/>
          <w:highlight w:val="none"/>
          <w:lang w:eastAsia="zh-CN"/>
        </w:rPr>
      </w:pPr>
      <w:r>
        <w:rPr>
          <w:rFonts w:hint="eastAsia"/>
          <w:color w:val="auto"/>
          <w:spacing w:val="1"/>
          <w:sz w:val="24"/>
          <w:szCs w:val="24"/>
          <w:highlight w:val="none"/>
          <w:lang w:eastAsia="zh-CN"/>
        </w:rPr>
        <w:t>（4）为确保网上操作合法、有效和安全，请投标人确保在电子投标过程中能够对相关数据电文进行加密和使用电子签章，妥善保管CA数字证书并使用有效的CA数字证书参与整个采购活动。</w:t>
      </w:r>
    </w:p>
    <w:p w14:paraId="7C276285">
      <w:pPr>
        <w:pStyle w:val="5"/>
        <w:spacing w:before="182" w:line="359" w:lineRule="auto"/>
        <w:ind w:right="89" w:firstLine="484" w:firstLineChars="200"/>
        <w:jc w:val="both"/>
        <w:rPr>
          <w:rFonts w:hint="eastAsia"/>
          <w:color w:val="auto"/>
          <w:spacing w:val="1"/>
          <w:sz w:val="24"/>
          <w:szCs w:val="24"/>
          <w:highlight w:val="none"/>
          <w:lang w:eastAsia="zh-CN"/>
        </w:rPr>
      </w:pPr>
      <w:r>
        <w:rPr>
          <w:rFonts w:hint="eastAsia"/>
          <w:color w:val="auto"/>
          <w:spacing w:val="1"/>
          <w:sz w:val="24"/>
          <w:szCs w:val="24"/>
          <w:highlight w:val="none"/>
          <w:lang w:eastAsia="zh-CN"/>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4ED18A63">
      <w:pPr>
        <w:pStyle w:val="5"/>
        <w:spacing w:before="182" w:line="359" w:lineRule="auto"/>
        <w:ind w:right="89" w:firstLine="484" w:firstLineChars="200"/>
        <w:jc w:val="both"/>
        <w:rPr>
          <w:rFonts w:hint="eastAsia"/>
          <w:color w:val="auto"/>
          <w:spacing w:val="1"/>
          <w:sz w:val="24"/>
          <w:szCs w:val="24"/>
          <w:highlight w:val="none"/>
          <w:lang w:eastAsia="zh-CN"/>
        </w:rPr>
      </w:pPr>
      <w:r>
        <w:rPr>
          <w:rFonts w:hint="eastAsia"/>
          <w:color w:val="auto"/>
          <w:spacing w:val="1"/>
          <w:sz w:val="24"/>
          <w:szCs w:val="24"/>
          <w:highlight w:val="none"/>
          <w:lang w:eastAsia="zh-CN"/>
        </w:rPr>
        <w:t>（5）CA证书在线解密：供应商投标时，需携带制作投标文件时用来加密的有效数字证书(CA认证)登录广西政府采购云平台电子开标大厅现场按规定时间对加密的投标文件进行解密，否则后果自负。</w:t>
      </w:r>
    </w:p>
    <w:p w14:paraId="7BAEC8D4">
      <w:pPr>
        <w:pStyle w:val="5"/>
        <w:spacing w:before="182" w:line="359" w:lineRule="auto"/>
        <w:ind w:right="89" w:firstLine="484" w:firstLineChars="200"/>
        <w:jc w:val="both"/>
        <w:rPr>
          <w:rFonts w:hint="eastAsia"/>
          <w:color w:val="auto"/>
          <w:spacing w:val="1"/>
          <w:sz w:val="24"/>
          <w:szCs w:val="24"/>
          <w:highlight w:val="none"/>
          <w:lang w:eastAsia="zh-CN"/>
        </w:rPr>
      </w:pPr>
      <w:r>
        <w:rPr>
          <w:rFonts w:hint="eastAsia"/>
          <w:color w:val="auto"/>
          <w:spacing w:val="1"/>
          <w:sz w:val="24"/>
          <w:szCs w:val="24"/>
          <w:highlight w:val="none"/>
          <w:lang w:eastAsia="zh-CN"/>
        </w:rPr>
        <w:t>（6）若对项目采购电子交易系统操作有疑问，可登录广西政府采购云平台(</w:t>
      </w:r>
      <w:r>
        <w:rPr>
          <w:rFonts w:hint="eastAsia"/>
          <w:color w:val="auto"/>
          <w:spacing w:val="1"/>
          <w:sz w:val="24"/>
          <w:szCs w:val="24"/>
          <w:highlight w:val="none"/>
          <w:lang w:eastAsia="zh-CN"/>
        </w:rPr>
        <w:fldChar w:fldCharType="begin"/>
      </w:r>
      <w:r>
        <w:rPr>
          <w:rFonts w:hint="eastAsia"/>
          <w:color w:val="auto"/>
          <w:spacing w:val="1"/>
          <w:sz w:val="24"/>
          <w:szCs w:val="24"/>
          <w:highlight w:val="none"/>
          <w:lang w:eastAsia="zh-CN"/>
        </w:rPr>
        <w:instrText xml:space="preserve"> HYPERLINK "https://login.gcy.zfcg.gxzf.gov.cn/user-login/#/login" </w:instrText>
      </w:r>
      <w:r>
        <w:rPr>
          <w:rFonts w:hint="eastAsia"/>
          <w:color w:val="auto"/>
          <w:spacing w:val="1"/>
          <w:sz w:val="24"/>
          <w:szCs w:val="24"/>
          <w:highlight w:val="none"/>
          <w:lang w:eastAsia="zh-CN"/>
        </w:rPr>
        <w:fldChar w:fldCharType="separate"/>
      </w:r>
      <w:r>
        <w:rPr>
          <w:rFonts w:hint="eastAsia"/>
          <w:color w:val="auto"/>
          <w:spacing w:val="1"/>
          <w:sz w:val="24"/>
          <w:szCs w:val="24"/>
          <w:highlight w:val="none"/>
          <w:lang w:eastAsia="zh-CN"/>
        </w:rPr>
        <w:t>https://login.gcy.zfcg.gxzf.gov.cn/user-login/#/login</w:t>
      </w:r>
      <w:r>
        <w:rPr>
          <w:rFonts w:hint="eastAsia"/>
          <w:color w:val="auto"/>
          <w:spacing w:val="1"/>
          <w:sz w:val="24"/>
          <w:szCs w:val="24"/>
          <w:highlight w:val="none"/>
          <w:lang w:eastAsia="zh-CN"/>
        </w:rPr>
        <w:fldChar w:fldCharType="end"/>
      </w:r>
      <w:r>
        <w:rPr>
          <w:rFonts w:hint="eastAsia"/>
          <w:color w:val="auto"/>
          <w:spacing w:val="1"/>
          <w:sz w:val="24"/>
          <w:szCs w:val="24"/>
          <w:highlight w:val="none"/>
          <w:lang w:eastAsia="zh-CN"/>
        </w:rPr>
        <w:t>)，点击右侧咨询小采，获取采小蜜智能服务管家帮助，或拨打广西政府采购云平台服务热线95763获取热线服务帮助。</w:t>
      </w:r>
    </w:p>
    <w:p w14:paraId="37798E95">
      <w:pPr>
        <w:pStyle w:val="5"/>
        <w:spacing w:before="182" w:line="359" w:lineRule="auto"/>
        <w:ind w:right="89" w:firstLine="484" w:firstLineChars="200"/>
        <w:jc w:val="both"/>
        <w:rPr>
          <w:rFonts w:hint="eastAsia"/>
          <w:color w:val="auto"/>
          <w:spacing w:val="1"/>
          <w:sz w:val="24"/>
          <w:szCs w:val="24"/>
          <w:highlight w:val="none"/>
          <w:lang w:eastAsia="zh-CN"/>
        </w:rPr>
      </w:pPr>
      <w:r>
        <w:rPr>
          <w:rFonts w:hint="eastAsia"/>
          <w:color w:val="auto"/>
          <w:spacing w:val="1"/>
          <w:sz w:val="24"/>
          <w:szCs w:val="24"/>
          <w:highlight w:val="none"/>
          <w:lang w:val="en-US" w:eastAsia="zh-CN"/>
        </w:rPr>
        <w:t>5</w:t>
      </w:r>
      <w:r>
        <w:rPr>
          <w:rFonts w:hint="eastAsia"/>
          <w:color w:val="auto"/>
          <w:spacing w:val="1"/>
          <w:sz w:val="24"/>
          <w:szCs w:val="24"/>
          <w:highlight w:val="none"/>
          <w:lang w:eastAsia="zh-CN"/>
        </w:rPr>
        <w:t>.发布公告的媒介：本次招标公告同时在中国政府采购网（</w:t>
      </w:r>
      <w:r>
        <w:rPr>
          <w:rFonts w:hint="eastAsia"/>
          <w:color w:val="auto"/>
          <w:spacing w:val="1"/>
          <w:sz w:val="24"/>
          <w:szCs w:val="24"/>
          <w:highlight w:val="none"/>
          <w:lang w:eastAsia="zh-CN"/>
        </w:rPr>
        <w:fldChar w:fldCharType="begin"/>
      </w:r>
      <w:r>
        <w:rPr>
          <w:rFonts w:hint="eastAsia"/>
          <w:color w:val="auto"/>
          <w:spacing w:val="1"/>
          <w:sz w:val="24"/>
          <w:szCs w:val="24"/>
          <w:highlight w:val="none"/>
          <w:lang w:eastAsia="zh-CN"/>
        </w:rPr>
        <w:instrText xml:space="preserve"> HYPERLINK "https://www.ccgp.gov.cn" </w:instrText>
      </w:r>
      <w:r>
        <w:rPr>
          <w:rFonts w:hint="eastAsia"/>
          <w:color w:val="auto"/>
          <w:spacing w:val="1"/>
          <w:sz w:val="24"/>
          <w:szCs w:val="24"/>
          <w:highlight w:val="none"/>
          <w:lang w:eastAsia="zh-CN"/>
        </w:rPr>
        <w:fldChar w:fldCharType="separate"/>
      </w:r>
      <w:r>
        <w:rPr>
          <w:rFonts w:hint="eastAsia"/>
          <w:color w:val="auto"/>
          <w:spacing w:val="1"/>
          <w:sz w:val="24"/>
          <w:szCs w:val="24"/>
          <w:highlight w:val="none"/>
          <w:lang w:eastAsia="zh-CN"/>
        </w:rPr>
        <w:t>www.ccgp.gov.cn</w:t>
      </w:r>
      <w:r>
        <w:rPr>
          <w:rFonts w:hint="eastAsia"/>
          <w:color w:val="auto"/>
          <w:spacing w:val="1"/>
          <w:sz w:val="24"/>
          <w:szCs w:val="24"/>
          <w:highlight w:val="none"/>
          <w:lang w:eastAsia="zh-CN"/>
        </w:rPr>
        <w:fldChar w:fldCharType="end"/>
      </w:r>
      <w:r>
        <w:rPr>
          <w:rFonts w:hint="eastAsia"/>
          <w:color w:val="auto"/>
          <w:spacing w:val="1"/>
          <w:sz w:val="24"/>
          <w:szCs w:val="24"/>
          <w:highlight w:val="none"/>
          <w:lang w:eastAsia="zh-CN"/>
        </w:rPr>
        <w:t>）、广政府采购网（zfcg.gxzf.gov.cn）、广西柳州政府采购网（zfcg.lzscz.liuzhou.gov.cn）发布。</w:t>
      </w:r>
    </w:p>
    <w:p w14:paraId="060541C3">
      <w:pPr>
        <w:pStyle w:val="5"/>
        <w:spacing w:before="182" w:line="219" w:lineRule="auto"/>
        <w:rPr>
          <w:color w:val="auto"/>
          <w:sz w:val="24"/>
          <w:szCs w:val="24"/>
          <w:highlight w:val="none"/>
        </w:rPr>
      </w:pPr>
      <w:r>
        <w:rPr>
          <w:b/>
          <w:bCs/>
          <w:color w:val="auto"/>
          <w:spacing w:val="-3"/>
          <w:sz w:val="24"/>
          <w:szCs w:val="24"/>
          <w:highlight w:val="none"/>
        </w:rPr>
        <w:t>七、对本次招标提出询问，请按以下方式联系。</w:t>
      </w:r>
    </w:p>
    <w:p w14:paraId="773D9BDB">
      <w:pPr>
        <w:pStyle w:val="5"/>
        <w:spacing w:before="181" w:line="219" w:lineRule="auto"/>
        <w:ind w:left="503"/>
        <w:rPr>
          <w:color w:val="auto"/>
          <w:sz w:val="24"/>
          <w:szCs w:val="24"/>
          <w:highlight w:val="none"/>
        </w:rPr>
      </w:pPr>
      <w:r>
        <w:rPr>
          <w:color w:val="auto"/>
          <w:spacing w:val="-4"/>
          <w:sz w:val="24"/>
          <w:szCs w:val="24"/>
          <w:highlight w:val="none"/>
        </w:rPr>
        <w:t>1</w:t>
      </w:r>
      <w:r>
        <w:rPr>
          <w:rFonts w:hint="eastAsia"/>
          <w:color w:val="auto"/>
          <w:spacing w:val="-4"/>
          <w:sz w:val="24"/>
          <w:szCs w:val="24"/>
          <w:highlight w:val="none"/>
          <w:lang w:val="en-US" w:eastAsia="zh-CN"/>
        </w:rPr>
        <w:t>.</w:t>
      </w:r>
      <w:r>
        <w:rPr>
          <w:color w:val="auto"/>
          <w:spacing w:val="-4"/>
          <w:sz w:val="24"/>
          <w:szCs w:val="24"/>
          <w:highlight w:val="none"/>
        </w:rPr>
        <w:t>采购人信息</w:t>
      </w:r>
    </w:p>
    <w:p w14:paraId="4D755BA6">
      <w:pPr>
        <w:pStyle w:val="5"/>
        <w:spacing w:before="183" w:line="219" w:lineRule="auto"/>
        <w:ind w:left="488"/>
        <w:rPr>
          <w:rFonts w:hint="eastAsia" w:eastAsia="宋体"/>
          <w:color w:val="auto"/>
          <w:sz w:val="24"/>
          <w:szCs w:val="24"/>
          <w:highlight w:val="none"/>
          <w:lang w:eastAsia="zh-CN"/>
        </w:rPr>
      </w:pPr>
      <w:r>
        <w:rPr>
          <w:color w:val="auto"/>
          <w:spacing w:val="-1"/>
          <w:sz w:val="24"/>
          <w:szCs w:val="24"/>
          <w:highlight w:val="none"/>
        </w:rPr>
        <w:t>名 称：</w:t>
      </w:r>
      <w:r>
        <w:rPr>
          <w:rFonts w:hint="eastAsia"/>
          <w:color w:val="auto"/>
          <w:spacing w:val="-1"/>
          <w:sz w:val="24"/>
          <w:szCs w:val="24"/>
          <w:highlight w:val="none"/>
          <w:lang w:val="en-US" w:eastAsia="zh-CN"/>
        </w:rPr>
        <w:t>三江侗族自治县综合行政执法局</w:t>
      </w:r>
    </w:p>
    <w:p w14:paraId="2B32A257">
      <w:pPr>
        <w:pStyle w:val="5"/>
        <w:spacing w:before="181" w:line="220" w:lineRule="auto"/>
        <w:ind w:left="485"/>
        <w:rPr>
          <w:rFonts w:hint="eastAsia"/>
          <w:color w:val="auto"/>
          <w:spacing w:val="3"/>
          <w:sz w:val="24"/>
          <w:szCs w:val="24"/>
          <w:highlight w:val="none"/>
          <w:lang w:val="en-US" w:eastAsia="zh-CN"/>
        </w:rPr>
      </w:pPr>
      <w:r>
        <w:rPr>
          <w:color w:val="auto"/>
          <w:spacing w:val="3"/>
          <w:sz w:val="24"/>
          <w:szCs w:val="24"/>
          <w:highlight w:val="none"/>
        </w:rPr>
        <w:t>地 址：</w:t>
      </w:r>
      <w:r>
        <w:rPr>
          <w:rFonts w:hint="eastAsia"/>
          <w:color w:val="auto"/>
          <w:spacing w:val="3"/>
          <w:sz w:val="24"/>
          <w:szCs w:val="24"/>
          <w:highlight w:val="none"/>
          <w:lang w:val="en-US" w:eastAsia="zh-CN"/>
        </w:rPr>
        <w:t>柳州市三江侗族自治县古宜镇桐漏坪34号大院</w:t>
      </w:r>
    </w:p>
    <w:p w14:paraId="73BAE6EF">
      <w:pPr>
        <w:pStyle w:val="5"/>
        <w:spacing w:before="182" w:line="220" w:lineRule="auto"/>
        <w:ind w:left="489"/>
        <w:rPr>
          <w:rFonts w:hint="default" w:eastAsia="宋体"/>
          <w:color w:val="auto"/>
          <w:sz w:val="24"/>
          <w:szCs w:val="24"/>
          <w:highlight w:val="none"/>
          <w:lang w:val="en-US" w:eastAsia="zh-CN"/>
        </w:rPr>
      </w:pPr>
      <w:r>
        <w:rPr>
          <w:color w:val="auto"/>
          <w:spacing w:val="-2"/>
          <w:sz w:val="24"/>
          <w:szCs w:val="24"/>
          <w:highlight w:val="none"/>
        </w:rPr>
        <w:t>项目联系人：</w:t>
      </w:r>
      <w:r>
        <w:rPr>
          <w:rFonts w:hint="eastAsia"/>
          <w:color w:val="auto"/>
          <w:spacing w:val="-2"/>
          <w:sz w:val="24"/>
          <w:szCs w:val="24"/>
          <w:highlight w:val="none"/>
          <w:lang w:val="en-US" w:eastAsia="zh-CN"/>
        </w:rPr>
        <w:t>覃安国</w:t>
      </w:r>
    </w:p>
    <w:p w14:paraId="45CF54FF">
      <w:pPr>
        <w:pStyle w:val="5"/>
        <w:spacing w:before="179" w:line="222" w:lineRule="auto"/>
        <w:ind w:left="486"/>
        <w:rPr>
          <w:rFonts w:hint="eastAsia" w:eastAsia="宋体"/>
          <w:color w:val="auto"/>
          <w:sz w:val="24"/>
          <w:szCs w:val="24"/>
          <w:highlight w:val="none"/>
          <w:lang w:eastAsia="zh-CN"/>
        </w:rPr>
      </w:pPr>
      <w:r>
        <w:rPr>
          <w:color w:val="auto"/>
          <w:spacing w:val="-1"/>
          <w:sz w:val="24"/>
          <w:szCs w:val="24"/>
          <w:highlight w:val="none"/>
        </w:rPr>
        <w:t>联系方式：</w:t>
      </w:r>
      <w:r>
        <w:rPr>
          <w:rFonts w:hint="eastAsia"/>
          <w:color w:val="auto"/>
          <w:spacing w:val="-1"/>
          <w:sz w:val="24"/>
          <w:szCs w:val="24"/>
          <w:highlight w:val="none"/>
          <w:lang w:val="en-US" w:eastAsia="zh-CN"/>
        </w:rPr>
        <w:t>0772-8613213</w:t>
      </w:r>
    </w:p>
    <w:p w14:paraId="632F4EBF">
      <w:pPr>
        <w:pStyle w:val="5"/>
        <w:spacing w:before="180" w:line="219" w:lineRule="auto"/>
        <w:ind w:left="488"/>
        <w:rPr>
          <w:color w:val="auto"/>
          <w:sz w:val="24"/>
          <w:szCs w:val="24"/>
          <w:highlight w:val="none"/>
        </w:rPr>
      </w:pPr>
      <w:r>
        <w:rPr>
          <w:color w:val="auto"/>
          <w:spacing w:val="-2"/>
          <w:sz w:val="24"/>
          <w:szCs w:val="24"/>
          <w:highlight w:val="none"/>
        </w:rPr>
        <w:t>2</w:t>
      </w:r>
      <w:r>
        <w:rPr>
          <w:rFonts w:hint="eastAsia"/>
          <w:color w:val="auto"/>
          <w:spacing w:val="-2"/>
          <w:sz w:val="24"/>
          <w:szCs w:val="24"/>
          <w:highlight w:val="none"/>
          <w:lang w:eastAsia="zh-CN"/>
        </w:rPr>
        <w:t>.</w:t>
      </w:r>
      <w:r>
        <w:rPr>
          <w:color w:val="auto"/>
          <w:spacing w:val="-2"/>
          <w:sz w:val="24"/>
          <w:szCs w:val="24"/>
          <w:highlight w:val="none"/>
        </w:rPr>
        <w:t>采购代理机构信息</w:t>
      </w:r>
    </w:p>
    <w:p w14:paraId="42E17F8F">
      <w:pPr>
        <w:pStyle w:val="5"/>
        <w:spacing w:before="181" w:line="220" w:lineRule="auto"/>
        <w:ind w:left="488"/>
        <w:rPr>
          <w:rFonts w:hint="eastAsia" w:eastAsia="宋体"/>
          <w:color w:val="auto"/>
          <w:sz w:val="24"/>
          <w:szCs w:val="24"/>
          <w:highlight w:val="none"/>
          <w:lang w:eastAsia="zh-CN"/>
        </w:rPr>
      </w:pPr>
      <w:r>
        <w:rPr>
          <w:color w:val="auto"/>
          <w:spacing w:val="-1"/>
          <w:sz w:val="24"/>
          <w:szCs w:val="24"/>
          <w:highlight w:val="none"/>
        </w:rPr>
        <w:t>名 称：</w:t>
      </w:r>
      <w:r>
        <w:rPr>
          <w:rFonts w:hint="eastAsia"/>
          <w:color w:val="auto"/>
          <w:spacing w:val="-1"/>
          <w:sz w:val="24"/>
          <w:szCs w:val="24"/>
          <w:highlight w:val="none"/>
          <w:lang w:eastAsia="zh-CN"/>
        </w:rPr>
        <w:t>广西智和项目管理有限责任公司</w:t>
      </w:r>
    </w:p>
    <w:p w14:paraId="29390D74">
      <w:pPr>
        <w:pStyle w:val="5"/>
        <w:spacing w:before="182" w:line="219" w:lineRule="auto"/>
        <w:ind w:left="485"/>
        <w:rPr>
          <w:rFonts w:hint="eastAsia" w:eastAsia="宋体"/>
          <w:color w:val="auto"/>
          <w:sz w:val="24"/>
          <w:szCs w:val="24"/>
          <w:highlight w:val="none"/>
          <w:lang w:eastAsia="zh-CN"/>
        </w:rPr>
      </w:pPr>
      <w:r>
        <w:rPr>
          <w:color w:val="auto"/>
          <w:spacing w:val="-3"/>
          <w:sz w:val="24"/>
          <w:szCs w:val="24"/>
          <w:highlight w:val="none"/>
        </w:rPr>
        <w:t>地 址：</w:t>
      </w:r>
      <w:r>
        <w:rPr>
          <w:rFonts w:hint="eastAsia"/>
          <w:color w:val="auto"/>
          <w:spacing w:val="-3"/>
          <w:sz w:val="24"/>
          <w:szCs w:val="24"/>
          <w:highlight w:val="none"/>
        </w:rPr>
        <w:t>广西壮族自治区柳州市三江县古宜镇白石寨安置地A地块7号楼302室</w:t>
      </w:r>
    </w:p>
    <w:p w14:paraId="740EA169">
      <w:pPr>
        <w:pStyle w:val="5"/>
        <w:spacing w:before="183" w:line="219" w:lineRule="auto"/>
        <w:ind w:left="489"/>
        <w:rPr>
          <w:rFonts w:hint="eastAsia" w:eastAsia="宋体"/>
          <w:color w:val="auto"/>
          <w:sz w:val="24"/>
          <w:szCs w:val="24"/>
          <w:highlight w:val="none"/>
          <w:lang w:eastAsia="zh-CN"/>
        </w:rPr>
      </w:pPr>
      <w:r>
        <w:rPr>
          <w:color w:val="auto"/>
          <w:spacing w:val="-2"/>
          <w:sz w:val="24"/>
          <w:szCs w:val="24"/>
          <w:highlight w:val="none"/>
        </w:rPr>
        <w:t>项目联系人：</w:t>
      </w:r>
      <w:r>
        <w:rPr>
          <w:rFonts w:hint="eastAsia"/>
          <w:color w:val="auto"/>
          <w:spacing w:val="-2"/>
          <w:sz w:val="24"/>
          <w:szCs w:val="24"/>
          <w:highlight w:val="none"/>
          <w:lang w:val="en-US" w:eastAsia="zh-CN"/>
        </w:rPr>
        <w:t>吴雪磊</w:t>
      </w:r>
    </w:p>
    <w:p w14:paraId="1DDC1561">
      <w:pPr>
        <w:pStyle w:val="5"/>
        <w:spacing w:before="180" w:line="222" w:lineRule="auto"/>
        <w:ind w:left="486"/>
        <w:rPr>
          <w:rFonts w:hint="default"/>
          <w:color w:val="auto"/>
          <w:sz w:val="24"/>
          <w:szCs w:val="24"/>
          <w:highlight w:val="none"/>
          <w:lang w:val="en-US"/>
        </w:rPr>
        <w:sectPr>
          <w:footerReference r:id="rId7" w:type="default"/>
          <w:pgSz w:w="11910" w:h="16840"/>
          <w:pgMar w:top="1310" w:right="1417" w:bottom="1310" w:left="1417" w:header="0" w:footer="1117" w:gutter="0"/>
          <w:pgNumType w:fmt="decimal"/>
          <w:cols w:space="0" w:num="1"/>
          <w:rtlGutter w:val="0"/>
          <w:docGrid w:linePitch="0" w:charSpace="0"/>
        </w:sectPr>
      </w:pPr>
      <w:r>
        <w:rPr>
          <w:color w:val="auto"/>
          <w:spacing w:val="-1"/>
          <w:sz w:val="24"/>
          <w:szCs w:val="24"/>
          <w:highlight w:val="none"/>
        </w:rPr>
        <w:t>联系方式：</w:t>
      </w:r>
      <w:r>
        <w:rPr>
          <w:rFonts w:hint="eastAsia"/>
          <w:color w:val="auto"/>
          <w:sz w:val="24"/>
          <w:szCs w:val="24"/>
          <w:highlight w:val="none"/>
          <w:lang w:val="en-US" w:eastAsia="zh-CN"/>
        </w:rPr>
        <w:t>17777277977</w:t>
      </w:r>
      <w:bookmarkStart w:id="34" w:name="_GoBack"/>
      <w:bookmarkEnd w:id="34"/>
    </w:p>
    <w:p w14:paraId="5EF0F3FB">
      <w:pPr>
        <w:pStyle w:val="5"/>
        <w:spacing w:before="88" w:line="223" w:lineRule="auto"/>
        <w:ind w:left="2956"/>
        <w:outlineLvl w:val="0"/>
        <w:rPr>
          <w:color w:val="auto"/>
          <w:sz w:val="43"/>
          <w:szCs w:val="43"/>
          <w:highlight w:val="none"/>
        </w:rPr>
      </w:pPr>
      <w:bookmarkStart w:id="4" w:name="_Toc21573"/>
      <w:bookmarkStart w:id="5" w:name="_Toc1178"/>
      <w:r>
        <w:rPr>
          <w:b/>
          <w:bCs/>
          <w:color w:val="auto"/>
          <w:spacing w:val="4"/>
          <w:sz w:val="43"/>
          <w:szCs w:val="43"/>
          <w:highlight w:val="none"/>
        </w:rPr>
        <w:t>第二章</w:t>
      </w:r>
      <w:r>
        <w:rPr>
          <w:color w:val="auto"/>
          <w:spacing w:val="4"/>
          <w:sz w:val="43"/>
          <w:szCs w:val="43"/>
          <w:highlight w:val="none"/>
        </w:rPr>
        <w:t xml:space="preserve">  </w:t>
      </w:r>
      <w:r>
        <w:rPr>
          <w:b/>
          <w:bCs/>
          <w:color w:val="auto"/>
          <w:spacing w:val="4"/>
          <w:sz w:val="43"/>
          <w:szCs w:val="43"/>
          <w:highlight w:val="none"/>
        </w:rPr>
        <w:t>采购需求</w:t>
      </w:r>
      <w:bookmarkEnd w:id="4"/>
      <w:bookmarkEnd w:id="5"/>
    </w:p>
    <w:p w14:paraId="43AAF900">
      <w:pPr>
        <w:pStyle w:val="5"/>
        <w:spacing w:before="303" w:line="220" w:lineRule="auto"/>
        <w:ind w:left="124"/>
        <w:rPr>
          <w:color w:val="auto"/>
          <w:sz w:val="24"/>
          <w:szCs w:val="24"/>
          <w:highlight w:val="none"/>
        </w:rPr>
      </w:pPr>
      <w:r>
        <w:rPr>
          <w:b/>
          <w:bCs/>
          <w:color w:val="auto"/>
          <w:spacing w:val="-7"/>
          <w:sz w:val="24"/>
          <w:szCs w:val="24"/>
          <w:highlight w:val="none"/>
        </w:rPr>
        <w:t>说明：</w:t>
      </w:r>
    </w:p>
    <w:p w14:paraId="1C88FD70">
      <w:pPr>
        <w:pStyle w:val="5"/>
        <w:spacing w:before="182" w:line="313" w:lineRule="auto"/>
        <w:ind w:left="108" w:right="113" w:firstLine="498"/>
        <w:rPr>
          <w:b/>
          <w:bCs/>
          <w:color w:val="auto"/>
          <w:spacing w:val="-3"/>
          <w:sz w:val="24"/>
          <w:szCs w:val="24"/>
          <w:highlight w:val="none"/>
        </w:rPr>
      </w:pPr>
      <w:r>
        <w:rPr>
          <w:color w:val="auto"/>
          <w:spacing w:val="-3"/>
          <w:sz w:val="24"/>
          <w:szCs w:val="24"/>
          <w:highlight w:val="none"/>
        </w:rPr>
        <w:t>1</w:t>
      </w:r>
      <w:r>
        <w:rPr>
          <w:rFonts w:hint="eastAsia"/>
          <w:color w:val="auto"/>
          <w:spacing w:val="-3"/>
          <w:sz w:val="24"/>
          <w:szCs w:val="24"/>
          <w:highlight w:val="none"/>
          <w:lang w:val="en-US" w:eastAsia="zh-CN"/>
        </w:rPr>
        <w:t>.</w:t>
      </w:r>
      <w:r>
        <w:rPr>
          <w:color w:val="auto"/>
          <w:spacing w:val="-3"/>
          <w:sz w:val="24"/>
          <w:szCs w:val="24"/>
          <w:highlight w:val="none"/>
        </w:rPr>
        <w:t>为落实政府采购政策需满足的要求：本招标文件所称中小企业必须符合《政府采购促进中小企业发展管理办法》（财库〔2020〕46号）的规定。</w:t>
      </w:r>
      <w:r>
        <w:rPr>
          <w:b/>
          <w:bCs/>
          <w:color w:val="auto"/>
          <w:spacing w:val="-3"/>
          <w:sz w:val="24"/>
          <w:szCs w:val="24"/>
          <w:highlight w:val="none"/>
        </w:rPr>
        <w:t>（本项目中小企业划分标准所属行业名称为：其他未列明行业，具体规定详见附件。）</w:t>
      </w:r>
    </w:p>
    <w:p w14:paraId="2776786E">
      <w:pPr>
        <w:pStyle w:val="5"/>
        <w:spacing w:before="1" w:line="359" w:lineRule="auto"/>
        <w:ind w:left="121" w:right="113" w:firstLine="482"/>
        <w:rPr>
          <w:color w:val="auto"/>
          <w:sz w:val="24"/>
          <w:szCs w:val="24"/>
          <w:highlight w:val="none"/>
        </w:rPr>
      </w:pPr>
      <w:r>
        <w:rPr>
          <w:color w:val="auto"/>
          <w:spacing w:val="-3"/>
          <w:sz w:val="24"/>
          <w:szCs w:val="24"/>
          <w:highlight w:val="none"/>
        </w:rPr>
        <w:t>2</w:t>
      </w:r>
      <w:r>
        <w:rPr>
          <w:rFonts w:hint="eastAsia"/>
          <w:color w:val="auto"/>
          <w:spacing w:val="-3"/>
          <w:sz w:val="24"/>
          <w:szCs w:val="24"/>
          <w:highlight w:val="none"/>
          <w:lang w:val="en-US" w:eastAsia="zh-CN"/>
        </w:rPr>
        <w:t>.</w:t>
      </w:r>
      <w:r>
        <w:rPr>
          <w:color w:val="auto"/>
          <w:spacing w:val="-3"/>
          <w:sz w:val="24"/>
          <w:szCs w:val="24"/>
          <w:highlight w:val="none"/>
        </w:rPr>
        <w:t>“实质性要求”是指招标文件中已经指明不满足则投标无效的条款，或者不能负</w:t>
      </w:r>
      <w:r>
        <w:rPr>
          <w:color w:val="auto"/>
          <w:spacing w:val="-2"/>
          <w:sz w:val="24"/>
          <w:szCs w:val="24"/>
          <w:highlight w:val="none"/>
        </w:rPr>
        <w:t>偏离的条款，或者采购需求中带“▲”的条款。</w:t>
      </w:r>
      <w:r>
        <w:rPr>
          <w:b/>
          <w:bCs/>
          <w:color w:val="auto"/>
          <w:spacing w:val="-3"/>
          <w:sz w:val="24"/>
          <w:szCs w:val="24"/>
          <w:highlight w:val="none"/>
        </w:rPr>
        <w:t>本项目凡标注“▲”的条款要求不响应或不满足的，投标文件即作无效处理。</w:t>
      </w:r>
    </w:p>
    <w:p w14:paraId="29E4B509">
      <w:pPr>
        <w:pStyle w:val="5"/>
        <w:spacing w:before="182" w:line="313" w:lineRule="auto"/>
        <w:ind w:left="108" w:right="113" w:firstLine="498"/>
        <w:rPr>
          <w:color w:val="auto"/>
          <w:sz w:val="24"/>
          <w:szCs w:val="24"/>
          <w:highlight w:val="none"/>
        </w:rPr>
      </w:pPr>
      <w:r>
        <w:rPr>
          <w:color w:val="auto"/>
          <w:spacing w:val="-3"/>
          <w:sz w:val="24"/>
          <w:szCs w:val="24"/>
          <w:highlight w:val="none"/>
        </w:rPr>
        <w:t>3</w:t>
      </w:r>
      <w:r>
        <w:rPr>
          <w:rFonts w:hint="eastAsia"/>
          <w:color w:val="auto"/>
          <w:spacing w:val="-3"/>
          <w:sz w:val="24"/>
          <w:szCs w:val="24"/>
          <w:highlight w:val="none"/>
          <w:lang w:val="en-US" w:eastAsia="zh-CN"/>
        </w:rPr>
        <w:t>.</w:t>
      </w:r>
      <w:r>
        <w:rPr>
          <w:color w:val="auto"/>
          <w:spacing w:val="-3"/>
          <w:sz w:val="24"/>
          <w:szCs w:val="24"/>
          <w:highlight w:val="none"/>
        </w:rPr>
        <w:t>采购需求中标注“</w:t>
      </w:r>
      <w:r>
        <w:rPr>
          <w:color w:val="auto"/>
          <w:spacing w:val="-2"/>
          <w:sz w:val="24"/>
          <w:szCs w:val="24"/>
          <w:highlight w:val="none"/>
        </w:rPr>
        <w:t>▲</w:t>
      </w:r>
      <w:r>
        <w:rPr>
          <w:color w:val="auto"/>
          <w:spacing w:val="-3"/>
          <w:sz w:val="24"/>
          <w:szCs w:val="24"/>
          <w:highlight w:val="none"/>
        </w:rPr>
        <w:t>”的条款作为重要技术条款或技术参数，投标人以招标文件</w:t>
      </w:r>
      <w:r>
        <w:rPr>
          <w:color w:val="auto"/>
          <w:spacing w:val="-2"/>
          <w:sz w:val="24"/>
          <w:szCs w:val="24"/>
          <w:highlight w:val="none"/>
        </w:rPr>
        <w:t>“第四章评标方法和评标标准”中规定的形式为准提供有效的技术支持材料，</w:t>
      </w:r>
      <w:r>
        <w:rPr>
          <w:color w:val="auto"/>
          <w:spacing w:val="-3"/>
          <w:sz w:val="24"/>
          <w:szCs w:val="24"/>
          <w:highlight w:val="none"/>
        </w:rPr>
        <w:t>否则将视</w:t>
      </w:r>
      <w:r>
        <w:rPr>
          <w:color w:val="auto"/>
          <w:sz w:val="24"/>
          <w:szCs w:val="24"/>
          <w:highlight w:val="none"/>
        </w:rPr>
        <w:t>为无效技术支持资料，不予计分。</w:t>
      </w:r>
    </w:p>
    <w:p w14:paraId="3A60E620">
      <w:pPr>
        <w:pStyle w:val="5"/>
        <w:spacing w:before="179" w:line="290" w:lineRule="auto"/>
        <w:ind w:left="122" w:right="113" w:firstLine="478"/>
        <w:rPr>
          <w:color w:val="auto"/>
          <w:sz w:val="24"/>
          <w:szCs w:val="24"/>
          <w:highlight w:val="none"/>
        </w:rPr>
      </w:pPr>
      <w:r>
        <w:rPr>
          <w:color w:val="auto"/>
          <w:spacing w:val="-3"/>
          <w:sz w:val="24"/>
          <w:szCs w:val="24"/>
          <w:highlight w:val="none"/>
        </w:rPr>
        <w:t>4</w:t>
      </w:r>
      <w:r>
        <w:rPr>
          <w:rFonts w:hint="eastAsia"/>
          <w:color w:val="auto"/>
          <w:spacing w:val="-3"/>
          <w:sz w:val="24"/>
          <w:szCs w:val="24"/>
          <w:highlight w:val="none"/>
          <w:lang w:val="en-US" w:eastAsia="zh-CN"/>
        </w:rPr>
        <w:t>.</w:t>
      </w:r>
      <w:r>
        <w:rPr>
          <w:color w:val="auto"/>
          <w:spacing w:val="-2"/>
          <w:sz w:val="24"/>
          <w:szCs w:val="24"/>
          <w:highlight w:val="none"/>
        </w:rPr>
        <w:t>投标人必须自行为其投标产品侵犯他人的知识产权或者专利成果的行为承担相应</w:t>
      </w:r>
      <w:r>
        <w:rPr>
          <w:color w:val="auto"/>
          <w:spacing w:val="-3"/>
          <w:sz w:val="24"/>
          <w:szCs w:val="24"/>
          <w:highlight w:val="none"/>
        </w:rPr>
        <w:t>法律责任。</w:t>
      </w:r>
    </w:p>
    <w:p w14:paraId="611D44F9">
      <w:pPr>
        <w:pStyle w:val="5"/>
        <w:spacing w:before="178" w:line="325" w:lineRule="auto"/>
        <w:ind w:left="121" w:right="113" w:firstLine="484"/>
        <w:rPr>
          <w:color w:val="auto"/>
          <w:spacing w:val="-1"/>
          <w:sz w:val="24"/>
          <w:szCs w:val="24"/>
          <w:highlight w:val="none"/>
        </w:rPr>
      </w:pPr>
      <w:r>
        <w:rPr>
          <w:color w:val="auto"/>
          <w:spacing w:val="-2"/>
          <w:sz w:val="24"/>
          <w:szCs w:val="24"/>
          <w:highlight w:val="none"/>
        </w:rPr>
        <w:t>5</w:t>
      </w:r>
      <w:r>
        <w:rPr>
          <w:rFonts w:hint="eastAsia"/>
          <w:color w:val="auto"/>
          <w:spacing w:val="-2"/>
          <w:sz w:val="24"/>
          <w:szCs w:val="24"/>
          <w:highlight w:val="none"/>
          <w:lang w:val="en-US" w:eastAsia="zh-CN"/>
        </w:rPr>
        <w:t>.</w:t>
      </w:r>
      <w:r>
        <w:rPr>
          <w:color w:val="auto"/>
          <w:spacing w:val="-2"/>
          <w:sz w:val="24"/>
          <w:szCs w:val="24"/>
          <w:highlight w:val="none"/>
        </w:rPr>
        <w:t>评标委员会认为投标人的报价明显低于其他通过符合性审查投标人的报价，有可</w:t>
      </w:r>
      <w:r>
        <w:rPr>
          <w:color w:val="auto"/>
          <w:spacing w:val="1"/>
          <w:sz w:val="24"/>
          <w:szCs w:val="24"/>
          <w:highlight w:val="none"/>
        </w:rPr>
        <w:t>能影响其服务或产品质量或者不能诚信履约的，应当要求其在评标现场合理的时间内提供书面说明，必要时提交相关证明材料；投标人不能证明其报价合理性的，评标委员会</w:t>
      </w:r>
      <w:r>
        <w:rPr>
          <w:color w:val="auto"/>
          <w:spacing w:val="-1"/>
          <w:sz w:val="24"/>
          <w:szCs w:val="24"/>
          <w:highlight w:val="none"/>
        </w:rPr>
        <w:t>应当将其作为无效投标处理。</w:t>
      </w:r>
    </w:p>
    <w:p w14:paraId="7FEE91ED">
      <w:pPr>
        <w:spacing w:line="147" w:lineRule="exact"/>
        <w:rPr>
          <w:color w:val="auto"/>
          <w:sz w:val="24"/>
          <w:szCs w:val="24"/>
          <w:highlight w:val="none"/>
        </w:rPr>
      </w:pPr>
    </w:p>
    <w:tbl>
      <w:tblPr>
        <w:tblStyle w:val="14"/>
        <w:tblW w:w="90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20"/>
        <w:gridCol w:w="6593"/>
      </w:tblGrid>
      <w:tr w14:paraId="2ABD3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9013" w:type="dxa"/>
            <w:gridSpan w:val="2"/>
            <w:shd w:val="clear" w:color="auto" w:fill="D9D9D9"/>
            <w:vAlign w:val="top"/>
          </w:tcPr>
          <w:p w14:paraId="742B9650">
            <w:pPr>
              <w:kinsoku w:val="0"/>
              <w:autoSpaceDE w:val="0"/>
              <w:autoSpaceDN w:val="0"/>
              <w:adjustRightInd w:val="0"/>
              <w:snapToGrid w:val="0"/>
              <w:spacing w:before="172" w:line="220" w:lineRule="auto"/>
              <w:ind w:left="124"/>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5"/>
                <w:kern w:val="0"/>
                <w:sz w:val="24"/>
                <w:szCs w:val="24"/>
                <w:highlight w:val="none"/>
                <w:lang w:val="en-US" w:eastAsia="en-US" w:bidi="ar-SA"/>
              </w:rPr>
              <w:t>▲一、项目服务要求</w:t>
            </w:r>
          </w:p>
        </w:tc>
      </w:tr>
      <w:tr w14:paraId="3A5036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8" w:hRule="atLeast"/>
        </w:trPr>
        <w:tc>
          <w:tcPr>
            <w:tcW w:w="2420" w:type="dxa"/>
            <w:vAlign w:val="top"/>
          </w:tcPr>
          <w:p w14:paraId="3B13C2F2">
            <w:pPr>
              <w:spacing w:line="245" w:lineRule="auto"/>
              <w:rPr>
                <w:rFonts w:ascii="Arial"/>
                <w:color w:val="auto"/>
                <w:sz w:val="24"/>
                <w:szCs w:val="24"/>
                <w:highlight w:val="none"/>
              </w:rPr>
            </w:pPr>
          </w:p>
          <w:p w14:paraId="24EB52CC">
            <w:pPr>
              <w:spacing w:line="246" w:lineRule="auto"/>
              <w:rPr>
                <w:rFonts w:ascii="Arial"/>
                <w:color w:val="auto"/>
                <w:sz w:val="24"/>
                <w:szCs w:val="24"/>
                <w:highlight w:val="none"/>
              </w:rPr>
            </w:pPr>
          </w:p>
          <w:p w14:paraId="132CEFA8">
            <w:pPr>
              <w:spacing w:line="246" w:lineRule="auto"/>
              <w:rPr>
                <w:rFonts w:ascii="Arial"/>
                <w:color w:val="auto"/>
                <w:sz w:val="24"/>
                <w:szCs w:val="24"/>
                <w:highlight w:val="none"/>
              </w:rPr>
            </w:pPr>
          </w:p>
          <w:p w14:paraId="62C5D7A1">
            <w:pPr>
              <w:spacing w:line="246" w:lineRule="auto"/>
              <w:rPr>
                <w:rFonts w:ascii="Arial"/>
                <w:color w:val="auto"/>
                <w:sz w:val="24"/>
                <w:szCs w:val="24"/>
                <w:highlight w:val="none"/>
              </w:rPr>
            </w:pPr>
          </w:p>
          <w:p w14:paraId="0D24AD49">
            <w:pPr>
              <w:kinsoku w:val="0"/>
              <w:autoSpaceDE w:val="0"/>
              <w:autoSpaceDN w:val="0"/>
              <w:adjustRightInd w:val="0"/>
              <w:snapToGrid w:val="0"/>
              <w:spacing w:before="72" w:line="220" w:lineRule="auto"/>
              <w:ind w:left="122"/>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5"/>
                <w:kern w:val="0"/>
                <w:sz w:val="24"/>
                <w:szCs w:val="24"/>
                <w:highlight w:val="none"/>
                <w:lang w:val="en-US" w:eastAsia="en-US" w:bidi="ar-SA"/>
              </w:rPr>
              <w:t>（一）项目概况</w:t>
            </w:r>
          </w:p>
        </w:tc>
        <w:tc>
          <w:tcPr>
            <w:tcW w:w="6593" w:type="dxa"/>
            <w:vAlign w:val="top"/>
          </w:tcPr>
          <w:p w14:paraId="6391EF63">
            <w:pPr>
              <w:kinsoku w:val="0"/>
              <w:autoSpaceDE w:val="0"/>
              <w:autoSpaceDN w:val="0"/>
              <w:adjustRightInd w:val="0"/>
              <w:snapToGrid w:val="0"/>
              <w:spacing w:before="122" w:line="371" w:lineRule="auto"/>
              <w:ind w:right="41" w:firstLine="480"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en-US" w:bidi="ar-SA"/>
              </w:rPr>
              <w:t>2025年三江县</w:t>
            </w:r>
            <w:bookmarkStart w:id="6" w:name="OLE_LINK2"/>
            <w:r>
              <w:rPr>
                <w:rFonts w:hint="eastAsia" w:ascii="宋体" w:hAnsi="宋体" w:eastAsia="宋体" w:cs="宋体"/>
                <w:snapToGrid w:val="0"/>
                <w:color w:val="auto"/>
                <w:kern w:val="0"/>
                <w:sz w:val="24"/>
                <w:szCs w:val="24"/>
                <w:highlight w:val="none"/>
                <w:lang w:val="en-US" w:eastAsia="en-US" w:bidi="ar-SA"/>
              </w:rPr>
              <w:t>生活垃圾外运至异地进行焚烧无害化处理</w:t>
            </w:r>
            <w:bookmarkEnd w:id="6"/>
            <w:r>
              <w:rPr>
                <w:rFonts w:hint="eastAsia" w:ascii="宋体" w:hAnsi="宋体" w:eastAsia="宋体" w:cs="宋体"/>
                <w:snapToGrid w:val="0"/>
                <w:color w:val="auto"/>
                <w:kern w:val="0"/>
                <w:sz w:val="24"/>
                <w:szCs w:val="24"/>
                <w:highlight w:val="none"/>
                <w:lang w:val="en-US" w:eastAsia="en-US" w:bidi="ar-SA"/>
              </w:rPr>
              <w:t>服务，实施内容主要包含：机械装车将三江县每日新产生的生活垃圾封闭式转运至异地进行焚烧无害化处理，达日产日清标准，服务符合国家及行业规定合格标准，服务期1年。预算金额为36</w:t>
            </w:r>
            <w:r>
              <w:rPr>
                <w:rFonts w:hint="eastAsia" w:ascii="宋体" w:hAnsi="宋体" w:eastAsia="宋体" w:cs="宋体"/>
                <w:snapToGrid w:val="0"/>
                <w:color w:val="auto"/>
                <w:kern w:val="0"/>
                <w:sz w:val="24"/>
                <w:szCs w:val="24"/>
                <w:highlight w:val="none"/>
                <w:lang w:val="en-US" w:eastAsia="zh-CN" w:bidi="ar-SA"/>
              </w:rPr>
              <w:t>0</w:t>
            </w:r>
            <w:r>
              <w:rPr>
                <w:rFonts w:hint="eastAsia" w:ascii="宋体" w:hAnsi="宋体" w:eastAsia="宋体" w:cs="宋体"/>
                <w:snapToGrid w:val="0"/>
                <w:color w:val="auto"/>
                <w:kern w:val="0"/>
                <w:sz w:val="24"/>
                <w:szCs w:val="24"/>
                <w:highlight w:val="none"/>
                <w:lang w:val="en-US" w:eastAsia="en-US" w:bidi="ar-SA"/>
              </w:rPr>
              <w:t>.00万元，最高限价为100.00元/吨（含垃圾处置费、飞灰处置费、人工费、运输装卸费等及各项税费）。每日预计产生垃圾</w:t>
            </w:r>
            <w:r>
              <w:rPr>
                <w:rFonts w:hint="eastAsia" w:ascii="宋体" w:hAnsi="宋体" w:eastAsia="宋体" w:cs="宋体"/>
                <w:snapToGrid w:val="0"/>
                <w:color w:val="auto"/>
                <w:kern w:val="0"/>
                <w:sz w:val="24"/>
                <w:szCs w:val="24"/>
                <w:highlight w:val="none"/>
                <w:lang w:val="en-US" w:eastAsia="zh-CN" w:bidi="ar-SA"/>
              </w:rPr>
              <w:t>约</w:t>
            </w:r>
            <w:r>
              <w:rPr>
                <w:rFonts w:hint="eastAsia" w:ascii="宋体" w:hAnsi="宋体" w:eastAsia="宋体" w:cs="宋体"/>
                <w:snapToGrid w:val="0"/>
                <w:color w:val="auto"/>
                <w:kern w:val="0"/>
                <w:sz w:val="24"/>
                <w:szCs w:val="24"/>
                <w:highlight w:val="none"/>
                <w:lang w:val="en-US" w:eastAsia="en-US" w:bidi="ar-SA"/>
              </w:rPr>
              <w:t>100吨、全年预计产生垃圾</w:t>
            </w:r>
            <w:r>
              <w:rPr>
                <w:rFonts w:hint="eastAsia" w:ascii="宋体" w:hAnsi="宋体" w:eastAsia="宋体" w:cs="宋体"/>
                <w:snapToGrid w:val="0"/>
                <w:color w:val="auto"/>
                <w:kern w:val="0"/>
                <w:sz w:val="24"/>
                <w:szCs w:val="24"/>
                <w:highlight w:val="none"/>
                <w:lang w:val="en-US" w:eastAsia="zh-CN" w:bidi="ar-SA"/>
              </w:rPr>
              <w:t>约</w:t>
            </w:r>
            <w:r>
              <w:rPr>
                <w:rFonts w:hint="eastAsia" w:ascii="宋体" w:hAnsi="宋体" w:eastAsia="宋体" w:cs="宋体"/>
                <w:snapToGrid w:val="0"/>
                <w:color w:val="auto"/>
                <w:kern w:val="0"/>
                <w:sz w:val="24"/>
                <w:szCs w:val="24"/>
                <w:highlight w:val="none"/>
                <w:lang w:val="en-US" w:eastAsia="en-US" w:bidi="ar-SA"/>
              </w:rPr>
              <w:t>3.6万吨，项目总支出预估为</w:t>
            </w:r>
            <w:r>
              <w:rPr>
                <w:rFonts w:hint="eastAsia" w:ascii="宋体" w:hAnsi="宋体" w:eastAsia="宋体" w:cs="宋体"/>
                <w:snapToGrid w:val="0"/>
                <w:color w:val="auto"/>
                <w:kern w:val="0"/>
                <w:sz w:val="24"/>
                <w:szCs w:val="24"/>
                <w:highlight w:val="none"/>
                <w:lang w:val="en-US" w:eastAsia="zh-CN" w:bidi="ar-SA"/>
              </w:rPr>
              <w:t>360</w:t>
            </w:r>
            <w:r>
              <w:rPr>
                <w:rFonts w:hint="eastAsia" w:ascii="宋体" w:hAnsi="宋体" w:eastAsia="宋体" w:cs="宋体"/>
                <w:snapToGrid w:val="0"/>
                <w:color w:val="auto"/>
                <w:kern w:val="0"/>
                <w:sz w:val="24"/>
                <w:szCs w:val="24"/>
                <w:highlight w:val="none"/>
                <w:lang w:val="en-US" w:eastAsia="en-US" w:bidi="ar-SA"/>
              </w:rPr>
              <w:t>.00万元。</w:t>
            </w:r>
          </w:p>
        </w:tc>
      </w:tr>
      <w:tr w14:paraId="79FB9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2" w:hRule="atLeast"/>
        </w:trPr>
        <w:tc>
          <w:tcPr>
            <w:tcW w:w="2420" w:type="dxa"/>
            <w:vAlign w:val="top"/>
          </w:tcPr>
          <w:p w14:paraId="247FA0F0">
            <w:pPr>
              <w:spacing w:line="252" w:lineRule="auto"/>
              <w:rPr>
                <w:rFonts w:ascii="Arial"/>
                <w:color w:val="auto"/>
                <w:sz w:val="24"/>
                <w:szCs w:val="24"/>
                <w:highlight w:val="none"/>
              </w:rPr>
            </w:pPr>
          </w:p>
          <w:p w14:paraId="0475CEF8">
            <w:pPr>
              <w:kinsoku w:val="0"/>
              <w:autoSpaceDE w:val="0"/>
              <w:autoSpaceDN w:val="0"/>
              <w:adjustRightInd w:val="0"/>
              <w:snapToGrid w:val="0"/>
              <w:spacing w:before="71" w:line="395" w:lineRule="auto"/>
              <w:ind w:left="118" w:right="144" w:firstLine="4"/>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4"/>
                <w:kern w:val="0"/>
                <w:sz w:val="24"/>
                <w:szCs w:val="24"/>
                <w:highlight w:val="none"/>
                <w:lang w:val="en-US" w:eastAsia="en-US" w:bidi="ar-SA"/>
              </w:rPr>
              <w:t>（</w:t>
            </w:r>
            <w:r>
              <w:rPr>
                <w:rFonts w:hint="eastAsia" w:ascii="宋体" w:hAnsi="宋体" w:eastAsia="宋体" w:cs="宋体"/>
                <w:b/>
                <w:bCs/>
                <w:snapToGrid w:val="0"/>
                <w:color w:val="auto"/>
                <w:spacing w:val="-4"/>
                <w:kern w:val="0"/>
                <w:sz w:val="24"/>
                <w:szCs w:val="24"/>
                <w:highlight w:val="none"/>
                <w:lang w:val="en-US" w:eastAsia="zh-CN" w:bidi="ar-SA"/>
              </w:rPr>
              <w:t>二</w:t>
            </w:r>
            <w:r>
              <w:rPr>
                <w:rFonts w:ascii="宋体" w:hAnsi="宋体" w:eastAsia="宋体" w:cs="宋体"/>
                <w:b/>
                <w:bCs/>
                <w:snapToGrid w:val="0"/>
                <w:color w:val="auto"/>
                <w:spacing w:val="-4"/>
                <w:kern w:val="0"/>
                <w:sz w:val="24"/>
                <w:szCs w:val="24"/>
                <w:highlight w:val="none"/>
                <w:lang w:val="en-US" w:eastAsia="en-US" w:bidi="ar-SA"/>
              </w:rPr>
              <w:t>）垃圾</w:t>
            </w:r>
            <w:r>
              <w:rPr>
                <w:rFonts w:hint="eastAsia" w:ascii="宋体" w:hAnsi="宋体" w:eastAsia="宋体" w:cs="宋体"/>
                <w:b/>
                <w:bCs/>
                <w:snapToGrid w:val="0"/>
                <w:color w:val="auto"/>
                <w:spacing w:val="-4"/>
                <w:kern w:val="0"/>
                <w:sz w:val="24"/>
                <w:szCs w:val="24"/>
                <w:highlight w:val="none"/>
                <w:lang w:val="en-US" w:eastAsia="zh-CN" w:bidi="ar-SA"/>
              </w:rPr>
              <w:t>外运</w:t>
            </w:r>
            <w:r>
              <w:rPr>
                <w:rFonts w:ascii="宋体" w:hAnsi="宋体" w:eastAsia="宋体" w:cs="宋体"/>
                <w:b/>
                <w:bCs/>
                <w:snapToGrid w:val="0"/>
                <w:color w:val="auto"/>
                <w:spacing w:val="-4"/>
                <w:kern w:val="0"/>
                <w:sz w:val="24"/>
                <w:szCs w:val="24"/>
                <w:highlight w:val="none"/>
                <w:lang w:val="en-US" w:eastAsia="en-US" w:bidi="ar-SA"/>
              </w:rPr>
              <w:t>要求及标</w:t>
            </w:r>
            <w:r>
              <w:rPr>
                <w:rFonts w:ascii="宋体" w:hAnsi="宋体" w:eastAsia="宋体" w:cs="宋体"/>
                <w:b/>
                <w:bCs/>
                <w:snapToGrid w:val="0"/>
                <w:color w:val="auto"/>
                <w:spacing w:val="-3"/>
                <w:kern w:val="0"/>
                <w:sz w:val="24"/>
                <w:szCs w:val="24"/>
                <w:highlight w:val="none"/>
                <w:lang w:val="en-US" w:eastAsia="en-US" w:bidi="ar-SA"/>
              </w:rPr>
              <w:t>准</w:t>
            </w:r>
          </w:p>
        </w:tc>
        <w:tc>
          <w:tcPr>
            <w:tcW w:w="6593" w:type="dxa"/>
            <w:vAlign w:val="top"/>
          </w:tcPr>
          <w:p w14:paraId="4D0D1863">
            <w:pPr>
              <w:tabs>
                <w:tab w:val="left" w:pos="6510"/>
              </w:tabs>
              <w:kinsoku w:val="0"/>
              <w:autoSpaceDE w:val="0"/>
              <w:autoSpaceDN w:val="0"/>
              <w:adjustRightInd w:val="0"/>
              <w:snapToGrid w:val="0"/>
              <w:spacing w:before="122" w:line="371" w:lineRule="auto"/>
              <w:ind w:right="41" w:firstLine="480" w:firstLineChars="200"/>
              <w:jc w:val="both"/>
              <w:textAlignment w:val="baseline"/>
              <w:rPr>
                <w:rFonts w:hint="eastAsia" w:ascii="宋体" w:hAnsi="宋体" w:eastAsia="宋体" w:cs="宋体"/>
                <w:snapToGrid w:val="0"/>
                <w:color w:val="auto"/>
                <w:kern w:val="0"/>
                <w:sz w:val="24"/>
                <w:szCs w:val="24"/>
                <w:highlight w:val="none"/>
                <w:lang w:val="en-US" w:eastAsia="zh-CN" w:bidi="ar-SA"/>
              </w:rPr>
            </w:pPr>
            <w:bookmarkStart w:id="7" w:name="OLE_LINK12"/>
            <w:r>
              <w:rPr>
                <w:rFonts w:hint="eastAsia" w:ascii="宋体" w:hAnsi="宋体" w:eastAsia="宋体" w:cs="宋体"/>
                <w:snapToGrid w:val="0"/>
                <w:color w:val="auto"/>
                <w:kern w:val="0"/>
                <w:sz w:val="24"/>
                <w:szCs w:val="24"/>
                <w:highlight w:val="none"/>
                <w:lang w:val="en-US" w:eastAsia="en-US" w:bidi="ar-SA"/>
              </w:rPr>
              <w:t>机械装车将三江县每日新产生的生活垃圾封闭式转运至异地进行焚烧无害化处理</w:t>
            </w:r>
            <w:r>
              <w:rPr>
                <w:rFonts w:hint="eastAsia" w:ascii="宋体" w:hAnsi="宋体" w:eastAsia="宋体" w:cs="宋体"/>
                <w:snapToGrid w:val="0"/>
                <w:color w:val="auto"/>
                <w:kern w:val="0"/>
                <w:sz w:val="24"/>
                <w:szCs w:val="24"/>
                <w:highlight w:val="none"/>
                <w:lang w:val="en-US" w:eastAsia="zh-CN" w:bidi="ar-SA"/>
              </w:rPr>
              <w:t>，</w:t>
            </w:r>
            <w:r>
              <w:rPr>
                <w:rFonts w:hint="eastAsia" w:ascii="宋体" w:hAnsi="宋体" w:eastAsia="宋体" w:cs="宋体"/>
                <w:snapToGrid w:val="0"/>
                <w:color w:val="auto"/>
                <w:kern w:val="0"/>
                <w:sz w:val="24"/>
                <w:szCs w:val="24"/>
                <w:highlight w:val="none"/>
                <w:lang w:val="en-US" w:eastAsia="en-US" w:bidi="ar-SA"/>
              </w:rPr>
              <w:t>达日产日清标准，</w:t>
            </w:r>
            <w:bookmarkStart w:id="8" w:name="OLE_LINK10"/>
            <w:r>
              <w:rPr>
                <w:rFonts w:hint="eastAsia" w:ascii="宋体" w:hAnsi="宋体" w:eastAsia="宋体" w:cs="宋体"/>
                <w:snapToGrid w:val="0"/>
                <w:color w:val="auto"/>
                <w:kern w:val="0"/>
                <w:sz w:val="24"/>
                <w:szCs w:val="24"/>
                <w:highlight w:val="none"/>
                <w:lang w:val="en-US" w:eastAsia="en-US" w:bidi="ar-SA"/>
              </w:rPr>
              <w:t>运输过程中要保持车辆车容车貌整洁、垃圾箱体密闭，防止沿途撒</w:t>
            </w:r>
            <w:r>
              <w:rPr>
                <w:rFonts w:hint="eastAsia" w:ascii="宋体" w:hAnsi="宋体" w:eastAsia="宋体" w:cs="宋体"/>
                <w:snapToGrid w:val="0"/>
                <w:color w:val="auto"/>
                <w:kern w:val="0"/>
                <w:sz w:val="24"/>
                <w:szCs w:val="24"/>
                <w:highlight w:val="none"/>
                <w:lang w:val="en-US" w:eastAsia="zh-CN" w:bidi="ar-SA"/>
              </w:rPr>
              <w:t>漏</w:t>
            </w:r>
            <w:r>
              <w:rPr>
                <w:rFonts w:hint="eastAsia" w:ascii="宋体" w:hAnsi="宋体" w:eastAsia="宋体" w:cs="宋体"/>
                <w:snapToGrid w:val="0"/>
                <w:color w:val="auto"/>
                <w:kern w:val="0"/>
                <w:sz w:val="24"/>
                <w:szCs w:val="24"/>
                <w:highlight w:val="none"/>
                <w:lang w:val="en-US" w:eastAsia="en-US" w:bidi="ar-SA"/>
              </w:rPr>
              <w:t>垃圾</w:t>
            </w:r>
            <w:r>
              <w:rPr>
                <w:rFonts w:hint="eastAsia" w:ascii="宋体" w:hAnsi="宋体" w:eastAsia="宋体" w:cs="宋体"/>
                <w:snapToGrid w:val="0"/>
                <w:color w:val="auto"/>
                <w:kern w:val="0"/>
                <w:sz w:val="24"/>
                <w:szCs w:val="24"/>
                <w:highlight w:val="none"/>
                <w:lang w:val="en-US" w:eastAsia="zh-CN" w:bidi="ar-SA"/>
              </w:rPr>
              <w:t>和污水，</w:t>
            </w:r>
            <w:bookmarkEnd w:id="8"/>
            <w:r>
              <w:rPr>
                <w:rFonts w:hint="eastAsia" w:ascii="宋体" w:hAnsi="宋体" w:eastAsia="宋体" w:cs="宋体"/>
                <w:snapToGrid w:val="0"/>
                <w:color w:val="auto"/>
                <w:kern w:val="0"/>
                <w:sz w:val="24"/>
                <w:szCs w:val="24"/>
                <w:highlight w:val="none"/>
                <w:lang w:val="en-US" w:eastAsia="en-US" w:bidi="ar-SA"/>
              </w:rPr>
              <w:t>服务符合国家及行业规定合格标准</w:t>
            </w:r>
            <w:r>
              <w:rPr>
                <w:rFonts w:hint="eastAsia" w:ascii="宋体" w:hAnsi="宋体" w:eastAsia="宋体" w:cs="宋体"/>
                <w:snapToGrid w:val="0"/>
                <w:color w:val="auto"/>
                <w:kern w:val="0"/>
                <w:sz w:val="24"/>
                <w:szCs w:val="24"/>
                <w:highlight w:val="none"/>
                <w:lang w:val="en-US" w:eastAsia="zh-CN" w:bidi="ar-SA"/>
              </w:rPr>
              <w:t>。</w:t>
            </w:r>
            <w:bookmarkEnd w:id="7"/>
          </w:p>
        </w:tc>
      </w:tr>
      <w:tr w14:paraId="69FC1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5" w:hRule="atLeast"/>
        </w:trPr>
        <w:tc>
          <w:tcPr>
            <w:tcW w:w="2420" w:type="dxa"/>
            <w:vAlign w:val="top"/>
          </w:tcPr>
          <w:p w14:paraId="11FE2BC3">
            <w:pPr>
              <w:spacing w:line="262" w:lineRule="auto"/>
              <w:rPr>
                <w:rFonts w:ascii="Arial"/>
                <w:color w:val="auto"/>
                <w:sz w:val="24"/>
                <w:szCs w:val="24"/>
                <w:highlight w:val="none"/>
              </w:rPr>
            </w:pPr>
          </w:p>
          <w:p w14:paraId="535EFB31">
            <w:pPr>
              <w:spacing w:line="262" w:lineRule="auto"/>
              <w:rPr>
                <w:rFonts w:ascii="Arial"/>
                <w:color w:val="auto"/>
                <w:sz w:val="24"/>
                <w:szCs w:val="24"/>
                <w:highlight w:val="none"/>
              </w:rPr>
            </w:pPr>
          </w:p>
          <w:p w14:paraId="67680B03">
            <w:pPr>
              <w:spacing w:line="262" w:lineRule="auto"/>
              <w:rPr>
                <w:rFonts w:ascii="Arial"/>
                <w:color w:val="auto"/>
                <w:sz w:val="24"/>
                <w:szCs w:val="24"/>
                <w:highlight w:val="none"/>
              </w:rPr>
            </w:pPr>
          </w:p>
          <w:p w14:paraId="34FA4A66">
            <w:pPr>
              <w:spacing w:line="262" w:lineRule="auto"/>
              <w:rPr>
                <w:rFonts w:ascii="Arial"/>
                <w:color w:val="auto"/>
                <w:sz w:val="24"/>
                <w:szCs w:val="24"/>
                <w:highlight w:val="none"/>
              </w:rPr>
            </w:pPr>
          </w:p>
          <w:p w14:paraId="6CA5B2AA">
            <w:pPr>
              <w:spacing w:line="262" w:lineRule="auto"/>
              <w:rPr>
                <w:rFonts w:ascii="Arial"/>
                <w:color w:val="auto"/>
                <w:sz w:val="24"/>
                <w:szCs w:val="24"/>
                <w:highlight w:val="none"/>
              </w:rPr>
            </w:pPr>
          </w:p>
          <w:p w14:paraId="108469E8">
            <w:pPr>
              <w:kinsoku w:val="0"/>
              <w:autoSpaceDE w:val="0"/>
              <w:autoSpaceDN w:val="0"/>
              <w:adjustRightInd w:val="0"/>
              <w:snapToGrid w:val="0"/>
              <w:spacing w:before="72" w:line="222" w:lineRule="auto"/>
              <w:ind w:left="122" w:leftChars="0"/>
              <w:jc w:val="left"/>
              <w:textAlignment w:val="baseline"/>
              <w:rPr>
                <w:rFonts w:ascii="宋体" w:hAnsi="宋体" w:eastAsia="宋体" w:cs="宋体"/>
                <w:b/>
                <w:bCs/>
                <w:snapToGrid w:val="0"/>
                <w:color w:val="auto"/>
                <w:spacing w:val="-5"/>
                <w:kern w:val="0"/>
                <w:sz w:val="24"/>
                <w:szCs w:val="24"/>
                <w:highlight w:val="none"/>
                <w:lang w:val="en-US" w:eastAsia="en-US" w:bidi="ar-SA"/>
              </w:rPr>
            </w:pPr>
            <w:r>
              <w:rPr>
                <w:rFonts w:ascii="宋体" w:hAnsi="宋体" w:eastAsia="宋体" w:cs="宋体"/>
                <w:b/>
                <w:bCs/>
                <w:snapToGrid w:val="0"/>
                <w:color w:val="auto"/>
                <w:spacing w:val="-5"/>
                <w:kern w:val="0"/>
                <w:sz w:val="24"/>
                <w:szCs w:val="24"/>
                <w:highlight w:val="none"/>
                <w:lang w:val="en-US" w:eastAsia="en-US" w:bidi="ar-SA"/>
              </w:rPr>
              <w:t>（</w:t>
            </w:r>
            <w:r>
              <w:rPr>
                <w:rFonts w:hint="eastAsia" w:ascii="宋体" w:hAnsi="宋体" w:eastAsia="宋体" w:cs="宋体"/>
                <w:b/>
                <w:bCs/>
                <w:snapToGrid w:val="0"/>
                <w:color w:val="auto"/>
                <w:spacing w:val="-5"/>
                <w:kern w:val="0"/>
                <w:sz w:val="24"/>
                <w:szCs w:val="24"/>
                <w:highlight w:val="none"/>
                <w:lang w:val="en-US" w:eastAsia="zh-CN" w:bidi="ar-SA"/>
              </w:rPr>
              <w:t>三</w:t>
            </w:r>
            <w:r>
              <w:rPr>
                <w:rFonts w:ascii="宋体" w:hAnsi="宋体" w:eastAsia="宋体" w:cs="宋体"/>
                <w:b/>
                <w:bCs/>
                <w:snapToGrid w:val="0"/>
                <w:color w:val="auto"/>
                <w:spacing w:val="-5"/>
                <w:kern w:val="0"/>
                <w:sz w:val="24"/>
                <w:szCs w:val="24"/>
                <w:highlight w:val="none"/>
                <w:lang w:val="en-US" w:eastAsia="en-US" w:bidi="ar-SA"/>
              </w:rPr>
              <w:t>）人员配备</w:t>
            </w:r>
          </w:p>
        </w:tc>
        <w:tc>
          <w:tcPr>
            <w:tcW w:w="6593" w:type="dxa"/>
            <w:vAlign w:val="top"/>
          </w:tcPr>
          <w:p w14:paraId="2AFF98E2">
            <w:pPr>
              <w:kinsoku w:val="0"/>
              <w:autoSpaceDE w:val="0"/>
              <w:autoSpaceDN w:val="0"/>
              <w:adjustRightInd w:val="0"/>
              <w:snapToGrid w:val="0"/>
              <w:spacing w:before="129" w:line="335" w:lineRule="auto"/>
              <w:ind w:left="120" w:right="137" w:firstLine="247" w:firstLineChars="105"/>
              <w:jc w:val="left"/>
              <w:textAlignment w:val="baseline"/>
              <w:rPr>
                <w:rFonts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zh-CN" w:bidi="ar-SA"/>
              </w:rPr>
              <w:t>根据工作需求，足量配置工作人员，确保完成服务内容</w:t>
            </w:r>
            <w:r>
              <w:rPr>
                <w:rFonts w:ascii="宋体" w:hAnsi="宋体" w:eastAsia="宋体" w:cs="宋体"/>
                <w:snapToGrid w:val="0"/>
                <w:color w:val="auto"/>
                <w:spacing w:val="-2"/>
                <w:kern w:val="0"/>
                <w:sz w:val="24"/>
                <w:szCs w:val="24"/>
                <w:highlight w:val="none"/>
                <w:lang w:val="en-US" w:eastAsia="en-US" w:bidi="ar-SA"/>
              </w:rPr>
              <w:t>。</w:t>
            </w:r>
          </w:p>
          <w:p w14:paraId="2A38FC22">
            <w:pPr>
              <w:kinsoku w:val="0"/>
              <w:autoSpaceDE w:val="0"/>
              <w:autoSpaceDN w:val="0"/>
              <w:adjustRightInd w:val="0"/>
              <w:snapToGrid w:val="0"/>
              <w:spacing w:before="129" w:line="335" w:lineRule="auto"/>
              <w:ind w:left="120" w:right="137" w:firstLine="247" w:firstLineChars="105"/>
              <w:jc w:val="left"/>
              <w:textAlignment w:val="baseline"/>
              <w:rPr>
                <w:rFonts w:hint="default" w:ascii="宋体" w:hAnsi="宋体" w:eastAsia="宋体" w:cs="宋体"/>
                <w:snapToGrid w:val="0"/>
                <w:color w:val="auto"/>
                <w:spacing w:val="-2"/>
                <w:kern w:val="0"/>
                <w:sz w:val="24"/>
                <w:szCs w:val="24"/>
                <w:highlight w:val="none"/>
                <w:lang w:val="en-US" w:eastAsia="zh-CN" w:bidi="ar-SA"/>
              </w:rPr>
            </w:pPr>
            <w:r>
              <w:rPr>
                <w:rFonts w:ascii="宋体" w:hAnsi="宋体" w:eastAsia="宋体" w:cs="宋体"/>
                <w:snapToGrid w:val="0"/>
                <w:color w:val="auto"/>
                <w:spacing w:val="-2"/>
                <w:kern w:val="0"/>
                <w:sz w:val="24"/>
                <w:szCs w:val="24"/>
                <w:highlight w:val="none"/>
                <w:lang w:val="en-US" w:eastAsia="en-US" w:bidi="ar-SA"/>
              </w:rPr>
              <w:t>（1）中标后按照相关法律法规为</w:t>
            </w:r>
            <w:bookmarkStart w:id="9" w:name="OLE_LINK11"/>
            <w:r>
              <w:rPr>
                <w:rFonts w:ascii="宋体" w:hAnsi="宋体" w:eastAsia="宋体" w:cs="宋体"/>
                <w:snapToGrid w:val="0"/>
                <w:color w:val="auto"/>
                <w:spacing w:val="-2"/>
                <w:kern w:val="0"/>
                <w:sz w:val="24"/>
                <w:szCs w:val="24"/>
                <w:highlight w:val="none"/>
                <w:lang w:val="en-US" w:eastAsia="en-US" w:bidi="ar-SA"/>
              </w:rPr>
              <w:t>工作人员</w:t>
            </w:r>
            <w:bookmarkEnd w:id="9"/>
            <w:r>
              <w:rPr>
                <w:rFonts w:ascii="宋体" w:hAnsi="宋体" w:eastAsia="宋体" w:cs="宋体"/>
                <w:snapToGrid w:val="0"/>
                <w:color w:val="auto"/>
                <w:spacing w:val="-2"/>
                <w:kern w:val="0"/>
                <w:sz w:val="24"/>
                <w:szCs w:val="24"/>
                <w:highlight w:val="none"/>
                <w:lang w:val="en-US" w:eastAsia="en-US" w:bidi="ar-SA"/>
              </w:rPr>
              <w:t>购买五险、人身意外险等各项保险。</w:t>
            </w:r>
            <w:r>
              <w:rPr>
                <w:rFonts w:hint="eastAsia" w:ascii="宋体" w:hAnsi="宋体" w:eastAsia="宋体" w:cs="宋体"/>
                <w:snapToGrid w:val="0"/>
                <w:color w:val="auto"/>
                <w:spacing w:val="-2"/>
                <w:kern w:val="0"/>
                <w:sz w:val="24"/>
                <w:szCs w:val="24"/>
                <w:highlight w:val="none"/>
                <w:lang w:val="en-US" w:eastAsia="zh-CN" w:bidi="ar-SA"/>
              </w:rPr>
              <w:t>按时发放</w:t>
            </w:r>
            <w:r>
              <w:rPr>
                <w:rFonts w:ascii="宋体" w:hAnsi="宋体" w:eastAsia="宋体" w:cs="宋体"/>
                <w:snapToGrid w:val="0"/>
                <w:color w:val="auto"/>
                <w:spacing w:val="-2"/>
                <w:kern w:val="0"/>
                <w:sz w:val="24"/>
                <w:szCs w:val="24"/>
                <w:highlight w:val="none"/>
                <w:lang w:val="en-US" w:eastAsia="en-US" w:bidi="ar-SA"/>
              </w:rPr>
              <w:t>工作人员</w:t>
            </w:r>
            <w:r>
              <w:rPr>
                <w:rFonts w:hint="eastAsia" w:ascii="宋体" w:hAnsi="宋体" w:eastAsia="宋体" w:cs="宋体"/>
                <w:snapToGrid w:val="0"/>
                <w:color w:val="auto"/>
                <w:spacing w:val="-2"/>
                <w:kern w:val="0"/>
                <w:sz w:val="24"/>
                <w:szCs w:val="24"/>
                <w:highlight w:val="none"/>
                <w:lang w:val="en-US" w:eastAsia="zh-CN" w:bidi="ar-SA"/>
              </w:rPr>
              <w:t>工资。</w:t>
            </w:r>
          </w:p>
          <w:p w14:paraId="21C5C645">
            <w:pPr>
              <w:kinsoku w:val="0"/>
              <w:autoSpaceDE w:val="0"/>
              <w:autoSpaceDN w:val="0"/>
              <w:adjustRightInd w:val="0"/>
              <w:snapToGrid w:val="0"/>
              <w:spacing w:before="129" w:line="335" w:lineRule="auto"/>
              <w:ind w:left="120" w:right="137" w:firstLine="247" w:firstLineChars="105"/>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（2）根据广西人社厅、广西卫生厅等部门联合下发《关于发布企业高温津贴标准的通知》,规定用人单位每年6月至10月安排）。</w:t>
            </w:r>
          </w:p>
          <w:p w14:paraId="4CCD4E56">
            <w:pPr>
              <w:kinsoku w:val="0"/>
              <w:autoSpaceDE w:val="0"/>
              <w:autoSpaceDN w:val="0"/>
              <w:adjustRightInd w:val="0"/>
              <w:snapToGrid w:val="0"/>
              <w:spacing w:before="129" w:line="335" w:lineRule="auto"/>
              <w:ind w:left="120" w:right="137" w:firstLine="247" w:firstLineChars="105"/>
              <w:jc w:val="left"/>
              <w:textAlignment w:val="baseline"/>
              <w:rPr>
                <w:rFonts w:hint="default" w:ascii="宋体" w:hAnsi="宋体" w:eastAsia="宋体" w:cs="宋体"/>
                <w:snapToGrid w:val="0"/>
                <w:color w:val="auto"/>
                <w:spacing w:val="-2"/>
                <w:kern w:val="0"/>
                <w:sz w:val="24"/>
                <w:szCs w:val="24"/>
                <w:highlight w:val="none"/>
                <w:lang w:val="en-US" w:eastAsia="zh-CN" w:bidi="ar-SA"/>
              </w:rPr>
            </w:pPr>
            <w:r>
              <w:rPr>
                <w:rFonts w:ascii="宋体" w:hAnsi="宋体" w:eastAsia="宋体" w:cs="宋体"/>
                <w:snapToGrid w:val="0"/>
                <w:color w:val="auto"/>
                <w:spacing w:val="-2"/>
                <w:kern w:val="0"/>
                <w:sz w:val="24"/>
                <w:szCs w:val="24"/>
                <w:highlight w:val="none"/>
                <w:lang w:val="en-US" w:eastAsia="en-US" w:bidi="ar-SA"/>
              </w:rPr>
              <w:t>（3）法定节假日补助：按法定节假日11天，按实际投入人员核拨。</w:t>
            </w:r>
          </w:p>
        </w:tc>
      </w:tr>
      <w:tr w14:paraId="69CBA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9013" w:type="dxa"/>
            <w:gridSpan w:val="2"/>
            <w:vAlign w:val="top"/>
          </w:tcPr>
          <w:p w14:paraId="0E26868F">
            <w:pPr>
              <w:kinsoku w:val="0"/>
              <w:autoSpaceDE w:val="0"/>
              <w:autoSpaceDN w:val="0"/>
              <w:adjustRightInd w:val="0"/>
              <w:snapToGrid w:val="0"/>
              <w:spacing w:before="206" w:line="219" w:lineRule="auto"/>
              <w:ind w:left="118"/>
              <w:jc w:val="left"/>
              <w:textAlignment w:val="baseline"/>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b/>
                <w:bCs/>
                <w:snapToGrid w:val="0"/>
                <w:color w:val="auto"/>
                <w:spacing w:val="-5"/>
                <w:kern w:val="0"/>
                <w:sz w:val="24"/>
                <w:szCs w:val="24"/>
                <w:highlight w:val="none"/>
                <w:lang w:val="en-US" w:eastAsia="en-US" w:bidi="ar-SA"/>
              </w:rPr>
              <w:t>▲二、商务要求</w:t>
            </w:r>
          </w:p>
        </w:tc>
      </w:tr>
      <w:tr w14:paraId="55863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9" w:hRule="atLeast"/>
        </w:trPr>
        <w:tc>
          <w:tcPr>
            <w:tcW w:w="2420" w:type="dxa"/>
            <w:vAlign w:val="top"/>
          </w:tcPr>
          <w:p w14:paraId="14278EA5">
            <w:pPr>
              <w:rPr>
                <w:rFonts w:ascii="Arial"/>
                <w:color w:val="auto"/>
                <w:sz w:val="24"/>
                <w:szCs w:val="24"/>
                <w:highlight w:val="none"/>
              </w:rPr>
            </w:pPr>
          </w:p>
          <w:p w14:paraId="7EA08243">
            <w:pPr>
              <w:rPr>
                <w:rFonts w:ascii="Arial"/>
                <w:color w:val="auto"/>
                <w:sz w:val="24"/>
                <w:szCs w:val="24"/>
                <w:highlight w:val="none"/>
              </w:rPr>
            </w:pPr>
          </w:p>
          <w:p w14:paraId="4FEC2BFC">
            <w:pPr>
              <w:rPr>
                <w:rFonts w:ascii="Arial"/>
                <w:color w:val="auto"/>
                <w:sz w:val="24"/>
                <w:szCs w:val="24"/>
                <w:highlight w:val="none"/>
              </w:rPr>
            </w:pPr>
          </w:p>
          <w:p w14:paraId="7779C448">
            <w:pPr>
              <w:rPr>
                <w:rFonts w:ascii="Arial"/>
                <w:color w:val="auto"/>
                <w:sz w:val="24"/>
                <w:szCs w:val="24"/>
                <w:highlight w:val="none"/>
              </w:rPr>
            </w:pPr>
          </w:p>
          <w:p w14:paraId="5E76CCCF">
            <w:pPr>
              <w:spacing w:line="241" w:lineRule="auto"/>
              <w:rPr>
                <w:rFonts w:ascii="Arial"/>
                <w:color w:val="auto"/>
                <w:sz w:val="24"/>
                <w:szCs w:val="24"/>
                <w:highlight w:val="none"/>
              </w:rPr>
            </w:pPr>
          </w:p>
          <w:p w14:paraId="74FCA0C8">
            <w:pPr>
              <w:spacing w:line="241" w:lineRule="auto"/>
              <w:rPr>
                <w:rFonts w:ascii="Arial"/>
                <w:color w:val="auto"/>
                <w:sz w:val="24"/>
                <w:szCs w:val="24"/>
                <w:highlight w:val="none"/>
              </w:rPr>
            </w:pPr>
          </w:p>
          <w:p w14:paraId="7FE118DC">
            <w:pPr>
              <w:spacing w:line="241" w:lineRule="auto"/>
              <w:rPr>
                <w:rFonts w:ascii="Arial"/>
                <w:color w:val="auto"/>
                <w:sz w:val="24"/>
                <w:szCs w:val="24"/>
                <w:highlight w:val="none"/>
              </w:rPr>
            </w:pPr>
          </w:p>
          <w:p w14:paraId="29F82F44">
            <w:pPr>
              <w:kinsoku w:val="0"/>
              <w:autoSpaceDE w:val="0"/>
              <w:autoSpaceDN w:val="0"/>
              <w:adjustRightInd w:val="0"/>
              <w:snapToGrid w:val="0"/>
              <w:spacing w:before="72" w:line="219" w:lineRule="auto"/>
              <w:ind w:left="114" w:leftChars="0"/>
              <w:jc w:val="left"/>
              <w:textAlignment w:val="baseline"/>
              <w:rPr>
                <w:rFonts w:ascii="宋体" w:hAnsi="宋体" w:eastAsia="宋体" w:cs="宋体"/>
                <w:b/>
                <w:bCs/>
                <w:snapToGrid w:val="0"/>
                <w:color w:val="auto"/>
                <w:spacing w:val="-5"/>
                <w:kern w:val="0"/>
                <w:sz w:val="24"/>
                <w:szCs w:val="24"/>
                <w:highlight w:val="none"/>
                <w:lang w:val="en-US" w:eastAsia="en-US" w:bidi="ar-SA"/>
              </w:rPr>
            </w:pPr>
            <w:r>
              <w:rPr>
                <w:rFonts w:ascii="宋体" w:hAnsi="宋体" w:eastAsia="宋体" w:cs="宋体"/>
                <w:b/>
                <w:bCs/>
                <w:snapToGrid w:val="0"/>
                <w:color w:val="auto"/>
                <w:spacing w:val="-5"/>
                <w:kern w:val="0"/>
                <w:sz w:val="24"/>
                <w:szCs w:val="24"/>
                <w:highlight w:val="none"/>
                <w:lang w:val="en-US" w:eastAsia="en-US" w:bidi="ar-SA"/>
              </w:rPr>
              <w:t>（</w:t>
            </w:r>
            <w:r>
              <w:rPr>
                <w:rFonts w:hint="eastAsia" w:ascii="宋体" w:hAnsi="宋体" w:eastAsia="宋体" w:cs="宋体"/>
                <w:b/>
                <w:bCs/>
                <w:snapToGrid w:val="0"/>
                <w:color w:val="auto"/>
                <w:spacing w:val="-5"/>
                <w:kern w:val="0"/>
                <w:sz w:val="24"/>
                <w:szCs w:val="24"/>
                <w:highlight w:val="none"/>
                <w:lang w:val="en-US" w:eastAsia="zh-CN" w:bidi="ar-SA"/>
              </w:rPr>
              <w:t>一</w:t>
            </w:r>
            <w:r>
              <w:rPr>
                <w:rFonts w:ascii="宋体" w:hAnsi="宋体" w:eastAsia="宋体" w:cs="宋体"/>
                <w:b/>
                <w:bCs/>
                <w:snapToGrid w:val="0"/>
                <w:color w:val="auto"/>
                <w:spacing w:val="-5"/>
                <w:kern w:val="0"/>
                <w:sz w:val="24"/>
                <w:szCs w:val="24"/>
                <w:highlight w:val="none"/>
                <w:lang w:val="en-US" w:eastAsia="en-US" w:bidi="ar-SA"/>
              </w:rPr>
              <w:t>）</w:t>
            </w:r>
            <w:r>
              <w:rPr>
                <w:rFonts w:ascii="宋体" w:hAnsi="宋体" w:eastAsia="宋体" w:cs="宋体"/>
                <w:b/>
                <w:bCs/>
                <w:snapToGrid w:val="0"/>
                <w:color w:val="auto"/>
                <w:spacing w:val="-3"/>
                <w:kern w:val="0"/>
                <w:sz w:val="24"/>
                <w:szCs w:val="24"/>
                <w:highlight w:val="none"/>
                <w:lang w:val="en-US" w:eastAsia="en-US" w:bidi="ar-SA"/>
              </w:rPr>
              <w:t>报价要求</w:t>
            </w:r>
          </w:p>
        </w:tc>
        <w:tc>
          <w:tcPr>
            <w:tcW w:w="6593" w:type="dxa"/>
            <w:vAlign w:val="top"/>
          </w:tcPr>
          <w:p w14:paraId="50C9BB50">
            <w:pPr>
              <w:kinsoku w:val="0"/>
              <w:autoSpaceDE w:val="0"/>
              <w:autoSpaceDN w:val="0"/>
              <w:adjustRightInd w:val="0"/>
              <w:snapToGrid w:val="0"/>
              <w:spacing w:before="125" w:line="364" w:lineRule="auto"/>
              <w:ind w:left="115" w:right="25" w:firstLine="484" w:firstLineChars="207"/>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1</w:t>
            </w:r>
            <w:r>
              <w:rPr>
                <w:rFonts w:hint="eastAsia" w:ascii="宋体" w:hAnsi="宋体" w:eastAsia="宋体" w:cs="宋体"/>
                <w:snapToGrid w:val="0"/>
                <w:color w:val="auto"/>
                <w:spacing w:val="-3"/>
                <w:kern w:val="0"/>
                <w:sz w:val="24"/>
                <w:szCs w:val="24"/>
                <w:highlight w:val="none"/>
                <w:lang w:val="en-US" w:eastAsia="zh-CN" w:bidi="ar-SA"/>
              </w:rPr>
              <w:t>.投</w:t>
            </w:r>
            <w:r>
              <w:rPr>
                <w:rFonts w:ascii="宋体" w:hAnsi="宋体" w:eastAsia="宋体" w:cs="宋体"/>
                <w:snapToGrid w:val="0"/>
                <w:color w:val="auto"/>
                <w:spacing w:val="-3"/>
                <w:kern w:val="0"/>
                <w:sz w:val="24"/>
                <w:szCs w:val="24"/>
                <w:highlight w:val="none"/>
                <w:lang w:val="en-US" w:eastAsia="en-US" w:bidi="ar-SA"/>
              </w:rPr>
              <w:t>标报价应</w:t>
            </w:r>
            <w:bookmarkStart w:id="10" w:name="OLE_LINK4"/>
            <w:r>
              <w:rPr>
                <w:rFonts w:ascii="宋体" w:hAnsi="宋体" w:eastAsia="宋体" w:cs="宋体"/>
                <w:snapToGrid w:val="0"/>
                <w:color w:val="auto"/>
                <w:spacing w:val="-3"/>
                <w:kern w:val="0"/>
                <w:sz w:val="24"/>
                <w:szCs w:val="24"/>
                <w:highlight w:val="none"/>
                <w:lang w:val="en-US" w:eastAsia="en-US" w:bidi="ar-SA"/>
              </w:rPr>
              <w:t>包</w:t>
            </w:r>
            <w:r>
              <w:rPr>
                <w:rFonts w:hint="eastAsia" w:ascii="宋体" w:hAnsi="宋体" w:eastAsia="宋体" w:cs="宋体"/>
                <w:snapToGrid w:val="0"/>
                <w:color w:val="auto"/>
                <w:kern w:val="0"/>
                <w:sz w:val="24"/>
                <w:szCs w:val="24"/>
                <w:highlight w:val="none"/>
                <w:lang w:val="en-US" w:eastAsia="en-US" w:bidi="ar-SA"/>
              </w:rPr>
              <w:t>含</w:t>
            </w:r>
            <w:bookmarkStart w:id="11" w:name="OLE_LINK6"/>
            <w:bookmarkStart w:id="12" w:name="OLE_LINK5"/>
            <w:r>
              <w:rPr>
                <w:rFonts w:hint="eastAsia" w:ascii="宋体" w:hAnsi="宋体" w:eastAsia="宋体" w:cs="宋体"/>
                <w:snapToGrid w:val="0"/>
                <w:color w:val="auto"/>
                <w:kern w:val="0"/>
                <w:sz w:val="24"/>
                <w:szCs w:val="24"/>
                <w:highlight w:val="none"/>
                <w:lang w:val="en-US" w:eastAsia="en-US" w:bidi="ar-SA"/>
              </w:rPr>
              <w:t>垃圾处置费、飞灰处置费、人工费、运输装卸费</w:t>
            </w:r>
            <w:bookmarkEnd w:id="10"/>
            <w:bookmarkEnd w:id="11"/>
            <w:bookmarkEnd w:id="12"/>
            <w:r>
              <w:rPr>
                <w:rFonts w:hint="eastAsia" w:ascii="宋体" w:hAnsi="宋体" w:eastAsia="宋体" w:cs="宋体"/>
                <w:snapToGrid w:val="0"/>
                <w:color w:val="auto"/>
                <w:kern w:val="0"/>
                <w:sz w:val="24"/>
                <w:szCs w:val="24"/>
                <w:highlight w:val="none"/>
                <w:lang w:val="en-US" w:eastAsia="zh-CN" w:bidi="ar-SA"/>
              </w:rPr>
              <w:t>、场地消杀费等</w:t>
            </w:r>
            <w:r>
              <w:rPr>
                <w:rFonts w:hint="eastAsia" w:ascii="宋体" w:hAnsi="宋体" w:eastAsia="宋体" w:cs="宋体"/>
                <w:snapToGrid w:val="0"/>
                <w:color w:val="auto"/>
                <w:kern w:val="0"/>
                <w:sz w:val="24"/>
                <w:szCs w:val="24"/>
                <w:highlight w:val="none"/>
                <w:lang w:val="en-US" w:eastAsia="en-US" w:bidi="ar-SA"/>
              </w:rPr>
              <w:t>及各项税费</w:t>
            </w:r>
            <w:r>
              <w:rPr>
                <w:rFonts w:ascii="宋体" w:hAnsi="宋体" w:eastAsia="宋体" w:cs="宋体"/>
                <w:snapToGrid w:val="0"/>
                <w:color w:val="auto"/>
                <w:spacing w:val="-4"/>
                <w:kern w:val="0"/>
                <w:sz w:val="24"/>
                <w:szCs w:val="24"/>
                <w:highlight w:val="none"/>
                <w:lang w:val="en-US" w:eastAsia="en-US" w:bidi="ar-SA"/>
              </w:rPr>
              <w:t>、</w:t>
            </w:r>
            <w:r>
              <w:rPr>
                <w:rFonts w:ascii="宋体" w:hAnsi="宋体" w:eastAsia="宋体" w:cs="宋体"/>
                <w:snapToGrid w:val="0"/>
                <w:color w:val="auto"/>
                <w:kern w:val="0"/>
                <w:sz w:val="24"/>
                <w:szCs w:val="24"/>
                <w:highlight w:val="none"/>
                <w:lang w:val="en-US" w:eastAsia="en-US" w:bidi="ar-SA"/>
              </w:rPr>
              <w:t>人员工资、利润、税费等及与本服务项目实施过程中</w:t>
            </w:r>
            <w:r>
              <w:rPr>
                <w:rFonts w:ascii="宋体" w:hAnsi="宋体" w:eastAsia="宋体" w:cs="宋体"/>
                <w:snapToGrid w:val="0"/>
                <w:color w:val="auto"/>
                <w:spacing w:val="-1"/>
                <w:kern w:val="0"/>
                <w:sz w:val="24"/>
                <w:szCs w:val="24"/>
                <w:highlight w:val="none"/>
                <w:lang w:val="en-US" w:eastAsia="en-US" w:bidi="ar-SA"/>
              </w:rPr>
              <w:t>所发生的各项费用等</w:t>
            </w:r>
            <w:r>
              <w:rPr>
                <w:rFonts w:ascii="宋体" w:hAnsi="宋体" w:eastAsia="宋体" w:cs="宋体"/>
                <w:snapToGrid w:val="0"/>
                <w:color w:val="auto"/>
                <w:kern w:val="0"/>
                <w:sz w:val="24"/>
                <w:szCs w:val="24"/>
                <w:highlight w:val="none"/>
                <w:lang w:val="en-US" w:eastAsia="en-US" w:bidi="ar-SA"/>
              </w:rPr>
              <w:t>所有成本费用的总和。对于本文件中未列明，而供应</w:t>
            </w:r>
            <w:r>
              <w:rPr>
                <w:rFonts w:ascii="宋体" w:hAnsi="宋体" w:eastAsia="宋体" w:cs="宋体"/>
                <w:snapToGrid w:val="0"/>
                <w:color w:val="auto"/>
                <w:spacing w:val="-1"/>
                <w:kern w:val="0"/>
                <w:sz w:val="24"/>
                <w:szCs w:val="24"/>
                <w:highlight w:val="none"/>
                <w:lang w:val="en-US" w:eastAsia="en-US" w:bidi="ar-SA"/>
              </w:rPr>
              <w:t>商认为必需的费用也</w:t>
            </w:r>
            <w:r>
              <w:rPr>
                <w:rFonts w:ascii="宋体" w:hAnsi="宋体" w:eastAsia="宋体" w:cs="宋体"/>
                <w:snapToGrid w:val="0"/>
                <w:color w:val="auto"/>
                <w:kern w:val="0"/>
                <w:sz w:val="24"/>
                <w:szCs w:val="24"/>
                <w:highlight w:val="none"/>
                <w:lang w:val="en-US" w:eastAsia="en-US" w:bidi="ar-SA"/>
              </w:rPr>
              <w:t>需列入总报价。在合同实施时，采购人将不予支付</w:t>
            </w:r>
            <w:r>
              <w:rPr>
                <w:rFonts w:hint="eastAsia" w:ascii="宋体" w:hAnsi="宋体" w:eastAsia="宋体" w:cs="宋体"/>
                <w:snapToGrid w:val="0"/>
                <w:color w:val="auto"/>
                <w:kern w:val="0"/>
                <w:sz w:val="24"/>
                <w:szCs w:val="24"/>
                <w:highlight w:val="none"/>
                <w:lang w:val="en-US" w:eastAsia="zh-CN" w:bidi="ar-SA"/>
              </w:rPr>
              <w:t>中标人</w:t>
            </w:r>
            <w:r>
              <w:rPr>
                <w:rFonts w:ascii="宋体" w:hAnsi="宋体" w:eastAsia="宋体" w:cs="宋体"/>
                <w:snapToGrid w:val="0"/>
                <w:color w:val="auto"/>
                <w:spacing w:val="-1"/>
                <w:kern w:val="0"/>
                <w:sz w:val="24"/>
                <w:szCs w:val="24"/>
                <w:highlight w:val="none"/>
                <w:lang w:val="en-US" w:eastAsia="en-US" w:bidi="ar-SA"/>
              </w:rPr>
              <w:t>没有列入的项目费用，并认为此项目的费用已包括在总报价中。</w:t>
            </w:r>
          </w:p>
          <w:p w14:paraId="765B6E67">
            <w:pPr>
              <w:kinsoku w:val="0"/>
              <w:autoSpaceDE w:val="0"/>
              <w:autoSpaceDN w:val="0"/>
              <w:adjustRightInd w:val="0"/>
              <w:snapToGrid w:val="0"/>
              <w:spacing w:before="207" w:line="306" w:lineRule="auto"/>
              <w:ind w:left="115" w:leftChars="0" w:right="46" w:rightChars="0" w:firstLine="468" w:firstLineChars="200"/>
              <w:jc w:val="left"/>
              <w:textAlignment w:val="baseline"/>
              <w:rPr>
                <w:rFonts w:hint="eastAsia" w:ascii="宋体" w:hAnsi="宋体" w:eastAsia="宋体" w:cs="宋体"/>
                <w:snapToGrid w:val="0"/>
                <w:color w:val="auto"/>
                <w:spacing w:val="-1"/>
                <w:kern w:val="0"/>
                <w:sz w:val="24"/>
                <w:szCs w:val="24"/>
                <w:highlight w:val="none"/>
                <w:lang w:val="en-US" w:eastAsia="zh-CN" w:bidi="ar-SA"/>
              </w:rPr>
            </w:pPr>
            <w:r>
              <w:rPr>
                <w:rFonts w:ascii="宋体" w:hAnsi="宋体" w:eastAsia="宋体" w:cs="宋体"/>
                <w:snapToGrid w:val="0"/>
                <w:color w:val="auto"/>
                <w:spacing w:val="-3"/>
                <w:kern w:val="0"/>
                <w:sz w:val="24"/>
                <w:szCs w:val="24"/>
                <w:highlight w:val="none"/>
                <w:lang w:val="en-US" w:eastAsia="en-US" w:bidi="ar-SA"/>
              </w:rPr>
              <w:t>2</w:t>
            </w:r>
            <w:r>
              <w:rPr>
                <w:rFonts w:hint="eastAsia" w:ascii="宋体" w:hAnsi="宋体" w:eastAsia="宋体" w:cs="宋体"/>
                <w:snapToGrid w:val="0"/>
                <w:color w:val="auto"/>
                <w:spacing w:val="-3"/>
                <w:kern w:val="0"/>
                <w:sz w:val="24"/>
                <w:szCs w:val="24"/>
                <w:highlight w:val="none"/>
                <w:lang w:val="en-US" w:eastAsia="zh-CN" w:bidi="ar-SA"/>
              </w:rPr>
              <w:t>.</w:t>
            </w:r>
            <w:r>
              <w:rPr>
                <w:rFonts w:ascii="宋体" w:hAnsi="宋体" w:eastAsia="宋体" w:cs="宋体"/>
                <w:b w:val="0"/>
                <w:bCs w:val="0"/>
                <w:snapToGrid w:val="0"/>
                <w:color w:val="auto"/>
                <w:spacing w:val="-3"/>
                <w:kern w:val="0"/>
                <w:sz w:val="24"/>
                <w:szCs w:val="24"/>
                <w:highlight w:val="none"/>
                <w:lang w:val="en-US" w:eastAsia="en-US" w:bidi="ar-SA"/>
              </w:rPr>
              <w:t>本项目为固定单价报价，</w:t>
            </w:r>
            <w:r>
              <w:rPr>
                <w:rFonts w:hint="eastAsia" w:ascii="宋体" w:hAnsi="宋体" w:eastAsia="宋体" w:cs="宋体"/>
                <w:b w:val="0"/>
                <w:bCs w:val="0"/>
                <w:snapToGrid w:val="0"/>
                <w:color w:val="auto"/>
                <w:kern w:val="0"/>
                <w:sz w:val="24"/>
                <w:szCs w:val="24"/>
                <w:highlight w:val="none"/>
                <w:lang w:val="en-US" w:eastAsia="en-US" w:bidi="ar-SA"/>
              </w:rPr>
              <w:t>投标单位按照每吨单价报价计算价格分，最终按照中标单位投标每吨单价</w:t>
            </w:r>
            <w:r>
              <w:rPr>
                <w:rFonts w:hint="eastAsia" w:ascii="宋体" w:hAnsi="宋体" w:eastAsia="宋体" w:cs="宋体"/>
                <w:b w:val="0"/>
                <w:bCs w:val="0"/>
                <w:snapToGrid w:val="0"/>
                <w:color w:val="auto"/>
                <w:kern w:val="0"/>
                <w:sz w:val="24"/>
                <w:szCs w:val="24"/>
                <w:highlight w:val="none"/>
                <w:lang w:val="en-US" w:eastAsia="zh-CN" w:bidi="ar-SA"/>
              </w:rPr>
              <w:t>提供</w:t>
            </w:r>
            <w:r>
              <w:rPr>
                <w:rFonts w:hint="eastAsia" w:ascii="宋体" w:hAnsi="宋体" w:eastAsia="宋体" w:cs="宋体"/>
                <w:b w:val="0"/>
                <w:bCs w:val="0"/>
                <w:snapToGrid w:val="0"/>
                <w:color w:val="auto"/>
                <w:kern w:val="0"/>
                <w:sz w:val="24"/>
                <w:szCs w:val="24"/>
                <w:highlight w:val="none"/>
                <w:lang w:val="en-US" w:eastAsia="en-US" w:bidi="ar-SA"/>
              </w:rPr>
              <w:t>服务</w:t>
            </w:r>
            <w:r>
              <w:rPr>
                <w:rFonts w:hint="eastAsia" w:ascii="宋体" w:hAnsi="宋体" w:eastAsia="宋体" w:cs="宋体"/>
                <w:b w:val="0"/>
                <w:bCs w:val="0"/>
                <w:snapToGrid w:val="0"/>
                <w:color w:val="auto"/>
                <w:kern w:val="0"/>
                <w:sz w:val="24"/>
                <w:szCs w:val="24"/>
                <w:highlight w:val="none"/>
                <w:lang w:val="en-US" w:eastAsia="zh-CN" w:bidi="ar-SA"/>
              </w:rPr>
              <w:t>，中标价包含所有的费用支出</w:t>
            </w:r>
            <w:r>
              <w:rPr>
                <w:rFonts w:hint="eastAsia" w:ascii="宋体" w:hAnsi="宋体" w:eastAsia="宋体" w:cs="宋体"/>
                <w:b w:val="0"/>
                <w:bCs w:val="0"/>
                <w:snapToGrid w:val="0"/>
                <w:color w:val="auto"/>
                <w:kern w:val="0"/>
                <w:sz w:val="24"/>
                <w:szCs w:val="24"/>
                <w:highlight w:val="none"/>
                <w:lang w:val="en-US" w:eastAsia="en-US" w:bidi="ar-SA"/>
              </w:rPr>
              <w:t>。结算方式为按单吨计费，每个结算周期内根据实际运输量支付。</w:t>
            </w:r>
            <w:r>
              <w:rPr>
                <w:rFonts w:ascii="宋体" w:hAnsi="宋体" w:eastAsia="宋体" w:cs="宋体"/>
                <w:b w:val="0"/>
                <w:bCs w:val="0"/>
                <w:snapToGrid w:val="0"/>
                <w:color w:val="auto"/>
                <w:spacing w:val="-1"/>
                <w:kern w:val="0"/>
                <w:sz w:val="24"/>
                <w:szCs w:val="24"/>
                <w:highlight w:val="none"/>
                <w:lang w:val="en-US" w:eastAsia="en-US" w:bidi="ar-SA"/>
              </w:rPr>
              <w:t>（最高中标单价</w:t>
            </w:r>
            <w:r>
              <w:rPr>
                <w:rFonts w:hint="eastAsia" w:ascii="宋体" w:hAnsi="宋体" w:eastAsia="宋体" w:cs="宋体"/>
                <w:b w:val="0"/>
                <w:bCs w:val="0"/>
                <w:snapToGrid w:val="0"/>
                <w:color w:val="auto"/>
                <w:spacing w:val="-1"/>
                <w:kern w:val="0"/>
                <w:sz w:val="24"/>
                <w:szCs w:val="24"/>
                <w:highlight w:val="none"/>
                <w:lang w:val="en-US" w:eastAsia="zh-CN" w:bidi="ar-SA"/>
              </w:rPr>
              <w:t>100</w:t>
            </w:r>
            <w:r>
              <w:rPr>
                <w:rFonts w:ascii="宋体" w:hAnsi="宋体" w:eastAsia="宋体" w:cs="宋体"/>
                <w:b w:val="0"/>
                <w:bCs w:val="0"/>
                <w:snapToGrid w:val="0"/>
                <w:color w:val="auto"/>
                <w:spacing w:val="-1"/>
                <w:kern w:val="0"/>
                <w:sz w:val="24"/>
                <w:szCs w:val="24"/>
                <w:highlight w:val="none"/>
                <w:lang w:val="en-US" w:eastAsia="en-US" w:bidi="ar-SA"/>
              </w:rPr>
              <w:t>元/吨</w:t>
            </w:r>
            <w:r>
              <w:rPr>
                <w:rFonts w:hint="eastAsia" w:ascii="宋体" w:hAnsi="宋体" w:eastAsia="宋体" w:cs="宋体"/>
                <w:b w:val="0"/>
                <w:bCs w:val="0"/>
                <w:snapToGrid w:val="0"/>
                <w:color w:val="auto"/>
                <w:spacing w:val="-1"/>
                <w:kern w:val="0"/>
                <w:sz w:val="24"/>
                <w:szCs w:val="24"/>
                <w:highlight w:val="none"/>
                <w:lang w:val="en-US" w:eastAsia="zh-CN" w:bidi="ar-SA"/>
              </w:rPr>
              <w:t>）</w:t>
            </w:r>
          </w:p>
        </w:tc>
      </w:tr>
      <w:tr w14:paraId="487A4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2420" w:type="dxa"/>
            <w:vAlign w:val="top"/>
          </w:tcPr>
          <w:p w14:paraId="0EB9C089">
            <w:pPr>
              <w:kinsoku w:val="0"/>
              <w:autoSpaceDE w:val="0"/>
              <w:autoSpaceDN w:val="0"/>
              <w:adjustRightInd w:val="0"/>
              <w:snapToGrid w:val="0"/>
              <w:spacing w:before="173" w:line="221" w:lineRule="auto"/>
              <w:ind w:left="119" w:leftChars="0"/>
              <w:jc w:val="left"/>
              <w:textAlignment w:val="baseline"/>
              <w:rPr>
                <w:rFonts w:ascii="宋体" w:hAnsi="宋体" w:eastAsia="宋体" w:cs="宋体"/>
                <w:b/>
                <w:bCs/>
                <w:snapToGrid w:val="0"/>
                <w:color w:val="auto"/>
                <w:spacing w:val="-5"/>
                <w:kern w:val="0"/>
                <w:sz w:val="24"/>
                <w:szCs w:val="24"/>
                <w:highlight w:val="none"/>
                <w:lang w:val="en-US" w:eastAsia="en-US" w:bidi="ar-SA"/>
              </w:rPr>
            </w:pPr>
            <w:r>
              <w:rPr>
                <w:rFonts w:ascii="宋体" w:hAnsi="宋体" w:eastAsia="宋体" w:cs="宋体"/>
                <w:b/>
                <w:bCs/>
                <w:snapToGrid w:val="0"/>
                <w:color w:val="auto"/>
                <w:spacing w:val="-5"/>
                <w:kern w:val="0"/>
                <w:sz w:val="24"/>
                <w:szCs w:val="24"/>
                <w:highlight w:val="none"/>
                <w:lang w:val="en-US" w:eastAsia="en-US" w:bidi="ar-SA"/>
              </w:rPr>
              <w:t>（</w:t>
            </w:r>
            <w:r>
              <w:rPr>
                <w:rFonts w:hint="eastAsia" w:ascii="宋体" w:hAnsi="宋体" w:eastAsia="宋体" w:cs="宋体"/>
                <w:b/>
                <w:bCs/>
                <w:snapToGrid w:val="0"/>
                <w:color w:val="auto"/>
                <w:spacing w:val="-5"/>
                <w:kern w:val="0"/>
                <w:sz w:val="24"/>
                <w:szCs w:val="24"/>
                <w:highlight w:val="none"/>
                <w:lang w:val="en-US" w:eastAsia="zh-CN" w:bidi="ar-SA"/>
              </w:rPr>
              <w:t>二</w:t>
            </w:r>
            <w:r>
              <w:rPr>
                <w:rFonts w:ascii="宋体" w:hAnsi="宋体" w:eastAsia="宋体" w:cs="宋体"/>
                <w:b/>
                <w:bCs/>
                <w:snapToGrid w:val="0"/>
                <w:color w:val="auto"/>
                <w:spacing w:val="-5"/>
                <w:kern w:val="0"/>
                <w:sz w:val="24"/>
                <w:szCs w:val="24"/>
                <w:highlight w:val="none"/>
                <w:lang w:val="en-US" w:eastAsia="en-US" w:bidi="ar-SA"/>
              </w:rPr>
              <w:t>）</w:t>
            </w:r>
            <w:r>
              <w:rPr>
                <w:rFonts w:ascii="宋体" w:hAnsi="宋体" w:eastAsia="宋体" w:cs="宋体"/>
                <w:b/>
                <w:bCs/>
                <w:snapToGrid w:val="0"/>
                <w:color w:val="auto"/>
                <w:spacing w:val="-4"/>
                <w:kern w:val="0"/>
                <w:sz w:val="24"/>
                <w:szCs w:val="24"/>
                <w:highlight w:val="none"/>
                <w:lang w:val="en-US" w:eastAsia="en-US" w:bidi="ar-SA"/>
              </w:rPr>
              <w:t>投标有效期</w:t>
            </w:r>
          </w:p>
        </w:tc>
        <w:tc>
          <w:tcPr>
            <w:tcW w:w="6593" w:type="dxa"/>
            <w:vAlign w:val="top"/>
          </w:tcPr>
          <w:p w14:paraId="360EEFF2">
            <w:pPr>
              <w:kinsoku w:val="0"/>
              <w:autoSpaceDE w:val="0"/>
              <w:autoSpaceDN w:val="0"/>
              <w:adjustRightInd w:val="0"/>
              <w:snapToGrid w:val="0"/>
              <w:spacing w:before="173" w:line="221" w:lineRule="auto"/>
              <w:ind w:left="118" w:leftChars="0"/>
              <w:jc w:val="left"/>
              <w:textAlignment w:val="baseline"/>
              <w:rPr>
                <w:rFonts w:ascii="宋体" w:hAnsi="宋体" w:eastAsia="宋体" w:cs="宋体"/>
                <w:snapToGrid w:val="0"/>
                <w:color w:val="auto"/>
                <w:spacing w:val="-1"/>
                <w:kern w:val="0"/>
                <w:sz w:val="24"/>
                <w:szCs w:val="24"/>
                <w:highlight w:val="none"/>
                <w:lang w:val="en-US" w:eastAsia="en-US" w:bidi="ar-SA"/>
              </w:rPr>
            </w:pPr>
            <w:bookmarkStart w:id="13" w:name="OLE_LINK1"/>
            <w:r>
              <w:rPr>
                <w:rFonts w:ascii="宋体" w:hAnsi="宋体" w:eastAsia="宋体" w:cs="宋体"/>
                <w:snapToGrid w:val="0"/>
                <w:color w:val="auto"/>
                <w:spacing w:val="-1"/>
                <w:kern w:val="0"/>
                <w:sz w:val="24"/>
                <w:szCs w:val="24"/>
                <w:highlight w:val="none"/>
                <w:lang w:val="en-US" w:eastAsia="en-US" w:bidi="ar-SA"/>
              </w:rPr>
              <w:t>投标截止之日起</w:t>
            </w:r>
            <w:r>
              <w:rPr>
                <w:rFonts w:hint="eastAsia" w:ascii="宋体" w:hAnsi="宋体" w:eastAsia="宋体" w:cs="宋体"/>
                <w:snapToGrid w:val="0"/>
                <w:color w:val="auto"/>
                <w:spacing w:val="-1"/>
                <w:kern w:val="0"/>
                <w:sz w:val="24"/>
                <w:szCs w:val="24"/>
                <w:highlight w:val="none"/>
                <w:lang w:val="en-US" w:eastAsia="zh-CN" w:bidi="ar-SA"/>
              </w:rPr>
              <w:t>60</w:t>
            </w:r>
            <w:r>
              <w:rPr>
                <w:rFonts w:ascii="宋体" w:hAnsi="宋体" w:eastAsia="宋体" w:cs="宋体"/>
                <w:snapToGrid w:val="0"/>
                <w:color w:val="auto"/>
                <w:spacing w:val="-1"/>
                <w:kern w:val="0"/>
                <w:sz w:val="24"/>
                <w:szCs w:val="24"/>
                <w:highlight w:val="none"/>
                <w:lang w:val="en-US" w:eastAsia="en-US" w:bidi="ar-SA"/>
              </w:rPr>
              <w:t>天</w:t>
            </w:r>
            <w:bookmarkEnd w:id="13"/>
          </w:p>
        </w:tc>
      </w:tr>
      <w:tr w14:paraId="626FA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2420" w:type="dxa"/>
            <w:vAlign w:val="top"/>
          </w:tcPr>
          <w:p w14:paraId="64AD7554">
            <w:pPr>
              <w:kinsoku w:val="0"/>
              <w:autoSpaceDE w:val="0"/>
              <w:autoSpaceDN w:val="0"/>
              <w:adjustRightInd w:val="0"/>
              <w:snapToGrid w:val="0"/>
              <w:spacing w:before="170" w:line="221" w:lineRule="auto"/>
              <w:ind w:left="117" w:leftChars="0"/>
              <w:jc w:val="left"/>
              <w:textAlignment w:val="baseline"/>
              <w:rPr>
                <w:rFonts w:ascii="宋体" w:hAnsi="宋体" w:eastAsia="宋体" w:cs="宋体"/>
                <w:b/>
                <w:bCs/>
                <w:snapToGrid w:val="0"/>
                <w:color w:val="auto"/>
                <w:spacing w:val="-4"/>
                <w:kern w:val="0"/>
                <w:sz w:val="24"/>
                <w:szCs w:val="24"/>
                <w:highlight w:val="none"/>
                <w:lang w:val="en-US" w:eastAsia="en-US" w:bidi="ar-SA"/>
              </w:rPr>
            </w:pPr>
            <w:r>
              <w:rPr>
                <w:rFonts w:ascii="宋体" w:hAnsi="宋体" w:eastAsia="宋体" w:cs="宋体"/>
                <w:b/>
                <w:bCs/>
                <w:snapToGrid w:val="0"/>
                <w:color w:val="auto"/>
                <w:spacing w:val="-5"/>
                <w:kern w:val="0"/>
                <w:sz w:val="24"/>
                <w:szCs w:val="24"/>
                <w:highlight w:val="none"/>
                <w:lang w:val="en-US" w:eastAsia="en-US" w:bidi="ar-SA"/>
              </w:rPr>
              <w:t>（</w:t>
            </w:r>
            <w:r>
              <w:rPr>
                <w:rFonts w:hint="eastAsia" w:ascii="宋体" w:hAnsi="宋体" w:eastAsia="宋体" w:cs="宋体"/>
                <w:b/>
                <w:bCs/>
                <w:snapToGrid w:val="0"/>
                <w:color w:val="auto"/>
                <w:spacing w:val="-5"/>
                <w:kern w:val="0"/>
                <w:sz w:val="24"/>
                <w:szCs w:val="24"/>
                <w:highlight w:val="none"/>
                <w:lang w:val="en-US" w:eastAsia="zh-CN" w:bidi="ar-SA"/>
              </w:rPr>
              <w:t>三</w:t>
            </w:r>
            <w:r>
              <w:rPr>
                <w:rFonts w:ascii="宋体" w:hAnsi="宋体" w:eastAsia="宋体" w:cs="宋体"/>
                <w:b/>
                <w:bCs/>
                <w:snapToGrid w:val="0"/>
                <w:color w:val="auto"/>
                <w:spacing w:val="-5"/>
                <w:kern w:val="0"/>
                <w:sz w:val="24"/>
                <w:szCs w:val="24"/>
                <w:highlight w:val="none"/>
                <w:lang w:val="en-US" w:eastAsia="en-US" w:bidi="ar-SA"/>
              </w:rPr>
              <w:t>）</w:t>
            </w:r>
            <w:r>
              <w:rPr>
                <w:rFonts w:ascii="宋体" w:hAnsi="宋体" w:eastAsia="宋体" w:cs="宋体"/>
                <w:b/>
                <w:bCs/>
                <w:snapToGrid w:val="0"/>
                <w:color w:val="auto"/>
                <w:spacing w:val="-3"/>
                <w:kern w:val="0"/>
                <w:sz w:val="24"/>
                <w:szCs w:val="24"/>
                <w:highlight w:val="none"/>
                <w:lang w:val="en-US" w:eastAsia="en-US" w:bidi="ar-SA"/>
              </w:rPr>
              <w:t>合同签订日期</w:t>
            </w:r>
          </w:p>
        </w:tc>
        <w:tc>
          <w:tcPr>
            <w:tcW w:w="6593" w:type="dxa"/>
            <w:vAlign w:val="top"/>
          </w:tcPr>
          <w:p w14:paraId="6224B2E7">
            <w:pPr>
              <w:kinsoku w:val="0"/>
              <w:autoSpaceDE w:val="0"/>
              <w:autoSpaceDN w:val="0"/>
              <w:adjustRightInd w:val="0"/>
              <w:snapToGrid w:val="0"/>
              <w:spacing w:before="171" w:line="219" w:lineRule="auto"/>
              <w:ind w:left="117" w:leftChars="0"/>
              <w:jc w:val="left"/>
              <w:textAlignment w:val="baseline"/>
              <w:rPr>
                <w:rFonts w:ascii="宋体" w:hAnsi="宋体" w:eastAsia="宋体" w:cs="宋体"/>
                <w:snapToGrid w:val="0"/>
                <w:color w:val="auto"/>
                <w:spacing w:val="-1"/>
                <w:kern w:val="0"/>
                <w:sz w:val="24"/>
                <w:szCs w:val="24"/>
                <w:highlight w:val="none"/>
                <w:lang w:val="en-US" w:eastAsia="en-US" w:bidi="ar-SA"/>
              </w:rPr>
            </w:pPr>
            <w:r>
              <w:rPr>
                <w:rFonts w:hint="eastAsia" w:ascii="宋体" w:hAnsi="宋体" w:eastAsia="宋体" w:cs="宋体"/>
                <w:snapToGrid w:val="0"/>
                <w:color w:val="auto"/>
                <w:spacing w:val="-1"/>
                <w:kern w:val="0"/>
                <w:sz w:val="24"/>
                <w:szCs w:val="24"/>
                <w:highlight w:val="none"/>
                <w:lang w:val="en-US" w:eastAsia="zh-CN" w:bidi="ar-SA"/>
              </w:rPr>
              <w:t>中标</w:t>
            </w:r>
            <w:r>
              <w:rPr>
                <w:rFonts w:ascii="宋体" w:hAnsi="宋体" w:eastAsia="宋体" w:cs="宋体"/>
                <w:snapToGrid w:val="0"/>
                <w:color w:val="auto"/>
                <w:spacing w:val="-1"/>
                <w:kern w:val="0"/>
                <w:sz w:val="24"/>
                <w:szCs w:val="24"/>
                <w:highlight w:val="none"/>
                <w:lang w:val="en-US" w:eastAsia="en-US" w:bidi="ar-SA"/>
              </w:rPr>
              <w:t>通知书发出后25日内</w:t>
            </w:r>
          </w:p>
        </w:tc>
      </w:tr>
      <w:tr w14:paraId="45434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2420" w:type="dxa"/>
            <w:vAlign w:val="top"/>
          </w:tcPr>
          <w:p w14:paraId="1B5CA65D">
            <w:pPr>
              <w:kinsoku w:val="0"/>
              <w:autoSpaceDE w:val="0"/>
              <w:autoSpaceDN w:val="0"/>
              <w:adjustRightInd w:val="0"/>
              <w:snapToGrid w:val="0"/>
              <w:spacing w:before="173" w:line="221" w:lineRule="auto"/>
              <w:ind w:left="117" w:leftChars="0"/>
              <w:jc w:val="left"/>
              <w:textAlignment w:val="baseline"/>
              <w:rPr>
                <w:rFonts w:ascii="宋体" w:hAnsi="宋体" w:eastAsia="宋体" w:cs="宋体"/>
                <w:b/>
                <w:bCs/>
                <w:snapToGrid w:val="0"/>
                <w:color w:val="auto"/>
                <w:spacing w:val="-4"/>
                <w:kern w:val="0"/>
                <w:sz w:val="24"/>
                <w:szCs w:val="24"/>
                <w:highlight w:val="none"/>
                <w:lang w:val="en-US" w:eastAsia="en-US" w:bidi="ar-SA"/>
              </w:rPr>
            </w:pPr>
            <w:r>
              <w:rPr>
                <w:rFonts w:ascii="宋体" w:hAnsi="宋体" w:eastAsia="宋体" w:cs="宋体"/>
                <w:b/>
                <w:bCs/>
                <w:snapToGrid w:val="0"/>
                <w:color w:val="auto"/>
                <w:spacing w:val="-5"/>
                <w:kern w:val="0"/>
                <w:sz w:val="24"/>
                <w:szCs w:val="24"/>
                <w:highlight w:val="none"/>
                <w:lang w:val="en-US" w:eastAsia="en-US" w:bidi="ar-SA"/>
              </w:rPr>
              <w:t>（</w:t>
            </w:r>
            <w:r>
              <w:rPr>
                <w:rFonts w:hint="eastAsia" w:ascii="宋体" w:hAnsi="宋体" w:eastAsia="宋体" w:cs="宋体"/>
                <w:b/>
                <w:bCs/>
                <w:snapToGrid w:val="0"/>
                <w:color w:val="auto"/>
                <w:spacing w:val="-5"/>
                <w:kern w:val="0"/>
                <w:sz w:val="24"/>
                <w:szCs w:val="24"/>
                <w:highlight w:val="none"/>
                <w:lang w:val="en-US" w:eastAsia="zh-CN" w:bidi="ar-SA"/>
              </w:rPr>
              <w:t>四</w:t>
            </w:r>
            <w:r>
              <w:rPr>
                <w:rFonts w:ascii="宋体" w:hAnsi="宋体" w:eastAsia="宋体" w:cs="宋体"/>
                <w:b/>
                <w:bCs/>
                <w:snapToGrid w:val="0"/>
                <w:color w:val="auto"/>
                <w:spacing w:val="-5"/>
                <w:kern w:val="0"/>
                <w:sz w:val="24"/>
                <w:szCs w:val="24"/>
                <w:highlight w:val="none"/>
                <w:lang w:val="en-US" w:eastAsia="en-US" w:bidi="ar-SA"/>
              </w:rPr>
              <w:t>）</w:t>
            </w:r>
            <w:r>
              <w:rPr>
                <w:rFonts w:ascii="宋体" w:hAnsi="宋体" w:eastAsia="宋体" w:cs="宋体"/>
                <w:b/>
                <w:bCs/>
                <w:snapToGrid w:val="0"/>
                <w:color w:val="auto"/>
                <w:spacing w:val="-3"/>
                <w:kern w:val="0"/>
                <w:sz w:val="24"/>
                <w:szCs w:val="24"/>
                <w:highlight w:val="none"/>
                <w:lang w:val="en-US" w:eastAsia="en-US" w:bidi="ar-SA"/>
              </w:rPr>
              <w:t>转包及分包要求</w:t>
            </w:r>
          </w:p>
        </w:tc>
        <w:tc>
          <w:tcPr>
            <w:tcW w:w="6593" w:type="dxa"/>
            <w:vAlign w:val="top"/>
          </w:tcPr>
          <w:p w14:paraId="35496F1D">
            <w:pPr>
              <w:kinsoku w:val="0"/>
              <w:autoSpaceDE w:val="0"/>
              <w:autoSpaceDN w:val="0"/>
              <w:adjustRightInd w:val="0"/>
              <w:snapToGrid w:val="0"/>
              <w:spacing w:before="174" w:line="219" w:lineRule="auto"/>
              <w:ind w:left="116" w:leftChars="0"/>
              <w:jc w:val="left"/>
              <w:textAlignment w:val="baseline"/>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本项目不允许转包及分包</w:t>
            </w:r>
          </w:p>
        </w:tc>
      </w:tr>
      <w:tr w14:paraId="16759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6" w:hRule="atLeast"/>
        </w:trPr>
        <w:tc>
          <w:tcPr>
            <w:tcW w:w="2420" w:type="dxa"/>
            <w:vAlign w:val="top"/>
          </w:tcPr>
          <w:p w14:paraId="0345ADD8">
            <w:pPr>
              <w:kinsoku w:val="0"/>
              <w:autoSpaceDE w:val="0"/>
              <w:autoSpaceDN w:val="0"/>
              <w:adjustRightInd w:val="0"/>
              <w:snapToGrid w:val="0"/>
              <w:spacing w:before="174" w:line="220" w:lineRule="auto"/>
              <w:ind w:left="116" w:leftChars="0"/>
              <w:jc w:val="left"/>
              <w:textAlignment w:val="baseline"/>
              <w:rPr>
                <w:rFonts w:ascii="宋体" w:hAnsi="宋体" w:eastAsia="宋体" w:cs="宋体"/>
                <w:b/>
                <w:bCs/>
                <w:snapToGrid w:val="0"/>
                <w:color w:val="auto"/>
                <w:spacing w:val="-4"/>
                <w:kern w:val="0"/>
                <w:sz w:val="24"/>
                <w:szCs w:val="24"/>
                <w:highlight w:val="none"/>
                <w:lang w:val="en-US" w:eastAsia="en-US" w:bidi="ar-SA"/>
              </w:rPr>
            </w:pPr>
            <w:r>
              <w:rPr>
                <w:rFonts w:ascii="宋体" w:hAnsi="宋体" w:eastAsia="宋体" w:cs="宋体"/>
                <w:b/>
                <w:bCs/>
                <w:snapToGrid w:val="0"/>
                <w:color w:val="auto"/>
                <w:spacing w:val="-5"/>
                <w:kern w:val="0"/>
                <w:sz w:val="24"/>
                <w:szCs w:val="24"/>
                <w:highlight w:val="none"/>
                <w:lang w:val="en-US" w:eastAsia="en-US" w:bidi="ar-SA"/>
              </w:rPr>
              <w:t>（</w:t>
            </w:r>
            <w:r>
              <w:rPr>
                <w:rFonts w:hint="eastAsia" w:ascii="宋体" w:hAnsi="宋体" w:eastAsia="宋体" w:cs="宋体"/>
                <w:b/>
                <w:bCs/>
                <w:snapToGrid w:val="0"/>
                <w:color w:val="auto"/>
                <w:spacing w:val="-5"/>
                <w:kern w:val="0"/>
                <w:sz w:val="24"/>
                <w:szCs w:val="24"/>
                <w:highlight w:val="none"/>
                <w:lang w:val="en-US" w:eastAsia="zh-CN" w:bidi="ar-SA"/>
              </w:rPr>
              <w:t>五</w:t>
            </w:r>
            <w:r>
              <w:rPr>
                <w:rFonts w:ascii="宋体" w:hAnsi="宋体" w:eastAsia="宋体" w:cs="宋体"/>
                <w:b/>
                <w:bCs/>
                <w:snapToGrid w:val="0"/>
                <w:color w:val="auto"/>
                <w:spacing w:val="-5"/>
                <w:kern w:val="0"/>
                <w:sz w:val="24"/>
                <w:szCs w:val="24"/>
                <w:highlight w:val="none"/>
                <w:lang w:val="en-US" w:eastAsia="en-US" w:bidi="ar-SA"/>
              </w:rPr>
              <w:t>）</w:t>
            </w:r>
            <w:r>
              <w:rPr>
                <w:rFonts w:ascii="宋体" w:hAnsi="宋体" w:eastAsia="宋体" w:cs="宋体"/>
                <w:b/>
                <w:bCs/>
                <w:snapToGrid w:val="0"/>
                <w:color w:val="auto"/>
                <w:spacing w:val="-4"/>
                <w:kern w:val="0"/>
                <w:sz w:val="24"/>
                <w:szCs w:val="24"/>
                <w:highlight w:val="none"/>
                <w:lang w:val="en-US" w:eastAsia="en-US" w:bidi="ar-SA"/>
              </w:rPr>
              <w:t>服务期限</w:t>
            </w:r>
          </w:p>
        </w:tc>
        <w:tc>
          <w:tcPr>
            <w:tcW w:w="6593" w:type="dxa"/>
            <w:vAlign w:val="top"/>
          </w:tcPr>
          <w:p w14:paraId="7FB395F2">
            <w:pPr>
              <w:kinsoku w:val="0"/>
              <w:autoSpaceDE w:val="0"/>
              <w:autoSpaceDN w:val="0"/>
              <w:adjustRightInd w:val="0"/>
              <w:snapToGrid w:val="0"/>
              <w:spacing w:before="174" w:line="220" w:lineRule="auto"/>
              <w:ind w:left="152" w:leftChars="0"/>
              <w:jc w:val="left"/>
              <w:textAlignment w:val="baseline"/>
              <w:rPr>
                <w:rFonts w:ascii="宋体" w:hAnsi="宋体" w:eastAsia="宋体" w:cs="宋体"/>
                <w:snapToGrid w:val="0"/>
                <w:color w:val="auto"/>
                <w:spacing w:val="-1"/>
                <w:kern w:val="0"/>
                <w:sz w:val="24"/>
                <w:szCs w:val="24"/>
                <w:highlight w:val="none"/>
                <w:lang w:val="en-US" w:eastAsia="en-US" w:bidi="ar-SA"/>
              </w:rPr>
            </w:pPr>
            <w:r>
              <w:rPr>
                <w:rFonts w:hint="eastAsia" w:ascii="宋体" w:hAnsi="宋体" w:eastAsia="宋体" w:cs="宋体"/>
                <w:snapToGrid w:val="0"/>
                <w:color w:val="auto"/>
                <w:spacing w:val="-1"/>
                <w:kern w:val="0"/>
                <w:sz w:val="24"/>
                <w:szCs w:val="24"/>
                <w:highlight w:val="none"/>
                <w:lang w:val="en-US" w:eastAsia="en-US" w:bidi="ar-SA"/>
              </w:rPr>
              <w:t>1年，自合同签订之日计算。</w:t>
            </w:r>
          </w:p>
        </w:tc>
      </w:tr>
      <w:tr w14:paraId="2491D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1" w:hRule="atLeast"/>
        </w:trPr>
        <w:tc>
          <w:tcPr>
            <w:tcW w:w="2420" w:type="dxa"/>
            <w:vAlign w:val="top"/>
          </w:tcPr>
          <w:p w14:paraId="34C49435">
            <w:pPr>
              <w:spacing w:line="247" w:lineRule="auto"/>
              <w:rPr>
                <w:rFonts w:ascii="Arial"/>
                <w:color w:val="auto"/>
                <w:sz w:val="24"/>
                <w:szCs w:val="24"/>
                <w:highlight w:val="none"/>
              </w:rPr>
            </w:pPr>
          </w:p>
          <w:p w14:paraId="4865D85D">
            <w:pPr>
              <w:spacing w:line="248" w:lineRule="auto"/>
              <w:rPr>
                <w:rFonts w:ascii="Arial"/>
                <w:color w:val="auto"/>
                <w:sz w:val="24"/>
                <w:szCs w:val="24"/>
                <w:highlight w:val="none"/>
              </w:rPr>
            </w:pPr>
          </w:p>
          <w:p w14:paraId="5D05434F">
            <w:pPr>
              <w:spacing w:line="248" w:lineRule="auto"/>
              <w:rPr>
                <w:rFonts w:ascii="Arial"/>
                <w:color w:val="auto"/>
                <w:sz w:val="24"/>
                <w:szCs w:val="24"/>
                <w:highlight w:val="none"/>
              </w:rPr>
            </w:pPr>
          </w:p>
          <w:p w14:paraId="71EB17E9">
            <w:pPr>
              <w:spacing w:line="248" w:lineRule="auto"/>
              <w:rPr>
                <w:rFonts w:ascii="Arial"/>
                <w:color w:val="auto"/>
                <w:sz w:val="24"/>
                <w:szCs w:val="24"/>
                <w:highlight w:val="none"/>
              </w:rPr>
            </w:pPr>
          </w:p>
          <w:p w14:paraId="0FE193E5">
            <w:pPr>
              <w:kinsoku w:val="0"/>
              <w:autoSpaceDE w:val="0"/>
              <w:autoSpaceDN w:val="0"/>
              <w:adjustRightInd w:val="0"/>
              <w:snapToGrid w:val="0"/>
              <w:spacing w:before="71" w:line="395" w:lineRule="auto"/>
              <w:ind w:left="116" w:leftChars="0" w:right="135" w:rightChars="0"/>
              <w:jc w:val="left"/>
              <w:textAlignment w:val="baseline"/>
              <w:rPr>
                <w:rFonts w:ascii="宋体" w:hAnsi="宋体" w:eastAsia="宋体" w:cs="宋体"/>
                <w:b/>
                <w:bCs/>
                <w:snapToGrid w:val="0"/>
                <w:color w:val="auto"/>
                <w:spacing w:val="-4"/>
                <w:kern w:val="0"/>
                <w:sz w:val="24"/>
                <w:szCs w:val="24"/>
                <w:highlight w:val="none"/>
                <w:lang w:val="en-US" w:eastAsia="en-US" w:bidi="ar-SA"/>
              </w:rPr>
            </w:pPr>
            <w:r>
              <w:rPr>
                <w:rFonts w:ascii="宋体" w:hAnsi="宋体" w:eastAsia="宋体" w:cs="宋体"/>
                <w:b/>
                <w:bCs/>
                <w:snapToGrid w:val="0"/>
                <w:color w:val="auto"/>
                <w:spacing w:val="-5"/>
                <w:kern w:val="0"/>
                <w:sz w:val="24"/>
                <w:szCs w:val="24"/>
                <w:highlight w:val="none"/>
                <w:lang w:val="en-US" w:eastAsia="en-US" w:bidi="ar-SA"/>
              </w:rPr>
              <w:t>（</w:t>
            </w:r>
            <w:r>
              <w:rPr>
                <w:rFonts w:hint="eastAsia" w:ascii="宋体" w:hAnsi="宋体" w:eastAsia="宋体" w:cs="宋体"/>
                <w:b/>
                <w:bCs/>
                <w:snapToGrid w:val="0"/>
                <w:color w:val="auto"/>
                <w:spacing w:val="-5"/>
                <w:kern w:val="0"/>
                <w:sz w:val="24"/>
                <w:szCs w:val="24"/>
                <w:highlight w:val="none"/>
                <w:lang w:val="en-US" w:eastAsia="zh-CN" w:bidi="ar-SA"/>
              </w:rPr>
              <w:t>六</w:t>
            </w:r>
            <w:r>
              <w:rPr>
                <w:rFonts w:ascii="宋体" w:hAnsi="宋体" w:eastAsia="宋体" w:cs="宋体"/>
                <w:b/>
                <w:bCs/>
                <w:snapToGrid w:val="0"/>
                <w:color w:val="auto"/>
                <w:spacing w:val="-5"/>
                <w:kern w:val="0"/>
                <w:sz w:val="24"/>
                <w:szCs w:val="24"/>
                <w:highlight w:val="none"/>
                <w:lang w:val="en-US" w:eastAsia="en-US" w:bidi="ar-SA"/>
              </w:rPr>
              <w:t>）</w:t>
            </w:r>
            <w:r>
              <w:rPr>
                <w:rFonts w:ascii="宋体" w:hAnsi="宋体" w:eastAsia="宋体" w:cs="宋体"/>
                <w:b/>
                <w:bCs/>
                <w:snapToGrid w:val="0"/>
                <w:color w:val="auto"/>
                <w:spacing w:val="-3"/>
                <w:kern w:val="0"/>
                <w:sz w:val="24"/>
                <w:szCs w:val="24"/>
                <w:highlight w:val="none"/>
                <w:lang w:val="en-US" w:eastAsia="en-US" w:bidi="ar-SA"/>
              </w:rPr>
              <w:t>服务保障响应时间</w:t>
            </w:r>
            <w:r>
              <w:rPr>
                <w:rFonts w:ascii="宋体" w:hAnsi="宋体" w:eastAsia="宋体" w:cs="宋体"/>
                <w:b/>
                <w:bCs/>
                <w:snapToGrid w:val="0"/>
                <w:color w:val="auto"/>
                <w:spacing w:val="-5"/>
                <w:kern w:val="0"/>
                <w:sz w:val="24"/>
                <w:szCs w:val="24"/>
                <w:highlight w:val="none"/>
                <w:lang w:val="en-US" w:eastAsia="en-US" w:bidi="ar-SA"/>
              </w:rPr>
              <w:t>要求</w:t>
            </w:r>
          </w:p>
        </w:tc>
        <w:tc>
          <w:tcPr>
            <w:tcW w:w="6593" w:type="dxa"/>
            <w:vAlign w:val="top"/>
          </w:tcPr>
          <w:p w14:paraId="5FCD55B7">
            <w:pPr>
              <w:kinsoku w:val="0"/>
              <w:autoSpaceDE w:val="0"/>
              <w:autoSpaceDN w:val="0"/>
              <w:adjustRightInd w:val="0"/>
              <w:snapToGrid w:val="0"/>
              <w:spacing w:before="130" w:line="222" w:lineRule="auto"/>
              <w:ind w:firstLine="456" w:firstLineChars="20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6"/>
                <w:kern w:val="0"/>
                <w:sz w:val="24"/>
                <w:szCs w:val="24"/>
                <w:highlight w:val="none"/>
                <w:lang w:val="en-US" w:eastAsia="en-US" w:bidi="ar-SA"/>
              </w:rPr>
              <w:t>1</w:t>
            </w:r>
            <w:r>
              <w:rPr>
                <w:rFonts w:hint="eastAsia" w:ascii="宋体" w:hAnsi="宋体" w:eastAsia="宋体" w:cs="宋体"/>
                <w:snapToGrid w:val="0"/>
                <w:color w:val="auto"/>
                <w:spacing w:val="-6"/>
                <w:kern w:val="0"/>
                <w:sz w:val="24"/>
                <w:szCs w:val="24"/>
                <w:highlight w:val="none"/>
                <w:lang w:val="en-US" w:eastAsia="zh-CN" w:bidi="ar-SA"/>
              </w:rPr>
              <w:t>.</w:t>
            </w:r>
            <w:r>
              <w:rPr>
                <w:rFonts w:ascii="宋体" w:hAnsi="宋体" w:eastAsia="宋体" w:cs="宋体"/>
                <w:snapToGrid w:val="0"/>
                <w:color w:val="auto"/>
                <w:spacing w:val="-6"/>
                <w:kern w:val="0"/>
                <w:sz w:val="24"/>
                <w:szCs w:val="24"/>
                <w:highlight w:val="none"/>
                <w:lang w:val="en-US" w:eastAsia="en-US" w:bidi="ar-SA"/>
              </w:rPr>
              <w:t>电话咨询</w:t>
            </w:r>
          </w:p>
          <w:p w14:paraId="5A7B02F9">
            <w:pPr>
              <w:kinsoku w:val="0"/>
              <w:autoSpaceDE w:val="0"/>
              <w:autoSpaceDN w:val="0"/>
              <w:adjustRightInd w:val="0"/>
              <w:snapToGrid w:val="0"/>
              <w:spacing w:before="203" w:line="393" w:lineRule="auto"/>
              <w:ind w:right="137" w:firstLine="480" w:firstLineChars="200"/>
              <w:jc w:val="left"/>
              <w:textAlignment w:val="baseline"/>
              <w:rPr>
                <w:rFonts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中标人</w:t>
            </w:r>
            <w:r>
              <w:rPr>
                <w:rFonts w:ascii="宋体" w:hAnsi="宋体" w:eastAsia="宋体" w:cs="宋体"/>
                <w:snapToGrid w:val="0"/>
                <w:color w:val="auto"/>
                <w:kern w:val="0"/>
                <w:sz w:val="24"/>
                <w:szCs w:val="24"/>
                <w:highlight w:val="none"/>
                <w:lang w:val="en-US" w:eastAsia="en-US" w:bidi="ar-SA"/>
              </w:rPr>
              <w:t>应当为采购人提供技术援助电话，解</w:t>
            </w:r>
            <w:r>
              <w:rPr>
                <w:rFonts w:ascii="宋体" w:hAnsi="宋体" w:eastAsia="宋体" w:cs="宋体"/>
                <w:snapToGrid w:val="0"/>
                <w:color w:val="auto"/>
                <w:spacing w:val="-1"/>
                <w:kern w:val="0"/>
                <w:sz w:val="24"/>
                <w:szCs w:val="24"/>
                <w:highlight w:val="none"/>
                <w:lang w:val="en-US" w:eastAsia="en-US" w:bidi="ar-SA"/>
              </w:rPr>
              <w:t>答采购人在使用中遇到的</w:t>
            </w:r>
            <w:r>
              <w:rPr>
                <w:rFonts w:ascii="宋体" w:hAnsi="宋体" w:eastAsia="宋体" w:cs="宋体"/>
                <w:snapToGrid w:val="0"/>
                <w:color w:val="auto"/>
                <w:spacing w:val="-2"/>
                <w:kern w:val="0"/>
                <w:sz w:val="24"/>
                <w:szCs w:val="24"/>
                <w:highlight w:val="none"/>
                <w:lang w:val="en-US" w:eastAsia="en-US" w:bidi="ar-SA"/>
              </w:rPr>
              <w:t>问题，及时为采购人提出解决问题的建议。</w:t>
            </w:r>
          </w:p>
          <w:p w14:paraId="72BD7AD7">
            <w:pPr>
              <w:kinsoku w:val="0"/>
              <w:autoSpaceDE w:val="0"/>
              <w:autoSpaceDN w:val="0"/>
              <w:adjustRightInd w:val="0"/>
              <w:snapToGrid w:val="0"/>
              <w:spacing w:before="1" w:line="220" w:lineRule="auto"/>
              <w:ind w:left="0" w:firstLine="464" w:firstLineChars="20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4"/>
                <w:kern w:val="0"/>
                <w:sz w:val="24"/>
                <w:szCs w:val="24"/>
                <w:highlight w:val="none"/>
                <w:lang w:val="en-US" w:eastAsia="en-US" w:bidi="ar-SA"/>
              </w:rPr>
              <w:t>2</w:t>
            </w:r>
            <w:r>
              <w:rPr>
                <w:rFonts w:hint="eastAsia" w:ascii="宋体" w:hAnsi="宋体" w:eastAsia="宋体" w:cs="宋体"/>
                <w:snapToGrid w:val="0"/>
                <w:color w:val="auto"/>
                <w:spacing w:val="-4"/>
                <w:kern w:val="0"/>
                <w:sz w:val="24"/>
                <w:szCs w:val="24"/>
                <w:highlight w:val="none"/>
                <w:lang w:val="en-US" w:eastAsia="zh-CN" w:bidi="ar-SA"/>
              </w:rPr>
              <w:t>.</w:t>
            </w:r>
            <w:r>
              <w:rPr>
                <w:rFonts w:ascii="宋体" w:hAnsi="宋体" w:eastAsia="宋体" w:cs="宋体"/>
                <w:snapToGrid w:val="0"/>
                <w:color w:val="auto"/>
                <w:spacing w:val="-4"/>
                <w:kern w:val="0"/>
                <w:sz w:val="24"/>
                <w:szCs w:val="24"/>
                <w:highlight w:val="none"/>
                <w:lang w:val="en-US" w:eastAsia="en-US" w:bidi="ar-SA"/>
              </w:rPr>
              <w:t>现场响应</w:t>
            </w:r>
          </w:p>
          <w:p w14:paraId="32DB58A9">
            <w:pPr>
              <w:kinsoku w:val="0"/>
              <w:autoSpaceDE w:val="0"/>
              <w:autoSpaceDN w:val="0"/>
              <w:adjustRightInd w:val="0"/>
              <w:snapToGrid w:val="0"/>
              <w:spacing w:before="132" w:line="368" w:lineRule="auto"/>
              <w:ind w:left="115" w:right="103" w:firstLine="5"/>
              <w:jc w:val="left"/>
              <w:textAlignment w:val="baseline"/>
              <w:rPr>
                <w:rFonts w:ascii="宋体" w:hAnsi="宋体" w:eastAsia="宋体" w:cs="宋体"/>
                <w:snapToGrid w:val="0"/>
                <w:color w:val="auto"/>
                <w:spacing w:val="-13"/>
                <w:kern w:val="0"/>
                <w:sz w:val="24"/>
                <w:szCs w:val="24"/>
                <w:highlight w:val="none"/>
                <w:lang w:val="en-US" w:eastAsia="en-US" w:bidi="ar-SA"/>
              </w:rPr>
            </w:pPr>
            <w:r>
              <w:rPr>
                <w:rFonts w:ascii="宋体" w:hAnsi="宋体" w:eastAsia="宋体" w:cs="宋体"/>
                <w:snapToGrid w:val="0"/>
                <w:color w:val="auto"/>
                <w:kern w:val="0"/>
                <w:sz w:val="24"/>
                <w:szCs w:val="24"/>
                <w:highlight w:val="none"/>
                <w:lang w:val="en-US" w:eastAsia="en-US" w:bidi="ar-SA"/>
              </w:rPr>
              <w:t>要求值班人员24小时值班，重大问题或其它无法迅</w:t>
            </w:r>
            <w:r>
              <w:rPr>
                <w:rFonts w:ascii="宋体" w:hAnsi="宋体" w:eastAsia="宋体" w:cs="宋体"/>
                <w:snapToGrid w:val="0"/>
                <w:color w:val="auto"/>
                <w:spacing w:val="-1"/>
                <w:kern w:val="0"/>
                <w:sz w:val="24"/>
                <w:szCs w:val="24"/>
                <w:highlight w:val="none"/>
                <w:lang w:val="en-US" w:eastAsia="en-US" w:bidi="ar-SA"/>
              </w:rPr>
              <w:t>速解决的问题应在一周</w:t>
            </w:r>
            <w:r>
              <w:rPr>
                <w:rFonts w:ascii="宋体" w:hAnsi="宋体" w:eastAsia="宋体" w:cs="宋体"/>
                <w:snapToGrid w:val="0"/>
                <w:color w:val="auto"/>
                <w:spacing w:val="-13"/>
                <w:kern w:val="0"/>
                <w:sz w:val="24"/>
                <w:szCs w:val="24"/>
                <w:highlight w:val="none"/>
                <w:lang w:val="en-US" w:eastAsia="en-US" w:bidi="ar-SA"/>
              </w:rPr>
              <w:t>内解决。</w:t>
            </w:r>
          </w:p>
          <w:p w14:paraId="33D12A1F">
            <w:pPr>
              <w:kinsoku w:val="0"/>
              <w:autoSpaceDE w:val="0"/>
              <w:autoSpaceDN w:val="0"/>
              <w:adjustRightInd w:val="0"/>
              <w:snapToGrid w:val="0"/>
              <w:spacing w:before="132" w:line="368" w:lineRule="auto"/>
              <w:ind w:left="115" w:right="103" w:firstLine="238" w:firstLineChars="102"/>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3</w:t>
            </w:r>
            <w:r>
              <w:rPr>
                <w:rFonts w:hint="eastAsia" w:ascii="宋体" w:hAnsi="宋体" w:eastAsia="宋体" w:cs="宋体"/>
                <w:snapToGrid w:val="0"/>
                <w:color w:val="auto"/>
                <w:spacing w:val="-3"/>
                <w:kern w:val="0"/>
                <w:sz w:val="24"/>
                <w:szCs w:val="24"/>
                <w:highlight w:val="none"/>
                <w:lang w:val="en-US" w:eastAsia="zh-CN" w:bidi="ar-SA"/>
              </w:rPr>
              <w:t>.</w:t>
            </w:r>
            <w:r>
              <w:rPr>
                <w:rFonts w:hint="eastAsia" w:ascii="宋体" w:hAnsi="宋体" w:eastAsia="宋体" w:cs="宋体"/>
                <w:snapToGrid w:val="0"/>
                <w:color w:val="auto"/>
                <w:kern w:val="0"/>
                <w:sz w:val="24"/>
                <w:szCs w:val="24"/>
                <w:highlight w:val="none"/>
                <w:lang w:val="en-US" w:eastAsia="zh-CN" w:bidi="ar-SA"/>
              </w:rPr>
              <w:t>中标人</w:t>
            </w:r>
            <w:r>
              <w:rPr>
                <w:rFonts w:ascii="宋体" w:hAnsi="宋体" w:eastAsia="宋体" w:cs="宋体"/>
                <w:snapToGrid w:val="0"/>
                <w:color w:val="auto"/>
                <w:spacing w:val="-3"/>
                <w:kern w:val="0"/>
                <w:sz w:val="24"/>
                <w:szCs w:val="24"/>
                <w:highlight w:val="none"/>
                <w:lang w:val="en-US" w:eastAsia="en-US" w:bidi="ar-SA"/>
              </w:rPr>
              <w:t>必须保证在服务期内的所有生产运营达到国家相关环保部门</w:t>
            </w:r>
            <w:r>
              <w:rPr>
                <w:rFonts w:ascii="宋体" w:hAnsi="宋体" w:eastAsia="宋体" w:cs="宋体"/>
                <w:snapToGrid w:val="0"/>
                <w:color w:val="auto"/>
                <w:kern w:val="0"/>
                <w:sz w:val="24"/>
                <w:szCs w:val="24"/>
                <w:highlight w:val="none"/>
                <w:lang w:val="en-US" w:eastAsia="en-US" w:bidi="ar-SA"/>
              </w:rPr>
              <w:t>及相关监督管理部门的验收标准及考核要求，并由</w:t>
            </w:r>
            <w:r>
              <w:rPr>
                <w:rFonts w:hint="eastAsia" w:ascii="宋体" w:hAnsi="宋体" w:eastAsia="宋体" w:cs="宋体"/>
                <w:snapToGrid w:val="0"/>
                <w:color w:val="auto"/>
                <w:kern w:val="0"/>
                <w:sz w:val="24"/>
                <w:szCs w:val="24"/>
                <w:highlight w:val="none"/>
                <w:lang w:val="en-US" w:eastAsia="zh-CN" w:bidi="ar-SA"/>
              </w:rPr>
              <w:t>中标人</w:t>
            </w:r>
            <w:r>
              <w:rPr>
                <w:rFonts w:ascii="宋体" w:hAnsi="宋体" w:eastAsia="宋体" w:cs="宋体"/>
                <w:snapToGrid w:val="0"/>
                <w:color w:val="auto"/>
                <w:spacing w:val="-1"/>
                <w:kern w:val="0"/>
                <w:sz w:val="24"/>
                <w:szCs w:val="24"/>
                <w:highlight w:val="none"/>
                <w:lang w:val="en-US" w:eastAsia="en-US" w:bidi="ar-SA"/>
              </w:rPr>
              <w:t>承担验收的</w:t>
            </w:r>
            <w:r>
              <w:rPr>
                <w:rFonts w:ascii="宋体" w:hAnsi="宋体" w:eastAsia="宋体" w:cs="宋体"/>
                <w:snapToGrid w:val="0"/>
                <w:color w:val="auto"/>
                <w:kern w:val="0"/>
                <w:sz w:val="24"/>
                <w:szCs w:val="24"/>
                <w:highlight w:val="none"/>
                <w:lang w:val="en-US" w:eastAsia="en-US" w:bidi="ar-SA"/>
              </w:rPr>
              <w:t>所有技术环节及与国家相关环保部门及相关监督管理部</w:t>
            </w:r>
            <w:r>
              <w:rPr>
                <w:rFonts w:ascii="宋体" w:hAnsi="宋体" w:eastAsia="宋体" w:cs="宋体"/>
                <w:snapToGrid w:val="0"/>
                <w:color w:val="auto"/>
                <w:spacing w:val="-1"/>
                <w:kern w:val="0"/>
                <w:sz w:val="24"/>
                <w:szCs w:val="24"/>
                <w:highlight w:val="none"/>
                <w:lang w:val="en-US" w:eastAsia="en-US" w:bidi="ar-SA"/>
              </w:rPr>
              <w:t>门协调沟通工作，</w:t>
            </w:r>
            <w:r>
              <w:rPr>
                <w:rFonts w:ascii="宋体" w:hAnsi="宋体" w:eastAsia="宋体" w:cs="宋体"/>
                <w:snapToGrid w:val="0"/>
                <w:color w:val="auto"/>
                <w:kern w:val="0"/>
                <w:sz w:val="24"/>
                <w:szCs w:val="24"/>
                <w:highlight w:val="none"/>
                <w:lang w:val="en-US" w:eastAsia="en-US" w:bidi="ar-SA"/>
              </w:rPr>
              <w:t>采购人负责配合</w:t>
            </w:r>
            <w:r>
              <w:rPr>
                <w:rFonts w:hint="eastAsia" w:ascii="宋体" w:hAnsi="宋体" w:eastAsia="宋体" w:cs="宋体"/>
                <w:snapToGrid w:val="0"/>
                <w:color w:val="auto"/>
                <w:kern w:val="0"/>
                <w:sz w:val="24"/>
                <w:szCs w:val="24"/>
                <w:highlight w:val="none"/>
                <w:lang w:val="en-US" w:eastAsia="zh-CN" w:bidi="ar-SA"/>
              </w:rPr>
              <w:t>中标人</w:t>
            </w:r>
            <w:r>
              <w:rPr>
                <w:rFonts w:ascii="宋体" w:hAnsi="宋体" w:eastAsia="宋体" w:cs="宋体"/>
                <w:snapToGrid w:val="0"/>
                <w:color w:val="auto"/>
                <w:kern w:val="0"/>
                <w:sz w:val="24"/>
                <w:szCs w:val="24"/>
                <w:highlight w:val="none"/>
                <w:lang w:val="en-US" w:eastAsia="en-US" w:bidi="ar-SA"/>
              </w:rPr>
              <w:t>的验收、检查工作，要求通过</w:t>
            </w:r>
            <w:r>
              <w:rPr>
                <w:rFonts w:ascii="宋体" w:hAnsi="宋体" w:eastAsia="宋体" w:cs="宋体"/>
                <w:snapToGrid w:val="0"/>
                <w:color w:val="auto"/>
                <w:spacing w:val="-1"/>
                <w:kern w:val="0"/>
                <w:sz w:val="24"/>
                <w:szCs w:val="24"/>
                <w:highlight w:val="none"/>
                <w:lang w:val="en-US" w:eastAsia="en-US" w:bidi="ar-SA"/>
              </w:rPr>
              <w:t>国家相关环保部</w:t>
            </w:r>
            <w:r>
              <w:rPr>
                <w:rFonts w:ascii="宋体" w:hAnsi="宋体" w:eastAsia="宋体" w:cs="宋体"/>
                <w:snapToGrid w:val="0"/>
                <w:color w:val="auto"/>
                <w:kern w:val="0"/>
                <w:sz w:val="24"/>
                <w:szCs w:val="24"/>
                <w:highlight w:val="none"/>
                <w:lang w:val="en-US" w:eastAsia="en-US" w:bidi="ar-SA"/>
              </w:rPr>
              <w:t>门及相关监督管理部门验收；如在服务期内，由于</w:t>
            </w:r>
            <w:r>
              <w:rPr>
                <w:rFonts w:hint="eastAsia" w:ascii="宋体" w:hAnsi="宋体" w:eastAsia="宋体" w:cs="宋体"/>
                <w:snapToGrid w:val="0"/>
                <w:color w:val="auto"/>
                <w:kern w:val="0"/>
                <w:sz w:val="24"/>
                <w:szCs w:val="24"/>
                <w:highlight w:val="none"/>
                <w:lang w:val="en-US" w:eastAsia="zh-CN" w:bidi="ar-SA"/>
              </w:rPr>
              <w:t>中标人</w:t>
            </w:r>
            <w:r>
              <w:rPr>
                <w:rFonts w:ascii="宋体" w:hAnsi="宋体" w:eastAsia="宋体" w:cs="宋体"/>
                <w:snapToGrid w:val="0"/>
                <w:color w:val="auto"/>
                <w:spacing w:val="-1"/>
                <w:kern w:val="0"/>
                <w:sz w:val="24"/>
                <w:szCs w:val="24"/>
                <w:highlight w:val="none"/>
                <w:lang w:val="en-US" w:eastAsia="en-US" w:bidi="ar-SA"/>
              </w:rPr>
              <w:t>存在过错而</w:t>
            </w:r>
            <w:r>
              <w:rPr>
                <w:rFonts w:ascii="宋体" w:hAnsi="宋体" w:eastAsia="宋体" w:cs="宋体"/>
                <w:snapToGrid w:val="0"/>
                <w:color w:val="auto"/>
                <w:kern w:val="0"/>
                <w:sz w:val="24"/>
                <w:szCs w:val="24"/>
                <w:highlight w:val="none"/>
                <w:lang w:val="en-US" w:eastAsia="en-US" w:bidi="ar-SA"/>
              </w:rPr>
              <w:t>受到国家相关环保部门或相关监督管理部门处罚的，由</w:t>
            </w:r>
            <w:r>
              <w:rPr>
                <w:rFonts w:hint="eastAsia" w:ascii="宋体" w:hAnsi="宋体" w:eastAsia="宋体" w:cs="宋体"/>
                <w:snapToGrid w:val="0"/>
                <w:color w:val="auto"/>
                <w:kern w:val="0"/>
                <w:sz w:val="24"/>
                <w:szCs w:val="24"/>
                <w:highlight w:val="none"/>
                <w:lang w:val="en-US" w:eastAsia="zh-CN" w:bidi="ar-SA"/>
              </w:rPr>
              <w:t>中标人</w:t>
            </w:r>
            <w:r>
              <w:rPr>
                <w:rFonts w:ascii="宋体" w:hAnsi="宋体" w:eastAsia="宋体" w:cs="宋体"/>
                <w:snapToGrid w:val="0"/>
                <w:color w:val="auto"/>
                <w:spacing w:val="-1"/>
                <w:kern w:val="0"/>
                <w:sz w:val="24"/>
                <w:szCs w:val="24"/>
                <w:highlight w:val="none"/>
                <w:lang w:val="en-US" w:eastAsia="en-US" w:bidi="ar-SA"/>
              </w:rPr>
              <w:t>承担一</w:t>
            </w:r>
            <w:r>
              <w:rPr>
                <w:rFonts w:ascii="宋体" w:hAnsi="宋体" w:eastAsia="宋体" w:cs="宋体"/>
                <w:snapToGrid w:val="0"/>
                <w:color w:val="auto"/>
                <w:spacing w:val="-4"/>
                <w:kern w:val="0"/>
                <w:sz w:val="24"/>
                <w:szCs w:val="24"/>
                <w:highlight w:val="none"/>
                <w:lang w:val="en-US" w:eastAsia="en-US" w:bidi="ar-SA"/>
              </w:rPr>
              <w:t>切责任及费用。</w:t>
            </w:r>
          </w:p>
          <w:p w14:paraId="0495C793">
            <w:pPr>
              <w:kinsoku w:val="0"/>
              <w:autoSpaceDE w:val="0"/>
              <w:autoSpaceDN w:val="0"/>
              <w:adjustRightInd w:val="0"/>
              <w:snapToGrid w:val="0"/>
              <w:spacing w:before="204" w:line="338" w:lineRule="auto"/>
              <w:ind w:left="338" w:leftChars="161" w:right="137" w:rightChars="0" w:firstLine="200" w:firstLineChars="88"/>
              <w:jc w:val="left"/>
              <w:textAlignment w:val="baseline"/>
              <w:rPr>
                <w:rFonts w:ascii="宋体" w:hAnsi="宋体" w:eastAsia="宋体" w:cs="宋体"/>
                <w:snapToGrid w:val="0"/>
                <w:color w:val="auto"/>
                <w:spacing w:val="-6"/>
                <w:kern w:val="0"/>
                <w:sz w:val="24"/>
                <w:szCs w:val="24"/>
                <w:highlight w:val="none"/>
                <w:lang w:val="en-US" w:eastAsia="en-US" w:bidi="ar-SA"/>
              </w:rPr>
            </w:pPr>
            <w:r>
              <w:rPr>
                <w:rFonts w:ascii="宋体" w:hAnsi="宋体" w:eastAsia="宋体" w:cs="宋体"/>
                <w:snapToGrid w:val="0"/>
                <w:color w:val="auto"/>
                <w:spacing w:val="-6"/>
                <w:kern w:val="0"/>
                <w:sz w:val="24"/>
                <w:szCs w:val="24"/>
                <w:highlight w:val="none"/>
                <w:lang w:val="en-US" w:eastAsia="en-US" w:bidi="ar-SA"/>
              </w:rPr>
              <w:t>4</w:t>
            </w:r>
            <w:r>
              <w:rPr>
                <w:rFonts w:hint="eastAsia" w:ascii="宋体" w:hAnsi="宋体" w:eastAsia="宋体" w:cs="宋体"/>
                <w:snapToGrid w:val="0"/>
                <w:color w:val="auto"/>
                <w:spacing w:val="-6"/>
                <w:kern w:val="0"/>
                <w:sz w:val="24"/>
                <w:szCs w:val="24"/>
                <w:highlight w:val="none"/>
                <w:lang w:val="en-US" w:eastAsia="zh-CN" w:bidi="ar-SA"/>
              </w:rPr>
              <w:t>.</w:t>
            </w:r>
            <w:r>
              <w:rPr>
                <w:rFonts w:ascii="宋体" w:hAnsi="宋体" w:eastAsia="宋体" w:cs="宋体"/>
                <w:snapToGrid w:val="0"/>
                <w:color w:val="auto"/>
                <w:spacing w:val="-6"/>
                <w:kern w:val="0"/>
                <w:sz w:val="24"/>
                <w:szCs w:val="24"/>
                <w:highlight w:val="none"/>
                <w:lang w:val="en-US" w:eastAsia="en-US" w:bidi="ar-SA"/>
              </w:rPr>
              <w:t>违约责任</w:t>
            </w:r>
          </w:p>
          <w:p w14:paraId="7F51E1B8">
            <w:pPr>
              <w:kinsoku w:val="0"/>
              <w:autoSpaceDE w:val="0"/>
              <w:autoSpaceDN w:val="0"/>
              <w:adjustRightInd w:val="0"/>
              <w:snapToGrid w:val="0"/>
              <w:spacing w:before="204" w:line="338" w:lineRule="auto"/>
              <w:ind w:left="338" w:leftChars="161" w:right="137" w:rightChars="0" w:firstLine="200" w:firstLineChars="88"/>
              <w:jc w:val="left"/>
              <w:textAlignment w:val="baseline"/>
              <w:rPr>
                <w:rFonts w:ascii="宋体" w:hAnsi="宋体" w:eastAsia="宋体" w:cs="宋体"/>
                <w:snapToGrid w:val="0"/>
                <w:color w:val="auto"/>
                <w:spacing w:val="-1"/>
                <w:kern w:val="0"/>
                <w:sz w:val="24"/>
                <w:szCs w:val="24"/>
                <w:highlight w:val="none"/>
                <w:lang w:val="en-US" w:eastAsia="en-US" w:bidi="ar-SA"/>
              </w:rPr>
            </w:pPr>
            <w:r>
              <w:rPr>
                <w:rFonts w:hint="eastAsia" w:ascii="宋体" w:hAnsi="宋体" w:eastAsia="宋体" w:cs="宋体"/>
                <w:snapToGrid w:val="0"/>
                <w:color w:val="auto"/>
                <w:spacing w:val="-6"/>
                <w:kern w:val="0"/>
                <w:sz w:val="24"/>
                <w:szCs w:val="24"/>
                <w:highlight w:val="none"/>
                <w:lang w:val="en-US" w:eastAsia="zh-CN" w:bidi="ar-SA"/>
              </w:rPr>
              <w:t>中标人</w:t>
            </w:r>
            <w:r>
              <w:rPr>
                <w:rFonts w:ascii="宋体" w:hAnsi="宋体" w:eastAsia="宋体" w:cs="宋体"/>
                <w:snapToGrid w:val="0"/>
                <w:color w:val="auto"/>
                <w:spacing w:val="-6"/>
                <w:kern w:val="0"/>
                <w:sz w:val="24"/>
                <w:szCs w:val="24"/>
                <w:highlight w:val="none"/>
                <w:lang w:val="en-US" w:eastAsia="en-US" w:bidi="ar-SA"/>
              </w:rPr>
              <w:t>应遵守《国家保密法》，严格执行保密制度，不</w:t>
            </w:r>
            <w:r>
              <w:rPr>
                <w:rFonts w:ascii="宋体" w:hAnsi="宋体" w:eastAsia="宋体" w:cs="宋体"/>
                <w:snapToGrid w:val="0"/>
                <w:color w:val="auto"/>
                <w:kern w:val="0"/>
                <w:sz w:val="24"/>
                <w:szCs w:val="24"/>
                <w:highlight w:val="none"/>
                <w:lang w:val="en-US" w:eastAsia="en-US" w:bidi="ar-SA"/>
              </w:rPr>
              <w:t>得向第三方泄露其在提供服务期间获得采购人的技术</w:t>
            </w:r>
            <w:r>
              <w:rPr>
                <w:rFonts w:ascii="宋体" w:hAnsi="宋体" w:eastAsia="宋体" w:cs="宋体"/>
                <w:snapToGrid w:val="0"/>
                <w:color w:val="auto"/>
                <w:spacing w:val="-1"/>
                <w:kern w:val="0"/>
                <w:sz w:val="24"/>
                <w:szCs w:val="24"/>
                <w:highlight w:val="none"/>
                <w:lang w:val="en-US" w:eastAsia="en-US" w:bidi="ar-SA"/>
              </w:rPr>
              <w:t>、商业机密，否则须承担因此产生的全部责任。</w:t>
            </w:r>
          </w:p>
        </w:tc>
      </w:tr>
      <w:tr w14:paraId="6322C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9" w:hRule="atLeast"/>
        </w:trPr>
        <w:tc>
          <w:tcPr>
            <w:tcW w:w="2420" w:type="dxa"/>
            <w:vAlign w:val="top"/>
          </w:tcPr>
          <w:p w14:paraId="48629AAB">
            <w:pPr>
              <w:spacing w:line="250" w:lineRule="auto"/>
              <w:rPr>
                <w:rFonts w:ascii="Arial"/>
                <w:color w:val="auto"/>
                <w:sz w:val="24"/>
                <w:szCs w:val="24"/>
                <w:highlight w:val="none"/>
              </w:rPr>
            </w:pPr>
          </w:p>
          <w:p w14:paraId="6CA782EA">
            <w:pPr>
              <w:spacing w:line="250" w:lineRule="auto"/>
              <w:rPr>
                <w:rFonts w:ascii="Arial"/>
                <w:color w:val="auto"/>
                <w:sz w:val="24"/>
                <w:szCs w:val="24"/>
                <w:highlight w:val="none"/>
              </w:rPr>
            </w:pPr>
          </w:p>
          <w:p w14:paraId="6BF7C0D6">
            <w:pPr>
              <w:spacing w:line="251" w:lineRule="auto"/>
              <w:rPr>
                <w:rFonts w:ascii="Arial"/>
                <w:color w:val="auto"/>
                <w:sz w:val="24"/>
                <w:szCs w:val="24"/>
                <w:highlight w:val="none"/>
              </w:rPr>
            </w:pPr>
          </w:p>
          <w:p w14:paraId="47476D29">
            <w:pPr>
              <w:kinsoku w:val="0"/>
              <w:autoSpaceDE w:val="0"/>
              <w:autoSpaceDN w:val="0"/>
              <w:adjustRightInd w:val="0"/>
              <w:snapToGrid w:val="0"/>
              <w:spacing w:before="71" w:line="220" w:lineRule="auto"/>
              <w:ind w:left="116" w:leftChars="0"/>
              <w:jc w:val="left"/>
              <w:textAlignment w:val="baseline"/>
              <w:rPr>
                <w:rFonts w:ascii="宋体" w:hAnsi="宋体" w:eastAsia="宋体" w:cs="宋体"/>
                <w:b/>
                <w:bCs/>
                <w:snapToGrid w:val="0"/>
                <w:color w:val="auto"/>
                <w:spacing w:val="-4"/>
                <w:kern w:val="0"/>
                <w:sz w:val="24"/>
                <w:szCs w:val="24"/>
                <w:highlight w:val="none"/>
                <w:lang w:val="en-US" w:eastAsia="en-US" w:bidi="ar-SA"/>
              </w:rPr>
            </w:pPr>
            <w:r>
              <w:rPr>
                <w:rFonts w:ascii="宋体" w:hAnsi="宋体" w:eastAsia="宋体" w:cs="宋体"/>
                <w:b/>
                <w:bCs/>
                <w:snapToGrid w:val="0"/>
                <w:color w:val="auto"/>
                <w:spacing w:val="-3"/>
                <w:kern w:val="0"/>
                <w:sz w:val="24"/>
                <w:szCs w:val="24"/>
                <w:highlight w:val="none"/>
                <w:lang w:val="en-US" w:eastAsia="en-US" w:bidi="ar-SA"/>
              </w:rPr>
              <w:t>服务质量要求</w:t>
            </w:r>
          </w:p>
        </w:tc>
        <w:tc>
          <w:tcPr>
            <w:tcW w:w="6593" w:type="dxa"/>
            <w:vAlign w:val="top"/>
          </w:tcPr>
          <w:p w14:paraId="4E6AA0F5">
            <w:pPr>
              <w:kinsoku w:val="0"/>
              <w:autoSpaceDE w:val="0"/>
              <w:autoSpaceDN w:val="0"/>
              <w:adjustRightInd w:val="0"/>
              <w:snapToGrid w:val="0"/>
              <w:spacing w:before="126" w:line="365" w:lineRule="auto"/>
              <w:ind w:left="115" w:leftChars="0" w:right="136" w:rightChars="0" w:firstLine="480" w:firstLineChars="200"/>
              <w:jc w:val="both"/>
              <w:textAlignment w:val="baseline"/>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kern w:val="0"/>
                <w:sz w:val="24"/>
                <w:szCs w:val="24"/>
                <w:highlight w:val="none"/>
                <w:lang w:val="en-US" w:eastAsia="en-US" w:bidi="ar-SA"/>
              </w:rPr>
              <w:t>应符合</w:t>
            </w:r>
            <w:r>
              <w:rPr>
                <w:rFonts w:hint="eastAsia" w:ascii="宋体" w:hAnsi="宋体" w:eastAsia="宋体" w:cs="宋体"/>
                <w:snapToGrid w:val="0"/>
                <w:color w:val="auto"/>
                <w:kern w:val="0"/>
                <w:sz w:val="24"/>
                <w:szCs w:val="24"/>
                <w:highlight w:val="none"/>
                <w:lang w:val="en-US" w:eastAsia="en-US" w:bidi="ar-SA"/>
              </w:rPr>
              <w:t>国家及行业规定合格标准</w:t>
            </w:r>
            <w:r>
              <w:rPr>
                <w:rFonts w:ascii="宋体" w:hAnsi="宋体" w:eastAsia="宋体" w:cs="宋体"/>
                <w:snapToGrid w:val="0"/>
                <w:color w:val="auto"/>
                <w:spacing w:val="-1"/>
                <w:kern w:val="0"/>
                <w:sz w:val="24"/>
                <w:szCs w:val="24"/>
                <w:highlight w:val="none"/>
                <w:lang w:val="en-US" w:eastAsia="en-US" w:bidi="ar-SA"/>
              </w:rPr>
              <w:t>。本项目如有国家</w:t>
            </w:r>
            <w:r>
              <w:rPr>
                <w:rFonts w:ascii="宋体" w:hAnsi="宋体" w:eastAsia="宋体" w:cs="宋体"/>
                <w:snapToGrid w:val="0"/>
                <w:color w:val="auto"/>
                <w:kern w:val="0"/>
                <w:sz w:val="24"/>
                <w:szCs w:val="24"/>
                <w:highlight w:val="none"/>
                <w:lang w:val="en-US" w:eastAsia="en-US" w:bidi="ar-SA"/>
              </w:rPr>
              <w:t>相关标准、行业标准、地方标准或者其他标准、规范</w:t>
            </w:r>
            <w:r>
              <w:rPr>
                <w:rFonts w:ascii="宋体" w:hAnsi="宋体" w:eastAsia="宋体" w:cs="宋体"/>
                <w:snapToGrid w:val="0"/>
                <w:color w:val="auto"/>
                <w:spacing w:val="-1"/>
                <w:kern w:val="0"/>
                <w:sz w:val="24"/>
                <w:szCs w:val="24"/>
                <w:highlight w:val="none"/>
                <w:lang w:val="en-US" w:eastAsia="en-US" w:bidi="ar-SA"/>
              </w:rPr>
              <w:t>的，应执行相应的标</w:t>
            </w:r>
            <w:r>
              <w:rPr>
                <w:rFonts w:ascii="宋体" w:hAnsi="宋体" w:eastAsia="宋体" w:cs="宋体"/>
                <w:snapToGrid w:val="0"/>
                <w:color w:val="auto"/>
                <w:kern w:val="0"/>
                <w:sz w:val="24"/>
                <w:szCs w:val="24"/>
                <w:highlight w:val="none"/>
                <w:lang w:val="en-US" w:eastAsia="en-US" w:bidi="ar-SA"/>
              </w:rPr>
              <w:t>准、规范。如具体采购需求与标准、规范不一致的，</w:t>
            </w:r>
            <w:r>
              <w:rPr>
                <w:rFonts w:ascii="宋体" w:hAnsi="宋体" w:eastAsia="宋体" w:cs="宋体"/>
                <w:snapToGrid w:val="0"/>
                <w:color w:val="auto"/>
                <w:spacing w:val="-1"/>
                <w:kern w:val="0"/>
                <w:sz w:val="24"/>
                <w:szCs w:val="24"/>
                <w:highlight w:val="none"/>
                <w:lang w:val="en-US" w:eastAsia="en-US" w:bidi="ar-SA"/>
              </w:rPr>
              <w:t>高于标准、规范的按具体采购需求执行，低于标准、规范的按标</w:t>
            </w:r>
            <w:r>
              <w:rPr>
                <w:rFonts w:ascii="宋体" w:hAnsi="宋体" w:eastAsia="宋体" w:cs="宋体"/>
                <w:snapToGrid w:val="0"/>
                <w:color w:val="auto"/>
                <w:spacing w:val="-2"/>
                <w:kern w:val="0"/>
                <w:sz w:val="24"/>
                <w:szCs w:val="24"/>
                <w:highlight w:val="none"/>
                <w:lang w:val="en-US" w:eastAsia="en-US" w:bidi="ar-SA"/>
              </w:rPr>
              <w:t>准、规范执行。</w:t>
            </w:r>
          </w:p>
        </w:tc>
      </w:tr>
      <w:tr w14:paraId="0D8BD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2420" w:type="dxa"/>
            <w:vAlign w:val="top"/>
          </w:tcPr>
          <w:p w14:paraId="54FD5B97">
            <w:pPr>
              <w:spacing w:line="260" w:lineRule="auto"/>
              <w:rPr>
                <w:rFonts w:ascii="Arial"/>
                <w:color w:val="auto"/>
                <w:sz w:val="24"/>
                <w:szCs w:val="24"/>
                <w:highlight w:val="none"/>
              </w:rPr>
            </w:pPr>
          </w:p>
          <w:p w14:paraId="3E34CF97">
            <w:pPr>
              <w:spacing w:line="260" w:lineRule="auto"/>
              <w:rPr>
                <w:rFonts w:ascii="Arial"/>
                <w:color w:val="auto"/>
                <w:sz w:val="24"/>
                <w:szCs w:val="24"/>
                <w:highlight w:val="none"/>
              </w:rPr>
            </w:pPr>
          </w:p>
          <w:p w14:paraId="7B272083">
            <w:pPr>
              <w:kinsoku w:val="0"/>
              <w:autoSpaceDE w:val="0"/>
              <w:autoSpaceDN w:val="0"/>
              <w:adjustRightInd w:val="0"/>
              <w:snapToGrid w:val="0"/>
              <w:spacing w:before="71" w:line="220" w:lineRule="auto"/>
              <w:ind w:left="120" w:leftChars="0"/>
              <w:jc w:val="left"/>
              <w:textAlignment w:val="baseline"/>
              <w:rPr>
                <w:rFonts w:ascii="宋体" w:hAnsi="宋体" w:eastAsia="宋体" w:cs="宋体"/>
                <w:b/>
                <w:bCs/>
                <w:snapToGrid w:val="0"/>
                <w:color w:val="auto"/>
                <w:spacing w:val="-4"/>
                <w:kern w:val="0"/>
                <w:sz w:val="24"/>
                <w:szCs w:val="24"/>
                <w:highlight w:val="none"/>
                <w:lang w:val="en-US" w:eastAsia="en-US" w:bidi="ar-SA"/>
              </w:rPr>
            </w:pPr>
            <w:r>
              <w:rPr>
                <w:rFonts w:ascii="宋体" w:hAnsi="宋体" w:eastAsia="宋体" w:cs="宋体"/>
                <w:b/>
                <w:bCs/>
                <w:snapToGrid w:val="0"/>
                <w:color w:val="auto"/>
                <w:spacing w:val="-4"/>
                <w:kern w:val="0"/>
                <w:sz w:val="24"/>
                <w:szCs w:val="24"/>
                <w:highlight w:val="none"/>
                <w:lang w:val="en-US" w:eastAsia="en-US" w:bidi="ar-SA"/>
              </w:rPr>
              <w:t>安全生产要求</w:t>
            </w:r>
          </w:p>
        </w:tc>
        <w:tc>
          <w:tcPr>
            <w:tcW w:w="6593" w:type="dxa"/>
            <w:vAlign w:val="top"/>
          </w:tcPr>
          <w:p w14:paraId="12D69C32">
            <w:pPr>
              <w:kinsoku w:val="0"/>
              <w:autoSpaceDE w:val="0"/>
              <w:autoSpaceDN w:val="0"/>
              <w:adjustRightInd w:val="0"/>
              <w:snapToGrid w:val="0"/>
              <w:spacing w:before="125" w:line="356" w:lineRule="auto"/>
              <w:ind w:left="338" w:leftChars="161" w:right="136" w:rightChars="0" w:firstLine="235" w:firstLineChars="98"/>
              <w:jc w:val="both"/>
              <w:textAlignment w:val="baseline"/>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kern w:val="0"/>
                <w:sz w:val="24"/>
                <w:szCs w:val="24"/>
                <w:highlight w:val="none"/>
                <w:lang w:val="en-US" w:eastAsia="en-US" w:bidi="ar-SA"/>
              </w:rPr>
              <w:t>承包期间的安全生产责任由</w:t>
            </w:r>
            <w:r>
              <w:rPr>
                <w:rFonts w:hint="eastAsia" w:ascii="宋体" w:hAnsi="宋体" w:eastAsia="宋体" w:cs="宋体"/>
                <w:snapToGrid w:val="0"/>
                <w:color w:val="auto"/>
                <w:spacing w:val="-6"/>
                <w:kern w:val="0"/>
                <w:sz w:val="24"/>
                <w:szCs w:val="24"/>
                <w:highlight w:val="none"/>
                <w:lang w:val="en-US" w:eastAsia="zh-CN" w:bidi="ar-SA"/>
              </w:rPr>
              <w:t>中标人</w:t>
            </w:r>
            <w:r>
              <w:rPr>
                <w:rFonts w:ascii="宋体" w:hAnsi="宋体" w:eastAsia="宋体" w:cs="宋体"/>
                <w:snapToGrid w:val="0"/>
                <w:color w:val="auto"/>
                <w:kern w:val="0"/>
                <w:sz w:val="24"/>
                <w:szCs w:val="24"/>
                <w:highlight w:val="none"/>
                <w:lang w:val="en-US" w:eastAsia="en-US" w:bidi="ar-SA"/>
              </w:rPr>
              <w:t>负责。</w:t>
            </w:r>
            <w:r>
              <w:rPr>
                <w:rFonts w:hint="eastAsia" w:ascii="宋体" w:hAnsi="宋体" w:eastAsia="宋体" w:cs="宋体"/>
                <w:snapToGrid w:val="0"/>
                <w:color w:val="auto"/>
                <w:spacing w:val="-6"/>
                <w:kern w:val="0"/>
                <w:sz w:val="24"/>
                <w:szCs w:val="24"/>
                <w:highlight w:val="none"/>
                <w:lang w:val="en-US" w:eastAsia="zh-CN" w:bidi="ar-SA"/>
              </w:rPr>
              <w:t>中标人</w:t>
            </w:r>
            <w:r>
              <w:rPr>
                <w:rFonts w:ascii="宋体" w:hAnsi="宋体" w:eastAsia="宋体" w:cs="宋体"/>
                <w:snapToGrid w:val="0"/>
                <w:color w:val="auto"/>
                <w:spacing w:val="-1"/>
                <w:kern w:val="0"/>
                <w:sz w:val="24"/>
                <w:szCs w:val="24"/>
                <w:highlight w:val="none"/>
                <w:lang w:val="en-US" w:eastAsia="en-US" w:bidi="ar-SA"/>
              </w:rPr>
              <w:t>在承包期间发生</w:t>
            </w:r>
            <w:r>
              <w:rPr>
                <w:rFonts w:ascii="宋体" w:hAnsi="宋体" w:eastAsia="宋体" w:cs="宋体"/>
                <w:snapToGrid w:val="0"/>
                <w:color w:val="auto"/>
                <w:kern w:val="0"/>
                <w:sz w:val="24"/>
                <w:szCs w:val="24"/>
                <w:highlight w:val="none"/>
                <w:lang w:val="en-US" w:eastAsia="en-US" w:bidi="ar-SA"/>
              </w:rPr>
              <w:t>安全事故，造成人员伤亡、他人财产损失的，</w:t>
            </w:r>
            <w:r>
              <w:rPr>
                <w:rFonts w:ascii="宋体" w:hAnsi="宋体" w:eastAsia="宋体" w:cs="宋体"/>
                <w:snapToGrid w:val="0"/>
                <w:color w:val="auto"/>
                <w:spacing w:val="-1"/>
                <w:kern w:val="0"/>
                <w:sz w:val="24"/>
                <w:szCs w:val="24"/>
                <w:highlight w:val="none"/>
                <w:lang w:val="en-US" w:eastAsia="en-US" w:bidi="ar-SA"/>
              </w:rPr>
              <w:t>由</w:t>
            </w:r>
            <w:r>
              <w:rPr>
                <w:rFonts w:hint="eastAsia" w:ascii="宋体" w:hAnsi="宋体" w:eastAsia="宋体" w:cs="宋体"/>
                <w:snapToGrid w:val="0"/>
                <w:color w:val="auto"/>
                <w:spacing w:val="-6"/>
                <w:kern w:val="0"/>
                <w:sz w:val="24"/>
                <w:szCs w:val="24"/>
                <w:highlight w:val="none"/>
                <w:lang w:val="en-US" w:eastAsia="zh-CN" w:bidi="ar-SA"/>
              </w:rPr>
              <w:t>中标人</w:t>
            </w:r>
            <w:r>
              <w:rPr>
                <w:rFonts w:ascii="宋体" w:hAnsi="宋体" w:eastAsia="宋体" w:cs="宋体"/>
                <w:snapToGrid w:val="0"/>
                <w:color w:val="auto"/>
                <w:spacing w:val="-1"/>
                <w:kern w:val="0"/>
                <w:sz w:val="24"/>
                <w:szCs w:val="24"/>
                <w:highlight w:val="none"/>
                <w:lang w:val="en-US" w:eastAsia="en-US" w:bidi="ar-SA"/>
              </w:rPr>
              <w:t>依法承担赔偿</w:t>
            </w:r>
            <w:r>
              <w:rPr>
                <w:rFonts w:ascii="宋体" w:hAnsi="宋体" w:eastAsia="宋体" w:cs="宋体"/>
                <w:snapToGrid w:val="0"/>
                <w:color w:val="auto"/>
                <w:spacing w:val="-10"/>
                <w:kern w:val="0"/>
                <w:sz w:val="24"/>
                <w:szCs w:val="24"/>
                <w:highlight w:val="none"/>
                <w:lang w:val="en-US" w:eastAsia="en-US" w:bidi="ar-SA"/>
              </w:rPr>
              <w:t>责任。</w:t>
            </w:r>
          </w:p>
        </w:tc>
      </w:tr>
      <w:tr w14:paraId="0F6A0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7" w:hRule="atLeast"/>
        </w:trPr>
        <w:tc>
          <w:tcPr>
            <w:tcW w:w="2420" w:type="dxa"/>
            <w:vAlign w:val="top"/>
          </w:tcPr>
          <w:p w14:paraId="212DBFE8">
            <w:pPr>
              <w:spacing w:line="273" w:lineRule="auto"/>
              <w:rPr>
                <w:rFonts w:ascii="Arial"/>
                <w:color w:val="auto"/>
                <w:sz w:val="24"/>
                <w:szCs w:val="24"/>
                <w:highlight w:val="none"/>
              </w:rPr>
            </w:pPr>
          </w:p>
          <w:p w14:paraId="62ED81A8">
            <w:pPr>
              <w:spacing w:line="274" w:lineRule="auto"/>
              <w:rPr>
                <w:rFonts w:ascii="Arial"/>
                <w:color w:val="auto"/>
                <w:sz w:val="24"/>
                <w:szCs w:val="24"/>
                <w:highlight w:val="none"/>
              </w:rPr>
            </w:pPr>
          </w:p>
          <w:p w14:paraId="1C88C9ED">
            <w:pPr>
              <w:spacing w:line="274" w:lineRule="auto"/>
              <w:rPr>
                <w:rFonts w:ascii="Arial"/>
                <w:color w:val="auto"/>
                <w:sz w:val="24"/>
                <w:szCs w:val="24"/>
                <w:highlight w:val="none"/>
              </w:rPr>
            </w:pPr>
          </w:p>
          <w:p w14:paraId="11707EB9">
            <w:pPr>
              <w:kinsoku w:val="0"/>
              <w:autoSpaceDE w:val="0"/>
              <w:autoSpaceDN w:val="0"/>
              <w:adjustRightInd w:val="0"/>
              <w:snapToGrid w:val="0"/>
              <w:spacing w:before="72" w:line="220" w:lineRule="auto"/>
              <w:ind w:left="116" w:leftChars="0"/>
              <w:jc w:val="left"/>
              <w:textAlignment w:val="baseline"/>
              <w:rPr>
                <w:rFonts w:ascii="宋体" w:hAnsi="宋体" w:eastAsia="宋体" w:cs="宋体"/>
                <w:b/>
                <w:bCs/>
                <w:snapToGrid w:val="0"/>
                <w:color w:val="auto"/>
                <w:spacing w:val="-4"/>
                <w:kern w:val="0"/>
                <w:sz w:val="24"/>
                <w:szCs w:val="24"/>
                <w:highlight w:val="none"/>
                <w:lang w:val="en-US" w:eastAsia="en-US" w:bidi="ar-SA"/>
              </w:rPr>
            </w:pPr>
            <w:r>
              <w:rPr>
                <w:rFonts w:ascii="宋体" w:hAnsi="宋体" w:eastAsia="宋体" w:cs="宋体"/>
                <w:b/>
                <w:bCs/>
                <w:snapToGrid w:val="0"/>
                <w:color w:val="auto"/>
                <w:spacing w:val="-5"/>
                <w:kern w:val="0"/>
                <w:sz w:val="24"/>
                <w:szCs w:val="24"/>
                <w:highlight w:val="none"/>
                <w:lang w:val="en-US" w:eastAsia="en-US" w:bidi="ar-SA"/>
              </w:rPr>
              <w:t>（</w:t>
            </w:r>
            <w:r>
              <w:rPr>
                <w:rFonts w:hint="eastAsia" w:ascii="宋体" w:hAnsi="宋体" w:eastAsia="宋体" w:cs="宋体"/>
                <w:b/>
                <w:bCs/>
                <w:snapToGrid w:val="0"/>
                <w:color w:val="auto"/>
                <w:spacing w:val="-5"/>
                <w:kern w:val="0"/>
                <w:sz w:val="24"/>
                <w:szCs w:val="24"/>
                <w:highlight w:val="none"/>
                <w:lang w:val="en-US" w:eastAsia="zh-CN" w:bidi="ar-SA"/>
              </w:rPr>
              <w:t>七</w:t>
            </w:r>
            <w:r>
              <w:rPr>
                <w:rFonts w:ascii="宋体" w:hAnsi="宋体" w:eastAsia="宋体" w:cs="宋体"/>
                <w:b/>
                <w:bCs/>
                <w:snapToGrid w:val="0"/>
                <w:color w:val="auto"/>
                <w:spacing w:val="-5"/>
                <w:kern w:val="0"/>
                <w:sz w:val="24"/>
                <w:szCs w:val="24"/>
                <w:highlight w:val="none"/>
                <w:lang w:val="en-US" w:eastAsia="en-US" w:bidi="ar-SA"/>
              </w:rPr>
              <w:t>）</w:t>
            </w:r>
            <w:r>
              <w:rPr>
                <w:rFonts w:ascii="宋体" w:hAnsi="宋体" w:eastAsia="宋体" w:cs="宋体"/>
                <w:b/>
                <w:bCs/>
                <w:snapToGrid w:val="0"/>
                <w:color w:val="auto"/>
                <w:spacing w:val="-3"/>
                <w:kern w:val="0"/>
                <w:sz w:val="24"/>
                <w:szCs w:val="24"/>
                <w:highlight w:val="none"/>
                <w:lang w:val="en-US" w:eastAsia="en-US" w:bidi="ar-SA"/>
              </w:rPr>
              <w:t>付款方式、时间、条件</w:t>
            </w:r>
          </w:p>
        </w:tc>
        <w:tc>
          <w:tcPr>
            <w:tcW w:w="6593" w:type="dxa"/>
            <w:vAlign w:val="top"/>
          </w:tcPr>
          <w:p w14:paraId="7288AAC5">
            <w:pPr>
              <w:numPr>
                <w:ilvl w:val="0"/>
                <w:numId w:val="0"/>
              </w:numPr>
              <w:kinsoku w:val="0"/>
              <w:autoSpaceDE w:val="0"/>
              <w:autoSpaceDN w:val="0"/>
              <w:adjustRightInd w:val="0"/>
              <w:snapToGrid w:val="0"/>
              <w:spacing w:before="128" w:line="343" w:lineRule="auto"/>
              <w:ind w:left="131" w:leftChars="0" w:right="102" w:rightChars="0" w:firstLine="480" w:firstLineChars="200"/>
              <w:jc w:val="left"/>
              <w:textAlignment w:val="baseline"/>
              <w:rPr>
                <w:rFonts w:ascii="宋体" w:hAnsi="宋体" w:eastAsia="宋体" w:cs="宋体"/>
                <w:snapToGrid w:val="0"/>
                <w:color w:val="auto"/>
                <w:spacing w:val="-6"/>
                <w:kern w:val="0"/>
                <w:sz w:val="24"/>
                <w:szCs w:val="24"/>
                <w:highlight w:val="none"/>
                <w:lang w:val="en-US" w:eastAsia="en-US" w:bidi="ar-SA"/>
              </w:rPr>
            </w:pPr>
            <w:r>
              <w:rPr>
                <w:rFonts w:hint="eastAsia" w:ascii="宋体" w:hAnsi="宋体" w:eastAsia="宋体" w:cs="宋体"/>
                <w:b w:val="0"/>
                <w:bCs w:val="0"/>
                <w:snapToGrid w:val="0"/>
                <w:color w:val="auto"/>
                <w:kern w:val="0"/>
                <w:sz w:val="24"/>
                <w:szCs w:val="24"/>
                <w:highlight w:val="none"/>
                <w:lang w:val="en-US" w:eastAsia="zh-CN" w:bidi="ar-SA"/>
              </w:rPr>
              <w:t>1.</w:t>
            </w:r>
            <w:r>
              <w:rPr>
                <w:rFonts w:hint="eastAsia" w:ascii="宋体" w:hAnsi="宋体" w:eastAsia="宋体" w:cs="宋体"/>
                <w:b w:val="0"/>
                <w:bCs w:val="0"/>
                <w:snapToGrid w:val="0"/>
                <w:color w:val="auto"/>
                <w:kern w:val="0"/>
                <w:sz w:val="24"/>
                <w:szCs w:val="24"/>
                <w:highlight w:val="none"/>
                <w:lang w:val="en-US" w:eastAsia="en-US" w:bidi="ar-SA"/>
              </w:rPr>
              <w:t>结算方式为按单吨计费，</w:t>
            </w:r>
            <w:r>
              <w:rPr>
                <w:rFonts w:hint="eastAsia" w:ascii="宋体" w:hAnsi="宋体" w:eastAsia="宋体" w:cs="宋体"/>
                <w:b w:val="0"/>
                <w:bCs w:val="0"/>
                <w:snapToGrid w:val="0"/>
                <w:color w:val="auto"/>
                <w:kern w:val="0"/>
                <w:sz w:val="24"/>
                <w:szCs w:val="24"/>
                <w:highlight w:val="none"/>
                <w:lang w:val="en-US" w:eastAsia="zh-CN" w:bidi="ar-SA"/>
              </w:rPr>
              <w:t>以</w:t>
            </w:r>
            <w:bookmarkStart w:id="14" w:name="OLE_LINK3"/>
            <w:r>
              <w:rPr>
                <w:rFonts w:hint="eastAsia" w:ascii="宋体" w:hAnsi="宋体" w:eastAsia="宋体" w:cs="宋体"/>
                <w:b w:val="0"/>
                <w:bCs w:val="0"/>
                <w:snapToGrid w:val="0"/>
                <w:color w:val="auto"/>
                <w:kern w:val="0"/>
                <w:sz w:val="24"/>
                <w:szCs w:val="24"/>
                <w:highlight w:val="none"/>
                <w:lang w:val="en-US" w:eastAsia="zh-CN" w:bidi="ar-SA"/>
              </w:rPr>
              <w:t>异地垃</w:t>
            </w:r>
            <w:r>
              <w:rPr>
                <w:rFonts w:hint="eastAsia" w:ascii="宋体" w:hAnsi="宋体" w:eastAsia="宋体" w:cs="宋体"/>
                <w:b w:val="0"/>
                <w:bCs w:val="0"/>
                <w:snapToGrid w:val="0"/>
                <w:color w:val="auto"/>
                <w:kern w:val="0"/>
                <w:sz w:val="24"/>
                <w:szCs w:val="24"/>
                <w:highlight w:val="none"/>
                <w:lang w:val="en-US" w:eastAsia="en-US" w:bidi="ar-SA"/>
              </w:rPr>
              <w:t>圾焚烧</w:t>
            </w:r>
            <w:r>
              <w:rPr>
                <w:rFonts w:hint="eastAsia" w:ascii="宋体" w:hAnsi="宋体" w:eastAsia="宋体" w:cs="宋体"/>
                <w:b w:val="0"/>
                <w:bCs w:val="0"/>
                <w:snapToGrid w:val="0"/>
                <w:color w:val="auto"/>
                <w:kern w:val="0"/>
                <w:sz w:val="24"/>
                <w:szCs w:val="24"/>
                <w:highlight w:val="none"/>
                <w:lang w:val="en-US" w:eastAsia="zh-CN" w:bidi="ar-SA"/>
              </w:rPr>
              <w:t>处理厂的</w:t>
            </w:r>
            <w:r>
              <w:rPr>
                <w:rFonts w:hint="eastAsia" w:ascii="宋体" w:hAnsi="宋体" w:eastAsia="宋体" w:cs="宋体"/>
                <w:b w:val="0"/>
                <w:bCs w:val="0"/>
                <w:snapToGrid w:val="0"/>
                <w:color w:val="auto"/>
                <w:kern w:val="0"/>
                <w:sz w:val="24"/>
                <w:szCs w:val="24"/>
                <w:highlight w:val="none"/>
                <w:lang w:val="en-US" w:eastAsia="en-US" w:bidi="ar-SA"/>
              </w:rPr>
              <w:t>磅单</w:t>
            </w:r>
            <w:bookmarkEnd w:id="14"/>
            <w:r>
              <w:rPr>
                <w:rFonts w:hint="eastAsia" w:ascii="宋体" w:hAnsi="宋体" w:eastAsia="宋体" w:cs="宋体"/>
                <w:b w:val="0"/>
                <w:bCs w:val="0"/>
                <w:snapToGrid w:val="0"/>
                <w:color w:val="auto"/>
                <w:kern w:val="0"/>
                <w:sz w:val="24"/>
                <w:szCs w:val="24"/>
                <w:highlight w:val="none"/>
                <w:lang w:val="en-US" w:eastAsia="en-US" w:bidi="ar-SA"/>
              </w:rPr>
              <w:t>净重为计费单位，每个结算周期内根据实际运输量支付</w:t>
            </w:r>
            <w:r>
              <w:rPr>
                <w:rFonts w:ascii="宋体" w:hAnsi="宋体" w:eastAsia="宋体" w:cs="宋体"/>
                <w:snapToGrid w:val="0"/>
                <w:color w:val="auto"/>
                <w:spacing w:val="-6"/>
                <w:kern w:val="0"/>
                <w:sz w:val="24"/>
                <w:szCs w:val="24"/>
                <w:highlight w:val="none"/>
                <w:lang w:val="en-US" w:eastAsia="en-US" w:bidi="ar-SA"/>
              </w:rPr>
              <w:t>。中标人应向采购人开具有效的发票，采购人收到发票后一次性支付。中标人未开具合法有效的足额发票的，采购人有权不支付运营费且无需承担违约责任。</w:t>
            </w:r>
          </w:p>
          <w:p w14:paraId="6F7D7D1A">
            <w:pPr>
              <w:numPr>
                <w:ilvl w:val="0"/>
                <w:numId w:val="0"/>
              </w:numPr>
              <w:kinsoku w:val="0"/>
              <w:autoSpaceDE w:val="0"/>
              <w:autoSpaceDN w:val="0"/>
              <w:adjustRightInd w:val="0"/>
              <w:snapToGrid w:val="0"/>
              <w:spacing w:before="128" w:line="343" w:lineRule="auto"/>
              <w:ind w:left="131" w:leftChars="0" w:right="102" w:rightChars="0" w:firstLine="456" w:firstLineChars="200"/>
              <w:jc w:val="left"/>
              <w:textAlignment w:val="baseline"/>
              <w:rPr>
                <w:rFonts w:ascii="宋体" w:hAnsi="宋体" w:eastAsia="宋体" w:cs="宋体"/>
                <w:snapToGrid w:val="0"/>
                <w:color w:val="auto"/>
                <w:spacing w:val="-6"/>
                <w:kern w:val="0"/>
                <w:sz w:val="24"/>
                <w:szCs w:val="24"/>
                <w:highlight w:val="none"/>
                <w:lang w:val="en-US" w:eastAsia="en-US" w:bidi="ar-SA"/>
              </w:rPr>
            </w:pPr>
            <w:r>
              <w:rPr>
                <w:rFonts w:hint="default" w:ascii="宋体" w:hAnsi="宋体" w:eastAsia="宋体" w:cs="宋体"/>
                <w:snapToGrid w:val="0"/>
                <w:color w:val="auto"/>
                <w:spacing w:val="-6"/>
                <w:kern w:val="0"/>
                <w:sz w:val="24"/>
                <w:szCs w:val="24"/>
                <w:highlight w:val="none"/>
                <w:lang w:val="en-US" w:eastAsia="en-US" w:bidi="ar-SA"/>
              </w:rPr>
              <w:t>2.结算周期：</w:t>
            </w:r>
            <w:r>
              <w:rPr>
                <w:rFonts w:hint="default" w:ascii="宋体" w:hAnsi="宋体" w:eastAsia="宋体" w:cs="宋体"/>
                <w:color w:val="auto"/>
                <w:spacing w:val="-6"/>
                <w:sz w:val="24"/>
                <w:szCs w:val="24"/>
                <w:highlight w:val="none"/>
              </w:rPr>
              <w:t>按月结算支付，双方次月月初</w:t>
            </w:r>
            <w:r>
              <w:rPr>
                <w:rFonts w:hint="eastAsia" w:ascii="宋体" w:hAnsi="宋体" w:eastAsia="宋体" w:cs="宋体"/>
                <w:color w:val="auto"/>
                <w:spacing w:val="-6"/>
                <w:sz w:val="24"/>
                <w:szCs w:val="24"/>
                <w:highlight w:val="none"/>
                <w:lang w:val="en-US" w:eastAsia="zh-CN"/>
              </w:rPr>
              <w:t>根据转运登记本和</w:t>
            </w:r>
            <w:r>
              <w:rPr>
                <w:rFonts w:hint="eastAsia" w:ascii="宋体" w:hAnsi="宋体" w:eastAsia="宋体" w:cs="宋体"/>
                <w:b w:val="0"/>
                <w:bCs w:val="0"/>
                <w:snapToGrid w:val="0"/>
                <w:color w:val="auto"/>
                <w:kern w:val="0"/>
                <w:sz w:val="24"/>
                <w:szCs w:val="24"/>
                <w:highlight w:val="none"/>
                <w:lang w:val="en-US" w:eastAsia="zh-CN" w:bidi="ar-SA"/>
              </w:rPr>
              <w:t>异地</w:t>
            </w:r>
            <w:r>
              <w:rPr>
                <w:rFonts w:hint="eastAsia" w:ascii="宋体" w:hAnsi="宋体" w:eastAsia="宋体" w:cs="宋体"/>
                <w:b w:val="0"/>
                <w:bCs w:val="0"/>
                <w:snapToGrid w:val="0"/>
                <w:color w:val="auto"/>
                <w:kern w:val="0"/>
                <w:sz w:val="24"/>
                <w:szCs w:val="24"/>
                <w:highlight w:val="none"/>
                <w:lang w:val="en-US" w:eastAsia="en-US" w:bidi="ar-SA"/>
              </w:rPr>
              <w:t>圾焚烧</w:t>
            </w:r>
            <w:r>
              <w:rPr>
                <w:rFonts w:hint="eastAsia" w:ascii="宋体" w:hAnsi="宋体" w:eastAsia="宋体" w:cs="宋体"/>
                <w:b w:val="0"/>
                <w:bCs w:val="0"/>
                <w:snapToGrid w:val="0"/>
                <w:color w:val="auto"/>
                <w:kern w:val="0"/>
                <w:sz w:val="24"/>
                <w:szCs w:val="24"/>
                <w:highlight w:val="none"/>
                <w:lang w:val="en-US" w:eastAsia="zh-CN" w:bidi="ar-SA"/>
              </w:rPr>
              <w:t>处理厂</w:t>
            </w:r>
            <w:r>
              <w:rPr>
                <w:rFonts w:hint="eastAsia" w:ascii="宋体" w:hAnsi="宋体" w:eastAsia="宋体" w:cs="宋体"/>
                <w:b w:val="0"/>
                <w:bCs w:val="0"/>
                <w:snapToGrid w:val="0"/>
                <w:color w:val="auto"/>
                <w:kern w:val="0"/>
                <w:sz w:val="24"/>
                <w:szCs w:val="24"/>
                <w:highlight w:val="none"/>
                <w:lang w:val="en-US" w:eastAsia="en-US" w:bidi="ar-SA"/>
              </w:rPr>
              <w:t>磅单</w:t>
            </w:r>
            <w:r>
              <w:rPr>
                <w:rFonts w:hint="default" w:ascii="宋体" w:hAnsi="宋体" w:eastAsia="宋体" w:cs="宋体"/>
                <w:color w:val="auto"/>
                <w:spacing w:val="-6"/>
                <w:sz w:val="24"/>
                <w:szCs w:val="24"/>
                <w:highlight w:val="none"/>
              </w:rPr>
              <w:t>核对上月数量，确认数量及</w:t>
            </w:r>
            <w:r>
              <w:rPr>
                <w:rFonts w:hint="eastAsia" w:ascii="宋体" w:hAnsi="宋体" w:eastAsia="宋体" w:cs="宋体"/>
                <w:color w:val="auto"/>
                <w:spacing w:val="-6"/>
                <w:sz w:val="24"/>
                <w:szCs w:val="24"/>
                <w:highlight w:val="none"/>
                <w:lang w:val="en-US" w:eastAsia="zh-CN"/>
              </w:rPr>
              <w:t>服务费</w:t>
            </w:r>
            <w:r>
              <w:rPr>
                <w:rFonts w:hint="default" w:ascii="宋体" w:hAnsi="宋体" w:eastAsia="宋体" w:cs="宋体"/>
                <w:color w:val="auto"/>
                <w:spacing w:val="-6"/>
                <w:sz w:val="24"/>
                <w:szCs w:val="24"/>
                <w:highlight w:val="none"/>
              </w:rPr>
              <w:t>，由</w:t>
            </w:r>
            <w:r>
              <w:rPr>
                <w:rFonts w:hint="eastAsia" w:ascii="宋体" w:hAnsi="宋体" w:eastAsia="宋体" w:cs="宋体"/>
                <w:color w:val="auto"/>
                <w:spacing w:val="-6"/>
                <w:sz w:val="24"/>
                <w:szCs w:val="24"/>
                <w:highlight w:val="none"/>
                <w:lang w:val="en-US" w:eastAsia="zh-CN"/>
              </w:rPr>
              <w:t>中标人</w:t>
            </w:r>
            <w:r>
              <w:rPr>
                <w:rFonts w:hint="default" w:ascii="宋体" w:hAnsi="宋体" w:eastAsia="宋体" w:cs="宋体"/>
                <w:color w:val="auto"/>
                <w:spacing w:val="-6"/>
                <w:sz w:val="24"/>
                <w:szCs w:val="24"/>
                <w:highlight w:val="none"/>
              </w:rPr>
              <w:t>按双方确认实际</w:t>
            </w:r>
            <w:r>
              <w:rPr>
                <w:rFonts w:hint="eastAsia" w:ascii="宋体" w:hAnsi="宋体" w:eastAsia="宋体" w:cs="宋体"/>
                <w:color w:val="auto"/>
                <w:spacing w:val="-6"/>
                <w:sz w:val="24"/>
                <w:szCs w:val="24"/>
                <w:highlight w:val="none"/>
                <w:lang w:val="en-US" w:eastAsia="zh-CN"/>
              </w:rPr>
              <w:t>服务费</w:t>
            </w:r>
            <w:r>
              <w:rPr>
                <w:rFonts w:hint="default" w:ascii="宋体" w:hAnsi="宋体" w:eastAsia="宋体" w:cs="宋体"/>
                <w:color w:val="auto"/>
                <w:spacing w:val="-6"/>
                <w:sz w:val="24"/>
                <w:szCs w:val="24"/>
                <w:highlight w:val="none"/>
              </w:rPr>
              <w:t>开具税票。</w:t>
            </w:r>
            <w:r>
              <w:rPr>
                <w:rFonts w:hint="eastAsia" w:ascii="宋体" w:hAnsi="宋体" w:eastAsia="宋体" w:cs="宋体"/>
                <w:color w:val="auto"/>
                <w:spacing w:val="-6"/>
                <w:sz w:val="24"/>
                <w:szCs w:val="24"/>
                <w:highlight w:val="none"/>
                <w:lang w:val="en-US" w:eastAsia="zh-CN"/>
              </w:rPr>
              <w:t>中标人</w:t>
            </w:r>
            <w:r>
              <w:rPr>
                <w:rFonts w:hint="default" w:ascii="宋体" w:hAnsi="宋体" w:eastAsia="宋体" w:cs="宋体"/>
                <w:color w:val="auto"/>
                <w:spacing w:val="-6"/>
                <w:sz w:val="24"/>
                <w:szCs w:val="24"/>
                <w:highlight w:val="none"/>
              </w:rPr>
              <w:t>将合法、有效发票及</w:t>
            </w:r>
            <w:bookmarkStart w:id="15" w:name="OLE_LINK7"/>
            <w:r>
              <w:rPr>
                <w:rFonts w:hint="default" w:ascii="宋体" w:hAnsi="宋体" w:eastAsia="宋体" w:cs="宋体"/>
                <w:color w:val="auto"/>
                <w:spacing w:val="-6"/>
                <w:sz w:val="24"/>
                <w:szCs w:val="24"/>
                <w:highlight w:val="none"/>
              </w:rPr>
              <w:t>完整的申请支付材料提</w:t>
            </w:r>
            <w:bookmarkEnd w:id="15"/>
            <w:r>
              <w:rPr>
                <w:rFonts w:hint="default" w:ascii="宋体" w:hAnsi="宋体" w:eastAsia="宋体" w:cs="宋体"/>
                <w:color w:val="auto"/>
                <w:spacing w:val="-6"/>
                <w:sz w:val="24"/>
                <w:szCs w:val="24"/>
                <w:highlight w:val="none"/>
              </w:rPr>
              <w:t>交给</w:t>
            </w:r>
            <w:r>
              <w:rPr>
                <w:rFonts w:hint="eastAsia" w:ascii="宋体" w:hAnsi="宋体" w:eastAsia="宋体" w:cs="宋体"/>
                <w:color w:val="auto"/>
                <w:spacing w:val="-6"/>
                <w:sz w:val="24"/>
                <w:szCs w:val="24"/>
                <w:highlight w:val="none"/>
                <w:lang w:val="en-US" w:eastAsia="zh-CN"/>
              </w:rPr>
              <w:t>采购人</w:t>
            </w:r>
            <w:r>
              <w:rPr>
                <w:rFonts w:hint="default"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val="en-US" w:eastAsia="zh-CN"/>
              </w:rPr>
              <w:t>采购人</w:t>
            </w:r>
            <w:r>
              <w:rPr>
                <w:rFonts w:hint="default" w:ascii="宋体" w:hAnsi="宋体" w:eastAsia="宋体" w:cs="宋体"/>
                <w:color w:val="auto"/>
                <w:spacing w:val="-6"/>
                <w:sz w:val="24"/>
                <w:szCs w:val="24"/>
                <w:highlight w:val="none"/>
              </w:rPr>
              <w:t>在收到</w:t>
            </w:r>
            <w:r>
              <w:rPr>
                <w:rFonts w:hint="eastAsia" w:ascii="宋体" w:hAnsi="宋体" w:eastAsia="宋体" w:cs="宋体"/>
                <w:color w:val="auto"/>
                <w:spacing w:val="-6"/>
                <w:sz w:val="24"/>
                <w:szCs w:val="24"/>
                <w:highlight w:val="none"/>
                <w:lang w:val="en-US" w:eastAsia="zh-CN"/>
              </w:rPr>
              <w:t>中标人</w:t>
            </w:r>
            <w:r>
              <w:rPr>
                <w:rFonts w:hint="default" w:ascii="宋体" w:hAnsi="宋体" w:eastAsia="宋体" w:cs="宋体"/>
                <w:color w:val="auto"/>
                <w:spacing w:val="-6"/>
                <w:sz w:val="24"/>
                <w:szCs w:val="24"/>
                <w:highlight w:val="none"/>
              </w:rPr>
              <w:t>请款材料后10个工作日内向</w:t>
            </w:r>
            <w:r>
              <w:rPr>
                <w:rFonts w:hint="eastAsia" w:ascii="宋体" w:hAnsi="宋体" w:eastAsia="宋体" w:cs="宋体"/>
                <w:color w:val="auto"/>
                <w:spacing w:val="-6"/>
                <w:sz w:val="24"/>
                <w:szCs w:val="24"/>
                <w:highlight w:val="none"/>
                <w:lang w:val="en-US" w:eastAsia="zh-CN"/>
              </w:rPr>
              <w:t>中标人</w:t>
            </w:r>
            <w:r>
              <w:rPr>
                <w:rFonts w:hint="default" w:ascii="宋体" w:hAnsi="宋体" w:eastAsia="宋体" w:cs="宋体"/>
                <w:color w:val="auto"/>
                <w:spacing w:val="-6"/>
                <w:sz w:val="24"/>
                <w:szCs w:val="24"/>
                <w:highlight w:val="none"/>
              </w:rPr>
              <w:t>支付服务费(如果超期不计利息)。</w:t>
            </w:r>
          </w:p>
        </w:tc>
      </w:tr>
    </w:tbl>
    <w:p w14:paraId="244431C6">
      <w:pPr>
        <w:spacing w:line="224" w:lineRule="exact"/>
        <w:rPr>
          <w:rFonts w:ascii="Arial"/>
          <w:color w:val="auto"/>
          <w:sz w:val="24"/>
          <w:szCs w:val="24"/>
          <w:highlight w:val="none"/>
        </w:rPr>
      </w:pPr>
    </w:p>
    <w:p w14:paraId="12B04F3E">
      <w:pPr>
        <w:spacing w:line="224" w:lineRule="exact"/>
        <w:rPr>
          <w:rFonts w:ascii="Arial" w:hAnsi="Arial" w:eastAsia="Arial" w:cs="Arial"/>
          <w:color w:val="auto"/>
          <w:sz w:val="19"/>
          <w:szCs w:val="19"/>
          <w:highlight w:val="none"/>
        </w:rPr>
        <w:sectPr>
          <w:headerReference r:id="rId8" w:type="default"/>
          <w:footerReference r:id="rId9" w:type="default"/>
          <w:pgSz w:w="11907" w:h="16839"/>
          <w:pgMar w:top="1310" w:right="1417" w:bottom="1310" w:left="1417" w:header="1104" w:footer="945" w:gutter="0"/>
          <w:pgNumType w:fmt="decimal"/>
          <w:cols w:space="0" w:num="1"/>
          <w:rtlGutter w:val="0"/>
          <w:docGrid w:linePitch="0" w:charSpace="0"/>
        </w:sectPr>
      </w:pPr>
    </w:p>
    <w:p w14:paraId="783CA2F9">
      <w:pPr>
        <w:kinsoku w:val="0"/>
        <w:autoSpaceDE w:val="0"/>
        <w:autoSpaceDN w:val="0"/>
        <w:adjustRightInd w:val="0"/>
        <w:snapToGrid w:val="0"/>
        <w:spacing w:before="167" w:line="224" w:lineRule="auto"/>
        <w:jc w:val="left"/>
        <w:textAlignment w:val="baseline"/>
        <w:rPr>
          <w:rFonts w:ascii="宋体" w:hAnsi="宋体" w:eastAsia="宋体" w:cs="宋体"/>
          <w:b/>
          <w:bCs/>
          <w:snapToGrid w:val="0"/>
          <w:color w:val="auto"/>
          <w:kern w:val="0"/>
          <w:sz w:val="22"/>
          <w:szCs w:val="22"/>
          <w:highlight w:val="none"/>
          <w:lang w:val="en-US" w:eastAsia="en-US" w:bidi="ar-SA"/>
        </w:rPr>
      </w:pPr>
      <w:r>
        <w:rPr>
          <w:rFonts w:ascii="宋体" w:hAnsi="宋体" w:eastAsia="宋体" w:cs="宋体"/>
          <w:b/>
          <w:bCs/>
          <w:snapToGrid w:val="0"/>
          <w:color w:val="auto"/>
          <w:spacing w:val="-13"/>
          <w:kern w:val="0"/>
          <w:sz w:val="22"/>
          <w:szCs w:val="22"/>
          <w:highlight w:val="none"/>
          <w:lang w:val="en-US" w:eastAsia="en-US" w:bidi="ar-SA"/>
        </w:rPr>
        <w:t>附件</w:t>
      </w:r>
      <w:r>
        <w:rPr>
          <w:rFonts w:ascii="宋体" w:hAnsi="宋体" w:eastAsia="宋体" w:cs="宋体"/>
          <w:b/>
          <w:bCs/>
          <w:snapToGrid w:val="0"/>
          <w:color w:val="auto"/>
          <w:spacing w:val="-40"/>
          <w:kern w:val="0"/>
          <w:sz w:val="22"/>
          <w:szCs w:val="22"/>
          <w:highlight w:val="none"/>
          <w:lang w:val="en-US" w:eastAsia="en-US" w:bidi="ar-SA"/>
        </w:rPr>
        <w:t xml:space="preserve"> </w:t>
      </w:r>
      <w:r>
        <w:rPr>
          <w:rFonts w:ascii="宋体" w:hAnsi="宋体" w:eastAsia="宋体" w:cs="宋体"/>
          <w:b/>
          <w:bCs/>
          <w:snapToGrid w:val="0"/>
          <w:color w:val="auto"/>
          <w:spacing w:val="-13"/>
          <w:kern w:val="0"/>
          <w:sz w:val="22"/>
          <w:szCs w:val="22"/>
          <w:highlight w:val="none"/>
          <w:lang w:val="en-US" w:eastAsia="en-US" w:bidi="ar-SA"/>
        </w:rPr>
        <w:t>1：</w:t>
      </w:r>
    </w:p>
    <w:p w14:paraId="13079D26">
      <w:pPr>
        <w:kinsoku w:val="0"/>
        <w:autoSpaceDE w:val="0"/>
        <w:autoSpaceDN w:val="0"/>
        <w:adjustRightInd w:val="0"/>
        <w:snapToGrid w:val="0"/>
        <w:spacing w:before="141" w:line="223" w:lineRule="auto"/>
        <w:ind w:left="3200"/>
        <w:jc w:val="left"/>
        <w:textAlignment w:val="baseline"/>
        <w:rPr>
          <w:rFonts w:ascii="宋体" w:hAnsi="宋体" w:eastAsia="宋体" w:cs="宋体"/>
          <w:b/>
          <w:bCs/>
          <w:snapToGrid w:val="0"/>
          <w:color w:val="auto"/>
          <w:spacing w:val="3"/>
          <w:kern w:val="0"/>
          <w:sz w:val="28"/>
          <w:szCs w:val="28"/>
          <w:highlight w:val="none"/>
          <w:lang w:val="en-US" w:eastAsia="en-US" w:bidi="ar-SA"/>
        </w:rPr>
      </w:pPr>
      <w:r>
        <w:rPr>
          <w:rFonts w:ascii="宋体" w:hAnsi="宋体" w:eastAsia="宋体" w:cs="宋体"/>
          <w:b/>
          <w:bCs/>
          <w:snapToGrid w:val="0"/>
          <w:color w:val="auto"/>
          <w:spacing w:val="3"/>
          <w:kern w:val="0"/>
          <w:sz w:val="28"/>
          <w:szCs w:val="28"/>
          <w:highlight w:val="none"/>
          <w:lang w:val="en-US" w:eastAsia="en-US" w:bidi="ar-SA"/>
        </w:rPr>
        <w:t>中小微企业划型标准</w:t>
      </w:r>
    </w:p>
    <w:p w14:paraId="4A160A83">
      <w:pPr>
        <w:kinsoku w:val="0"/>
        <w:autoSpaceDE w:val="0"/>
        <w:autoSpaceDN w:val="0"/>
        <w:adjustRightInd w:val="0"/>
        <w:snapToGrid w:val="0"/>
        <w:spacing w:before="141" w:line="223" w:lineRule="auto"/>
        <w:ind w:left="3200"/>
        <w:jc w:val="left"/>
        <w:textAlignment w:val="baseline"/>
        <w:rPr>
          <w:rFonts w:ascii="宋体" w:hAnsi="宋体" w:eastAsia="宋体" w:cs="宋体"/>
          <w:b/>
          <w:bCs/>
          <w:snapToGrid w:val="0"/>
          <w:color w:val="auto"/>
          <w:spacing w:val="3"/>
          <w:kern w:val="0"/>
          <w:sz w:val="28"/>
          <w:szCs w:val="28"/>
          <w:highlight w:val="none"/>
          <w:lang w:val="en-US" w:eastAsia="en-US" w:bidi="ar-SA"/>
        </w:rPr>
      </w:pPr>
    </w:p>
    <w:tbl>
      <w:tblPr>
        <w:tblStyle w:val="14"/>
        <w:tblW w:w="90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95"/>
        <w:gridCol w:w="1890"/>
        <w:gridCol w:w="811"/>
        <w:gridCol w:w="1757"/>
        <w:gridCol w:w="1621"/>
        <w:gridCol w:w="1083"/>
      </w:tblGrid>
      <w:tr w14:paraId="673F16A7">
        <w:tblPrEx>
          <w:tblCellMar>
            <w:top w:w="0" w:type="dxa"/>
            <w:left w:w="0" w:type="dxa"/>
            <w:bottom w:w="0" w:type="dxa"/>
            <w:right w:w="0" w:type="dxa"/>
          </w:tblCellMar>
        </w:tblPrEx>
        <w:trPr>
          <w:trHeight w:val="862" w:hRule="atLeast"/>
        </w:trPr>
        <w:tc>
          <w:tcPr>
            <w:tcW w:w="1895" w:type="dxa"/>
            <w:vAlign w:val="top"/>
          </w:tcPr>
          <w:p w14:paraId="5535022E">
            <w:pPr>
              <w:kinsoku w:val="0"/>
              <w:autoSpaceDE w:val="0"/>
              <w:autoSpaceDN w:val="0"/>
              <w:adjustRightInd w:val="0"/>
              <w:snapToGrid w:val="0"/>
              <w:spacing w:before="196" w:line="220" w:lineRule="auto"/>
              <w:ind w:left="121"/>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5"/>
                <w:kern w:val="0"/>
                <w:sz w:val="24"/>
                <w:szCs w:val="24"/>
                <w:highlight w:val="none"/>
                <w:lang w:val="en-US" w:eastAsia="en-US" w:bidi="ar-SA"/>
              </w:rPr>
              <w:t>行业名称</w:t>
            </w:r>
          </w:p>
        </w:tc>
        <w:tc>
          <w:tcPr>
            <w:tcW w:w="1890" w:type="dxa"/>
            <w:vAlign w:val="top"/>
          </w:tcPr>
          <w:p w14:paraId="031ADDAA">
            <w:pPr>
              <w:kinsoku w:val="0"/>
              <w:autoSpaceDE w:val="0"/>
              <w:autoSpaceDN w:val="0"/>
              <w:adjustRightInd w:val="0"/>
              <w:snapToGrid w:val="0"/>
              <w:spacing w:before="196" w:line="220" w:lineRule="auto"/>
              <w:ind w:left="116"/>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5"/>
                <w:kern w:val="0"/>
                <w:sz w:val="24"/>
                <w:szCs w:val="24"/>
                <w:highlight w:val="none"/>
                <w:lang w:val="en-US" w:eastAsia="en-US" w:bidi="ar-SA"/>
              </w:rPr>
              <w:t>指标名称</w:t>
            </w:r>
          </w:p>
        </w:tc>
        <w:tc>
          <w:tcPr>
            <w:tcW w:w="811" w:type="dxa"/>
            <w:vAlign w:val="top"/>
          </w:tcPr>
          <w:p w14:paraId="6E68311E">
            <w:pPr>
              <w:kinsoku w:val="0"/>
              <w:autoSpaceDE w:val="0"/>
              <w:autoSpaceDN w:val="0"/>
              <w:adjustRightInd w:val="0"/>
              <w:snapToGrid w:val="0"/>
              <w:spacing w:before="40" w:line="221" w:lineRule="auto"/>
              <w:ind w:left="115"/>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5"/>
                <w:kern w:val="0"/>
                <w:sz w:val="24"/>
                <w:szCs w:val="24"/>
                <w:highlight w:val="none"/>
                <w:lang w:val="en-US" w:eastAsia="en-US" w:bidi="ar-SA"/>
              </w:rPr>
              <w:t>计量</w:t>
            </w:r>
          </w:p>
          <w:p w14:paraId="666CCD1B">
            <w:pPr>
              <w:kinsoku w:val="0"/>
              <w:autoSpaceDE w:val="0"/>
              <w:autoSpaceDN w:val="0"/>
              <w:adjustRightInd w:val="0"/>
              <w:snapToGrid w:val="0"/>
              <w:spacing w:before="24" w:line="208" w:lineRule="auto"/>
              <w:ind w:left="117"/>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5"/>
                <w:kern w:val="0"/>
                <w:sz w:val="24"/>
                <w:szCs w:val="24"/>
                <w:highlight w:val="none"/>
                <w:lang w:val="en-US" w:eastAsia="en-US" w:bidi="ar-SA"/>
              </w:rPr>
              <w:t>单位</w:t>
            </w:r>
          </w:p>
        </w:tc>
        <w:tc>
          <w:tcPr>
            <w:tcW w:w="1757" w:type="dxa"/>
            <w:vAlign w:val="top"/>
          </w:tcPr>
          <w:p w14:paraId="2E91DBF4">
            <w:pPr>
              <w:kinsoku w:val="0"/>
              <w:autoSpaceDE w:val="0"/>
              <w:autoSpaceDN w:val="0"/>
              <w:adjustRightInd w:val="0"/>
              <w:snapToGrid w:val="0"/>
              <w:spacing w:before="196" w:line="220" w:lineRule="auto"/>
              <w:ind w:left="138"/>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10"/>
                <w:kern w:val="0"/>
                <w:sz w:val="24"/>
                <w:szCs w:val="24"/>
                <w:highlight w:val="none"/>
                <w:lang w:val="en-US" w:eastAsia="en-US" w:bidi="ar-SA"/>
              </w:rPr>
              <w:t>中型</w:t>
            </w:r>
          </w:p>
        </w:tc>
        <w:tc>
          <w:tcPr>
            <w:tcW w:w="1621" w:type="dxa"/>
            <w:vAlign w:val="top"/>
          </w:tcPr>
          <w:p w14:paraId="14E0CF2A">
            <w:pPr>
              <w:kinsoku w:val="0"/>
              <w:autoSpaceDE w:val="0"/>
              <w:autoSpaceDN w:val="0"/>
              <w:adjustRightInd w:val="0"/>
              <w:snapToGrid w:val="0"/>
              <w:spacing w:before="196" w:line="222" w:lineRule="auto"/>
              <w:ind w:left="122"/>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6"/>
                <w:kern w:val="0"/>
                <w:sz w:val="24"/>
                <w:szCs w:val="24"/>
                <w:highlight w:val="none"/>
                <w:lang w:val="en-US" w:eastAsia="en-US" w:bidi="ar-SA"/>
              </w:rPr>
              <w:t>小型</w:t>
            </w:r>
          </w:p>
        </w:tc>
        <w:tc>
          <w:tcPr>
            <w:tcW w:w="1083" w:type="dxa"/>
            <w:vAlign w:val="top"/>
          </w:tcPr>
          <w:p w14:paraId="0D0E9E05">
            <w:pPr>
              <w:kinsoku w:val="0"/>
              <w:autoSpaceDE w:val="0"/>
              <w:autoSpaceDN w:val="0"/>
              <w:adjustRightInd w:val="0"/>
              <w:snapToGrid w:val="0"/>
              <w:spacing w:before="196" w:line="220" w:lineRule="auto"/>
              <w:ind w:left="117"/>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5"/>
                <w:kern w:val="0"/>
                <w:sz w:val="24"/>
                <w:szCs w:val="24"/>
                <w:highlight w:val="none"/>
                <w:lang w:val="en-US" w:eastAsia="en-US" w:bidi="ar-SA"/>
              </w:rPr>
              <w:t>微型</w:t>
            </w:r>
          </w:p>
        </w:tc>
      </w:tr>
      <w:tr w14:paraId="515F9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895" w:type="dxa"/>
            <w:vAlign w:val="top"/>
          </w:tcPr>
          <w:p w14:paraId="03B6ADFD">
            <w:pPr>
              <w:kinsoku w:val="0"/>
              <w:autoSpaceDE w:val="0"/>
              <w:autoSpaceDN w:val="0"/>
              <w:adjustRightInd w:val="0"/>
              <w:snapToGrid w:val="0"/>
              <w:spacing w:before="65" w:line="220" w:lineRule="auto"/>
              <w:ind w:left="366"/>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b/>
                <w:bCs/>
                <w:snapToGrid w:val="0"/>
                <w:color w:val="auto"/>
                <w:spacing w:val="-4"/>
                <w:kern w:val="0"/>
                <w:sz w:val="18"/>
                <w:szCs w:val="18"/>
                <w:highlight w:val="none"/>
                <w:lang w:val="en-US" w:eastAsia="en-US" w:bidi="ar-SA"/>
              </w:rPr>
              <w:t>农、林、牧、渔</w:t>
            </w:r>
          </w:p>
        </w:tc>
        <w:tc>
          <w:tcPr>
            <w:tcW w:w="1890" w:type="dxa"/>
            <w:vAlign w:val="top"/>
          </w:tcPr>
          <w:p w14:paraId="6F5CC87D">
            <w:pPr>
              <w:kinsoku w:val="0"/>
              <w:autoSpaceDE w:val="0"/>
              <w:autoSpaceDN w:val="0"/>
              <w:adjustRightInd w:val="0"/>
              <w:snapToGrid w:val="0"/>
              <w:spacing w:before="65" w:line="220" w:lineRule="auto"/>
              <w:ind w:left="117"/>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2"/>
                <w:kern w:val="0"/>
                <w:sz w:val="18"/>
                <w:szCs w:val="18"/>
                <w:highlight w:val="none"/>
                <w:lang w:val="en-US" w:eastAsia="en-US" w:bidi="ar-SA"/>
              </w:rPr>
              <w:t>营业收入（Y）</w:t>
            </w:r>
          </w:p>
        </w:tc>
        <w:tc>
          <w:tcPr>
            <w:tcW w:w="811" w:type="dxa"/>
            <w:vAlign w:val="top"/>
          </w:tcPr>
          <w:p w14:paraId="318A2178">
            <w:pPr>
              <w:kinsoku w:val="0"/>
              <w:autoSpaceDE w:val="0"/>
              <w:autoSpaceDN w:val="0"/>
              <w:adjustRightInd w:val="0"/>
              <w:snapToGrid w:val="0"/>
              <w:spacing w:before="66" w:line="220" w:lineRule="auto"/>
              <w:ind w:left="117"/>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3"/>
                <w:kern w:val="0"/>
                <w:sz w:val="18"/>
                <w:szCs w:val="18"/>
                <w:highlight w:val="none"/>
                <w:lang w:val="en-US" w:eastAsia="en-US" w:bidi="ar-SA"/>
              </w:rPr>
              <w:t>万元</w:t>
            </w:r>
          </w:p>
        </w:tc>
        <w:tc>
          <w:tcPr>
            <w:tcW w:w="1757" w:type="dxa"/>
            <w:vAlign w:val="top"/>
          </w:tcPr>
          <w:p w14:paraId="51551D7F">
            <w:pPr>
              <w:kinsoku w:val="0"/>
              <w:autoSpaceDE w:val="0"/>
              <w:autoSpaceDN w:val="0"/>
              <w:adjustRightInd w:val="0"/>
              <w:snapToGrid w:val="0"/>
              <w:spacing w:before="66" w:line="236" w:lineRule="auto"/>
              <w:ind w:left="116"/>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500≤Y＜20000</w:t>
            </w:r>
          </w:p>
        </w:tc>
        <w:tc>
          <w:tcPr>
            <w:tcW w:w="1621" w:type="dxa"/>
            <w:vAlign w:val="top"/>
          </w:tcPr>
          <w:p w14:paraId="3BC17F9A">
            <w:pPr>
              <w:kinsoku w:val="0"/>
              <w:autoSpaceDE w:val="0"/>
              <w:autoSpaceDN w:val="0"/>
              <w:adjustRightInd w:val="0"/>
              <w:snapToGrid w:val="0"/>
              <w:spacing w:before="66" w:line="236" w:lineRule="auto"/>
              <w:ind w:left="117"/>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2"/>
                <w:kern w:val="0"/>
                <w:sz w:val="18"/>
                <w:szCs w:val="18"/>
                <w:highlight w:val="none"/>
                <w:lang w:val="en-US" w:eastAsia="en-US" w:bidi="ar-SA"/>
              </w:rPr>
              <w:t>50≤Y＜500</w:t>
            </w:r>
          </w:p>
        </w:tc>
        <w:tc>
          <w:tcPr>
            <w:tcW w:w="1083" w:type="dxa"/>
            <w:vAlign w:val="top"/>
          </w:tcPr>
          <w:p w14:paraId="7E15BAE4">
            <w:pPr>
              <w:kinsoku w:val="0"/>
              <w:autoSpaceDE w:val="0"/>
              <w:autoSpaceDN w:val="0"/>
              <w:adjustRightInd w:val="0"/>
              <w:snapToGrid w:val="0"/>
              <w:spacing w:before="65" w:line="240" w:lineRule="auto"/>
              <w:ind w:left="111"/>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Y＜50</w:t>
            </w:r>
          </w:p>
        </w:tc>
      </w:tr>
      <w:tr w14:paraId="1346F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895" w:type="dxa"/>
            <w:vMerge w:val="restart"/>
            <w:tcBorders>
              <w:bottom w:val="nil"/>
            </w:tcBorders>
            <w:vAlign w:val="top"/>
          </w:tcPr>
          <w:p w14:paraId="051FF2D4">
            <w:pPr>
              <w:kinsoku w:val="0"/>
              <w:autoSpaceDE w:val="0"/>
              <w:autoSpaceDN w:val="0"/>
              <w:adjustRightInd w:val="0"/>
              <w:snapToGrid w:val="0"/>
              <w:spacing w:before="229" w:line="232" w:lineRule="auto"/>
              <w:ind w:left="820"/>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b/>
                <w:bCs/>
                <w:snapToGrid w:val="0"/>
                <w:color w:val="auto"/>
                <w:spacing w:val="-4"/>
                <w:kern w:val="0"/>
                <w:sz w:val="18"/>
                <w:szCs w:val="18"/>
                <w:highlight w:val="none"/>
                <w:lang w:val="en-US" w:eastAsia="en-US" w:bidi="ar-SA"/>
              </w:rPr>
              <w:t>工业</w:t>
            </w:r>
          </w:p>
        </w:tc>
        <w:tc>
          <w:tcPr>
            <w:tcW w:w="1890" w:type="dxa"/>
            <w:vAlign w:val="top"/>
          </w:tcPr>
          <w:p w14:paraId="4C6E65FC">
            <w:pPr>
              <w:kinsoku w:val="0"/>
              <w:autoSpaceDE w:val="0"/>
              <w:autoSpaceDN w:val="0"/>
              <w:adjustRightInd w:val="0"/>
              <w:snapToGrid w:val="0"/>
              <w:spacing w:before="69" w:line="220" w:lineRule="auto"/>
              <w:ind w:left="113"/>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2"/>
                <w:kern w:val="0"/>
                <w:sz w:val="18"/>
                <w:szCs w:val="18"/>
                <w:highlight w:val="none"/>
                <w:lang w:val="en-US" w:eastAsia="en-US" w:bidi="ar-SA"/>
              </w:rPr>
              <w:t>从业人员（X）</w:t>
            </w:r>
          </w:p>
        </w:tc>
        <w:tc>
          <w:tcPr>
            <w:tcW w:w="811" w:type="dxa"/>
            <w:vAlign w:val="top"/>
          </w:tcPr>
          <w:p w14:paraId="42C1FE65">
            <w:pPr>
              <w:kinsoku w:val="0"/>
              <w:autoSpaceDE w:val="0"/>
              <w:autoSpaceDN w:val="0"/>
              <w:adjustRightInd w:val="0"/>
              <w:snapToGrid w:val="0"/>
              <w:spacing w:before="69" w:line="222" w:lineRule="auto"/>
              <w:ind w:left="114"/>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kern w:val="0"/>
                <w:sz w:val="18"/>
                <w:szCs w:val="18"/>
                <w:highlight w:val="none"/>
                <w:lang w:val="en-US" w:eastAsia="en-US" w:bidi="ar-SA"/>
              </w:rPr>
              <w:t>人</w:t>
            </w:r>
          </w:p>
        </w:tc>
        <w:tc>
          <w:tcPr>
            <w:tcW w:w="1757" w:type="dxa"/>
            <w:vAlign w:val="top"/>
          </w:tcPr>
          <w:p w14:paraId="512C53A7">
            <w:pPr>
              <w:kinsoku w:val="0"/>
              <w:autoSpaceDE w:val="0"/>
              <w:autoSpaceDN w:val="0"/>
              <w:adjustRightInd w:val="0"/>
              <w:snapToGrid w:val="0"/>
              <w:spacing w:before="69" w:line="236" w:lineRule="auto"/>
              <w:ind w:left="116"/>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300≤X＜1000</w:t>
            </w:r>
          </w:p>
        </w:tc>
        <w:tc>
          <w:tcPr>
            <w:tcW w:w="1621" w:type="dxa"/>
            <w:vAlign w:val="top"/>
          </w:tcPr>
          <w:p w14:paraId="4F911723">
            <w:pPr>
              <w:kinsoku w:val="0"/>
              <w:autoSpaceDE w:val="0"/>
              <w:autoSpaceDN w:val="0"/>
              <w:adjustRightInd w:val="0"/>
              <w:snapToGrid w:val="0"/>
              <w:spacing w:before="69" w:line="236" w:lineRule="auto"/>
              <w:ind w:left="115"/>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20≤X＜300</w:t>
            </w:r>
          </w:p>
        </w:tc>
        <w:tc>
          <w:tcPr>
            <w:tcW w:w="1083" w:type="dxa"/>
            <w:vAlign w:val="top"/>
          </w:tcPr>
          <w:p w14:paraId="0A6B85E2">
            <w:pPr>
              <w:kinsoku w:val="0"/>
              <w:autoSpaceDE w:val="0"/>
              <w:autoSpaceDN w:val="0"/>
              <w:adjustRightInd w:val="0"/>
              <w:snapToGrid w:val="0"/>
              <w:spacing w:before="68" w:line="240" w:lineRule="auto"/>
              <w:ind w:left="112"/>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X＜20</w:t>
            </w:r>
          </w:p>
        </w:tc>
      </w:tr>
      <w:tr w14:paraId="3979C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895" w:type="dxa"/>
            <w:vMerge w:val="continue"/>
            <w:tcBorders>
              <w:top w:val="nil"/>
            </w:tcBorders>
            <w:vAlign w:val="top"/>
          </w:tcPr>
          <w:p w14:paraId="74DE314B">
            <w:pPr>
              <w:rPr>
                <w:rFonts w:ascii="Arial"/>
                <w:color w:val="auto"/>
                <w:sz w:val="21"/>
                <w:highlight w:val="none"/>
              </w:rPr>
            </w:pPr>
          </w:p>
        </w:tc>
        <w:tc>
          <w:tcPr>
            <w:tcW w:w="1890" w:type="dxa"/>
            <w:vAlign w:val="top"/>
          </w:tcPr>
          <w:p w14:paraId="659CD9AB">
            <w:pPr>
              <w:kinsoku w:val="0"/>
              <w:autoSpaceDE w:val="0"/>
              <w:autoSpaceDN w:val="0"/>
              <w:adjustRightInd w:val="0"/>
              <w:snapToGrid w:val="0"/>
              <w:spacing w:before="66" w:line="220" w:lineRule="auto"/>
              <w:ind w:left="117"/>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2"/>
                <w:kern w:val="0"/>
                <w:sz w:val="18"/>
                <w:szCs w:val="18"/>
                <w:highlight w:val="none"/>
                <w:lang w:val="en-US" w:eastAsia="en-US" w:bidi="ar-SA"/>
              </w:rPr>
              <w:t>营业收入（Y）</w:t>
            </w:r>
          </w:p>
        </w:tc>
        <w:tc>
          <w:tcPr>
            <w:tcW w:w="811" w:type="dxa"/>
            <w:vAlign w:val="top"/>
          </w:tcPr>
          <w:p w14:paraId="0582412F">
            <w:pPr>
              <w:kinsoku w:val="0"/>
              <w:autoSpaceDE w:val="0"/>
              <w:autoSpaceDN w:val="0"/>
              <w:adjustRightInd w:val="0"/>
              <w:snapToGrid w:val="0"/>
              <w:spacing w:before="67" w:line="220" w:lineRule="auto"/>
              <w:ind w:left="117"/>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3"/>
                <w:kern w:val="0"/>
                <w:sz w:val="18"/>
                <w:szCs w:val="18"/>
                <w:highlight w:val="none"/>
                <w:lang w:val="en-US" w:eastAsia="en-US" w:bidi="ar-SA"/>
              </w:rPr>
              <w:t>万元</w:t>
            </w:r>
          </w:p>
        </w:tc>
        <w:tc>
          <w:tcPr>
            <w:tcW w:w="1757" w:type="dxa"/>
            <w:vAlign w:val="top"/>
          </w:tcPr>
          <w:p w14:paraId="431A6F59">
            <w:pPr>
              <w:kinsoku w:val="0"/>
              <w:autoSpaceDE w:val="0"/>
              <w:autoSpaceDN w:val="0"/>
              <w:adjustRightInd w:val="0"/>
              <w:snapToGrid w:val="0"/>
              <w:spacing w:before="66" w:line="236" w:lineRule="auto"/>
              <w:ind w:left="115"/>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2000≤Y＜40000</w:t>
            </w:r>
          </w:p>
        </w:tc>
        <w:tc>
          <w:tcPr>
            <w:tcW w:w="1621" w:type="dxa"/>
            <w:vAlign w:val="top"/>
          </w:tcPr>
          <w:p w14:paraId="00031913">
            <w:pPr>
              <w:kinsoku w:val="0"/>
              <w:autoSpaceDE w:val="0"/>
              <w:autoSpaceDN w:val="0"/>
              <w:adjustRightInd w:val="0"/>
              <w:snapToGrid w:val="0"/>
              <w:spacing w:before="66" w:line="236" w:lineRule="auto"/>
              <w:ind w:left="117"/>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300≤Y＜2000</w:t>
            </w:r>
          </w:p>
        </w:tc>
        <w:tc>
          <w:tcPr>
            <w:tcW w:w="1083" w:type="dxa"/>
            <w:vAlign w:val="top"/>
          </w:tcPr>
          <w:p w14:paraId="5237028D">
            <w:pPr>
              <w:kinsoku w:val="0"/>
              <w:autoSpaceDE w:val="0"/>
              <w:autoSpaceDN w:val="0"/>
              <w:adjustRightInd w:val="0"/>
              <w:snapToGrid w:val="0"/>
              <w:spacing w:before="66" w:line="240" w:lineRule="auto"/>
              <w:ind w:left="111"/>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Y＜300</w:t>
            </w:r>
          </w:p>
        </w:tc>
      </w:tr>
      <w:tr w14:paraId="1F9CE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895" w:type="dxa"/>
            <w:vMerge w:val="restart"/>
            <w:tcBorders>
              <w:bottom w:val="nil"/>
            </w:tcBorders>
            <w:vAlign w:val="top"/>
          </w:tcPr>
          <w:p w14:paraId="4D1E9C16">
            <w:pPr>
              <w:kinsoku w:val="0"/>
              <w:autoSpaceDE w:val="0"/>
              <w:autoSpaceDN w:val="0"/>
              <w:adjustRightInd w:val="0"/>
              <w:snapToGrid w:val="0"/>
              <w:spacing w:before="228" w:line="220" w:lineRule="auto"/>
              <w:ind w:left="728"/>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b/>
                <w:bCs/>
                <w:snapToGrid w:val="0"/>
                <w:color w:val="auto"/>
                <w:spacing w:val="-5"/>
                <w:kern w:val="0"/>
                <w:sz w:val="18"/>
                <w:szCs w:val="18"/>
                <w:highlight w:val="none"/>
                <w:lang w:val="en-US" w:eastAsia="en-US" w:bidi="ar-SA"/>
              </w:rPr>
              <w:t>建筑业</w:t>
            </w:r>
          </w:p>
        </w:tc>
        <w:tc>
          <w:tcPr>
            <w:tcW w:w="1890" w:type="dxa"/>
            <w:vAlign w:val="top"/>
          </w:tcPr>
          <w:p w14:paraId="2C8F0D72">
            <w:pPr>
              <w:kinsoku w:val="0"/>
              <w:autoSpaceDE w:val="0"/>
              <w:autoSpaceDN w:val="0"/>
              <w:adjustRightInd w:val="0"/>
              <w:snapToGrid w:val="0"/>
              <w:spacing w:before="66" w:line="220" w:lineRule="auto"/>
              <w:ind w:left="117"/>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2"/>
                <w:kern w:val="0"/>
                <w:sz w:val="18"/>
                <w:szCs w:val="18"/>
                <w:highlight w:val="none"/>
                <w:lang w:val="en-US" w:eastAsia="en-US" w:bidi="ar-SA"/>
              </w:rPr>
              <w:t>营业收入（Y）</w:t>
            </w:r>
          </w:p>
        </w:tc>
        <w:tc>
          <w:tcPr>
            <w:tcW w:w="811" w:type="dxa"/>
            <w:vAlign w:val="top"/>
          </w:tcPr>
          <w:p w14:paraId="7B73050C">
            <w:pPr>
              <w:kinsoku w:val="0"/>
              <w:autoSpaceDE w:val="0"/>
              <w:autoSpaceDN w:val="0"/>
              <w:adjustRightInd w:val="0"/>
              <w:snapToGrid w:val="0"/>
              <w:spacing w:before="67" w:line="220" w:lineRule="auto"/>
              <w:ind w:left="117"/>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3"/>
                <w:kern w:val="0"/>
                <w:sz w:val="18"/>
                <w:szCs w:val="18"/>
                <w:highlight w:val="none"/>
                <w:lang w:val="en-US" w:eastAsia="en-US" w:bidi="ar-SA"/>
              </w:rPr>
              <w:t>万元</w:t>
            </w:r>
          </w:p>
        </w:tc>
        <w:tc>
          <w:tcPr>
            <w:tcW w:w="1757" w:type="dxa"/>
            <w:vAlign w:val="top"/>
          </w:tcPr>
          <w:p w14:paraId="03E7A4E4">
            <w:pPr>
              <w:kinsoku w:val="0"/>
              <w:autoSpaceDE w:val="0"/>
              <w:autoSpaceDN w:val="0"/>
              <w:adjustRightInd w:val="0"/>
              <w:snapToGrid w:val="0"/>
              <w:spacing w:before="67" w:line="236" w:lineRule="auto"/>
              <w:ind w:left="114"/>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6000≤Y＜80000</w:t>
            </w:r>
          </w:p>
        </w:tc>
        <w:tc>
          <w:tcPr>
            <w:tcW w:w="1621" w:type="dxa"/>
            <w:vAlign w:val="top"/>
          </w:tcPr>
          <w:p w14:paraId="28A4BE2A">
            <w:pPr>
              <w:kinsoku w:val="0"/>
              <w:autoSpaceDE w:val="0"/>
              <w:autoSpaceDN w:val="0"/>
              <w:adjustRightInd w:val="0"/>
              <w:snapToGrid w:val="0"/>
              <w:spacing w:before="67" w:line="236" w:lineRule="auto"/>
              <w:ind w:left="117"/>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300≤Y＜6000</w:t>
            </w:r>
          </w:p>
        </w:tc>
        <w:tc>
          <w:tcPr>
            <w:tcW w:w="1083" w:type="dxa"/>
            <w:vAlign w:val="top"/>
          </w:tcPr>
          <w:p w14:paraId="175E00CD">
            <w:pPr>
              <w:kinsoku w:val="0"/>
              <w:autoSpaceDE w:val="0"/>
              <w:autoSpaceDN w:val="0"/>
              <w:adjustRightInd w:val="0"/>
              <w:snapToGrid w:val="0"/>
              <w:spacing w:before="67" w:line="240" w:lineRule="auto"/>
              <w:ind w:left="111"/>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Y＜300</w:t>
            </w:r>
          </w:p>
        </w:tc>
      </w:tr>
      <w:tr w14:paraId="5507E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895" w:type="dxa"/>
            <w:vMerge w:val="continue"/>
            <w:tcBorders>
              <w:top w:val="nil"/>
            </w:tcBorders>
            <w:vAlign w:val="top"/>
          </w:tcPr>
          <w:p w14:paraId="45BDC923">
            <w:pPr>
              <w:rPr>
                <w:rFonts w:ascii="Arial"/>
                <w:color w:val="auto"/>
                <w:sz w:val="21"/>
                <w:highlight w:val="none"/>
              </w:rPr>
            </w:pPr>
          </w:p>
        </w:tc>
        <w:tc>
          <w:tcPr>
            <w:tcW w:w="1890" w:type="dxa"/>
            <w:vAlign w:val="top"/>
          </w:tcPr>
          <w:p w14:paraId="27AD71D7">
            <w:pPr>
              <w:kinsoku w:val="0"/>
              <w:autoSpaceDE w:val="0"/>
              <w:autoSpaceDN w:val="0"/>
              <w:adjustRightInd w:val="0"/>
              <w:snapToGrid w:val="0"/>
              <w:spacing w:before="67" w:line="220" w:lineRule="auto"/>
              <w:ind w:left="119"/>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3"/>
                <w:kern w:val="0"/>
                <w:sz w:val="18"/>
                <w:szCs w:val="18"/>
                <w:highlight w:val="none"/>
                <w:lang w:val="en-US" w:eastAsia="en-US" w:bidi="ar-SA"/>
              </w:rPr>
              <w:t>资产总额（Z）</w:t>
            </w:r>
          </w:p>
        </w:tc>
        <w:tc>
          <w:tcPr>
            <w:tcW w:w="811" w:type="dxa"/>
            <w:vAlign w:val="top"/>
          </w:tcPr>
          <w:p w14:paraId="33383F34">
            <w:pPr>
              <w:kinsoku w:val="0"/>
              <w:autoSpaceDE w:val="0"/>
              <w:autoSpaceDN w:val="0"/>
              <w:adjustRightInd w:val="0"/>
              <w:snapToGrid w:val="0"/>
              <w:spacing w:before="68" w:line="220" w:lineRule="auto"/>
              <w:ind w:left="117"/>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3"/>
                <w:kern w:val="0"/>
                <w:sz w:val="18"/>
                <w:szCs w:val="18"/>
                <w:highlight w:val="none"/>
                <w:lang w:val="en-US" w:eastAsia="en-US" w:bidi="ar-SA"/>
              </w:rPr>
              <w:t>万元</w:t>
            </w:r>
          </w:p>
        </w:tc>
        <w:tc>
          <w:tcPr>
            <w:tcW w:w="1757" w:type="dxa"/>
            <w:vAlign w:val="top"/>
          </w:tcPr>
          <w:p w14:paraId="4AA1575A">
            <w:pPr>
              <w:kinsoku w:val="0"/>
              <w:autoSpaceDE w:val="0"/>
              <w:autoSpaceDN w:val="0"/>
              <w:adjustRightInd w:val="0"/>
              <w:snapToGrid w:val="0"/>
              <w:spacing w:before="68" w:line="236" w:lineRule="auto"/>
              <w:ind w:left="116"/>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5000≤Z＜80000</w:t>
            </w:r>
          </w:p>
        </w:tc>
        <w:tc>
          <w:tcPr>
            <w:tcW w:w="1621" w:type="dxa"/>
            <w:vAlign w:val="top"/>
          </w:tcPr>
          <w:p w14:paraId="7A4E8EFD">
            <w:pPr>
              <w:kinsoku w:val="0"/>
              <w:autoSpaceDE w:val="0"/>
              <w:autoSpaceDN w:val="0"/>
              <w:adjustRightInd w:val="0"/>
              <w:snapToGrid w:val="0"/>
              <w:spacing w:before="68" w:line="236" w:lineRule="auto"/>
              <w:ind w:left="117"/>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300≤Z＜5000</w:t>
            </w:r>
          </w:p>
        </w:tc>
        <w:tc>
          <w:tcPr>
            <w:tcW w:w="1083" w:type="dxa"/>
            <w:vAlign w:val="top"/>
          </w:tcPr>
          <w:p w14:paraId="2E3AF386">
            <w:pPr>
              <w:kinsoku w:val="0"/>
              <w:autoSpaceDE w:val="0"/>
              <w:autoSpaceDN w:val="0"/>
              <w:adjustRightInd w:val="0"/>
              <w:snapToGrid w:val="0"/>
              <w:spacing w:before="67" w:line="240" w:lineRule="auto"/>
              <w:ind w:left="114"/>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Z＜300</w:t>
            </w:r>
          </w:p>
        </w:tc>
      </w:tr>
      <w:tr w14:paraId="324EB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895" w:type="dxa"/>
            <w:vMerge w:val="restart"/>
            <w:tcBorders>
              <w:bottom w:val="nil"/>
            </w:tcBorders>
            <w:vAlign w:val="top"/>
          </w:tcPr>
          <w:p w14:paraId="0706C68A">
            <w:pPr>
              <w:kinsoku w:val="0"/>
              <w:autoSpaceDE w:val="0"/>
              <w:autoSpaceDN w:val="0"/>
              <w:adjustRightInd w:val="0"/>
              <w:snapToGrid w:val="0"/>
              <w:spacing w:before="228" w:line="220" w:lineRule="auto"/>
              <w:ind w:left="726"/>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b/>
                <w:bCs/>
                <w:snapToGrid w:val="0"/>
                <w:color w:val="auto"/>
                <w:spacing w:val="-4"/>
                <w:kern w:val="0"/>
                <w:sz w:val="18"/>
                <w:szCs w:val="18"/>
                <w:highlight w:val="none"/>
                <w:lang w:val="en-US" w:eastAsia="en-US" w:bidi="ar-SA"/>
              </w:rPr>
              <w:t>批发业</w:t>
            </w:r>
          </w:p>
        </w:tc>
        <w:tc>
          <w:tcPr>
            <w:tcW w:w="1890" w:type="dxa"/>
            <w:vAlign w:val="top"/>
          </w:tcPr>
          <w:p w14:paraId="5BF5BA7D">
            <w:pPr>
              <w:kinsoku w:val="0"/>
              <w:autoSpaceDE w:val="0"/>
              <w:autoSpaceDN w:val="0"/>
              <w:adjustRightInd w:val="0"/>
              <w:snapToGrid w:val="0"/>
              <w:spacing w:before="67" w:line="220" w:lineRule="auto"/>
              <w:ind w:left="113"/>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2"/>
                <w:kern w:val="0"/>
                <w:sz w:val="18"/>
                <w:szCs w:val="18"/>
                <w:highlight w:val="none"/>
                <w:lang w:val="en-US" w:eastAsia="en-US" w:bidi="ar-SA"/>
              </w:rPr>
              <w:t>从业人员（X）</w:t>
            </w:r>
          </w:p>
        </w:tc>
        <w:tc>
          <w:tcPr>
            <w:tcW w:w="811" w:type="dxa"/>
            <w:vAlign w:val="top"/>
          </w:tcPr>
          <w:p w14:paraId="6D27691A">
            <w:pPr>
              <w:kinsoku w:val="0"/>
              <w:autoSpaceDE w:val="0"/>
              <w:autoSpaceDN w:val="0"/>
              <w:adjustRightInd w:val="0"/>
              <w:snapToGrid w:val="0"/>
              <w:spacing w:before="67" w:line="222" w:lineRule="auto"/>
              <w:ind w:left="114"/>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kern w:val="0"/>
                <w:sz w:val="18"/>
                <w:szCs w:val="18"/>
                <w:highlight w:val="none"/>
                <w:lang w:val="en-US" w:eastAsia="en-US" w:bidi="ar-SA"/>
              </w:rPr>
              <w:t>人</w:t>
            </w:r>
          </w:p>
        </w:tc>
        <w:tc>
          <w:tcPr>
            <w:tcW w:w="1757" w:type="dxa"/>
            <w:vAlign w:val="top"/>
          </w:tcPr>
          <w:p w14:paraId="076B33DF">
            <w:pPr>
              <w:kinsoku w:val="0"/>
              <w:autoSpaceDE w:val="0"/>
              <w:autoSpaceDN w:val="0"/>
              <w:adjustRightInd w:val="0"/>
              <w:snapToGrid w:val="0"/>
              <w:spacing w:before="67" w:line="236" w:lineRule="auto"/>
              <w:ind w:left="115"/>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20≤X＜200</w:t>
            </w:r>
          </w:p>
        </w:tc>
        <w:tc>
          <w:tcPr>
            <w:tcW w:w="1621" w:type="dxa"/>
            <w:vAlign w:val="top"/>
          </w:tcPr>
          <w:p w14:paraId="4758C05D">
            <w:pPr>
              <w:kinsoku w:val="0"/>
              <w:autoSpaceDE w:val="0"/>
              <w:autoSpaceDN w:val="0"/>
              <w:adjustRightInd w:val="0"/>
              <w:snapToGrid w:val="0"/>
              <w:spacing w:before="67" w:line="236" w:lineRule="auto"/>
              <w:ind w:left="117"/>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2"/>
                <w:kern w:val="0"/>
                <w:sz w:val="18"/>
                <w:szCs w:val="18"/>
                <w:highlight w:val="none"/>
                <w:lang w:val="en-US" w:eastAsia="en-US" w:bidi="ar-SA"/>
              </w:rPr>
              <w:t>5≤X＜20</w:t>
            </w:r>
          </w:p>
        </w:tc>
        <w:tc>
          <w:tcPr>
            <w:tcW w:w="1083" w:type="dxa"/>
            <w:vAlign w:val="top"/>
          </w:tcPr>
          <w:p w14:paraId="6F76BBD0">
            <w:pPr>
              <w:kinsoku w:val="0"/>
              <w:autoSpaceDE w:val="0"/>
              <w:autoSpaceDN w:val="0"/>
              <w:adjustRightInd w:val="0"/>
              <w:snapToGrid w:val="0"/>
              <w:spacing w:before="67" w:line="240" w:lineRule="auto"/>
              <w:ind w:left="112"/>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2"/>
                <w:kern w:val="0"/>
                <w:sz w:val="18"/>
                <w:szCs w:val="18"/>
                <w:highlight w:val="none"/>
                <w:lang w:val="en-US" w:eastAsia="en-US" w:bidi="ar-SA"/>
              </w:rPr>
              <w:t>X＜5</w:t>
            </w:r>
          </w:p>
        </w:tc>
      </w:tr>
      <w:tr w14:paraId="3AFA1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895" w:type="dxa"/>
            <w:vMerge w:val="continue"/>
            <w:tcBorders>
              <w:top w:val="nil"/>
            </w:tcBorders>
            <w:vAlign w:val="top"/>
          </w:tcPr>
          <w:p w14:paraId="60845C22">
            <w:pPr>
              <w:rPr>
                <w:rFonts w:ascii="Arial"/>
                <w:color w:val="auto"/>
                <w:sz w:val="21"/>
                <w:highlight w:val="none"/>
              </w:rPr>
            </w:pPr>
          </w:p>
        </w:tc>
        <w:tc>
          <w:tcPr>
            <w:tcW w:w="1890" w:type="dxa"/>
            <w:vAlign w:val="top"/>
          </w:tcPr>
          <w:p w14:paraId="39D94FA3">
            <w:pPr>
              <w:kinsoku w:val="0"/>
              <w:autoSpaceDE w:val="0"/>
              <w:autoSpaceDN w:val="0"/>
              <w:adjustRightInd w:val="0"/>
              <w:snapToGrid w:val="0"/>
              <w:spacing w:before="68" w:line="220" w:lineRule="auto"/>
              <w:ind w:left="117"/>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2"/>
                <w:kern w:val="0"/>
                <w:sz w:val="18"/>
                <w:szCs w:val="18"/>
                <w:highlight w:val="none"/>
                <w:lang w:val="en-US" w:eastAsia="en-US" w:bidi="ar-SA"/>
              </w:rPr>
              <w:t>营业收入（Y）</w:t>
            </w:r>
          </w:p>
        </w:tc>
        <w:tc>
          <w:tcPr>
            <w:tcW w:w="811" w:type="dxa"/>
            <w:vAlign w:val="top"/>
          </w:tcPr>
          <w:p w14:paraId="1E6521BB">
            <w:pPr>
              <w:kinsoku w:val="0"/>
              <w:autoSpaceDE w:val="0"/>
              <w:autoSpaceDN w:val="0"/>
              <w:adjustRightInd w:val="0"/>
              <w:snapToGrid w:val="0"/>
              <w:spacing w:before="69" w:line="220" w:lineRule="auto"/>
              <w:ind w:left="117"/>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3"/>
                <w:kern w:val="0"/>
                <w:sz w:val="18"/>
                <w:szCs w:val="18"/>
                <w:highlight w:val="none"/>
                <w:lang w:val="en-US" w:eastAsia="en-US" w:bidi="ar-SA"/>
              </w:rPr>
              <w:t>万元</w:t>
            </w:r>
          </w:p>
        </w:tc>
        <w:tc>
          <w:tcPr>
            <w:tcW w:w="1757" w:type="dxa"/>
            <w:vAlign w:val="top"/>
          </w:tcPr>
          <w:p w14:paraId="66EDF30C">
            <w:pPr>
              <w:kinsoku w:val="0"/>
              <w:autoSpaceDE w:val="0"/>
              <w:autoSpaceDN w:val="0"/>
              <w:adjustRightInd w:val="0"/>
              <w:snapToGrid w:val="0"/>
              <w:spacing w:before="68" w:line="236" w:lineRule="auto"/>
              <w:ind w:left="116"/>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5000≤Y＜40000</w:t>
            </w:r>
          </w:p>
        </w:tc>
        <w:tc>
          <w:tcPr>
            <w:tcW w:w="1621" w:type="dxa"/>
            <w:vAlign w:val="top"/>
          </w:tcPr>
          <w:p w14:paraId="769AD6B6">
            <w:pPr>
              <w:kinsoku w:val="0"/>
              <w:autoSpaceDE w:val="0"/>
              <w:autoSpaceDN w:val="0"/>
              <w:adjustRightInd w:val="0"/>
              <w:snapToGrid w:val="0"/>
              <w:spacing w:before="68" w:line="236" w:lineRule="auto"/>
              <w:ind w:left="126"/>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2"/>
                <w:kern w:val="0"/>
                <w:sz w:val="18"/>
                <w:szCs w:val="18"/>
                <w:highlight w:val="none"/>
                <w:lang w:val="en-US" w:eastAsia="en-US" w:bidi="ar-SA"/>
              </w:rPr>
              <w:t>1000≤Y＜5000</w:t>
            </w:r>
          </w:p>
        </w:tc>
        <w:tc>
          <w:tcPr>
            <w:tcW w:w="1083" w:type="dxa"/>
            <w:vAlign w:val="top"/>
          </w:tcPr>
          <w:p w14:paraId="40FA0E53">
            <w:pPr>
              <w:kinsoku w:val="0"/>
              <w:autoSpaceDE w:val="0"/>
              <w:autoSpaceDN w:val="0"/>
              <w:adjustRightInd w:val="0"/>
              <w:snapToGrid w:val="0"/>
              <w:spacing w:before="68" w:line="240" w:lineRule="auto"/>
              <w:ind w:left="111"/>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Y＜1000</w:t>
            </w:r>
          </w:p>
        </w:tc>
      </w:tr>
      <w:tr w14:paraId="19DAF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895" w:type="dxa"/>
            <w:vMerge w:val="restart"/>
            <w:tcBorders>
              <w:bottom w:val="nil"/>
            </w:tcBorders>
            <w:vAlign w:val="top"/>
          </w:tcPr>
          <w:p w14:paraId="68E59C18">
            <w:pPr>
              <w:kinsoku w:val="0"/>
              <w:autoSpaceDE w:val="0"/>
              <w:autoSpaceDN w:val="0"/>
              <w:adjustRightInd w:val="0"/>
              <w:snapToGrid w:val="0"/>
              <w:spacing w:before="231" w:line="220" w:lineRule="auto"/>
              <w:ind w:left="727"/>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b/>
                <w:bCs/>
                <w:snapToGrid w:val="0"/>
                <w:color w:val="auto"/>
                <w:spacing w:val="-4"/>
                <w:kern w:val="0"/>
                <w:sz w:val="18"/>
                <w:szCs w:val="18"/>
                <w:highlight w:val="none"/>
                <w:lang w:val="en-US" w:eastAsia="en-US" w:bidi="ar-SA"/>
              </w:rPr>
              <w:t>零售业</w:t>
            </w:r>
          </w:p>
        </w:tc>
        <w:tc>
          <w:tcPr>
            <w:tcW w:w="1890" w:type="dxa"/>
            <w:vAlign w:val="top"/>
          </w:tcPr>
          <w:p w14:paraId="03D750B1">
            <w:pPr>
              <w:kinsoku w:val="0"/>
              <w:autoSpaceDE w:val="0"/>
              <w:autoSpaceDN w:val="0"/>
              <w:adjustRightInd w:val="0"/>
              <w:snapToGrid w:val="0"/>
              <w:spacing w:before="71" w:line="220" w:lineRule="auto"/>
              <w:ind w:left="113"/>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2"/>
                <w:kern w:val="0"/>
                <w:sz w:val="18"/>
                <w:szCs w:val="18"/>
                <w:highlight w:val="none"/>
                <w:lang w:val="en-US" w:eastAsia="en-US" w:bidi="ar-SA"/>
              </w:rPr>
              <w:t>从业人员（X）</w:t>
            </w:r>
          </w:p>
        </w:tc>
        <w:tc>
          <w:tcPr>
            <w:tcW w:w="811" w:type="dxa"/>
            <w:vAlign w:val="top"/>
          </w:tcPr>
          <w:p w14:paraId="3BCF3E6C">
            <w:pPr>
              <w:kinsoku w:val="0"/>
              <w:autoSpaceDE w:val="0"/>
              <w:autoSpaceDN w:val="0"/>
              <w:adjustRightInd w:val="0"/>
              <w:snapToGrid w:val="0"/>
              <w:spacing w:before="71" w:line="222" w:lineRule="auto"/>
              <w:ind w:left="114"/>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kern w:val="0"/>
                <w:sz w:val="18"/>
                <w:szCs w:val="18"/>
                <w:highlight w:val="none"/>
                <w:lang w:val="en-US" w:eastAsia="en-US" w:bidi="ar-SA"/>
              </w:rPr>
              <w:t>人</w:t>
            </w:r>
          </w:p>
        </w:tc>
        <w:tc>
          <w:tcPr>
            <w:tcW w:w="1757" w:type="dxa"/>
            <w:vAlign w:val="top"/>
          </w:tcPr>
          <w:p w14:paraId="48B76B52">
            <w:pPr>
              <w:kinsoku w:val="0"/>
              <w:autoSpaceDE w:val="0"/>
              <w:autoSpaceDN w:val="0"/>
              <w:adjustRightInd w:val="0"/>
              <w:snapToGrid w:val="0"/>
              <w:spacing w:before="70" w:line="236" w:lineRule="auto"/>
              <w:ind w:left="116"/>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2"/>
                <w:kern w:val="0"/>
                <w:sz w:val="18"/>
                <w:szCs w:val="18"/>
                <w:highlight w:val="none"/>
                <w:lang w:val="en-US" w:eastAsia="en-US" w:bidi="ar-SA"/>
              </w:rPr>
              <w:t>50≤X＜300</w:t>
            </w:r>
          </w:p>
        </w:tc>
        <w:tc>
          <w:tcPr>
            <w:tcW w:w="1621" w:type="dxa"/>
            <w:vAlign w:val="top"/>
          </w:tcPr>
          <w:p w14:paraId="4B2D05CE">
            <w:pPr>
              <w:kinsoku w:val="0"/>
              <w:autoSpaceDE w:val="0"/>
              <w:autoSpaceDN w:val="0"/>
              <w:adjustRightInd w:val="0"/>
              <w:snapToGrid w:val="0"/>
              <w:spacing w:before="70" w:line="236" w:lineRule="auto"/>
              <w:ind w:left="126"/>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3"/>
                <w:kern w:val="0"/>
                <w:sz w:val="18"/>
                <w:szCs w:val="18"/>
                <w:highlight w:val="none"/>
                <w:lang w:val="en-US" w:eastAsia="en-US" w:bidi="ar-SA"/>
              </w:rPr>
              <w:t>10≤X＜50</w:t>
            </w:r>
          </w:p>
        </w:tc>
        <w:tc>
          <w:tcPr>
            <w:tcW w:w="1083" w:type="dxa"/>
            <w:vAlign w:val="top"/>
          </w:tcPr>
          <w:p w14:paraId="65124A20">
            <w:pPr>
              <w:kinsoku w:val="0"/>
              <w:autoSpaceDE w:val="0"/>
              <w:autoSpaceDN w:val="0"/>
              <w:adjustRightInd w:val="0"/>
              <w:snapToGrid w:val="0"/>
              <w:spacing w:before="70" w:line="240" w:lineRule="auto"/>
              <w:ind w:left="112"/>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X＜10</w:t>
            </w:r>
          </w:p>
        </w:tc>
      </w:tr>
      <w:tr w14:paraId="1D0AF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895" w:type="dxa"/>
            <w:vMerge w:val="continue"/>
            <w:tcBorders>
              <w:top w:val="nil"/>
            </w:tcBorders>
            <w:vAlign w:val="top"/>
          </w:tcPr>
          <w:p w14:paraId="164FA654">
            <w:pPr>
              <w:rPr>
                <w:rFonts w:ascii="Arial"/>
                <w:color w:val="auto"/>
                <w:sz w:val="21"/>
                <w:highlight w:val="none"/>
              </w:rPr>
            </w:pPr>
          </w:p>
        </w:tc>
        <w:tc>
          <w:tcPr>
            <w:tcW w:w="1890" w:type="dxa"/>
            <w:vAlign w:val="top"/>
          </w:tcPr>
          <w:p w14:paraId="4688C162">
            <w:pPr>
              <w:kinsoku w:val="0"/>
              <w:autoSpaceDE w:val="0"/>
              <w:autoSpaceDN w:val="0"/>
              <w:adjustRightInd w:val="0"/>
              <w:snapToGrid w:val="0"/>
              <w:spacing w:before="67" w:line="220" w:lineRule="auto"/>
              <w:ind w:left="117"/>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2"/>
                <w:kern w:val="0"/>
                <w:sz w:val="18"/>
                <w:szCs w:val="18"/>
                <w:highlight w:val="none"/>
                <w:lang w:val="en-US" w:eastAsia="en-US" w:bidi="ar-SA"/>
              </w:rPr>
              <w:t>营业收入（Y）</w:t>
            </w:r>
          </w:p>
        </w:tc>
        <w:tc>
          <w:tcPr>
            <w:tcW w:w="811" w:type="dxa"/>
            <w:vAlign w:val="top"/>
          </w:tcPr>
          <w:p w14:paraId="3F2C2B84">
            <w:pPr>
              <w:kinsoku w:val="0"/>
              <w:autoSpaceDE w:val="0"/>
              <w:autoSpaceDN w:val="0"/>
              <w:adjustRightInd w:val="0"/>
              <w:snapToGrid w:val="0"/>
              <w:spacing w:before="68" w:line="220" w:lineRule="auto"/>
              <w:ind w:left="117"/>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3"/>
                <w:kern w:val="0"/>
                <w:sz w:val="18"/>
                <w:szCs w:val="18"/>
                <w:highlight w:val="none"/>
                <w:lang w:val="en-US" w:eastAsia="en-US" w:bidi="ar-SA"/>
              </w:rPr>
              <w:t>万元</w:t>
            </w:r>
          </w:p>
        </w:tc>
        <w:tc>
          <w:tcPr>
            <w:tcW w:w="1757" w:type="dxa"/>
            <w:vAlign w:val="top"/>
          </w:tcPr>
          <w:p w14:paraId="7DDD3940">
            <w:pPr>
              <w:kinsoku w:val="0"/>
              <w:autoSpaceDE w:val="0"/>
              <w:autoSpaceDN w:val="0"/>
              <w:adjustRightInd w:val="0"/>
              <w:snapToGrid w:val="0"/>
              <w:spacing w:before="68" w:line="236" w:lineRule="auto"/>
              <w:ind w:left="116"/>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500≤Y＜20000</w:t>
            </w:r>
          </w:p>
        </w:tc>
        <w:tc>
          <w:tcPr>
            <w:tcW w:w="1621" w:type="dxa"/>
            <w:vAlign w:val="top"/>
          </w:tcPr>
          <w:p w14:paraId="3BE709AF">
            <w:pPr>
              <w:kinsoku w:val="0"/>
              <w:autoSpaceDE w:val="0"/>
              <w:autoSpaceDN w:val="0"/>
              <w:adjustRightInd w:val="0"/>
              <w:snapToGrid w:val="0"/>
              <w:spacing w:before="68" w:line="236" w:lineRule="auto"/>
              <w:ind w:left="126"/>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2"/>
                <w:kern w:val="0"/>
                <w:sz w:val="18"/>
                <w:szCs w:val="18"/>
                <w:highlight w:val="none"/>
                <w:lang w:val="en-US" w:eastAsia="en-US" w:bidi="ar-SA"/>
              </w:rPr>
              <w:t>100≤Y＜500</w:t>
            </w:r>
          </w:p>
        </w:tc>
        <w:tc>
          <w:tcPr>
            <w:tcW w:w="1083" w:type="dxa"/>
            <w:vAlign w:val="top"/>
          </w:tcPr>
          <w:p w14:paraId="519C7B68">
            <w:pPr>
              <w:kinsoku w:val="0"/>
              <w:autoSpaceDE w:val="0"/>
              <w:autoSpaceDN w:val="0"/>
              <w:adjustRightInd w:val="0"/>
              <w:snapToGrid w:val="0"/>
              <w:spacing w:before="68" w:line="240" w:lineRule="auto"/>
              <w:ind w:left="111"/>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Y＜100</w:t>
            </w:r>
          </w:p>
        </w:tc>
      </w:tr>
      <w:tr w14:paraId="3FD53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895" w:type="dxa"/>
            <w:vMerge w:val="restart"/>
            <w:tcBorders>
              <w:bottom w:val="nil"/>
            </w:tcBorders>
            <w:vAlign w:val="top"/>
          </w:tcPr>
          <w:p w14:paraId="0A72A63C">
            <w:pPr>
              <w:kinsoku w:val="0"/>
              <w:autoSpaceDE w:val="0"/>
              <w:autoSpaceDN w:val="0"/>
              <w:adjustRightInd w:val="0"/>
              <w:snapToGrid w:val="0"/>
              <w:spacing w:before="229" w:line="220" w:lineRule="auto"/>
              <w:ind w:left="550"/>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b/>
                <w:bCs/>
                <w:snapToGrid w:val="0"/>
                <w:color w:val="auto"/>
                <w:spacing w:val="-4"/>
                <w:kern w:val="0"/>
                <w:sz w:val="18"/>
                <w:szCs w:val="18"/>
                <w:highlight w:val="none"/>
                <w:lang w:val="en-US" w:eastAsia="en-US" w:bidi="ar-SA"/>
              </w:rPr>
              <w:t>交通运输业</w:t>
            </w:r>
          </w:p>
        </w:tc>
        <w:tc>
          <w:tcPr>
            <w:tcW w:w="1890" w:type="dxa"/>
            <w:vAlign w:val="top"/>
          </w:tcPr>
          <w:p w14:paraId="599F50BC">
            <w:pPr>
              <w:kinsoku w:val="0"/>
              <w:autoSpaceDE w:val="0"/>
              <w:autoSpaceDN w:val="0"/>
              <w:adjustRightInd w:val="0"/>
              <w:snapToGrid w:val="0"/>
              <w:spacing w:before="69" w:line="220" w:lineRule="auto"/>
              <w:ind w:left="113"/>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2"/>
                <w:kern w:val="0"/>
                <w:sz w:val="18"/>
                <w:szCs w:val="18"/>
                <w:highlight w:val="none"/>
                <w:lang w:val="en-US" w:eastAsia="en-US" w:bidi="ar-SA"/>
              </w:rPr>
              <w:t>从业人员（X）</w:t>
            </w:r>
          </w:p>
        </w:tc>
        <w:tc>
          <w:tcPr>
            <w:tcW w:w="811" w:type="dxa"/>
            <w:vAlign w:val="top"/>
          </w:tcPr>
          <w:p w14:paraId="4D5E40BC">
            <w:pPr>
              <w:kinsoku w:val="0"/>
              <w:autoSpaceDE w:val="0"/>
              <w:autoSpaceDN w:val="0"/>
              <w:adjustRightInd w:val="0"/>
              <w:snapToGrid w:val="0"/>
              <w:spacing w:before="69" w:line="222" w:lineRule="auto"/>
              <w:ind w:left="114"/>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kern w:val="0"/>
                <w:sz w:val="18"/>
                <w:szCs w:val="18"/>
                <w:highlight w:val="none"/>
                <w:lang w:val="en-US" w:eastAsia="en-US" w:bidi="ar-SA"/>
              </w:rPr>
              <w:t>人</w:t>
            </w:r>
          </w:p>
        </w:tc>
        <w:tc>
          <w:tcPr>
            <w:tcW w:w="1757" w:type="dxa"/>
            <w:vAlign w:val="top"/>
          </w:tcPr>
          <w:p w14:paraId="34EC6986">
            <w:pPr>
              <w:kinsoku w:val="0"/>
              <w:autoSpaceDE w:val="0"/>
              <w:autoSpaceDN w:val="0"/>
              <w:adjustRightInd w:val="0"/>
              <w:snapToGrid w:val="0"/>
              <w:spacing w:before="69" w:line="236" w:lineRule="auto"/>
              <w:ind w:left="116"/>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300≤X＜1000</w:t>
            </w:r>
          </w:p>
        </w:tc>
        <w:tc>
          <w:tcPr>
            <w:tcW w:w="1621" w:type="dxa"/>
            <w:vAlign w:val="top"/>
          </w:tcPr>
          <w:p w14:paraId="64957420">
            <w:pPr>
              <w:kinsoku w:val="0"/>
              <w:autoSpaceDE w:val="0"/>
              <w:autoSpaceDN w:val="0"/>
              <w:adjustRightInd w:val="0"/>
              <w:snapToGrid w:val="0"/>
              <w:spacing w:before="69" w:line="236" w:lineRule="auto"/>
              <w:ind w:left="115"/>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20≤X＜300</w:t>
            </w:r>
          </w:p>
        </w:tc>
        <w:tc>
          <w:tcPr>
            <w:tcW w:w="1083" w:type="dxa"/>
            <w:vAlign w:val="top"/>
          </w:tcPr>
          <w:p w14:paraId="1935DA36">
            <w:pPr>
              <w:kinsoku w:val="0"/>
              <w:autoSpaceDE w:val="0"/>
              <w:autoSpaceDN w:val="0"/>
              <w:adjustRightInd w:val="0"/>
              <w:snapToGrid w:val="0"/>
              <w:spacing w:before="68" w:line="240" w:lineRule="auto"/>
              <w:ind w:left="112"/>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X＜20</w:t>
            </w:r>
          </w:p>
        </w:tc>
      </w:tr>
      <w:tr w14:paraId="15B79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895" w:type="dxa"/>
            <w:vMerge w:val="continue"/>
            <w:tcBorders>
              <w:top w:val="nil"/>
            </w:tcBorders>
            <w:vAlign w:val="top"/>
          </w:tcPr>
          <w:p w14:paraId="65A1C635">
            <w:pPr>
              <w:rPr>
                <w:rFonts w:ascii="Arial"/>
                <w:color w:val="auto"/>
                <w:sz w:val="21"/>
                <w:highlight w:val="none"/>
              </w:rPr>
            </w:pPr>
          </w:p>
        </w:tc>
        <w:tc>
          <w:tcPr>
            <w:tcW w:w="1890" w:type="dxa"/>
            <w:vAlign w:val="top"/>
          </w:tcPr>
          <w:p w14:paraId="0E2500FA">
            <w:pPr>
              <w:kinsoku w:val="0"/>
              <w:autoSpaceDE w:val="0"/>
              <w:autoSpaceDN w:val="0"/>
              <w:adjustRightInd w:val="0"/>
              <w:snapToGrid w:val="0"/>
              <w:spacing w:before="69" w:line="220" w:lineRule="auto"/>
              <w:ind w:left="117"/>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2"/>
                <w:kern w:val="0"/>
                <w:sz w:val="18"/>
                <w:szCs w:val="18"/>
                <w:highlight w:val="none"/>
                <w:lang w:val="en-US" w:eastAsia="en-US" w:bidi="ar-SA"/>
              </w:rPr>
              <w:t>营业收入（Y）</w:t>
            </w:r>
          </w:p>
        </w:tc>
        <w:tc>
          <w:tcPr>
            <w:tcW w:w="811" w:type="dxa"/>
            <w:vAlign w:val="top"/>
          </w:tcPr>
          <w:p w14:paraId="270561F1">
            <w:pPr>
              <w:kinsoku w:val="0"/>
              <w:autoSpaceDE w:val="0"/>
              <w:autoSpaceDN w:val="0"/>
              <w:adjustRightInd w:val="0"/>
              <w:snapToGrid w:val="0"/>
              <w:spacing w:before="69" w:line="220" w:lineRule="auto"/>
              <w:ind w:left="117"/>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3"/>
                <w:kern w:val="0"/>
                <w:sz w:val="18"/>
                <w:szCs w:val="18"/>
                <w:highlight w:val="none"/>
                <w:lang w:val="en-US" w:eastAsia="en-US" w:bidi="ar-SA"/>
              </w:rPr>
              <w:t>万元</w:t>
            </w:r>
          </w:p>
        </w:tc>
        <w:tc>
          <w:tcPr>
            <w:tcW w:w="1757" w:type="dxa"/>
            <w:vAlign w:val="top"/>
          </w:tcPr>
          <w:p w14:paraId="6B1CC9B4">
            <w:pPr>
              <w:kinsoku w:val="0"/>
              <w:autoSpaceDE w:val="0"/>
              <w:autoSpaceDN w:val="0"/>
              <w:adjustRightInd w:val="0"/>
              <w:snapToGrid w:val="0"/>
              <w:spacing w:before="69" w:line="236" w:lineRule="auto"/>
              <w:ind w:left="116"/>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3000≤Y＜30000</w:t>
            </w:r>
          </w:p>
        </w:tc>
        <w:tc>
          <w:tcPr>
            <w:tcW w:w="1621" w:type="dxa"/>
            <w:vAlign w:val="top"/>
          </w:tcPr>
          <w:p w14:paraId="404CF384">
            <w:pPr>
              <w:kinsoku w:val="0"/>
              <w:autoSpaceDE w:val="0"/>
              <w:autoSpaceDN w:val="0"/>
              <w:adjustRightInd w:val="0"/>
              <w:snapToGrid w:val="0"/>
              <w:spacing w:before="69" w:line="236" w:lineRule="auto"/>
              <w:ind w:left="115"/>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200≤Y＜3000</w:t>
            </w:r>
          </w:p>
        </w:tc>
        <w:tc>
          <w:tcPr>
            <w:tcW w:w="1083" w:type="dxa"/>
            <w:vAlign w:val="top"/>
          </w:tcPr>
          <w:p w14:paraId="0D3F61A1">
            <w:pPr>
              <w:kinsoku w:val="0"/>
              <w:autoSpaceDE w:val="0"/>
              <w:autoSpaceDN w:val="0"/>
              <w:adjustRightInd w:val="0"/>
              <w:snapToGrid w:val="0"/>
              <w:spacing w:before="69" w:line="240" w:lineRule="auto"/>
              <w:ind w:left="111"/>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Y＜200</w:t>
            </w:r>
          </w:p>
        </w:tc>
      </w:tr>
      <w:tr w14:paraId="46CB63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895" w:type="dxa"/>
            <w:vMerge w:val="restart"/>
            <w:tcBorders>
              <w:bottom w:val="nil"/>
            </w:tcBorders>
            <w:vAlign w:val="top"/>
          </w:tcPr>
          <w:p w14:paraId="5AA2E318">
            <w:pPr>
              <w:kinsoku w:val="0"/>
              <w:autoSpaceDE w:val="0"/>
              <w:autoSpaceDN w:val="0"/>
              <w:adjustRightInd w:val="0"/>
              <w:snapToGrid w:val="0"/>
              <w:spacing w:before="231" w:line="220" w:lineRule="auto"/>
              <w:ind w:left="726"/>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b/>
                <w:bCs/>
                <w:snapToGrid w:val="0"/>
                <w:color w:val="auto"/>
                <w:spacing w:val="-4"/>
                <w:kern w:val="0"/>
                <w:sz w:val="18"/>
                <w:szCs w:val="18"/>
                <w:highlight w:val="none"/>
                <w:lang w:val="en-US" w:eastAsia="en-US" w:bidi="ar-SA"/>
              </w:rPr>
              <w:t>仓储业</w:t>
            </w:r>
          </w:p>
        </w:tc>
        <w:tc>
          <w:tcPr>
            <w:tcW w:w="1890" w:type="dxa"/>
            <w:vAlign w:val="top"/>
          </w:tcPr>
          <w:p w14:paraId="762346A7">
            <w:pPr>
              <w:kinsoku w:val="0"/>
              <w:autoSpaceDE w:val="0"/>
              <w:autoSpaceDN w:val="0"/>
              <w:adjustRightInd w:val="0"/>
              <w:snapToGrid w:val="0"/>
              <w:spacing w:before="70" w:line="220" w:lineRule="auto"/>
              <w:ind w:left="113"/>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2"/>
                <w:kern w:val="0"/>
                <w:sz w:val="18"/>
                <w:szCs w:val="18"/>
                <w:highlight w:val="none"/>
                <w:lang w:val="en-US" w:eastAsia="en-US" w:bidi="ar-SA"/>
              </w:rPr>
              <w:t>从业人员（X）</w:t>
            </w:r>
          </w:p>
        </w:tc>
        <w:tc>
          <w:tcPr>
            <w:tcW w:w="811" w:type="dxa"/>
            <w:vAlign w:val="top"/>
          </w:tcPr>
          <w:p w14:paraId="322F9D67">
            <w:pPr>
              <w:kinsoku w:val="0"/>
              <w:autoSpaceDE w:val="0"/>
              <w:autoSpaceDN w:val="0"/>
              <w:adjustRightInd w:val="0"/>
              <w:snapToGrid w:val="0"/>
              <w:spacing w:before="70" w:line="222" w:lineRule="auto"/>
              <w:ind w:left="114"/>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kern w:val="0"/>
                <w:sz w:val="18"/>
                <w:szCs w:val="18"/>
                <w:highlight w:val="none"/>
                <w:lang w:val="en-US" w:eastAsia="en-US" w:bidi="ar-SA"/>
              </w:rPr>
              <w:t>人</w:t>
            </w:r>
          </w:p>
        </w:tc>
        <w:tc>
          <w:tcPr>
            <w:tcW w:w="1757" w:type="dxa"/>
            <w:vAlign w:val="top"/>
          </w:tcPr>
          <w:p w14:paraId="1B433BBC">
            <w:pPr>
              <w:kinsoku w:val="0"/>
              <w:autoSpaceDE w:val="0"/>
              <w:autoSpaceDN w:val="0"/>
              <w:adjustRightInd w:val="0"/>
              <w:snapToGrid w:val="0"/>
              <w:spacing w:before="70" w:line="236" w:lineRule="auto"/>
              <w:ind w:left="126"/>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3"/>
                <w:kern w:val="0"/>
                <w:sz w:val="18"/>
                <w:szCs w:val="18"/>
                <w:highlight w:val="none"/>
                <w:lang w:val="en-US" w:eastAsia="en-US" w:bidi="ar-SA"/>
              </w:rPr>
              <w:t>100≤X＜200</w:t>
            </w:r>
          </w:p>
        </w:tc>
        <w:tc>
          <w:tcPr>
            <w:tcW w:w="1621" w:type="dxa"/>
            <w:vAlign w:val="top"/>
          </w:tcPr>
          <w:p w14:paraId="6DD2F9BF">
            <w:pPr>
              <w:kinsoku w:val="0"/>
              <w:autoSpaceDE w:val="0"/>
              <w:autoSpaceDN w:val="0"/>
              <w:adjustRightInd w:val="0"/>
              <w:snapToGrid w:val="0"/>
              <w:spacing w:before="70" w:line="236" w:lineRule="auto"/>
              <w:ind w:left="115"/>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20≤X＜100</w:t>
            </w:r>
          </w:p>
        </w:tc>
        <w:tc>
          <w:tcPr>
            <w:tcW w:w="1083" w:type="dxa"/>
            <w:vAlign w:val="top"/>
          </w:tcPr>
          <w:p w14:paraId="5BA3E718">
            <w:pPr>
              <w:kinsoku w:val="0"/>
              <w:autoSpaceDE w:val="0"/>
              <w:autoSpaceDN w:val="0"/>
              <w:adjustRightInd w:val="0"/>
              <w:snapToGrid w:val="0"/>
              <w:spacing w:before="69" w:line="240" w:lineRule="auto"/>
              <w:ind w:left="112"/>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X＜20</w:t>
            </w:r>
          </w:p>
        </w:tc>
      </w:tr>
      <w:tr w14:paraId="0777B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895" w:type="dxa"/>
            <w:vMerge w:val="continue"/>
            <w:tcBorders>
              <w:top w:val="nil"/>
            </w:tcBorders>
            <w:vAlign w:val="top"/>
          </w:tcPr>
          <w:p w14:paraId="7587EA3B">
            <w:pPr>
              <w:rPr>
                <w:rFonts w:ascii="Arial"/>
                <w:color w:val="auto"/>
                <w:sz w:val="21"/>
                <w:highlight w:val="none"/>
              </w:rPr>
            </w:pPr>
          </w:p>
        </w:tc>
        <w:tc>
          <w:tcPr>
            <w:tcW w:w="1890" w:type="dxa"/>
            <w:vAlign w:val="top"/>
          </w:tcPr>
          <w:p w14:paraId="4D3A1C1E">
            <w:pPr>
              <w:kinsoku w:val="0"/>
              <w:autoSpaceDE w:val="0"/>
              <w:autoSpaceDN w:val="0"/>
              <w:adjustRightInd w:val="0"/>
              <w:snapToGrid w:val="0"/>
              <w:spacing w:before="70" w:line="220" w:lineRule="auto"/>
              <w:ind w:left="117"/>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2"/>
                <w:kern w:val="0"/>
                <w:sz w:val="18"/>
                <w:szCs w:val="18"/>
                <w:highlight w:val="none"/>
                <w:lang w:val="en-US" w:eastAsia="en-US" w:bidi="ar-SA"/>
              </w:rPr>
              <w:t>营业收入（Y）</w:t>
            </w:r>
          </w:p>
        </w:tc>
        <w:tc>
          <w:tcPr>
            <w:tcW w:w="811" w:type="dxa"/>
            <w:vAlign w:val="top"/>
          </w:tcPr>
          <w:p w14:paraId="237471E6">
            <w:pPr>
              <w:kinsoku w:val="0"/>
              <w:autoSpaceDE w:val="0"/>
              <w:autoSpaceDN w:val="0"/>
              <w:adjustRightInd w:val="0"/>
              <w:snapToGrid w:val="0"/>
              <w:spacing w:before="71" w:line="220" w:lineRule="auto"/>
              <w:ind w:left="117"/>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3"/>
                <w:kern w:val="0"/>
                <w:sz w:val="18"/>
                <w:szCs w:val="18"/>
                <w:highlight w:val="none"/>
                <w:lang w:val="en-US" w:eastAsia="en-US" w:bidi="ar-SA"/>
              </w:rPr>
              <w:t>万元</w:t>
            </w:r>
          </w:p>
        </w:tc>
        <w:tc>
          <w:tcPr>
            <w:tcW w:w="1757" w:type="dxa"/>
            <w:vAlign w:val="top"/>
          </w:tcPr>
          <w:p w14:paraId="3A1FA94F">
            <w:pPr>
              <w:kinsoku w:val="0"/>
              <w:autoSpaceDE w:val="0"/>
              <w:autoSpaceDN w:val="0"/>
              <w:adjustRightInd w:val="0"/>
              <w:snapToGrid w:val="0"/>
              <w:spacing w:before="70" w:line="236" w:lineRule="auto"/>
              <w:ind w:left="126"/>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2"/>
                <w:kern w:val="0"/>
                <w:sz w:val="18"/>
                <w:szCs w:val="18"/>
                <w:highlight w:val="none"/>
                <w:lang w:val="en-US" w:eastAsia="en-US" w:bidi="ar-SA"/>
              </w:rPr>
              <w:t>1000≤Y＜30000</w:t>
            </w:r>
          </w:p>
        </w:tc>
        <w:tc>
          <w:tcPr>
            <w:tcW w:w="1621" w:type="dxa"/>
            <w:vAlign w:val="top"/>
          </w:tcPr>
          <w:p w14:paraId="652C91C8">
            <w:pPr>
              <w:kinsoku w:val="0"/>
              <w:autoSpaceDE w:val="0"/>
              <w:autoSpaceDN w:val="0"/>
              <w:adjustRightInd w:val="0"/>
              <w:snapToGrid w:val="0"/>
              <w:spacing w:before="70" w:line="236" w:lineRule="auto"/>
              <w:ind w:left="126"/>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2"/>
                <w:kern w:val="0"/>
                <w:sz w:val="18"/>
                <w:szCs w:val="18"/>
                <w:highlight w:val="none"/>
                <w:lang w:val="en-US" w:eastAsia="en-US" w:bidi="ar-SA"/>
              </w:rPr>
              <w:t>100≤Y＜1000</w:t>
            </w:r>
          </w:p>
        </w:tc>
        <w:tc>
          <w:tcPr>
            <w:tcW w:w="1083" w:type="dxa"/>
            <w:vAlign w:val="top"/>
          </w:tcPr>
          <w:p w14:paraId="38E839CF">
            <w:pPr>
              <w:kinsoku w:val="0"/>
              <w:autoSpaceDE w:val="0"/>
              <w:autoSpaceDN w:val="0"/>
              <w:adjustRightInd w:val="0"/>
              <w:snapToGrid w:val="0"/>
              <w:spacing w:before="70" w:line="240" w:lineRule="auto"/>
              <w:ind w:left="111"/>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Y＜100</w:t>
            </w:r>
          </w:p>
        </w:tc>
      </w:tr>
      <w:tr w14:paraId="1CB39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895" w:type="dxa"/>
            <w:vMerge w:val="restart"/>
            <w:tcBorders>
              <w:bottom w:val="nil"/>
            </w:tcBorders>
            <w:vAlign w:val="top"/>
          </w:tcPr>
          <w:p w14:paraId="30A5B7A5">
            <w:pPr>
              <w:kinsoku w:val="0"/>
              <w:autoSpaceDE w:val="0"/>
              <w:autoSpaceDN w:val="0"/>
              <w:adjustRightInd w:val="0"/>
              <w:snapToGrid w:val="0"/>
              <w:spacing w:before="234" w:line="221" w:lineRule="auto"/>
              <w:ind w:left="740"/>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b/>
                <w:bCs/>
                <w:snapToGrid w:val="0"/>
                <w:color w:val="auto"/>
                <w:spacing w:val="-8"/>
                <w:kern w:val="0"/>
                <w:sz w:val="18"/>
                <w:szCs w:val="18"/>
                <w:highlight w:val="none"/>
                <w:lang w:val="en-US" w:eastAsia="en-US" w:bidi="ar-SA"/>
              </w:rPr>
              <w:t>邮政业</w:t>
            </w:r>
          </w:p>
        </w:tc>
        <w:tc>
          <w:tcPr>
            <w:tcW w:w="1890" w:type="dxa"/>
            <w:vAlign w:val="top"/>
          </w:tcPr>
          <w:p w14:paraId="52995FE5">
            <w:pPr>
              <w:kinsoku w:val="0"/>
              <w:autoSpaceDE w:val="0"/>
              <w:autoSpaceDN w:val="0"/>
              <w:adjustRightInd w:val="0"/>
              <w:snapToGrid w:val="0"/>
              <w:spacing w:before="74" w:line="220" w:lineRule="auto"/>
              <w:ind w:left="113"/>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2"/>
                <w:kern w:val="0"/>
                <w:sz w:val="18"/>
                <w:szCs w:val="18"/>
                <w:highlight w:val="none"/>
                <w:lang w:val="en-US" w:eastAsia="en-US" w:bidi="ar-SA"/>
              </w:rPr>
              <w:t>从业人员（X）</w:t>
            </w:r>
          </w:p>
        </w:tc>
        <w:tc>
          <w:tcPr>
            <w:tcW w:w="811" w:type="dxa"/>
            <w:vAlign w:val="top"/>
          </w:tcPr>
          <w:p w14:paraId="26BC5A3A">
            <w:pPr>
              <w:kinsoku w:val="0"/>
              <w:autoSpaceDE w:val="0"/>
              <w:autoSpaceDN w:val="0"/>
              <w:adjustRightInd w:val="0"/>
              <w:snapToGrid w:val="0"/>
              <w:spacing w:before="74" w:line="222" w:lineRule="auto"/>
              <w:ind w:left="114"/>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kern w:val="0"/>
                <w:sz w:val="18"/>
                <w:szCs w:val="18"/>
                <w:highlight w:val="none"/>
                <w:lang w:val="en-US" w:eastAsia="en-US" w:bidi="ar-SA"/>
              </w:rPr>
              <w:t>人</w:t>
            </w:r>
          </w:p>
        </w:tc>
        <w:tc>
          <w:tcPr>
            <w:tcW w:w="1757" w:type="dxa"/>
            <w:vAlign w:val="top"/>
          </w:tcPr>
          <w:p w14:paraId="6819B79E">
            <w:pPr>
              <w:kinsoku w:val="0"/>
              <w:autoSpaceDE w:val="0"/>
              <w:autoSpaceDN w:val="0"/>
              <w:adjustRightInd w:val="0"/>
              <w:snapToGrid w:val="0"/>
              <w:spacing w:before="73" w:line="236" w:lineRule="auto"/>
              <w:ind w:left="116"/>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300≤X＜1000</w:t>
            </w:r>
          </w:p>
        </w:tc>
        <w:tc>
          <w:tcPr>
            <w:tcW w:w="1621" w:type="dxa"/>
            <w:vAlign w:val="top"/>
          </w:tcPr>
          <w:p w14:paraId="4B17C4AA">
            <w:pPr>
              <w:kinsoku w:val="0"/>
              <w:autoSpaceDE w:val="0"/>
              <w:autoSpaceDN w:val="0"/>
              <w:adjustRightInd w:val="0"/>
              <w:snapToGrid w:val="0"/>
              <w:spacing w:before="73" w:line="236" w:lineRule="auto"/>
              <w:ind w:left="115"/>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20≤X＜300</w:t>
            </w:r>
          </w:p>
        </w:tc>
        <w:tc>
          <w:tcPr>
            <w:tcW w:w="1083" w:type="dxa"/>
            <w:vAlign w:val="top"/>
          </w:tcPr>
          <w:p w14:paraId="21D6DD06">
            <w:pPr>
              <w:kinsoku w:val="0"/>
              <w:autoSpaceDE w:val="0"/>
              <w:autoSpaceDN w:val="0"/>
              <w:adjustRightInd w:val="0"/>
              <w:snapToGrid w:val="0"/>
              <w:spacing w:before="73" w:line="240" w:lineRule="auto"/>
              <w:ind w:left="112"/>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X＜20</w:t>
            </w:r>
          </w:p>
        </w:tc>
      </w:tr>
      <w:tr w14:paraId="2ABA4F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895" w:type="dxa"/>
            <w:vMerge w:val="continue"/>
            <w:tcBorders>
              <w:top w:val="nil"/>
            </w:tcBorders>
            <w:vAlign w:val="top"/>
          </w:tcPr>
          <w:p w14:paraId="0016FF81">
            <w:pPr>
              <w:rPr>
                <w:rFonts w:ascii="Arial"/>
                <w:color w:val="auto"/>
                <w:sz w:val="21"/>
                <w:highlight w:val="none"/>
              </w:rPr>
            </w:pPr>
          </w:p>
        </w:tc>
        <w:tc>
          <w:tcPr>
            <w:tcW w:w="1890" w:type="dxa"/>
            <w:vAlign w:val="top"/>
          </w:tcPr>
          <w:p w14:paraId="3447145A">
            <w:pPr>
              <w:kinsoku w:val="0"/>
              <w:autoSpaceDE w:val="0"/>
              <w:autoSpaceDN w:val="0"/>
              <w:adjustRightInd w:val="0"/>
              <w:snapToGrid w:val="0"/>
              <w:spacing w:before="70" w:line="220" w:lineRule="auto"/>
              <w:ind w:left="117"/>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2"/>
                <w:kern w:val="0"/>
                <w:sz w:val="18"/>
                <w:szCs w:val="18"/>
                <w:highlight w:val="none"/>
                <w:lang w:val="en-US" w:eastAsia="en-US" w:bidi="ar-SA"/>
              </w:rPr>
              <w:t>营业收入（Y）</w:t>
            </w:r>
          </w:p>
        </w:tc>
        <w:tc>
          <w:tcPr>
            <w:tcW w:w="811" w:type="dxa"/>
            <w:vAlign w:val="top"/>
          </w:tcPr>
          <w:p w14:paraId="37BD931F">
            <w:pPr>
              <w:kinsoku w:val="0"/>
              <w:autoSpaceDE w:val="0"/>
              <w:autoSpaceDN w:val="0"/>
              <w:adjustRightInd w:val="0"/>
              <w:snapToGrid w:val="0"/>
              <w:spacing w:before="71" w:line="220" w:lineRule="auto"/>
              <w:ind w:left="117"/>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3"/>
                <w:kern w:val="0"/>
                <w:sz w:val="18"/>
                <w:szCs w:val="18"/>
                <w:highlight w:val="none"/>
                <w:lang w:val="en-US" w:eastAsia="en-US" w:bidi="ar-SA"/>
              </w:rPr>
              <w:t>万元</w:t>
            </w:r>
          </w:p>
        </w:tc>
        <w:tc>
          <w:tcPr>
            <w:tcW w:w="1757" w:type="dxa"/>
            <w:vAlign w:val="top"/>
          </w:tcPr>
          <w:p w14:paraId="2153073B">
            <w:pPr>
              <w:kinsoku w:val="0"/>
              <w:autoSpaceDE w:val="0"/>
              <w:autoSpaceDN w:val="0"/>
              <w:adjustRightInd w:val="0"/>
              <w:snapToGrid w:val="0"/>
              <w:spacing w:before="71" w:line="236" w:lineRule="auto"/>
              <w:ind w:left="115"/>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2000≤Y＜30000</w:t>
            </w:r>
          </w:p>
        </w:tc>
        <w:tc>
          <w:tcPr>
            <w:tcW w:w="1621" w:type="dxa"/>
            <w:vAlign w:val="top"/>
          </w:tcPr>
          <w:p w14:paraId="7F339ED9">
            <w:pPr>
              <w:kinsoku w:val="0"/>
              <w:autoSpaceDE w:val="0"/>
              <w:autoSpaceDN w:val="0"/>
              <w:adjustRightInd w:val="0"/>
              <w:snapToGrid w:val="0"/>
              <w:spacing w:before="71" w:line="236" w:lineRule="auto"/>
              <w:ind w:left="126"/>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2"/>
                <w:kern w:val="0"/>
                <w:sz w:val="18"/>
                <w:szCs w:val="18"/>
                <w:highlight w:val="none"/>
                <w:lang w:val="en-US" w:eastAsia="en-US" w:bidi="ar-SA"/>
              </w:rPr>
              <w:t>100≤Y＜2000</w:t>
            </w:r>
          </w:p>
        </w:tc>
        <w:tc>
          <w:tcPr>
            <w:tcW w:w="1083" w:type="dxa"/>
            <w:vAlign w:val="top"/>
          </w:tcPr>
          <w:p w14:paraId="469D6DA2">
            <w:pPr>
              <w:kinsoku w:val="0"/>
              <w:autoSpaceDE w:val="0"/>
              <w:autoSpaceDN w:val="0"/>
              <w:adjustRightInd w:val="0"/>
              <w:snapToGrid w:val="0"/>
              <w:spacing w:before="71" w:line="240" w:lineRule="auto"/>
              <w:ind w:left="111"/>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Y＜100</w:t>
            </w:r>
          </w:p>
        </w:tc>
      </w:tr>
      <w:tr w14:paraId="54278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895" w:type="dxa"/>
            <w:vMerge w:val="restart"/>
            <w:tcBorders>
              <w:bottom w:val="nil"/>
            </w:tcBorders>
            <w:vAlign w:val="top"/>
          </w:tcPr>
          <w:p w14:paraId="7FA6FCF9">
            <w:pPr>
              <w:kinsoku w:val="0"/>
              <w:autoSpaceDE w:val="0"/>
              <w:autoSpaceDN w:val="0"/>
              <w:adjustRightInd w:val="0"/>
              <w:snapToGrid w:val="0"/>
              <w:spacing w:before="232" w:line="220" w:lineRule="auto"/>
              <w:ind w:left="726"/>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b/>
                <w:bCs/>
                <w:snapToGrid w:val="0"/>
                <w:color w:val="auto"/>
                <w:spacing w:val="-4"/>
                <w:kern w:val="0"/>
                <w:sz w:val="18"/>
                <w:szCs w:val="18"/>
                <w:highlight w:val="none"/>
                <w:lang w:val="en-US" w:eastAsia="en-US" w:bidi="ar-SA"/>
              </w:rPr>
              <w:t>住宿业</w:t>
            </w:r>
          </w:p>
        </w:tc>
        <w:tc>
          <w:tcPr>
            <w:tcW w:w="1890" w:type="dxa"/>
            <w:vAlign w:val="top"/>
          </w:tcPr>
          <w:p w14:paraId="049F8D21">
            <w:pPr>
              <w:kinsoku w:val="0"/>
              <w:autoSpaceDE w:val="0"/>
              <w:autoSpaceDN w:val="0"/>
              <w:adjustRightInd w:val="0"/>
              <w:snapToGrid w:val="0"/>
              <w:spacing w:before="72" w:line="220" w:lineRule="auto"/>
              <w:ind w:left="113"/>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2"/>
                <w:kern w:val="0"/>
                <w:sz w:val="18"/>
                <w:szCs w:val="18"/>
                <w:highlight w:val="none"/>
                <w:lang w:val="en-US" w:eastAsia="en-US" w:bidi="ar-SA"/>
              </w:rPr>
              <w:t>从业人员（X）</w:t>
            </w:r>
          </w:p>
        </w:tc>
        <w:tc>
          <w:tcPr>
            <w:tcW w:w="811" w:type="dxa"/>
            <w:vAlign w:val="top"/>
          </w:tcPr>
          <w:p w14:paraId="65AE4D26">
            <w:pPr>
              <w:kinsoku w:val="0"/>
              <w:autoSpaceDE w:val="0"/>
              <w:autoSpaceDN w:val="0"/>
              <w:adjustRightInd w:val="0"/>
              <w:snapToGrid w:val="0"/>
              <w:spacing w:before="72" w:line="222" w:lineRule="auto"/>
              <w:ind w:left="114"/>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kern w:val="0"/>
                <w:sz w:val="18"/>
                <w:szCs w:val="18"/>
                <w:highlight w:val="none"/>
                <w:lang w:val="en-US" w:eastAsia="en-US" w:bidi="ar-SA"/>
              </w:rPr>
              <w:t>人</w:t>
            </w:r>
          </w:p>
        </w:tc>
        <w:tc>
          <w:tcPr>
            <w:tcW w:w="1757" w:type="dxa"/>
            <w:vAlign w:val="top"/>
          </w:tcPr>
          <w:p w14:paraId="0FF5ED50">
            <w:pPr>
              <w:kinsoku w:val="0"/>
              <w:autoSpaceDE w:val="0"/>
              <w:autoSpaceDN w:val="0"/>
              <w:adjustRightInd w:val="0"/>
              <w:snapToGrid w:val="0"/>
              <w:spacing w:before="72" w:line="236" w:lineRule="auto"/>
              <w:ind w:left="126"/>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3"/>
                <w:kern w:val="0"/>
                <w:sz w:val="18"/>
                <w:szCs w:val="18"/>
                <w:highlight w:val="none"/>
                <w:lang w:val="en-US" w:eastAsia="en-US" w:bidi="ar-SA"/>
              </w:rPr>
              <w:t>100≤X＜300</w:t>
            </w:r>
          </w:p>
        </w:tc>
        <w:tc>
          <w:tcPr>
            <w:tcW w:w="1621" w:type="dxa"/>
            <w:vAlign w:val="top"/>
          </w:tcPr>
          <w:p w14:paraId="0C6CE761">
            <w:pPr>
              <w:kinsoku w:val="0"/>
              <w:autoSpaceDE w:val="0"/>
              <w:autoSpaceDN w:val="0"/>
              <w:adjustRightInd w:val="0"/>
              <w:snapToGrid w:val="0"/>
              <w:spacing w:before="72" w:line="236" w:lineRule="auto"/>
              <w:ind w:left="126"/>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3"/>
                <w:kern w:val="0"/>
                <w:sz w:val="18"/>
                <w:szCs w:val="18"/>
                <w:highlight w:val="none"/>
                <w:lang w:val="en-US" w:eastAsia="en-US" w:bidi="ar-SA"/>
              </w:rPr>
              <w:t>10≤X＜100</w:t>
            </w:r>
          </w:p>
        </w:tc>
        <w:tc>
          <w:tcPr>
            <w:tcW w:w="1083" w:type="dxa"/>
            <w:vAlign w:val="top"/>
          </w:tcPr>
          <w:p w14:paraId="7D767B15">
            <w:pPr>
              <w:kinsoku w:val="0"/>
              <w:autoSpaceDE w:val="0"/>
              <w:autoSpaceDN w:val="0"/>
              <w:adjustRightInd w:val="0"/>
              <w:snapToGrid w:val="0"/>
              <w:spacing w:before="71" w:line="240" w:lineRule="auto"/>
              <w:ind w:left="112"/>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X＜10</w:t>
            </w:r>
          </w:p>
        </w:tc>
      </w:tr>
      <w:tr w14:paraId="7A11CE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895" w:type="dxa"/>
            <w:vMerge w:val="continue"/>
            <w:tcBorders>
              <w:top w:val="nil"/>
            </w:tcBorders>
            <w:vAlign w:val="top"/>
          </w:tcPr>
          <w:p w14:paraId="63EA9164">
            <w:pPr>
              <w:rPr>
                <w:rFonts w:ascii="Arial"/>
                <w:color w:val="auto"/>
                <w:sz w:val="21"/>
                <w:highlight w:val="none"/>
              </w:rPr>
            </w:pPr>
          </w:p>
        </w:tc>
        <w:tc>
          <w:tcPr>
            <w:tcW w:w="1890" w:type="dxa"/>
            <w:vAlign w:val="top"/>
          </w:tcPr>
          <w:p w14:paraId="1CA2EB7B">
            <w:pPr>
              <w:kinsoku w:val="0"/>
              <w:autoSpaceDE w:val="0"/>
              <w:autoSpaceDN w:val="0"/>
              <w:adjustRightInd w:val="0"/>
              <w:snapToGrid w:val="0"/>
              <w:spacing w:before="71" w:line="220" w:lineRule="auto"/>
              <w:ind w:left="117"/>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2"/>
                <w:kern w:val="0"/>
                <w:sz w:val="18"/>
                <w:szCs w:val="18"/>
                <w:highlight w:val="none"/>
                <w:lang w:val="en-US" w:eastAsia="en-US" w:bidi="ar-SA"/>
              </w:rPr>
              <w:t>营业收入（Y）</w:t>
            </w:r>
          </w:p>
        </w:tc>
        <w:tc>
          <w:tcPr>
            <w:tcW w:w="811" w:type="dxa"/>
            <w:vAlign w:val="top"/>
          </w:tcPr>
          <w:p w14:paraId="2757DF4C">
            <w:pPr>
              <w:kinsoku w:val="0"/>
              <w:autoSpaceDE w:val="0"/>
              <w:autoSpaceDN w:val="0"/>
              <w:adjustRightInd w:val="0"/>
              <w:snapToGrid w:val="0"/>
              <w:spacing w:before="71" w:line="220" w:lineRule="auto"/>
              <w:ind w:left="117"/>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3"/>
                <w:kern w:val="0"/>
                <w:sz w:val="18"/>
                <w:szCs w:val="18"/>
                <w:highlight w:val="none"/>
                <w:lang w:val="en-US" w:eastAsia="en-US" w:bidi="ar-SA"/>
              </w:rPr>
              <w:t>万元</w:t>
            </w:r>
          </w:p>
        </w:tc>
        <w:tc>
          <w:tcPr>
            <w:tcW w:w="1757" w:type="dxa"/>
            <w:vAlign w:val="top"/>
          </w:tcPr>
          <w:p w14:paraId="34E664B3">
            <w:pPr>
              <w:kinsoku w:val="0"/>
              <w:autoSpaceDE w:val="0"/>
              <w:autoSpaceDN w:val="0"/>
              <w:adjustRightInd w:val="0"/>
              <w:snapToGrid w:val="0"/>
              <w:spacing w:before="71" w:line="236" w:lineRule="auto"/>
              <w:ind w:left="115"/>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2000≤Y＜10000</w:t>
            </w:r>
          </w:p>
        </w:tc>
        <w:tc>
          <w:tcPr>
            <w:tcW w:w="1621" w:type="dxa"/>
            <w:vAlign w:val="top"/>
          </w:tcPr>
          <w:p w14:paraId="531BF6D9">
            <w:pPr>
              <w:kinsoku w:val="0"/>
              <w:autoSpaceDE w:val="0"/>
              <w:autoSpaceDN w:val="0"/>
              <w:adjustRightInd w:val="0"/>
              <w:snapToGrid w:val="0"/>
              <w:spacing w:before="71" w:line="236" w:lineRule="auto"/>
              <w:ind w:left="126"/>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2"/>
                <w:kern w:val="0"/>
                <w:sz w:val="18"/>
                <w:szCs w:val="18"/>
                <w:highlight w:val="none"/>
                <w:lang w:val="en-US" w:eastAsia="en-US" w:bidi="ar-SA"/>
              </w:rPr>
              <w:t>100≤Y＜2000</w:t>
            </w:r>
          </w:p>
        </w:tc>
        <w:tc>
          <w:tcPr>
            <w:tcW w:w="1083" w:type="dxa"/>
            <w:vAlign w:val="top"/>
          </w:tcPr>
          <w:p w14:paraId="2D1891F8">
            <w:pPr>
              <w:kinsoku w:val="0"/>
              <w:autoSpaceDE w:val="0"/>
              <w:autoSpaceDN w:val="0"/>
              <w:adjustRightInd w:val="0"/>
              <w:snapToGrid w:val="0"/>
              <w:spacing w:before="71" w:line="240" w:lineRule="auto"/>
              <w:ind w:left="111"/>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Y＜100</w:t>
            </w:r>
          </w:p>
        </w:tc>
      </w:tr>
      <w:tr w14:paraId="60184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895" w:type="dxa"/>
            <w:vMerge w:val="restart"/>
            <w:tcBorders>
              <w:bottom w:val="nil"/>
            </w:tcBorders>
            <w:vAlign w:val="top"/>
          </w:tcPr>
          <w:p w14:paraId="626402F4">
            <w:pPr>
              <w:kinsoku w:val="0"/>
              <w:autoSpaceDE w:val="0"/>
              <w:autoSpaceDN w:val="0"/>
              <w:adjustRightInd w:val="0"/>
              <w:snapToGrid w:val="0"/>
              <w:spacing w:before="232" w:line="220" w:lineRule="auto"/>
              <w:ind w:left="728"/>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b/>
                <w:bCs/>
                <w:snapToGrid w:val="0"/>
                <w:color w:val="auto"/>
                <w:spacing w:val="-4"/>
                <w:kern w:val="0"/>
                <w:sz w:val="18"/>
                <w:szCs w:val="18"/>
                <w:highlight w:val="none"/>
                <w:lang w:val="en-US" w:eastAsia="en-US" w:bidi="ar-SA"/>
              </w:rPr>
              <w:t>餐饮业</w:t>
            </w:r>
          </w:p>
        </w:tc>
        <w:tc>
          <w:tcPr>
            <w:tcW w:w="1890" w:type="dxa"/>
            <w:vAlign w:val="top"/>
          </w:tcPr>
          <w:p w14:paraId="5ABD8C27">
            <w:pPr>
              <w:kinsoku w:val="0"/>
              <w:autoSpaceDE w:val="0"/>
              <w:autoSpaceDN w:val="0"/>
              <w:adjustRightInd w:val="0"/>
              <w:snapToGrid w:val="0"/>
              <w:spacing w:before="72" w:line="220" w:lineRule="auto"/>
              <w:ind w:left="113"/>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2"/>
                <w:kern w:val="0"/>
                <w:sz w:val="18"/>
                <w:szCs w:val="18"/>
                <w:highlight w:val="none"/>
                <w:lang w:val="en-US" w:eastAsia="en-US" w:bidi="ar-SA"/>
              </w:rPr>
              <w:t>从业人员（X）</w:t>
            </w:r>
          </w:p>
        </w:tc>
        <w:tc>
          <w:tcPr>
            <w:tcW w:w="811" w:type="dxa"/>
            <w:vAlign w:val="top"/>
          </w:tcPr>
          <w:p w14:paraId="39D0A224">
            <w:pPr>
              <w:kinsoku w:val="0"/>
              <w:autoSpaceDE w:val="0"/>
              <w:autoSpaceDN w:val="0"/>
              <w:adjustRightInd w:val="0"/>
              <w:snapToGrid w:val="0"/>
              <w:spacing w:before="72" w:line="222" w:lineRule="auto"/>
              <w:ind w:left="114"/>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kern w:val="0"/>
                <w:sz w:val="18"/>
                <w:szCs w:val="18"/>
                <w:highlight w:val="none"/>
                <w:lang w:val="en-US" w:eastAsia="en-US" w:bidi="ar-SA"/>
              </w:rPr>
              <w:t>人</w:t>
            </w:r>
          </w:p>
        </w:tc>
        <w:tc>
          <w:tcPr>
            <w:tcW w:w="1757" w:type="dxa"/>
            <w:vAlign w:val="top"/>
          </w:tcPr>
          <w:p w14:paraId="01FBE884">
            <w:pPr>
              <w:kinsoku w:val="0"/>
              <w:autoSpaceDE w:val="0"/>
              <w:autoSpaceDN w:val="0"/>
              <w:adjustRightInd w:val="0"/>
              <w:snapToGrid w:val="0"/>
              <w:spacing w:before="72" w:line="236" w:lineRule="auto"/>
              <w:ind w:left="126"/>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3"/>
                <w:kern w:val="0"/>
                <w:sz w:val="18"/>
                <w:szCs w:val="18"/>
                <w:highlight w:val="none"/>
                <w:lang w:val="en-US" w:eastAsia="en-US" w:bidi="ar-SA"/>
              </w:rPr>
              <w:t>100≤X＜300</w:t>
            </w:r>
          </w:p>
        </w:tc>
        <w:tc>
          <w:tcPr>
            <w:tcW w:w="1621" w:type="dxa"/>
            <w:vAlign w:val="top"/>
          </w:tcPr>
          <w:p w14:paraId="3E38F8F3">
            <w:pPr>
              <w:kinsoku w:val="0"/>
              <w:autoSpaceDE w:val="0"/>
              <w:autoSpaceDN w:val="0"/>
              <w:adjustRightInd w:val="0"/>
              <w:snapToGrid w:val="0"/>
              <w:spacing w:before="72" w:line="236" w:lineRule="auto"/>
              <w:ind w:left="126"/>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3"/>
                <w:kern w:val="0"/>
                <w:sz w:val="18"/>
                <w:szCs w:val="18"/>
                <w:highlight w:val="none"/>
                <w:lang w:val="en-US" w:eastAsia="en-US" w:bidi="ar-SA"/>
              </w:rPr>
              <w:t>10≤X＜100</w:t>
            </w:r>
          </w:p>
        </w:tc>
        <w:tc>
          <w:tcPr>
            <w:tcW w:w="1083" w:type="dxa"/>
            <w:vAlign w:val="top"/>
          </w:tcPr>
          <w:p w14:paraId="54B6D649">
            <w:pPr>
              <w:kinsoku w:val="0"/>
              <w:autoSpaceDE w:val="0"/>
              <w:autoSpaceDN w:val="0"/>
              <w:adjustRightInd w:val="0"/>
              <w:snapToGrid w:val="0"/>
              <w:spacing w:before="71" w:line="240" w:lineRule="auto"/>
              <w:ind w:left="112"/>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X＜10</w:t>
            </w:r>
          </w:p>
        </w:tc>
      </w:tr>
      <w:tr w14:paraId="776B2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895" w:type="dxa"/>
            <w:vMerge w:val="continue"/>
            <w:tcBorders>
              <w:top w:val="nil"/>
            </w:tcBorders>
            <w:vAlign w:val="top"/>
          </w:tcPr>
          <w:p w14:paraId="518B1AE0">
            <w:pPr>
              <w:rPr>
                <w:rFonts w:ascii="Arial"/>
                <w:color w:val="auto"/>
                <w:sz w:val="21"/>
                <w:highlight w:val="none"/>
              </w:rPr>
            </w:pPr>
          </w:p>
        </w:tc>
        <w:tc>
          <w:tcPr>
            <w:tcW w:w="1890" w:type="dxa"/>
            <w:vAlign w:val="top"/>
          </w:tcPr>
          <w:p w14:paraId="41587DB1">
            <w:pPr>
              <w:kinsoku w:val="0"/>
              <w:autoSpaceDE w:val="0"/>
              <w:autoSpaceDN w:val="0"/>
              <w:adjustRightInd w:val="0"/>
              <w:snapToGrid w:val="0"/>
              <w:spacing w:before="71" w:line="220" w:lineRule="auto"/>
              <w:ind w:left="117"/>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2"/>
                <w:kern w:val="0"/>
                <w:sz w:val="18"/>
                <w:szCs w:val="18"/>
                <w:highlight w:val="none"/>
                <w:lang w:val="en-US" w:eastAsia="en-US" w:bidi="ar-SA"/>
              </w:rPr>
              <w:t>营业收入（Y）</w:t>
            </w:r>
          </w:p>
        </w:tc>
        <w:tc>
          <w:tcPr>
            <w:tcW w:w="811" w:type="dxa"/>
            <w:vAlign w:val="top"/>
          </w:tcPr>
          <w:p w14:paraId="1853105D">
            <w:pPr>
              <w:kinsoku w:val="0"/>
              <w:autoSpaceDE w:val="0"/>
              <w:autoSpaceDN w:val="0"/>
              <w:adjustRightInd w:val="0"/>
              <w:snapToGrid w:val="0"/>
              <w:spacing w:before="72" w:line="220" w:lineRule="auto"/>
              <w:ind w:left="117"/>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3"/>
                <w:kern w:val="0"/>
                <w:sz w:val="18"/>
                <w:szCs w:val="18"/>
                <w:highlight w:val="none"/>
                <w:lang w:val="en-US" w:eastAsia="en-US" w:bidi="ar-SA"/>
              </w:rPr>
              <w:t>万元</w:t>
            </w:r>
          </w:p>
        </w:tc>
        <w:tc>
          <w:tcPr>
            <w:tcW w:w="1757" w:type="dxa"/>
            <w:vAlign w:val="top"/>
          </w:tcPr>
          <w:p w14:paraId="3F2D35DB">
            <w:pPr>
              <w:kinsoku w:val="0"/>
              <w:autoSpaceDE w:val="0"/>
              <w:autoSpaceDN w:val="0"/>
              <w:adjustRightInd w:val="0"/>
              <w:snapToGrid w:val="0"/>
              <w:spacing w:before="72" w:line="236" w:lineRule="auto"/>
              <w:ind w:left="115"/>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2000≤Y＜10000</w:t>
            </w:r>
          </w:p>
        </w:tc>
        <w:tc>
          <w:tcPr>
            <w:tcW w:w="1621" w:type="dxa"/>
            <w:vAlign w:val="top"/>
          </w:tcPr>
          <w:p w14:paraId="7C815C72">
            <w:pPr>
              <w:kinsoku w:val="0"/>
              <w:autoSpaceDE w:val="0"/>
              <w:autoSpaceDN w:val="0"/>
              <w:adjustRightInd w:val="0"/>
              <w:snapToGrid w:val="0"/>
              <w:spacing w:before="72" w:line="236" w:lineRule="auto"/>
              <w:ind w:left="126"/>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2"/>
                <w:kern w:val="0"/>
                <w:sz w:val="18"/>
                <w:szCs w:val="18"/>
                <w:highlight w:val="none"/>
                <w:lang w:val="en-US" w:eastAsia="en-US" w:bidi="ar-SA"/>
              </w:rPr>
              <w:t>100≤Y＜2000</w:t>
            </w:r>
          </w:p>
        </w:tc>
        <w:tc>
          <w:tcPr>
            <w:tcW w:w="1083" w:type="dxa"/>
            <w:vAlign w:val="top"/>
          </w:tcPr>
          <w:p w14:paraId="533200D5">
            <w:pPr>
              <w:kinsoku w:val="0"/>
              <w:autoSpaceDE w:val="0"/>
              <w:autoSpaceDN w:val="0"/>
              <w:adjustRightInd w:val="0"/>
              <w:snapToGrid w:val="0"/>
              <w:spacing w:before="71" w:line="240" w:lineRule="auto"/>
              <w:ind w:left="111"/>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Y＜100</w:t>
            </w:r>
          </w:p>
        </w:tc>
      </w:tr>
      <w:tr w14:paraId="1A3C3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895" w:type="dxa"/>
            <w:vMerge w:val="restart"/>
            <w:tcBorders>
              <w:bottom w:val="nil"/>
            </w:tcBorders>
            <w:vAlign w:val="top"/>
          </w:tcPr>
          <w:p w14:paraId="492DD4FB">
            <w:pPr>
              <w:kinsoku w:val="0"/>
              <w:autoSpaceDE w:val="0"/>
              <w:autoSpaceDN w:val="0"/>
              <w:adjustRightInd w:val="0"/>
              <w:snapToGrid w:val="0"/>
              <w:spacing w:before="234" w:line="219" w:lineRule="auto"/>
              <w:ind w:left="546"/>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b/>
                <w:bCs/>
                <w:snapToGrid w:val="0"/>
                <w:color w:val="auto"/>
                <w:spacing w:val="-3"/>
                <w:kern w:val="0"/>
                <w:sz w:val="18"/>
                <w:szCs w:val="18"/>
                <w:highlight w:val="none"/>
                <w:lang w:val="en-US" w:eastAsia="en-US" w:bidi="ar-SA"/>
              </w:rPr>
              <w:t>信息传输业</w:t>
            </w:r>
          </w:p>
        </w:tc>
        <w:tc>
          <w:tcPr>
            <w:tcW w:w="1890" w:type="dxa"/>
            <w:vAlign w:val="top"/>
          </w:tcPr>
          <w:p w14:paraId="1ABD4D21">
            <w:pPr>
              <w:kinsoku w:val="0"/>
              <w:autoSpaceDE w:val="0"/>
              <w:autoSpaceDN w:val="0"/>
              <w:adjustRightInd w:val="0"/>
              <w:snapToGrid w:val="0"/>
              <w:spacing w:before="74" w:line="220" w:lineRule="auto"/>
              <w:ind w:left="113"/>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2"/>
                <w:kern w:val="0"/>
                <w:sz w:val="18"/>
                <w:szCs w:val="18"/>
                <w:highlight w:val="none"/>
                <w:lang w:val="en-US" w:eastAsia="en-US" w:bidi="ar-SA"/>
              </w:rPr>
              <w:t>从业人员（X）</w:t>
            </w:r>
          </w:p>
        </w:tc>
        <w:tc>
          <w:tcPr>
            <w:tcW w:w="811" w:type="dxa"/>
            <w:vAlign w:val="top"/>
          </w:tcPr>
          <w:p w14:paraId="6CF3D147">
            <w:pPr>
              <w:kinsoku w:val="0"/>
              <w:autoSpaceDE w:val="0"/>
              <w:autoSpaceDN w:val="0"/>
              <w:adjustRightInd w:val="0"/>
              <w:snapToGrid w:val="0"/>
              <w:spacing w:before="74" w:line="222" w:lineRule="auto"/>
              <w:ind w:left="114"/>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kern w:val="0"/>
                <w:sz w:val="18"/>
                <w:szCs w:val="18"/>
                <w:highlight w:val="none"/>
                <w:lang w:val="en-US" w:eastAsia="en-US" w:bidi="ar-SA"/>
              </w:rPr>
              <w:t>人</w:t>
            </w:r>
          </w:p>
        </w:tc>
        <w:tc>
          <w:tcPr>
            <w:tcW w:w="1757" w:type="dxa"/>
            <w:vAlign w:val="top"/>
          </w:tcPr>
          <w:p w14:paraId="15DE6B62">
            <w:pPr>
              <w:kinsoku w:val="0"/>
              <w:autoSpaceDE w:val="0"/>
              <w:autoSpaceDN w:val="0"/>
              <w:adjustRightInd w:val="0"/>
              <w:snapToGrid w:val="0"/>
              <w:spacing w:before="74" w:line="236" w:lineRule="auto"/>
              <w:ind w:left="126"/>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2"/>
                <w:kern w:val="0"/>
                <w:sz w:val="18"/>
                <w:szCs w:val="18"/>
                <w:highlight w:val="none"/>
                <w:lang w:val="en-US" w:eastAsia="en-US" w:bidi="ar-SA"/>
              </w:rPr>
              <w:t>100≤X＜2000</w:t>
            </w:r>
          </w:p>
        </w:tc>
        <w:tc>
          <w:tcPr>
            <w:tcW w:w="1621" w:type="dxa"/>
            <w:vAlign w:val="top"/>
          </w:tcPr>
          <w:p w14:paraId="073926A1">
            <w:pPr>
              <w:kinsoku w:val="0"/>
              <w:autoSpaceDE w:val="0"/>
              <w:autoSpaceDN w:val="0"/>
              <w:adjustRightInd w:val="0"/>
              <w:snapToGrid w:val="0"/>
              <w:spacing w:before="74" w:line="236" w:lineRule="auto"/>
              <w:ind w:left="126"/>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3"/>
                <w:kern w:val="0"/>
                <w:sz w:val="18"/>
                <w:szCs w:val="18"/>
                <w:highlight w:val="none"/>
                <w:lang w:val="en-US" w:eastAsia="en-US" w:bidi="ar-SA"/>
              </w:rPr>
              <w:t>10≤X＜100</w:t>
            </w:r>
          </w:p>
        </w:tc>
        <w:tc>
          <w:tcPr>
            <w:tcW w:w="1083" w:type="dxa"/>
            <w:vAlign w:val="top"/>
          </w:tcPr>
          <w:p w14:paraId="31540E05">
            <w:pPr>
              <w:kinsoku w:val="0"/>
              <w:autoSpaceDE w:val="0"/>
              <w:autoSpaceDN w:val="0"/>
              <w:adjustRightInd w:val="0"/>
              <w:snapToGrid w:val="0"/>
              <w:spacing w:before="73" w:line="240" w:lineRule="auto"/>
              <w:ind w:left="112"/>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X＜10</w:t>
            </w:r>
          </w:p>
        </w:tc>
      </w:tr>
      <w:tr w14:paraId="7D07A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895" w:type="dxa"/>
            <w:vMerge w:val="continue"/>
            <w:tcBorders>
              <w:top w:val="nil"/>
            </w:tcBorders>
            <w:vAlign w:val="top"/>
          </w:tcPr>
          <w:p w14:paraId="1AD67BD9">
            <w:pPr>
              <w:rPr>
                <w:rFonts w:ascii="Arial"/>
                <w:color w:val="auto"/>
                <w:sz w:val="21"/>
                <w:highlight w:val="none"/>
              </w:rPr>
            </w:pPr>
          </w:p>
        </w:tc>
        <w:tc>
          <w:tcPr>
            <w:tcW w:w="1890" w:type="dxa"/>
            <w:vAlign w:val="top"/>
          </w:tcPr>
          <w:p w14:paraId="6CF7EEF8">
            <w:pPr>
              <w:kinsoku w:val="0"/>
              <w:autoSpaceDE w:val="0"/>
              <w:autoSpaceDN w:val="0"/>
              <w:adjustRightInd w:val="0"/>
              <w:snapToGrid w:val="0"/>
              <w:spacing w:before="71" w:line="220" w:lineRule="auto"/>
              <w:ind w:left="117"/>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2"/>
                <w:kern w:val="0"/>
                <w:sz w:val="18"/>
                <w:szCs w:val="18"/>
                <w:highlight w:val="none"/>
                <w:lang w:val="en-US" w:eastAsia="en-US" w:bidi="ar-SA"/>
              </w:rPr>
              <w:t>营业收入（Y）</w:t>
            </w:r>
          </w:p>
        </w:tc>
        <w:tc>
          <w:tcPr>
            <w:tcW w:w="811" w:type="dxa"/>
            <w:vAlign w:val="top"/>
          </w:tcPr>
          <w:p w14:paraId="14F7CA5C">
            <w:pPr>
              <w:kinsoku w:val="0"/>
              <w:autoSpaceDE w:val="0"/>
              <w:autoSpaceDN w:val="0"/>
              <w:adjustRightInd w:val="0"/>
              <w:snapToGrid w:val="0"/>
              <w:spacing w:before="72" w:line="220" w:lineRule="auto"/>
              <w:ind w:left="117"/>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3"/>
                <w:kern w:val="0"/>
                <w:sz w:val="18"/>
                <w:szCs w:val="18"/>
                <w:highlight w:val="none"/>
                <w:lang w:val="en-US" w:eastAsia="en-US" w:bidi="ar-SA"/>
              </w:rPr>
              <w:t>万元</w:t>
            </w:r>
          </w:p>
        </w:tc>
        <w:tc>
          <w:tcPr>
            <w:tcW w:w="1757" w:type="dxa"/>
            <w:vAlign w:val="top"/>
          </w:tcPr>
          <w:p w14:paraId="60614930">
            <w:pPr>
              <w:kinsoku w:val="0"/>
              <w:autoSpaceDE w:val="0"/>
              <w:autoSpaceDN w:val="0"/>
              <w:adjustRightInd w:val="0"/>
              <w:snapToGrid w:val="0"/>
              <w:spacing w:before="71" w:line="236" w:lineRule="auto"/>
              <w:ind w:left="126"/>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2"/>
                <w:kern w:val="0"/>
                <w:sz w:val="18"/>
                <w:szCs w:val="18"/>
                <w:highlight w:val="none"/>
                <w:lang w:val="en-US" w:eastAsia="en-US" w:bidi="ar-SA"/>
              </w:rPr>
              <w:t>1000≤Y＜100000</w:t>
            </w:r>
          </w:p>
        </w:tc>
        <w:tc>
          <w:tcPr>
            <w:tcW w:w="1621" w:type="dxa"/>
            <w:vAlign w:val="top"/>
          </w:tcPr>
          <w:p w14:paraId="5A007037">
            <w:pPr>
              <w:kinsoku w:val="0"/>
              <w:autoSpaceDE w:val="0"/>
              <w:autoSpaceDN w:val="0"/>
              <w:adjustRightInd w:val="0"/>
              <w:snapToGrid w:val="0"/>
              <w:spacing w:before="71" w:line="236" w:lineRule="auto"/>
              <w:ind w:left="126"/>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2"/>
                <w:kern w:val="0"/>
                <w:sz w:val="18"/>
                <w:szCs w:val="18"/>
                <w:highlight w:val="none"/>
                <w:lang w:val="en-US" w:eastAsia="en-US" w:bidi="ar-SA"/>
              </w:rPr>
              <w:t>100≤Y＜1000</w:t>
            </w:r>
          </w:p>
        </w:tc>
        <w:tc>
          <w:tcPr>
            <w:tcW w:w="1083" w:type="dxa"/>
            <w:vAlign w:val="top"/>
          </w:tcPr>
          <w:p w14:paraId="6C88F441">
            <w:pPr>
              <w:kinsoku w:val="0"/>
              <w:autoSpaceDE w:val="0"/>
              <w:autoSpaceDN w:val="0"/>
              <w:adjustRightInd w:val="0"/>
              <w:snapToGrid w:val="0"/>
              <w:spacing w:before="71" w:line="240" w:lineRule="auto"/>
              <w:ind w:left="111"/>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Y＜100</w:t>
            </w:r>
          </w:p>
        </w:tc>
      </w:tr>
      <w:tr w14:paraId="040E1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895" w:type="dxa"/>
            <w:vMerge w:val="restart"/>
            <w:tcBorders>
              <w:bottom w:val="nil"/>
            </w:tcBorders>
            <w:vAlign w:val="top"/>
          </w:tcPr>
          <w:p w14:paraId="75580AD9">
            <w:pPr>
              <w:kinsoku w:val="0"/>
              <w:autoSpaceDE w:val="0"/>
              <w:autoSpaceDN w:val="0"/>
              <w:adjustRightInd w:val="0"/>
              <w:snapToGrid w:val="0"/>
              <w:spacing w:before="75" w:line="220" w:lineRule="auto"/>
              <w:ind w:left="186"/>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b/>
                <w:bCs/>
                <w:snapToGrid w:val="0"/>
                <w:color w:val="auto"/>
                <w:spacing w:val="-3"/>
                <w:kern w:val="0"/>
                <w:sz w:val="18"/>
                <w:szCs w:val="18"/>
                <w:highlight w:val="none"/>
                <w:lang w:val="en-US" w:eastAsia="en-US" w:bidi="ar-SA"/>
              </w:rPr>
              <w:t>软件和信息技术服务</w:t>
            </w:r>
          </w:p>
          <w:p w14:paraId="541BD697">
            <w:pPr>
              <w:kinsoku w:val="0"/>
              <w:autoSpaceDE w:val="0"/>
              <w:autoSpaceDN w:val="0"/>
              <w:adjustRightInd w:val="0"/>
              <w:snapToGrid w:val="0"/>
              <w:spacing w:before="97" w:line="232" w:lineRule="auto"/>
              <w:ind w:left="908"/>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b/>
                <w:bCs/>
                <w:snapToGrid w:val="0"/>
                <w:color w:val="auto"/>
                <w:spacing w:val="-2"/>
                <w:kern w:val="0"/>
                <w:sz w:val="18"/>
                <w:szCs w:val="18"/>
                <w:highlight w:val="none"/>
                <w:lang w:val="en-US" w:eastAsia="en-US" w:bidi="ar-SA"/>
              </w:rPr>
              <w:t>业</w:t>
            </w:r>
          </w:p>
        </w:tc>
        <w:tc>
          <w:tcPr>
            <w:tcW w:w="1890" w:type="dxa"/>
            <w:vAlign w:val="top"/>
          </w:tcPr>
          <w:p w14:paraId="4F847E08">
            <w:pPr>
              <w:kinsoku w:val="0"/>
              <w:autoSpaceDE w:val="0"/>
              <w:autoSpaceDN w:val="0"/>
              <w:adjustRightInd w:val="0"/>
              <w:snapToGrid w:val="0"/>
              <w:spacing w:before="71" w:line="220" w:lineRule="auto"/>
              <w:ind w:left="113"/>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2"/>
                <w:kern w:val="0"/>
                <w:sz w:val="18"/>
                <w:szCs w:val="18"/>
                <w:highlight w:val="none"/>
                <w:lang w:val="en-US" w:eastAsia="en-US" w:bidi="ar-SA"/>
              </w:rPr>
              <w:t>从业人员（X）</w:t>
            </w:r>
          </w:p>
        </w:tc>
        <w:tc>
          <w:tcPr>
            <w:tcW w:w="811" w:type="dxa"/>
            <w:vAlign w:val="top"/>
          </w:tcPr>
          <w:p w14:paraId="21030C7E">
            <w:pPr>
              <w:kinsoku w:val="0"/>
              <w:autoSpaceDE w:val="0"/>
              <w:autoSpaceDN w:val="0"/>
              <w:adjustRightInd w:val="0"/>
              <w:snapToGrid w:val="0"/>
              <w:spacing w:before="71" w:line="222" w:lineRule="auto"/>
              <w:ind w:left="114"/>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kern w:val="0"/>
                <w:sz w:val="18"/>
                <w:szCs w:val="18"/>
                <w:highlight w:val="none"/>
                <w:lang w:val="en-US" w:eastAsia="en-US" w:bidi="ar-SA"/>
              </w:rPr>
              <w:t>人</w:t>
            </w:r>
          </w:p>
        </w:tc>
        <w:tc>
          <w:tcPr>
            <w:tcW w:w="1757" w:type="dxa"/>
            <w:vAlign w:val="top"/>
          </w:tcPr>
          <w:p w14:paraId="23FA7643">
            <w:pPr>
              <w:kinsoku w:val="0"/>
              <w:autoSpaceDE w:val="0"/>
              <w:autoSpaceDN w:val="0"/>
              <w:adjustRightInd w:val="0"/>
              <w:snapToGrid w:val="0"/>
              <w:spacing w:before="71" w:line="236" w:lineRule="auto"/>
              <w:ind w:left="126"/>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3"/>
                <w:kern w:val="0"/>
                <w:sz w:val="18"/>
                <w:szCs w:val="18"/>
                <w:highlight w:val="none"/>
                <w:lang w:val="en-US" w:eastAsia="en-US" w:bidi="ar-SA"/>
              </w:rPr>
              <w:t>100≤X＜300</w:t>
            </w:r>
          </w:p>
        </w:tc>
        <w:tc>
          <w:tcPr>
            <w:tcW w:w="1621" w:type="dxa"/>
            <w:vAlign w:val="top"/>
          </w:tcPr>
          <w:p w14:paraId="5D0AC712">
            <w:pPr>
              <w:kinsoku w:val="0"/>
              <w:autoSpaceDE w:val="0"/>
              <w:autoSpaceDN w:val="0"/>
              <w:adjustRightInd w:val="0"/>
              <w:snapToGrid w:val="0"/>
              <w:spacing w:before="71" w:line="236" w:lineRule="auto"/>
              <w:ind w:left="126"/>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3"/>
                <w:kern w:val="0"/>
                <w:sz w:val="18"/>
                <w:szCs w:val="18"/>
                <w:highlight w:val="none"/>
                <w:lang w:val="en-US" w:eastAsia="en-US" w:bidi="ar-SA"/>
              </w:rPr>
              <w:t>10≤X＜100</w:t>
            </w:r>
          </w:p>
        </w:tc>
        <w:tc>
          <w:tcPr>
            <w:tcW w:w="1083" w:type="dxa"/>
            <w:vAlign w:val="top"/>
          </w:tcPr>
          <w:p w14:paraId="5764D445">
            <w:pPr>
              <w:kinsoku w:val="0"/>
              <w:autoSpaceDE w:val="0"/>
              <w:autoSpaceDN w:val="0"/>
              <w:adjustRightInd w:val="0"/>
              <w:snapToGrid w:val="0"/>
              <w:spacing w:before="71" w:line="240" w:lineRule="auto"/>
              <w:ind w:left="112"/>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X＜10</w:t>
            </w:r>
          </w:p>
        </w:tc>
      </w:tr>
      <w:tr w14:paraId="1611B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895" w:type="dxa"/>
            <w:vMerge w:val="continue"/>
            <w:tcBorders>
              <w:top w:val="nil"/>
            </w:tcBorders>
            <w:vAlign w:val="top"/>
          </w:tcPr>
          <w:p w14:paraId="2AE12FD9">
            <w:pPr>
              <w:rPr>
                <w:rFonts w:ascii="Arial"/>
                <w:color w:val="auto"/>
                <w:sz w:val="21"/>
                <w:highlight w:val="none"/>
              </w:rPr>
            </w:pPr>
          </w:p>
        </w:tc>
        <w:tc>
          <w:tcPr>
            <w:tcW w:w="1890" w:type="dxa"/>
            <w:vAlign w:val="top"/>
          </w:tcPr>
          <w:p w14:paraId="415316AD">
            <w:pPr>
              <w:kinsoku w:val="0"/>
              <w:autoSpaceDE w:val="0"/>
              <w:autoSpaceDN w:val="0"/>
              <w:adjustRightInd w:val="0"/>
              <w:snapToGrid w:val="0"/>
              <w:spacing w:before="70" w:line="220" w:lineRule="auto"/>
              <w:ind w:left="117"/>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2"/>
                <w:kern w:val="0"/>
                <w:sz w:val="18"/>
                <w:szCs w:val="18"/>
                <w:highlight w:val="none"/>
                <w:lang w:val="en-US" w:eastAsia="en-US" w:bidi="ar-SA"/>
              </w:rPr>
              <w:t>营业收入（Y）</w:t>
            </w:r>
          </w:p>
        </w:tc>
        <w:tc>
          <w:tcPr>
            <w:tcW w:w="811" w:type="dxa"/>
            <w:vAlign w:val="top"/>
          </w:tcPr>
          <w:p w14:paraId="663929E2">
            <w:pPr>
              <w:kinsoku w:val="0"/>
              <w:autoSpaceDE w:val="0"/>
              <w:autoSpaceDN w:val="0"/>
              <w:adjustRightInd w:val="0"/>
              <w:snapToGrid w:val="0"/>
              <w:spacing w:before="71" w:line="220" w:lineRule="auto"/>
              <w:ind w:left="117"/>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3"/>
                <w:kern w:val="0"/>
                <w:sz w:val="18"/>
                <w:szCs w:val="18"/>
                <w:highlight w:val="none"/>
                <w:lang w:val="en-US" w:eastAsia="en-US" w:bidi="ar-SA"/>
              </w:rPr>
              <w:t>万元</w:t>
            </w:r>
          </w:p>
        </w:tc>
        <w:tc>
          <w:tcPr>
            <w:tcW w:w="1757" w:type="dxa"/>
            <w:vAlign w:val="top"/>
          </w:tcPr>
          <w:p w14:paraId="0F0A8000">
            <w:pPr>
              <w:kinsoku w:val="0"/>
              <w:autoSpaceDE w:val="0"/>
              <w:autoSpaceDN w:val="0"/>
              <w:adjustRightInd w:val="0"/>
              <w:snapToGrid w:val="0"/>
              <w:spacing w:before="71" w:line="236" w:lineRule="auto"/>
              <w:ind w:left="126"/>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2"/>
                <w:kern w:val="0"/>
                <w:sz w:val="18"/>
                <w:szCs w:val="18"/>
                <w:highlight w:val="none"/>
                <w:lang w:val="en-US" w:eastAsia="en-US" w:bidi="ar-SA"/>
              </w:rPr>
              <w:t>1000≤Y＜10000</w:t>
            </w:r>
          </w:p>
        </w:tc>
        <w:tc>
          <w:tcPr>
            <w:tcW w:w="1621" w:type="dxa"/>
            <w:vAlign w:val="top"/>
          </w:tcPr>
          <w:p w14:paraId="1E7162D3">
            <w:pPr>
              <w:kinsoku w:val="0"/>
              <w:autoSpaceDE w:val="0"/>
              <w:autoSpaceDN w:val="0"/>
              <w:adjustRightInd w:val="0"/>
              <w:snapToGrid w:val="0"/>
              <w:spacing w:before="71" w:line="236" w:lineRule="auto"/>
              <w:ind w:left="117"/>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50≤Y＜1000</w:t>
            </w:r>
          </w:p>
        </w:tc>
        <w:tc>
          <w:tcPr>
            <w:tcW w:w="1083" w:type="dxa"/>
            <w:vAlign w:val="top"/>
          </w:tcPr>
          <w:p w14:paraId="2CD2009B">
            <w:pPr>
              <w:kinsoku w:val="0"/>
              <w:autoSpaceDE w:val="0"/>
              <w:autoSpaceDN w:val="0"/>
              <w:adjustRightInd w:val="0"/>
              <w:snapToGrid w:val="0"/>
              <w:spacing w:before="70" w:line="240" w:lineRule="auto"/>
              <w:ind w:left="111"/>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Y＜50</w:t>
            </w:r>
          </w:p>
        </w:tc>
      </w:tr>
      <w:tr w14:paraId="3CCE3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895" w:type="dxa"/>
            <w:vMerge w:val="restart"/>
            <w:tcBorders>
              <w:bottom w:val="nil"/>
            </w:tcBorders>
            <w:vAlign w:val="top"/>
          </w:tcPr>
          <w:p w14:paraId="3F5A2CDA">
            <w:pPr>
              <w:kinsoku w:val="0"/>
              <w:autoSpaceDE w:val="0"/>
              <w:autoSpaceDN w:val="0"/>
              <w:adjustRightInd w:val="0"/>
              <w:snapToGrid w:val="0"/>
              <w:spacing w:before="230" w:line="220" w:lineRule="auto"/>
              <w:ind w:left="367"/>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b/>
                <w:bCs/>
                <w:snapToGrid w:val="0"/>
                <w:color w:val="auto"/>
                <w:spacing w:val="-3"/>
                <w:kern w:val="0"/>
                <w:sz w:val="18"/>
                <w:szCs w:val="18"/>
                <w:highlight w:val="none"/>
                <w:lang w:val="en-US" w:eastAsia="en-US" w:bidi="ar-SA"/>
              </w:rPr>
              <w:t>房地产开发经营</w:t>
            </w:r>
          </w:p>
        </w:tc>
        <w:tc>
          <w:tcPr>
            <w:tcW w:w="1890" w:type="dxa"/>
            <w:vAlign w:val="top"/>
          </w:tcPr>
          <w:p w14:paraId="69CE68C9">
            <w:pPr>
              <w:kinsoku w:val="0"/>
              <w:autoSpaceDE w:val="0"/>
              <w:autoSpaceDN w:val="0"/>
              <w:adjustRightInd w:val="0"/>
              <w:snapToGrid w:val="0"/>
              <w:spacing w:before="70" w:line="220" w:lineRule="auto"/>
              <w:ind w:left="117"/>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2"/>
                <w:kern w:val="0"/>
                <w:sz w:val="18"/>
                <w:szCs w:val="18"/>
                <w:highlight w:val="none"/>
                <w:lang w:val="en-US" w:eastAsia="en-US" w:bidi="ar-SA"/>
              </w:rPr>
              <w:t>营业收入（Y）</w:t>
            </w:r>
          </w:p>
        </w:tc>
        <w:tc>
          <w:tcPr>
            <w:tcW w:w="811" w:type="dxa"/>
            <w:vAlign w:val="top"/>
          </w:tcPr>
          <w:p w14:paraId="58B2AD02">
            <w:pPr>
              <w:kinsoku w:val="0"/>
              <w:autoSpaceDE w:val="0"/>
              <w:autoSpaceDN w:val="0"/>
              <w:adjustRightInd w:val="0"/>
              <w:snapToGrid w:val="0"/>
              <w:spacing w:before="70" w:line="220" w:lineRule="auto"/>
              <w:ind w:left="117"/>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3"/>
                <w:kern w:val="0"/>
                <w:sz w:val="18"/>
                <w:szCs w:val="18"/>
                <w:highlight w:val="none"/>
                <w:lang w:val="en-US" w:eastAsia="en-US" w:bidi="ar-SA"/>
              </w:rPr>
              <w:t>万元</w:t>
            </w:r>
          </w:p>
        </w:tc>
        <w:tc>
          <w:tcPr>
            <w:tcW w:w="1757" w:type="dxa"/>
            <w:vAlign w:val="top"/>
          </w:tcPr>
          <w:p w14:paraId="04A1959C">
            <w:pPr>
              <w:kinsoku w:val="0"/>
              <w:autoSpaceDE w:val="0"/>
              <w:autoSpaceDN w:val="0"/>
              <w:adjustRightInd w:val="0"/>
              <w:snapToGrid w:val="0"/>
              <w:spacing w:before="70" w:line="236" w:lineRule="auto"/>
              <w:ind w:left="126"/>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2"/>
                <w:kern w:val="0"/>
                <w:sz w:val="18"/>
                <w:szCs w:val="18"/>
                <w:highlight w:val="none"/>
                <w:lang w:val="en-US" w:eastAsia="en-US" w:bidi="ar-SA"/>
              </w:rPr>
              <w:t>1000≤Y＜200000</w:t>
            </w:r>
          </w:p>
        </w:tc>
        <w:tc>
          <w:tcPr>
            <w:tcW w:w="1621" w:type="dxa"/>
            <w:vAlign w:val="top"/>
          </w:tcPr>
          <w:p w14:paraId="6CD1C0F3">
            <w:pPr>
              <w:kinsoku w:val="0"/>
              <w:autoSpaceDE w:val="0"/>
              <w:autoSpaceDN w:val="0"/>
              <w:adjustRightInd w:val="0"/>
              <w:snapToGrid w:val="0"/>
              <w:spacing w:before="70" w:line="236" w:lineRule="auto"/>
              <w:ind w:left="126"/>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2"/>
                <w:kern w:val="0"/>
                <w:sz w:val="18"/>
                <w:szCs w:val="18"/>
                <w:highlight w:val="none"/>
                <w:lang w:val="en-US" w:eastAsia="en-US" w:bidi="ar-SA"/>
              </w:rPr>
              <w:t>100≤X＜1000</w:t>
            </w:r>
          </w:p>
        </w:tc>
        <w:tc>
          <w:tcPr>
            <w:tcW w:w="1083" w:type="dxa"/>
            <w:vAlign w:val="top"/>
          </w:tcPr>
          <w:p w14:paraId="32148FB8">
            <w:pPr>
              <w:kinsoku w:val="0"/>
              <w:autoSpaceDE w:val="0"/>
              <w:autoSpaceDN w:val="0"/>
              <w:adjustRightInd w:val="0"/>
              <w:snapToGrid w:val="0"/>
              <w:spacing w:before="70" w:line="240" w:lineRule="auto"/>
              <w:ind w:left="112"/>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X＜100</w:t>
            </w:r>
          </w:p>
        </w:tc>
      </w:tr>
      <w:tr w14:paraId="1A720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895" w:type="dxa"/>
            <w:vMerge w:val="continue"/>
            <w:tcBorders>
              <w:top w:val="nil"/>
            </w:tcBorders>
            <w:vAlign w:val="top"/>
          </w:tcPr>
          <w:p w14:paraId="7CC14F91">
            <w:pPr>
              <w:rPr>
                <w:rFonts w:ascii="Arial"/>
                <w:color w:val="auto"/>
                <w:sz w:val="21"/>
                <w:highlight w:val="none"/>
              </w:rPr>
            </w:pPr>
          </w:p>
        </w:tc>
        <w:tc>
          <w:tcPr>
            <w:tcW w:w="1890" w:type="dxa"/>
            <w:vAlign w:val="top"/>
          </w:tcPr>
          <w:p w14:paraId="5CBBEB2E">
            <w:pPr>
              <w:kinsoku w:val="0"/>
              <w:autoSpaceDE w:val="0"/>
              <w:autoSpaceDN w:val="0"/>
              <w:adjustRightInd w:val="0"/>
              <w:snapToGrid w:val="0"/>
              <w:spacing w:before="70" w:line="220" w:lineRule="auto"/>
              <w:ind w:left="119"/>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3"/>
                <w:kern w:val="0"/>
                <w:sz w:val="18"/>
                <w:szCs w:val="18"/>
                <w:highlight w:val="none"/>
                <w:lang w:val="en-US" w:eastAsia="en-US" w:bidi="ar-SA"/>
              </w:rPr>
              <w:t>资产总额（Z）</w:t>
            </w:r>
          </w:p>
        </w:tc>
        <w:tc>
          <w:tcPr>
            <w:tcW w:w="811" w:type="dxa"/>
            <w:vAlign w:val="top"/>
          </w:tcPr>
          <w:p w14:paraId="67DFBE81">
            <w:pPr>
              <w:kinsoku w:val="0"/>
              <w:autoSpaceDE w:val="0"/>
              <w:autoSpaceDN w:val="0"/>
              <w:adjustRightInd w:val="0"/>
              <w:snapToGrid w:val="0"/>
              <w:spacing w:before="71" w:line="220" w:lineRule="auto"/>
              <w:ind w:left="117"/>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3"/>
                <w:kern w:val="0"/>
                <w:sz w:val="18"/>
                <w:szCs w:val="18"/>
                <w:highlight w:val="none"/>
                <w:lang w:val="en-US" w:eastAsia="en-US" w:bidi="ar-SA"/>
              </w:rPr>
              <w:t>万元</w:t>
            </w:r>
          </w:p>
        </w:tc>
        <w:tc>
          <w:tcPr>
            <w:tcW w:w="1757" w:type="dxa"/>
            <w:vAlign w:val="top"/>
          </w:tcPr>
          <w:p w14:paraId="6EB32A62">
            <w:pPr>
              <w:kinsoku w:val="0"/>
              <w:autoSpaceDE w:val="0"/>
              <w:autoSpaceDN w:val="0"/>
              <w:adjustRightInd w:val="0"/>
              <w:snapToGrid w:val="0"/>
              <w:spacing w:before="71" w:line="236" w:lineRule="auto"/>
              <w:ind w:left="116"/>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5000≤Z＜10000</w:t>
            </w:r>
          </w:p>
        </w:tc>
        <w:tc>
          <w:tcPr>
            <w:tcW w:w="1621" w:type="dxa"/>
            <w:vAlign w:val="top"/>
          </w:tcPr>
          <w:p w14:paraId="578D9AA1">
            <w:pPr>
              <w:kinsoku w:val="0"/>
              <w:autoSpaceDE w:val="0"/>
              <w:autoSpaceDN w:val="0"/>
              <w:adjustRightInd w:val="0"/>
              <w:snapToGrid w:val="0"/>
              <w:spacing w:before="71" w:line="236" w:lineRule="auto"/>
              <w:ind w:left="115"/>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2000≤Y＜5000</w:t>
            </w:r>
          </w:p>
        </w:tc>
        <w:tc>
          <w:tcPr>
            <w:tcW w:w="1083" w:type="dxa"/>
            <w:vAlign w:val="top"/>
          </w:tcPr>
          <w:p w14:paraId="38B1EF67">
            <w:pPr>
              <w:kinsoku w:val="0"/>
              <w:autoSpaceDE w:val="0"/>
              <w:autoSpaceDN w:val="0"/>
              <w:adjustRightInd w:val="0"/>
              <w:snapToGrid w:val="0"/>
              <w:spacing w:before="70" w:line="240" w:lineRule="auto"/>
              <w:ind w:left="111"/>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Y＜2000</w:t>
            </w:r>
          </w:p>
        </w:tc>
      </w:tr>
      <w:tr w14:paraId="25569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895" w:type="dxa"/>
            <w:vMerge w:val="restart"/>
            <w:tcBorders>
              <w:bottom w:val="nil"/>
            </w:tcBorders>
            <w:vAlign w:val="top"/>
          </w:tcPr>
          <w:p w14:paraId="03308109">
            <w:pPr>
              <w:kinsoku w:val="0"/>
              <w:autoSpaceDE w:val="0"/>
              <w:autoSpaceDN w:val="0"/>
              <w:adjustRightInd w:val="0"/>
              <w:snapToGrid w:val="0"/>
              <w:spacing w:before="233" w:line="220" w:lineRule="auto"/>
              <w:ind w:left="637"/>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b/>
                <w:bCs/>
                <w:snapToGrid w:val="0"/>
                <w:color w:val="auto"/>
                <w:spacing w:val="-4"/>
                <w:kern w:val="0"/>
                <w:sz w:val="18"/>
                <w:szCs w:val="18"/>
                <w:highlight w:val="none"/>
                <w:lang w:val="en-US" w:eastAsia="en-US" w:bidi="ar-SA"/>
              </w:rPr>
              <w:t>物业管理</w:t>
            </w:r>
          </w:p>
        </w:tc>
        <w:tc>
          <w:tcPr>
            <w:tcW w:w="1890" w:type="dxa"/>
            <w:vAlign w:val="top"/>
          </w:tcPr>
          <w:p w14:paraId="0D7ADB7A">
            <w:pPr>
              <w:kinsoku w:val="0"/>
              <w:autoSpaceDE w:val="0"/>
              <w:autoSpaceDN w:val="0"/>
              <w:adjustRightInd w:val="0"/>
              <w:snapToGrid w:val="0"/>
              <w:spacing w:before="73" w:line="220" w:lineRule="auto"/>
              <w:ind w:left="113"/>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2"/>
                <w:kern w:val="0"/>
                <w:sz w:val="18"/>
                <w:szCs w:val="18"/>
                <w:highlight w:val="none"/>
                <w:lang w:val="en-US" w:eastAsia="en-US" w:bidi="ar-SA"/>
              </w:rPr>
              <w:t>从业人员（X）</w:t>
            </w:r>
          </w:p>
        </w:tc>
        <w:tc>
          <w:tcPr>
            <w:tcW w:w="811" w:type="dxa"/>
            <w:vAlign w:val="top"/>
          </w:tcPr>
          <w:p w14:paraId="788F1BD4">
            <w:pPr>
              <w:kinsoku w:val="0"/>
              <w:autoSpaceDE w:val="0"/>
              <w:autoSpaceDN w:val="0"/>
              <w:adjustRightInd w:val="0"/>
              <w:snapToGrid w:val="0"/>
              <w:spacing w:before="73" w:line="222" w:lineRule="auto"/>
              <w:ind w:left="114"/>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kern w:val="0"/>
                <w:sz w:val="18"/>
                <w:szCs w:val="18"/>
                <w:highlight w:val="none"/>
                <w:lang w:val="en-US" w:eastAsia="en-US" w:bidi="ar-SA"/>
              </w:rPr>
              <w:t>人</w:t>
            </w:r>
          </w:p>
        </w:tc>
        <w:tc>
          <w:tcPr>
            <w:tcW w:w="1757" w:type="dxa"/>
            <w:vAlign w:val="top"/>
          </w:tcPr>
          <w:p w14:paraId="61BE356D">
            <w:pPr>
              <w:kinsoku w:val="0"/>
              <w:autoSpaceDE w:val="0"/>
              <w:autoSpaceDN w:val="0"/>
              <w:adjustRightInd w:val="0"/>
              <w:snapToGrid w:val="0"/>
              <w:spacing w:before="73" w:line="236" w:lineRule="auto"/>
              <w:ind w:left="116"/>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300≤X＜1000</w:t>
            </w:r>
          </w:p>
        </w:tc>
        <w:tc>
          <w:tcPr>
            <w:tcW w:w="1621" w:type="dxa"/>
            <w:vAlign w:val="top"/>
          </w:tcPr>
          <w:p w14:paraId="69CA6ACA">
            <w:pPr>
              <w:kinsoku w:val="0"/>
              <w:autoSpaceDE w:val="0"/>
              <w:autoSpaceDN w:val="0"/>
              <w:adjustRightInd w:val="0"/>
              <w:snapToGrid w:val="0"/>
              <w:spacing w:before="73" w:line="236" w:lineRule="auto"/>
              <w:ind w:left="126"/>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2"/>
                <w:kern w:val="0"/>
                <w:sz w:val="18"/>
                <w:szCs w:val="18"/>
                <w:highlight w:val="none"/>
                <w:lang w:val="en-US" w:eastAsia="en-US" w:bidi="ar-SA"/>
              </w:rPr>
              <w:t>100≤X＜300</w:t>
            </w:r>
          </w:p>
        </w:tc>
        <w:tc>
          <w:tcPr>
            <w:tcW w:w="1083" w:type="dxa"/>
            <w:vAlign w:val="top"/>
          </w:tcPr>
          <w:p w14:paraId="3041D741">
            <w:pPr>
              <w:kinsoku w:val="0"/>
              <w:autoSpaceDE w:val="0"/>
              <w:autoSpaceDN w:val="0"/>
              <w:adjustRightInd w:val="0"/>
              <w:snapToGrid w:val="0"/>
              <w:spacing w:before="72" w:line="240" w:lineRule="auto"/>
              <w:ind w:left="112"/>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X＜100</w:t>
            </w:r>
          </w:p>
        </w:tc>
      </w:tr>
      <w:tr w14:paraId="5E610F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1895" w:type="dxa"/>
            <w:vMerge w:val="continue"/>
            <w:tcBorders>
              <w:top w:val="nil"/>
            </w:tcBorders>
            <w:vAlign w:val="top"/>
          </w:tcPr>
          <w:p w14:paraId="3493892A">
            <w:pPr>
              <w:rPr>
                <w:rFonts w:ascii="Arial"/>
                <w:color w:val="auto"/>
                <w:sz w:val="21"/>
                <w:highlight w:val="none"/>
              </w:rPr>
            </w:pPr>
          </w:p>
        </w:tc>
        <w:tc>
          <w:tcPr>
            <w:tcW w:w="1890" w:type="dxa"/>
            <w:vAlign w:val="top"/>
          </w:tcPr>
          <w:p w14:paraId="3F6B84C6">
            <w:pPr>
              <w:kinsoku w:val="0"/>
              <w:autoSpaceDE w:val="0"/>
              <w:autoSpaceDN w:val="0"/>
              <w:adjustRightInd w:val="0"/>
              <w:snapToGrid w:val="0"/>
              <w:spacing w:before="70" w:line="220" w:lineRule="auto"/>
              <w:ind w:left="117"/>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2"/>
                <w:kern w:val="0"/>
                <w:sz w:val="18"/>
                <w:szCs w:val="18"/>
                <w:highlight w:val="none"/>
                <w:lang w:val="en-US" w:eastAsia="en-US" w:bidi="ar-SA"/>
              </w:rPr>
              <w:t>营业收入（Y）</w:t>
            </w:r>
          </w:p>
        </w:tc>
        <w:tc>
          <w:tcPr>
            <w:tcW w:w="811" w:type="dxa"/>
            <w:vAlign w:val="top"/>
          </w:tcPr>
          <w:p w14:paraId="69BE234D">
            <w:pPr>
              <w:kinsoku w:val="0"/>
              <w:autoSpaceDE w:val="0"/>
              <w:autoSpaceDN w:val="0"/>
              <w:adjustRightInd w:val="0"/>
              <w:snapToGrid w:val="0"/>
              <w:spacing w:before="71" w:line="220" w:lineRule="auto"/>
              <w:ind w:left="117"/>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3"/>
                <w:kern w:val="0"/>
                <w:sz w:val="18"/>
                <w:szCs w:val="18"/>
                <w:highlight w:val="none"/>
                <w:lang w:val="en-US" w:eastAsia="en-US" w:bidi="ar-SA"/>
              </w:rPr>
              <w:t>万元</w:t>
            </w:r>
          </w:p>
        </w:tc>
        <w:tc>
          <w:tcPr>
            <w:tcW w:w="1757" w:type="dxa"/>
            <w:vAlign w:val="top"/>
          </w:tcPr>
          <w:p w14:paraId="3D948FD1">
            <w:pPr>
              <w:kinsoku w:val="0"/>
              <w:autoSpaceDE w:val="0"/>
              <w:autoSpaceDN w:val="0"/>
              <w:adjustRightInd w:val="0"/>
              <w:snapToGrid w:val="0"/>
              <w:spacing w:before="70" w:line="236" w:lineRule="auto"/>
              <w:ind w:left="126"/>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2"/>
                <w:kern w:val="0"/>
                <w:sz w:val="18"/>
                <w:szCs w:val="18"/>
                <w:highlight w:val="none"/>
                <w:lang w:val="en-US" w:eastAsia="en-US" w:bidi="ar-SA"/>
              </w:rPr>
              <w:t>1000≤Y＜5000</w:t>
            </w:r>
          </w:p>
        </w:tc>
        <w:tc>
          <w:tcPr>
            <w:tcW w:w="1621" w:type="dxa"/>
            <w:vAlign w:val="top"/>
          </w:tcPr>
          <w:p w14:paraId="123FB963">
            <w:pPr>
              <w:kinsoku w:val="0"/>
              <w:autoSpaceDE w:val="0"/>
              <w:autoSpaceDN w:val="0"/>
              <w:adjustRightInd w:val="0"/>
              <w:snapToGrid w:val="0"/>
              <w:spacing w:before="70" w:line="236" w:lineRule="auto"/>
              <w:ind w:left="117"/>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500≤Y＜1000</w:t>
            </w:r>
          </w:p>
        </w:tc>
        <w:tc>
          <w:tcPr>
            <w:tcW w:w="1083" w:type="dxa"/>
            <w:vAlign w:val="top"/>
          </w:tcPr>
          <w:p w14:paraId="33BF6986">
            <w:pPr>
              <w:kinsoku w:val="0"/>
              <w:autoSpaceDE w:val="0"/>
              <w:autoSpaceDN w:val="0"/>
              <w:adjustRightInd w:val="0"/>
              <w:snapToGrid w:val="0"/>
              <w:spacing w:before="70" w:line="240" w:lineRule="auto"/>
              <w:ind w:left="111"/>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Y＜500</w:t>
            </w:r>
          </w:p>
        </w:tc>
      </w:tr>
      <w:tr w14:paraId="6DB39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895" w:type="dxa"/>
            <w:vMerge w:val="restart"/>
            <w:tcBorders>
              <w:bottom w:val="nil"/>
            </w:tcBorders>
            <w:vAlign w:val="top"/>
          </w:tcPr>
          <w:p w14:paraId="475DD83D">
            <w:pPr>
              <w:kinsoku w:val="0"/>
              <w:autoSpaceDE w:val="0"/>
              <w:autoSpaceDN w:val="0"/>
              <w:adjustRightInd w:val="0"/>
              <w:snapToGrid w:val="0"/>
              <w:spacing w:before="231" w:line="220" w:lineRule="auto"/>
              <w:ind w:left="277"/>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b/>
                <w:bCs/>
                <w:snapToGrid w:val="0"/>
                <w:color w:val="auto"/>
                <w:spacing w:val="-3"/>
                <w:kern w:val="0"/>
                <w:sz w:val="18"/>
                <w:szCs w:val="18"/>
                <w:highlight w:val="none"/>
                <w:lang w:val="en-US" w:eastAsia="en-US" w:bidi="ar-SA"/>
              </w:rPr>
              <w:t>租赁和商务服务业</w:t>
            </w:r>
          </w:p>
        </w:tc>
        <w:tc>
          <w:tcPr>
            <w:tcW w:w="1890" w:type="dxa"/>
            <w:vAlign w:val="top"/>
          </w:tcPr>
          <w:p w14:paraId="62EDA49D">
            <w:pPr>
              <w:kinsoku w:val="0"/>
              <w:autoSpaceDE w:val="0"/>
              <w:autoSpaceDN w:val="0"/>
              <w:adjustRightInd w:val="0"/>
              <w:snapToGrid w:val="0"/>
              <w:spacing w:before="71" w:line="220" w:lineRule="auto"/>
              <w:ind w:left="113"/>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2"/>
                <w:kern w:val="0"/>
                <w:sz w:val="18"/>
                <w:szCs w:val="18"/>
                <w:highlight w:val="none"/>
                <w:lang w:val="en-US" w:eastAsia="en-US" w:bidi="ar-SA"/>
              </w:rPr>
              <w:t>从业人员（X）</w:t>
            </w:r>
          </w:p>
        </w:tc>
        <w:tc>
          <w:tcPr>
            <w:tcW w:w="811" w:type="dxa"/>
            <w:vAlign w:val="top"/>
          </w:tcPr>
          <w:p w14:paraId="104F0209">
            <w:pPr>
              <w:kinsoku w:val="0"/>
              <w:autoSpaceDE w:val="0"/>
              <w:autoSpaceDN w:val="0"/>
              <w:adjustRightInd w:val="0"/>
              <w:snapToGrid w:val="0"/>
              <w:spacing w:before="71" w:line="222" w:lineRule="auto"/>
              <w:ind w:left="114"/>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kern w:val="0"/>
                <w:sz w:val="18"/>
                <w:szCs w:val="18"/>
                <w:highlight w:val="none"/>
                <w:lang w:val="en-US" w:eastAsia="en-US" w:bidi="ar-SA"/>
              </w:rPr>
              <w:t>人</w:t>
            </w:r>
          </w:p>
        </w:tc>
        <w:tc>
          <w:tcPr>
            <w:tcW w:w="1757" w:type="dxa"/>
            <w:vAlign w:val="top"/>
          </w:tcPr>
          <w:p w14:paraId="5D49E28D">
            <w:pPr>
              <w:kinsoku w:val="0"/>
              <w:autoSpaceDE w:val="0"/>
              <w:autoSpaceDN w:val="0"/>
              <w:adjustRightInd w:val="0"/>
              <w:snapToGrid w:val="0"/>
              <w:spacing w:before="71" w:line="236" w:lineRule="auto"/>
              <w:ind w:left="126"/>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3"/>
                <w:kern w:val="0"/>
                <w:sz w:val="18"/>
                <w:szCs w:val="18"/>
                <w:highlight w:val="none"/>
                <w:lang w:val="en-US" w:eastAsia="en-US" w:bidi="ar-SA"/>
              </w:rPr>
              <w:t>100≤X＜300</w:t>
            </w:r>
          </w:p>
        </w:tc>
        <w:tc>
          <w:tcPr>
            <w:tcW w:w="1621" w:type="dxa"/>
            <w:vAlign w:val="top"/>
          </w:tcPr>
          <w:p w14:paraId="7D64E4F5">
            <w:pPr>
              <w:kinsoku w:val="0"/>
              <w:autoSpaceDE w:val="0"/>
              <w:autoSpaceDN w:val="0"/>
              <w:adjustRightInd w:val="0"/>
              <w:snapToGrid w:val="0"/>
              <w:spacing w:before="71" w:line="236" w:lineRule="auto"/>
              <w:ind w:left="126"/>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3"/>
                <w:kern w:val="0"/>
                <w:sz w:val="18"/>
                <w:szCs w:val="18"/>
                <w:highlight w:val="none"/>
                <w:lang w:val="en-US" w:eastAsia="en-US" w:bidi="ar-SA"/>
              </w:rPr>
              <w:t>10≤X＜100</w:t>
            </w:r>
          </w:p>
        </w:tc>
        <w:tc>
          <w:tcPr>
            <w:tcW w:w="1083" w:type="dxa"/>
            <w:vAlign w:val="top"/>
          </w:tcPr>
          <w:p w14:paraId="55EB8B48">
            <w:pPr>
              <w:kinsoku w:val="0"/>
              <w:autoSpaceDE w:val="0"/>
              <w:autoSpaceDN w:val="0"/>
              <w:adjustRightInd w:val="0"/>
              <w:snapToGrid w:val="0"/>
              <w:spacing w:before="71" w:line="240" w:lineRule="auto"/>
              <w:ind w:left="112"/>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X＜10</w:t>
            </w:r>
          </w:p>
        </w:tc>
      </w:tr>
      <w:tr w14:paraId="28868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895" w:type="dxa"/>
            <w:vMerge w:val="continue"/>
            <w:tcBorders>
              <w:top w:val="nil"/>
            </w:tcBorders>
            <w:vAlign w:val="top"/>
          </w:tcPr>
          <w:p w14:paraId="75D33106">
            <w:pPr>
              <w:rPr>
                <w:rFonts w:ascii="Arial"/>
                <w:color w:val="auto"/>
                <w:sz w:val="21"/>
                <w:highlight w:val="none"/>
              </w:rPr>
            </w:pPr>
          </w:p>
        </w:tc>
        <w:tc>
          <w:tcPr>
            <w:tcW w:w="1890" w:type="dxa"/>
            <w:vAlign w:val="top"/>
          </w:tcPr>
          <w:p w14:paraId="14EA2975">
            <w:pPr>
              <w:kinsoku w:val="0"/>
              <w:autoSpaceDE w:val="0"/>
              <w:autoSpaceDN w:val="0"/>
              <w:adjustRightInd w:val="0"/>
              <w:snapToGrid w:val="0"/>
              <w:spacing w:before="71" w:line="220" w:lineRule="auto"/>
              <w:ind w:left="119"/>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3"/>
                <w:kern w:val="0"/>
                <w:sz w:val="18"/>
                <w:szCs w:val="18"/>
                <w:highlight w:val="none"/>
                <w:lang w:val="en-US" w:eastAsia="en-US" w:bidi="ar-SA"/>
              </w:rPr>
              <w:t>资产总额（Z）</w:t>
            </w:r>
          </w:p>
        </w:tc>
        <w:tc>
          <w:tcPr>
            <w:tcW w:w="811" w:type="dxa"/>
            <w:vAlign w:val="top"/>
          </w:tcPr>
          <w:p w14:paraId="77E0A354">
            <w:pPr>
              <w:kinsoku w:val="0"/>
              <w:autoSpaceDE w:val="0"/>
              <w:autoSpaceDN w:val="0"/>
              <w:adjustRightInd w:val="0"/>
              <w:snapToGrid w:val="0"/>
              <w:spacing w:before="72" w:line="220" w:lineRule="auto"/>
              <w:ind w:left="117"/>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3"/>
                <w:kern w:val="0"/>
                <w:sz w:val="18"/>
                <w:szCs w:val="18"/>
                <w:highlight w:val="none"/>
                <w:lang w:val="en-US" w:eastAsia="en-US" w:bidi="ar-SA"/>
              </w:rPr>
              <w:t>万元</w:t>
            </w:r>
          </w:p>
        </w:tc>
        <w:tc>
          <w:tcPr>
            <w:tcW w:w="1757" w:type="dxa"/>
            <w:vAlign w:val="top"/>
          </w:tcPr>
          <w:p w14:paraId="68BA17E9">
            <w:pPr>
              <w:kinsoku w:val="0"/>
              <w:autoSpaceDE w:val="0"/>
              <w:autoSpaceDN w:val="0"/>
              <w:adjustRightInd w:val="0"/>
              <w:snapToGrid w:val="0"/>
              <w:spacing w:before="72" w:line="236" w:lineRule="auto"/>
              <w:ind w:left="114"/>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8000≤Z＜120000</w:t>
            </w:r>
          </w:p>
        </w:tc>
        <w:tc>
          <w:tcPr>
            <w:tcW w:w="1621" w:type="dxa"/>
            <w:vAlign w:val="top"/>
          </w:tcPr>
          <w:p w14:paraId="604D4085">
            <w:pPr>
              <w:kinsoku w:val="0"/>
              <w:autoSpaceDE w:val="0"/>
              <w:autoSpaceDN w:val="0"/>
              <w:adjustRightInd w:val="0"/>
              <w:snapToGrid w:val="0"/>
              <w:spacing w:before="72" w:line="236" w:lineRule="auto"/>
              <w:ind w:left="126"/>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2"/>
                <w:kern w:val="0"/>
                <w:sz w:val="18"/>
                <w:szCs w:val="18"/>
                <w:highlight w:val="none"/>
                <w:lang w:val="en-US" w:eastAsia="en-US" w:bidi="ar-SA"/>
              </w:rPr>
              <w:t>100≤Z＜8000</w:t>
            </w:r>
          </w:p>
        </w:tc>
        <w:tc>
          <w:tcPr>
            <w:tcW w:w="1083" w:type="dxa"/>
            <w:vAlign w:val="top"/>
          </w:tcPr>
          <w:p w14:paraId="1E8F8B48">
            <w:pPr>
              <w:kinsoku w:val="0"/>
              <w:autoSpaceDE w:val="0"/>
              <w:autoSpaceDN w:val="0"/>
              <w:adjustRightInd w:val="0"/>
              <w:snapToGrid w:val="0"/>
              <w:spacing w:before="71" w:line="240" w:lineRule="auto"/>
              <w:ind w:left="111"/>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Y＜100</w:t>
            </w:r>
          </w:p>
        </w:tc>
      </w:tr>
      <w:tr w14:paraId="16674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895" w:type="dxa"/>
            <w:vAlign w:val="top"/>
          </w:tcPr>
          <w:p w14:paraId="5E2A5169">
            <w:pPr>
              <w:kinsoku w:val="0"/>
              <w:autoSpaceDE w:val="0"/>
              <w:autoSpaceDN w:val="0"/>
              <w:adjustRightInd w:val="0"/>
              <w:snapToGrid w:val="0"/>
              <w:spacing w:before="71" w:line="220" w:lineRule="auto"/>
              <w:ind w:left="367"/>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b/>
                <w:bCs/>
                <w:snapToGrid w:val="0"/>
                <w:color w:val="auto"/>
                <w:spacing w:val="-3"/>
                <w:kern w:val="0"/>
                <w:sz w:val="18"/>
                <w:szCs w:val="18"/>
                <w:highlight w:val="none"/>
                <w:lang w:val="en-US" w:eastAsia="en-US" w:bidi="ar-SA"/>
              </w:rPr>
              <w:t>其他未列明行业</w:t>
            </w:r>
          </w:p>
        </w:tc>
        <w:tc>
          <w:tcPr>
            <w:tcW w:w="1890" w:type="dxa"/>
            <w:vAlign w:val="top"/>
          </w:tcPr>
          <w:p w14:paraId="2F0769B5">
            <w:pPr>
              <w:kinsoku w:val="0"/>
              <w:autoSpaceDE w:val="0"/>
              <w:autoSpaceDN w:val="0"/>
              <w:adjustRightInd w:val="0"/>
              <w:snapToGrid w:val="0"/>
              <w:spacing w:before="71" w:line="220" w:lineRule="auto"/>
              <w:ind w:left="113"/>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2"/>
                <w:kern w:val="0"/>
                <w:sz w:val="18"/>
                <w:szCs w:val="18"/>
                <w:highlight w:val="none"/>
                <w:lang w:val="en-US" w:eastAsia="en-US" w:bidi="ar-SA"/>
              </w:rPr>
              <w:t>从业人员（X）</w:t>
            </w:r>
          </w:p>
        </w:tc>
        <w:tc>
          <w:tcPr>
            <w:tcW w:w="811" w:type="dxa"/>
            <w:vAlign w:val="top"/>
          </w:tcPr>
          <w:p w14:paraId="1E2FA1E5">
            <w:pPr>
              <w:kinsoku w:val="0"/>
              <w:autoSpaceDE w:val="0"/>
              <w:autoSpaceDN w:val="0"/>
              <w:adjustRightInd w:val="0"/>
              <w:snapToGrid w:val="0"/>
              <w:spacing w:before="71" w:line="222" w:lineRule="auto"/>
              <w:ind w:left="114"/>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kern w:val="0"/>
                <w:sz w:val="18"/>
                <w:szCs w:val="18"/>
                <w:highlight w:val="none"/>
                <w:lang w:val="en-US" w:eastAsia="en-US" w:bidi="ar-SA"/>
              </w:rPr>
              <w:t>人</w:t>
            </w:r>
          </w:p>
        </w:tc>
        <w:tc>
          <w:tcPr>
            <w:tcW w:w="1757" w:type="dxa"/>
            <w:vAlign w:val="top"/>
          </w:tcPr>
          <w:p w14:paraId="3E8BE880">
            <w:pPr>
              <w:kinsoku w:val="0"/>
              <w:autoSpaceDE w:val="0"/>
              <w:autoSpaceDN w:val="0"/>
              <w:adjustRightInd w:val="0"/>
              <w:snapToGrid w:val="0"/>
              <w:spacing w:before="71" w:line="236" w:lineRule="auto"/>
              <w:ind w:left="126"/>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3"/>
                <w:kern w:val="0"/>
                <w:sz w:val="18"/>
                <w:szCs w:val="18"/>
                <w:highlight w:val="none"/>
                <w:lang w:val="en-US" w:eastAsia="en-US" w:bidi="ar-SA"/>
              </w:rPr>
              <w:t>100≤X＜300</w:t>
            </w:r>
          </w:p>
        </w:tc>
        <w:tc>
          <w:tcPr>
            <w:tcW w:w="1621" w:type="dxa"/>
            <w:vAlign w:val="top"/>
          </w:tcPr>
          <w:p w14:paraId="09D84923">
            <w:pPr>
              <w:kinsoku w:val="0"/>
              <w:autoSpaceDE w:val="0"/>
              <w:autoSpaceDN w:val="0"/>
              <w:adjustRightInd w:val="0"/>
              <w:snapToGrid w:val="0"/>
              <w:spacing w:before="71" w:line="236" w:lineRule="auto"/>
              <w:ind w:left="126"/>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3"/>
                <w:kern w:val="0"/>
                <w:sz w:val="18"/>
                <w:szCs w:val="18"/>
                <w:highlight w:val="none"/>
                <w:lang w:val="en-US" w:eastAsia="en-US" w:bidi="ar-SA"/>
              </w:rPr>
              <w:t>10≤X＜100</w:t>
            </w:r>
          </w:p>
        </w:tc>
        <w:tc>
          <w:tcPr>
            <w:tcW w:w="1083" w:type="dxa"/>
            <w:vAlign w:val="top"/>
          </w:tcPr>
          <w:p w14:paraId="61FCB1DE">
            <w:pPr>
              <w:kinsoku w:val="0"/>
              <w:autoSpaceDE w:val="0"/>
              <w:autoSpaceDN w:val="0"/>
              <w:adjustRightInd w:val="0"/>
              <w:snapToGrid w:val="0"/>
              <w:spacing w:before="71" w:line="240" w:lineRule="auto"/>
              <w:ind w:left="112"/>
              <w:jc w:val="left"/>
              <w:textAlignment w:val="baseline"/>
              <w:rPr>
                <w:rFonts w:ascii="宋体" w:hAnsi="宋体" w:eastAsia="宋体" w:cs="宋体"/>
                <w:snapToGrid w:val="0"/>
                <w:color w:val="auto"/>
                <w:kern w:val="0"/>
                <w:sz w:val="18"/>
                <w:szCs w:val="18"/>
                <w:highlight w:val="none"/>
                <w:lang w:val="en-US" w:eastAsia="en-US" w:bidi="ar-SA"/>
              </w:rPr>
            </w:pPr>
            <w:r>
              <w:rPr>
                <w:rFonts w:ascii="宋体" w:hAnsi="宋体" w:eastAsia="宋体" w:cs="宋体"/>
                <w:snapToGrid w:val="0"/>
                <w:color w:val="auto"/>
                <w:spacing w:val="-1"/>
                <w:kern w:val="0"/>
                <w:sz w:val="18"/>
                <w:szCs w:val="18"/>
                <w:highlight w:val="none"/>
                <w:lang w:val="en-US" w:eastAsia="en-US" w:bidi="ar-SA"/>
              </w:rPr>
              <w:t>X＜10</w:t>
            </w:r>
          </w:p>
        </w:tc>
      </w:tr>
    </w:tbl>
    <w:p w14:paraId="6212A398">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cs="宋体"/>
          <w:b/>
          <w:bCs/>
          <w:color w:val="auto"/>
          <w:spacing w:val="8"/>
          <w:kern w:val="0"/>
          <w:sz w:val="24"/>
          <w:highlight w:val="none"/>
        </w:rPr>
      </w:pPr>
    </w:p>
    <w:p w14:paraId="19B34B7F">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cs="宋体"/>
          <w:b/>
          <w:bCs/>
          <w:color w:val="auto"/>
          <w:spacing w:val="8"/>
          <w:kern w:val="0"/>
          <w:sz w:val="24"/>
          <w:highlight w:val="none"/>
        </w:rPr>
      </w:pPr>
      <w:r>
        <w:rPr>
          <w:rFonts w:hint="eastAsia" w:ascii="宋体" w:hAnsi="宋体" w:cs="宋体"/>
          <w:b/>
          <w:bCs/>
          <w:color w:val="auto"/>
          <w:spacing w:val="8"/>
          <w:kern w:val="0"/>
          <w:sz w:val="24"/>
          <w:highlight w:val="none"/>
        </w:rPr>
        <w:t>说明：</w:t>
      </w:r>
    </w:p>
    <w:p w14:paraId="5D3C45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rPr>
        <w:t>大型、中型和小型企业须同时满足所列指标的下限，否则下划一档；微型企业只须满足所列指标中的一项即可。</w:t>
      </w:r>
    </w:p>
    <w:p w14:paraId="482282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981A4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10365C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cs="宋体"/>
          <w:b/>
          <w:bCs/>
          <w:color w:val="auto"/>
          <w:sz w:val="24"/>
          <w:szCs w:val="24"/>
          <w:highlight w:val="none"/>
        </w:rPr>
        <w:t>监狱企业</w:t>
      </w:r>
    </w:p>
    <w:p w14:paraId="505B34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财政部司法部关于政府采购支持监狱企业发展有关问题的通知》（财库〔2014〕68号）文的规定，在政府采购活动中，监狱企业视同小型、微型企业，评审中价格给20%的价格扣除，用扣除后的价格参与评审。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562BF2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cs="宋体"/>
          <w:b/>
          <w:bCs/>
          <w:color w:val="auto"/>
          <w:sz w:val="24"/>
          <w:szCs w:val="24"/>
          <w:highlight w:val="none"/>
        </w:rPr>
        <w:t>残疾人福利性单位</w:t>
      </w:r>
    </w:p>
    <w:p w14:paraId="59804C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财政部民政部中国残疾人联合会关于促进残疾人就业政府采购政策的通知》（财库〔2017〕141号）文的规定，在政府采购活动中，残疾人福利性单位视同小型、微型企业，评审中价格给予20%的价格扣除，用扣除后的价格参与评审。享受政府采购支持政策的残疾人福利性单位应当同时满足以下条件：</w:t>
      </w:r>
    </w:p>
    <w:p w14:paraId="1A9C6F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①安置的残疾人占本单位在职职工人数的比例不低于25%（含25%），并且安置的残疾人人数不少于10人（含10人）；</w:t>
      </w:r>
    </w:p>
    <w:p w14:paraId="4E3346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②依法与安置的每位残疾人签订了一年以上（含一年）的劳动合同或服务协议；</w:t>
      </w:r>
    </w:p>
    <w:p w14:paraId="6BCE17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③为安置的每位残疾人按月足额缴纳了基本养老保险、基本医疗保险、失业保险、工伤保险和生育保险等社会保险费；</w:t>
      </w:r>
    </w:p>
    <w:p w14:paraId="6FB419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④通过银行等金融机构向安置的每位残疾人，按月支付了不低于单位所在区县适用的经省级人民政府批准的月最低工资标准的工资；</w:t>
      </w:r>
    </w:p>
    <w:p w14:paraId="323EA2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符合条件的残疾人福利性单位在参加政府采购活动时，应当提供《残疾人福利性单位声明函》（声明函格式见第六章“投标文件格式”）。</w:t>
      </w:r>
    </w:p>
    <w:p w14:paraId="67BF3D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14:paraId="19170BED">
      <w:pPr>
        <w:pStyle w:val="5"/>
        <w:spacing w:before="336" w:line="223" w:lineRule="auto"/>
        <w:ind w:left="2583"/>
        <w:outlineLvl w:val="0"/>
        <w:rPr>
          <w:color w:val="auto"/>
          <w:sz w:val="43"/>
          <w:szCs w:val="43"/>
          <w:highlight w:val="none"/>
        </w:rPr>
      </w:pPr>
      <w:bookmarkStart w:id="16" w:name="_Toc4418"/>
      <w:bookmarkStart w:id="17" w:name="_Toc3093"/>
      <w:r>
        <w:rPr>
          <w:b/>
          <w:bCs/>
          <w:color w:val="auto"/>
          <w:spacing w:val="4"/>
          <w:sz w:val="43"/>
          <w:szCs w:val="43"/>
          <w:highlight w:val="none"/>
        </w:rPr>
        <w:t>第三章</w:t>
      </w:r>
      <w:r>
        <w:rPr>
          <w:color w:val="auto"/>
          <w:spacing w:val="4"/>
          <w:sz w:val="43"/>
          <w:szCs w:val="43"/>
          <w:highlight w:val="none"/>
        </w:rPr>
        <w:t xml:space="preserve"> </w:t>
      </w:r>
      <w:r>
        <w:rPr>
          <w:b/>
          <w:bCs/>
          <w:color w:val="auto"/>
          <w:spacing w:val="4"/>
          <w:sz w:val="43"/>
          <w:szCs w:val="43"/>
          <w:highlight w:val="none"/>
        </w:rPr>
        <w:t>投标人须知</w:t>
      </w:r>
      <w:bookmarkEnd w:id="16"/>
      <w:bookmarkEnd w:id="17"/>
    </w:p>
    <w:p w14:paraId="14EAD688">
      <w:pPr>
        <w:pStyle w:val="5"/>
        <w:spacing w:before="317" w:line="225" w:lineRule="auto"/>
        <w:ind w:left="3286"/>
        <w:rPr>
          <w:b/>
          <w:bCs/>
          <w:color w:val="auto"/>
          <w:spacing w:val="5"/>
          <w:sz w:val="32"/>
          <w:szCs w:val="32"/>
          <w:highlight w:val="none"/>
        </w:rPr>
      </w:pPr>
      <w:r>
        <w:rPr>
          <w:b/>
          <w:bCs/>
          <w:color w:val="auto"/>
          <w:spacing w:val="5"/>
          <w:sz w:val="32"/>
          <w:szCs w:val="32"/>
          <w:highlight w:val="none"/>
        </w:rPr>
        <w:t>投标人须知前附表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7896"/>
      </w:tblGrid>
      <w:tr w14:paraId="07BE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Align w:val="top"/>
          </w:tcPr>
          <w:p w14:paraId="58E3BB0E">
            <w:pPr>
              <w:pStyle w:val="15"/>
              <w:widowControl w:val="0"/>
              <w:spacing w:before="40" w:line="220" w:lineRule="auto"/>
              <w:ind w:left="124" w:leftChars="0"/>
              <w:jc w:val="center"/>
              <w:rPr>
                <w:b/>
                <w:bCs/>
                <w:color w:val="auto"/>
                <w:spacing w:val="5"/>
                <w:sz w:val="24"/>
                <w:szCs w:val="24"/>
                <w:highlight w:val="none"/>
                <w:vertAlign w:val="baseline"/>
              </w:rPr>
            </w:pPr>
            <w:r>
              <w:rPr>
                <w:b/>
                <w:bCs/>
                <w:color w:val="auto"/>
                <w:spacing w:val="-6"/>
                <w:sz w:val="24"/>
                <w:szCs w:val="24"/>
                <w:highlight w:val="none"/>
              </w:rPr>
              <w:t>条款号</w:t>
            </w:r>
          </w:p>
        </w:tc>
        <w:tc>
          <w:tcPr>
            <w:tcW w:w="7896" w:type="dxa"/>
            <w:vAlign w:val="top"/>
          </w:tcPr>
          <w:p w14:paraId="313635C3">
            <w:pPr>
              <w:pStyle w:val="15"/>
              <w:widowControl w:val="0"/>
              <w:spacing w:before="40" w:line="220" w:lineRule="auto"/>
              <w:ind w:firstLine="1155" w:firstLineChars="500"/>
              <w:jc w:val="both"/>
              <w:rPr>
                <w:b/>
                <w:bCs/>
                <w:color w:val="auto"/>
                <w:spacing w:val="5"/>
                <w:sz w:val="24"/>
                <w:szCs w:val="24"/>
                <w:highlight w:val="none"/>
                <w:vertAlign w:val="baseline"/>
              </w:rPr>
            </w:pPr>
            <w:r>
              <w:rPr>
                <w:b/>
                <w:bCs/>
                <w:color w:val="auto"/>
                <w:spacing w:val="-5"/>
                <w:sz w:val="24"/>
                <w:szCs w:val="24"/>
                <w:highlight w:val="none"/>
              </w:rPr>
              <w:t>编列内容</w:t>
            </w:r>
          </w:p>
        </w:tc>
      </w:tr>
      <w:tr w14:paraId="2ABD5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Align w:val="center"/>
          </w:tcPr>
          <w:p w14:paraId="5E428B85">
            <w:pPr>
              <w:pStyle w:val="15"/>
              <w:widowControl w:val="0"/>
              <w:spacing w:before="78"/>
              <w:ind w:left="427" w:leftChars="0"/>
              <w:jc w:val="center"/>
              <w:rPr>
                <w:b/>
                <w:bCs/>
                <w:color w:val="auto"/>
                <w:spacing w:val="5"/>
                <w:sz w:val="24"/>
                <w:szCs w:val="24"/>
                <w:highlight w:val="none"/>
                <w:vertAlign w:val="baseline"/>
              </w:rPr>
            </w:pPr>
            <w:r>
              <w:rPr>
                <w:color w:val="auto"/>
                <w:sz w:val="24"/>
                <w:szCs w:val="24"/>
                <w:highlight w:val="none"/>
              </w:rPr>
              <w:t>3</w:t>
            </w:r>
          </w:p>
        </w:tc>
        <w:tc>
          <w:tcPr>
            <w:tcW w:w="7896" w:type="dxa"/>
            <w:vAlign w:val="top"/>
          </w:tcPr>
          <w:p w14:paraId="649D769F">
            <w:pPr>
              <w:pStyle w:val="15"/>
              <w:widowControl w:val="0"/>
              <w:spacing w:before="35" w:line="219" w:lineRule="auto"/>
              <w:ind w:left="129"/>
              <w:rPr>
                <w:b w:val="0"/>
                <w:bCs w:val="0"/>
                <w:color w:val="auto"/>
                <w:sz w:val="24"/>
                <w:szCs w:val="24"/>
                <w:highlight w:val="none"/>
              </w:rPr>
            </w:pPr>
            <w:r>
              <w:rPr>
                <w:b w:val="0"/>
                <w:bCs w:val="0"/>
                <w:color w:val="auto"/>
                <w:spacing w:val="-4"/>
                <w:sz w:val="24"/>
                <w:szCs w:val="24"/>
                <w:highlight w:val="none"/>
              </w:rPr>
              <w:t>1.投标人的资格要求详见招标公告。</w:t>
            </w:r>
          </w:p>
          <w:p w14:paraId="6BECD3A7">
            <w:pPr>
              <w:pStyle w:val="15"/>
              <w:widowControl w:val="0"/>
              <w:spacing w:before="181" w:line="219" w:lineRule="auto"/>
              <w:ind w:left="115"/>
              <w:rPr>
                <w:b w:val="0"/>
                <w:bCs w:val="0"/>
                <w:color w:val="auto"/>
                <w:sz w:val="24"/>
                <w:szCs w:val="24"/>
                <w:highlight w:val="none"/>
              </w:rPr>
            </w:pPr>
            <w:r>
              <w:rPr>
                <w:b w:val="0"/>
                <w:bCs w:val="0"/>
                <w:color w:val="auto"/>
                <w:spacing w:val="-2"/>
                <w:sz w:val="24"/>
                <w:szCs w:val="24"/>
                <w:highlight w:val="none"/>
              </w:rPr>
              <w:t>2.投标人出现下列情形之一的，不得参加政府采购</w:t>
            </w:r>
            <w:r>
              <w:rPr>
                <w:b w:val="0"/>
                <w:bCs w:val="0"/>
                <w:color w:val="auto"/>
                <w:spacing w:val="-3"/>
                <w:sz w:val="24"/>
                <w:szCs w:val="24"/>
                <w:highlight w:val="none"/>
              </w:rPr>
              <w:t>活动：</w:t>
            </w:r>
          </w:p>
          <w:p w14:paraId="0882BDC5">
            <w:pPr>
              <w:pStyle w:val="15"/>
              <w:widowControl w:val="0"/>
              <w:spacing w:before="183" w:line="336" w:lineRule="auto"/>
              <w:ind w:left="111" w:right="107" w:firstLine="3"/>
              <w:rPr>
                <w:color w:val="auto"/>
                <w:spacing w:val="1"/>
                <w:sz w:val="24"/>
                <w:szCs w:val="24"/>
                <w:highlight w:val="none"/>
              </w:rPr>
            </w:pPr>
            <w:r>
              <w:rPr>
                <w:color w:val="auto"/>
                <w:spacing w:val="1"/>
                <w:sz w:val="24"/>
                <w:szCs w:val="24"/>
                <w:highlight w:val="none"/>
              </w:rPr>
              <w:t>2.1单位负责人为同一人或者存在直接控股、管理关系的不同供应商，不得参加同一合同项下的政府采购活动。</w:t>
            </w:r>
          </w:p>
          <w:p w14:paraId="06FE8DC9">
            <w:pPr>
              <w:pStyle w:val="15"/>
              <w:widowControl w:val="0"/>
              <w:spacing w:before="183" w:line="336" w:lineRule="auto"/>
              <w:ind w:left="111" w:right="107" w:firstLine="3"/>
              <w:rPr>
                <w:b/>
                <w:bCs/>
                <w:color w:val="auto"/>
                <w:spacing w:val="5"/>
                <w:sz w:val="24"/>
                <w:szCs w:val="24"/>
                <w:highlight w:val="none"/>
                <w:vertAlign w:val="baseline"/>
              </w:rPr>
            </w:pPr>
            <w:r>
              <w:rPr>
                <w:color w:val="auto"/>
                <w:spacing w:val="1"/>
                <w:sz w:val="24"/>
                <w:szCs w:val="24"/>
                <w:highlight w:val="none"/>
              </w:rPr>
              <w:t>2.2对在“信用中国”网站（</w:t>
            </w:r>
            <w:r>
              <w:rPr>
                <w:color w:val="auto"/>
                <w:spacing w:val="1"/>
                <w:sz w:val="24"/>
                <w:szCs w:val="24"/>
                <w:highlight w:val="none"/>
              </w:rPr>
              <w:fldChar w:fldCharType="begin"/>
            </w:r>
            <w:r>
              <w:rPr>
                <w:color w:val="auto"/>
                <w:spacing w:val="1"/>
                <w:sz w:val="24"/>
                <w:szCs w:val="24"/>
                <w:highlight w:val="none"/>
              </w:rPr>
              <w:instrText xml:space="preserve"> HYPERLINK "https://www.creditchina.gov.cn" </w:instrText>
            </w:r>
            <w:r>
              <w:rPr>
                <w:color w:val="auto"/>
                <w:spacing w:val="1"/>
                <w:sz w:val="24"/>
                <w:szCs w:val="24"/>
                <w:highlight w:val="none"/>
              </w:rPr>
              <w:fldChar w:fldCharType="separate"/>
            </w:r>
            <w:r>
              <w:rPr>
                <w:color w:val="auto"/>
                <w:spacing w:val="1"/>
                <w:sz w:val="24"/>
                <w:szCs w:val="24"/>
                <w:highlight w:val="none"/>
              </w:rPr>
              <w:t>www.creditchina.gov.cn</w:t>
            </w:r>
            <w:r>
              <w:rPr>
                <w:color w:val="auto"/>
                <w:spacing w:val="1"/>
                <w:sz w:val="24"/>
                <w:szCs w:val="24"/>
                <w:highlight w:val="none"/>
              </w:rPr>
              <w:fldChar w:fldCharType="end"/>
            </w:r>
            <w:r>
              <w:rPr>
                <w:color w:val="auto"/>
                <w:spacing w:val="1"/>
                <w:sz w:val="24"/>
                <w:szCs w:val="24"/>
                <w:highlight w:val="none"/>
              </w:rPr>
              <w:t>）、中国政府采购网（</w:t>
            </w:r>
            <w:r>
              <w:rPr>
                <w:color w:val="auto"/>
                <w:spacing w:val="1"/>
                <w:sz w:val="24"/>
                <w:szCs w:val="24"/>
                <w:highlight w:val="none"/>
              </w:rPr>
              <w:fldChar w:fldCharType="begin"/>
            </w:r>
            <w:r>
              <w:rPr>
                <w:color w:val="auto"/>
                <w:spacing w:val="1"/>
                <w:sz w:val="24"/>
                <w:szCs w:val="24"/>
                <w:highlight w:val="none"/>
              </w:rPr>
              <w:instrText xml:space="preserve"> HYPERLINK "https://www.ccgp.gov.cn" </w:instrText>
            </w:r>
            <w:r>
              <w:rPr>
                <w:color w:val="auto"/>
                <w:spacing w:val="1"/>
                <w:sz w:val="24"/>
                <w:szCs w:val="24"/>
                <w:highlight w:val="none"/>
              </w:rPr>
              <w:fldChar w:fldCharType="separate"/>
            </w:r>
            <w:r>
              <w:rPr>
                <w:color w:val="auto"/>
                <w:spacing w:val="1"/>
                <w:sz w:val="24"/>
                <w:szCs w:val="24"/>
                <w:highlight w:val="none"/>
              </w:rPr>
              <w:t>www.ccgp.gov.cn</w:t>
            </w:r>
            <w:r>
              <w:rPr>
                <w:color w:val="auto"/>
                <w:spacing w:val="1"/>
                <w:sz w:val="24"/>
                <w:szCs w:val="24"/>
                <w:highlight w:val="none"/>
              </w:rPr>
              <w:fldChar w:fldCharType="end"/>
            </w:r>
            <w:r>
              <w:rPr>
                <w:color w:val="auto"/>
                <w:spacing w:val="1"/>
                <w:sz w:val="24"/>
                <w:szCs w:val="24"/>
                <w:highlight w:val="none"/>
              </w:rPr>
              <w:t>）被列入失信被执行人、重大税收违法失信主体、政府采购严重违法失信行为记录名单及其他不符合《中华人民共和国政府采购法》第二十二条规定条件的供应商，不得参与政府采购活动。</w:t>
            </w:r>
          </w:p>
        </w:tc>
      </w:tr>
      <w:tr w14:paraId="3590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Align w:val="center"/>
          </w:tcPr>
          <w:p w14:paraId="77BC2E0A">
            <w:pPr>
              <w:pStyle w:val="15"/>
              <w:widowControl w:val="0"/>
              <w:spacing w:before="78"/>
              <w:ind w:left="304" w:leftChars="0"/>
              <w:jc w:val="center"/>
              <w:rPr>
                <w:b/>
                <w:bCs/>
                <w:color w:val="auto"/>
                <w:spacing w:val="5"/>
                <w:sz w:val="24"/>
                <w:szCs w:val="24"/>
                <w:highlight w:val="none"/>
                <w:vertAlign w:val="baseline"/>
              </w:rPr>
            </w:pPr>
            <w:r>
              <w:rPr>
                <w:color w:val="auto"/>
                <w:spacing w:val="-4"/>
                <w:sz w:val="24"/>
                <w:szCs w:val="24"/>
                <w:highlight w:val="none"/>
              </w:rPr>
              <w:t>6.1</w:t>
            </w:r>
          </w:p>
        </w:tc>
        <w:tc>
          <w:tcPr>
            <w:tcW w:w="7896" w:type="dxa"/>
            <w:vAlign w:val="top"/>
          </w:tcPr>
          <w:p w14:paraId="713352E3">
            <w:pPr>
              <w:pStyle w:val="15"/>
              <w:widowControl w:val="0"/>
              <w:spacing w:before="37" w:line="219" w:lineRule="auto"/>
              <w:ind w:left="113"/>
              <w:rPr>
                <w:b w:val="0"/>
                <w:bCs w:val="0"/>
                <w:color w:val="auto"/>
                <w:sz w:val="24"/>
                <w:szCs w:val="24"/>
                <w:highlight w:val="none"/>
              </w:rPr>
            </w:pPr>
            <w:r>
              <w:rPr>
                <w:b w:val="0"/>
                <w:bCs w:val="0"/>
                <w:color w:val="auto"/>
                <w:spacing w:val="-1"/>
                <w:sz w:val="24"/>
                <w:szCs w:val="24"/>
                <w:highlight w:val="none"/>
              </w:rPr>
              <w:t>本项目是否接受联合体投标：</w:t>
            </w:r>
          </w:p>
          <w:p w14:paraId="575279CF">
            <w:pPr>
              <w:pStyle w:val="15"/>
              <w:widowControl w:val="0"/>
              <w:spacing w:before="183" w:line="219" w:lineRule="auto"/>
              <w:ind w:left="136"/>
              <w:rPr>
                <w:b w:val="0"/>
                <w:bCs w:val="0"/>
                <w:color w:val="auto"/>
                <w:sz w:val="24"/>
                <w:szCs w:val="24"/>
                <w:highlight w:val="none"/>
              </w:rPr>
            </w:pPr>
            <w:r>
              <w:rPr>
                <w:b w:val="0"/>
                <w:bCs w:val="0"/>
                <w:color w:val="auto"/>
                <w:spacing w:val="-4"/>
                <w:sz w:val="24"/>
                <w:szCs w:val="24"/>
                <w:highlight w:val="none"/>
              </w:rPr>
              <w:t>□本项目接受联合体投标</w:t>
            </w:r>
          </w:p>
          <w:p w14:paraId="6183EB26">
            <w:pPr>
              <w:pStyle w:val="15"/>
              <w:widowControl w:val="0"/>
              <w:spacing w:before="243" w:line="219" w:lineRule="auto"/>
              <w:ind w:left="121" w:leftChars="0"/>
              <w:rPr>
                <w:b w:val="0"/>
                <w:bCs w:val="0"/>
                <w:color w:val="auto"/>
                <w:spacing w:val="5"/>
                <w:sz w:val="24"/>
                <w:szCs w:val="24"/>
                <w:highlight w:val="none"/>
                <w:vertAlign w:val="baseline"/>
              </w:rPr>
            </w:pPr>
            <w:r>
              <w:rPr>
                <w:rFonts w:ascii="MS UI Gothic" w:hAnsi="MS UI Gothic" w:eastAsia="MS UI Gothic" w:cs="MS UI Gothic"/>
                <w:b w:val="0"/>
                <w:bCs w:val="0"/>
                <w:color w:val="auto"/>
                <w:spacing w:val="-4"/>
                <w:sz w:val="24"/>
                <w:szCs w:val="24"/>
                <w:highlight w:val="none"/>
              </w:rPr>
              <w:t>☑</w:t>
            </w:r>
            <w:r>
              <w:rPr>
                <w:b w:val="0"/>
                <w:bCs w:val="0"/>
                <w:color w:val="auto"/>
                <w:spacing w:val="-4"/>
                <w:sz w:val="24"/>
                <w:szCs w:val="24"/>
                <w:highlight w:val="none"/>
              </w:rPr>
              <w:t>本项目不接受联合体投标</w:t>
            </w:r>
          </w:p>
        </w:tc>
      </w:tr>
      <w:tr w14:paraId="43AC1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3" w:type="dxa"/>
            <w:vAlign w:val="center"/>
          </w:tcPr>
          <w:p w14:paraId="445011C8">
            <w:pPr>
              <w:pStyle w:val="15"/>
              <w:widowControl w:val="0"/>
              <w:spacing w:before="78"/>
              <w:ind w:left="308" w:leftChars="0"/>
              <w:jc w:val="center"/>
              <w:rPr>
                <w:b/>
                <w:bCs/>
                <w:color w:val="auto"/>
                <w:spacing w:val="5"/>
                <w:sz w:val="24"/>
                <w:szCs w:val="24"/>
                <w:highlight w:val="none"/>
                <w:vertAlign w:val="baseline"/>
              </w:rPr>
            </w:pPr>
            <w:r>
              <w:rPr>
                <w:color w:val="auto"/>
                <w:spacing w:val="-6"/>
                <w:sz w:val="24"/>
                <w:szCs w:val="24"/>
                <w:highlight w:val="none"/>
              </w:rPr>
              <w:t>7.2</w:t>
            </w:r>
          </w:p>
        </w:tc>
        <w:tc>
          <w:tcPr>
            <w:tcW w:w="7896" w:type="dxa"/>
            <w:vAlign w:val="top"/>
          </w:tcPr>
          <w:p w14:paraId="23A3A499">
            <w:pPr>
              <w:pStyle w:val="15"/>
              <w:widowControl w:val="0"/>
              <w:spacing w:before="100" w:line="222" w:lineRule="auto"/>
              <w:ind w:left="121"/>
              <w:rPr>
                <w:b w:val="0"/>
                <w:bCs w:val="0"/>
                <w:color w:val="auto"/>
                <w:sz w:val="24"/>
                <w:szCs w:val="24"/>
                <w:highlight w:val="none"/>
              </w:rPr>
            </w:pPr>
            <w:r>
              <w:rPr>
                <w:rFonts w:ascii="MS UI Gothic" w:hAnsi="MS UI Gothic" w:eastAsia="MS UI Gothic" w:cs="MS UI Gothic"/>
                <w:b w:val="0"/>
                <w:bCs w:val="0"/>
                <w:color w:val="auto"/>
                <w:spacing w:val="-5"/>
                <w:sz w:val="24"/>
                <w:szCs w:val="24"/>
                <w:highlight w:val="none"/>
              </w:rPr>
              <w:t>☑</w:t>
            </w:r>
            <w:r>
              <w:rPr>
                <w:b w:val="0"/>
                <w:bCs w:val="0"/>
                <w:color w:val="auto"/>
                <w:spacing w:val="-5"/>
                <w:sz w:val="24"/>
                <w:szCs w:val="24"/>
                <w:highlight w:val="none"/>
              </w:rPr>
              <w:t>不允许分包</w:t>
            </w:r>
          </w:p>
          <w:p w14:paraId="0B92B309">
            <w:pPr>
              <w:pStyle w:val="15"/>
              <w:widowControl w:val="0"/>
              <w:spacing w:before="182" w:line="324" w:lineRule="auto"/>
              <w:ind w:left="110" w:leftChars="0" w:right="107" w:rightChars="0" w:firstLine="4" w:firstLineChars="0"/>
              <w:rPr>
                <w:rFonts w:ascii="宋体" w:hAnsi="宋体" w:eastAsia="宋体" w:cs="宋体"/>
                <w:b w:val="0"/>
                <w:bCs w:val="0"/>
                <w:color w:val="auto"/>
                <w:sz w:val="24"/>
                <w:szCs w:val="24"/>
                <w:highlight w:val="none"/>
              </w:rPr>
            </w:pPr>
            <w:r>
              <w:rPr>
                <w:rFonts w:ascii="宋体" w:hAnsi="宋体" w:eastAsia="宋体" w:cs="宋体"/>
                <w:b w:val="0"/>
                <w:bCs w:val="0"/>
                <w:color w:val="auto"/>
                <w:sz w:val="24"/>
                <w:szCs w:val="24"/>
                <w:highlight w:val="none"/>
              </w:rPr>
              <w:t>□允许分包分包内容：</w:t>
            </w:r>
          </w:p>
          <w:p w14:paraId="29ED0F9D">
            <w:pPr>
              <w:pStyle w:val="15"/>
              <w:widowControl w:val="0"/>
              <w:spacing w:line="220" w:lineRule="auto"/>
              <w:ind w:left="115" w:leftChars="0"/>
              <w:rPr>
                <w:b w:val="0"/>
                <w:bCs w:val="0"/>
                <w:color w:val="auto"/>
                <w:spacing w:val="5"/>
                <w:sz w:val="24"/>
                <w:szCs w:val="24"/>
                <w:highlight w:val="none"/>
                <w:vertAlign w:val="baseline"/>
              </w:rPr>
            </w:pPr>
            <w:r>
              <w:rPr>
                <w:b w:val="0"/>
                <w:bCs w:val="0"/>
                <w:color w:val="auto"/>
                <w:spacing w:val="-2"/>
                <w:sz w:val="24"/>
                <w:szCs w:val="24"/>
                <w:highlight w:val="none"/>
              </w:rPr>
              <w:t>分包金额或者比例：</w:t>
            </w:r>
            <w:r>
              <w:rPr>
                <w:b w:val="0"/>
                <w:bCs w:val="0"/>
                <w:color w:val="auto"/>
                <w:spacing w:val="6"/>
                <w:sz w:val="24"/>
                <w:szCs w:val="24"/>
                <w:highlight w:val="none"/>
                <w:u w:val="single" w:color="auto"/>
              </w:rPr>
              <w:t xml:space="preserve">   </w:t>
            </w:r>
            <w:r>
              <w:rPr>
                <w:b w:val="0"/>
                <w:bCs w:val="0"/>
                <w:color w:val="auto"/>
                <w:spacing w:val="-2"/>
                <w:sz w:val="24"/>
                <w:szCs w:val="24"/>
                <w:highlight w:val="none"/>
                <w:u w:val="none" w:color="auto"/>
              </w:rPr>
              <w:t>。</w:t>
            </w:r>
          </w:p>
        </w:tc>
      </w:tr>
      <w:tr w14:paraId="53734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Align w:val="center"/>
          </w:tcPr>
          <w:p w14:paraId="76974BF4">
            <w:pPr>
              <w:pStyle w:val="15"/>
              <w:widowControl w:val="0"/>
              <w:spacing w:before="78"/>
              <w:ind w:left="308" w:leftChars="0"/>
              <w:jc w:val="center"/>
              <w:rPr>
                <w:b/>
                <w:bCs/>
                <w:color w:val="auto"/>
                <w:spacing w:val="5"/>
                <w:sz w:val="24"/>
                <w:szCs w:val="24"/>
                <w:highlight w:val="none"/>
                <w:vertAlign w:val="baseline"/>
              </w:rPr>
            </w:pPr>
            <w:r>
              <w:rPr>
                <w:rFonts w:ascii="宋体" w:hAnsi="宋体" w:eastAsia="宋体" w:cs="宋体"/>
                <w:color w:val="auto"/>
                <w:spacing w:val="-6"/>
                <w:sz w:val="24"/>
                <w:szCs w:val="24"/>
                <w:highlight w:val="none"/>
              </w:rPr>
              <w:t>11.2</w:t>
            </w:r>
          </w:p>
        </w:tc>
        <w:tc>
          <w:tcPr>
            <w:tcW w:w="7896" w:type="dxa"/>
          </w:tcPr>
          <w:p w14:paraId="44AD34C2">
            <w:pPr>
              <w:pStyle w:val="15"/>
              <w:widowControl w:val="0"/>
              <w:spacing w:before="102" w:line="220" w:lineRule="auto"/>
              <w:ind w:left="121"/>
              <w:rPr>
                <w:b w:val="0"/>
                <w:bCs w:val="0"/>
                <w:color w:val="auto"/>
                <w:sz w:val="24"/>
                <w:szCs w:val="24"/>
                <w:highlight w:val="none"/>
              </w:rPr>
            </w:pPr>
            <w:r>
              <w:rPr>
                <w:rFonts w:ascii="MS UI Gothic" w:hAnsi="MS UI Gothic" w:eastAsia="MS UI Gothic" w:cs="MS UI Gothic"/>
                <w:b w:val="0"/>
                <w:bCs w:val="0"/>
                <w:color w:val="auto"/>
                <w:spacing w:val="-5"/>
                <w:sz w:val="24"/>
                <w:szCs w:val="24"/>
                <w:highlight w:val="none"/>
              </w:rPr>
              <w:t>☑</w:t>
            </w:r>
            <w:r>
              <w:rPr>
                <w:b w:val="0"/>
                <w:bCs w:val="0"/>
                <w:color w:val="auto"/>
                <w:spacing w:val="-5"/>
                <w:sz w:val="24"/>
                <w:szCs w:val="24"/>
                <w:highlight w:val="none"/>
              </w:rPr>
              <w:t>不组织现场考察</w:t>
            </w:r>
          </w:p>
          <w:p w14:paraId="5E3B724D">
            <w:pPr>
              <w:pStyle w:val="15"/>
              <w:widowControl w:val="0"/>
              <w:spacing w:before="285" w:line="220" w:lineRule="auto"/>
              <w:ind w:left="136"/>
              <w:rPr>
                <w:b w:val="0"/>
                <w:bCs w:val="0"/>
                <w:color w:val="auto"/>
                <w:sz w:val="24"/>
                <w:szCs w:val="24"/>
                <w:highlight w:val="none"/>
              </w:rPr>
            </w:pPr>
            <w:r>
              <w:rPr>
                <w:b w:val="0"/>
                <w:bCs w:val="0"/>
                <w:color w:val="auto"/>
                <w:spacing w:val="-5"/>
                <w:sz w:val="24"/>
                <w:szCs w:val="24"/>
                <w:highlight w:val="none"/>
              </w:rPr>
              <w:t>□组织现场考察：</w:t>
            </w:r>
          </w:p>
          <w:p w14:paraId="12C3FC24">
            <w:pPr>
              <w:pStyle w:val="15"/>
              <w:widowControl w:val="0"/>
              <w:spacing w:before="285" w:line="220" w:lineRule="auto"/>
              <w:ind w:left="136"/>
              <w:rPr>
                <w:rFonts w:ascii="宋体" w:hAnsi="宋体" w:eastAsia="宋体" w:cs="宋体"/>
                <w:b w:val="0"/>
                <w:bCs w:val="0"/>
                <w:color w:val="auto"/>
                <w:spacing w:val="-5"/>
                <w:sz w:val="24"/>
                <w:szCs w:val="24"/>
                <w:highlight w:val="none"/>
              </w:rPr>
            </w:pPr>
            <w:r>
              <w:rPr>
                <w:rFonts w:ascii="宋体" w:hAnsi="宋体" w:eastAsia="宋体" w:cs="宋体"/>
                <w:b w:val="0"/>
                <w:bCs w:val="0"/>
                <w:color w:val="auto"/>
                <w:spacing w:val="-5"/>
                <w:sz w:val="24"/>
                <w:szCs w:val="24"/>
                <w:highlight w:val="none"/>
              </w:rPr>
              <w:t>集中时间：年  月  日 时 分，逾期后果自负。集中地点：</w:t>
            </w:r>
          </w:p>
          <w:p w14:paraId="522BB6F4">
            <w:pPr>
              <w:pStyle w:val="15"/>
              <w:widowControl w:val="0"/>
              <w:spacing w:before="285" w:line="220" w:lineRule="auto"/>
              <w:ind w:left="136"/>
              <w:rPr>
                <w:rFonts w:ascii="宋体" w:hAnsi="宋体" w:eastAsia="宋体" w:cs="宋体"/>
                <w:b w:val="0"/>
                <w:bCs w:val="0"/>
                <w:color w:val="auto"/>
                <w:spacing w:val="-5"/>
                <w:sz w:val="24"/>
                <w:szCs w:val="24"/>
                <w:highlight w:val="none"/>
              </w:rPr>
            </w:pPr>
            <w:r>
              <w:rPr>
                <w:rFonts w:ascii="宋体" w:hAnsi="宋体" w:eastAsia="宋体" w:cs="宋体"/>
                <w:b w:val="0"/>
                <w:bCs w:val="0"/>
                <w:color w:val="auto"/>
                <w:spacing w:val="-5"/>
                <w:sz w:val="24"/>
                <w:szCs w:val="24"/>
                <w:highlight w:val="none"/>
              </w:rPr>
              <w:t>联系人：        ；联系电话：</w:t>
            </w:r>
          </w:p>
          <w:p w14:paraId="3C9E5EFF">
            <w:pPr>
              <w:pStyle w:val="15"/>
              <w:widowControl w:val="0"/>
              <w:spacing w:before="102" w:line="221" w:lineRule="auto"/>
              <w:ind w:left="121"/>
              <w:rPr>
                <w:b w:val="0"/>
                <w:bCs w:val="0"/>
                <w:color w:val="auto"/>
                <w:sz w:val="24"/>
                <w:szCs w:val="24"/>
                <w:highlight w:val="none"/>
              </w:rPr>
            </w:pPr>
            <w:r>
              <w:rPr>
                <w:rFonts w:ascii="MS UI Gothic" w:hAnsi="MS UI Gothic" w:eastAsia="MS UI Gothic" w:cs="MS UI Gothic"/>
                <w:b w:val="0"/>
                <w:bCs w:val="0"/>
                <w:color w:val="auto"/>
                <w:spacing w:val="-4"/>
                <w:sz w:val="24"/>
                <w:szCs w:val="24"/>
                <w:highlight w:val="none"/>
              </w:rPr>
              <w:t>☑</w:t>
            </w:r>
            <w:r>
              <w:rPr>
                <w:b w:val="0"/>
                <w:bCs w:val="0"/>
                <w:color w:val="auto"/>
                <w:spacing w:val="-4"/>
                <w:sz w:val="24"/>
                <w:szCs w:val="24"/>
                <w:highlight w:val="none"/>
              </w:rPr>
              <w:t>不组织召开开标前答疑会</w:t>
            </w:r>
          </w:p>
          <w:p w14:paraId="79DC24B6">
            <w:pPr>
              <w:pStyle w:val="15"/>
              <w:widowControl w:val="0"/>
              <w:spacing w:before="285" w:line="220" w:lineRule="auto"/>
              <w:ind w:left="136"/>
              <w:rPr>
                <w:rFonts w:ascii="宋体" w:hAnsi="宋体" w:eastAsia="宋体" w:cs="宋体"/>
                <w:b w:val="0"/>
                <w:bCs w:val="0"/>
                <w:color w:val="auto"/>
                <w:spacing w:val="-5"/>
                <w:sz w:val="24"/>
                <w:szCs w:val="24"/>
                <w:highlight w:val="none"/>
              </w:rPr>
            </w:pPr>
            <w:r>
              <w:rPr>
                <w:rFonts w:ascii="宋体" w:hAnsi="宋体" w:eastAsia="宋体" w:cs="宋体"/>
                <w:b w:val="0"/>
                <w:bCs w:val="0"/>
                <w:color w:val="auto"/>
                <w:spacing w:val="-5"/>
                <w:sz w:val="24"/>
                <w:szCs w:val="24"/>
                <w:highlight w:val="none"/>
              </w:rPr>
              <w:t>□组织召开开标前答疑会</w:t>
            </w:r>
          </w:p>
          <w:p w14:paraId="637BBEE6">
            <w:pPr>
              <w:pStyle w:val="15"/>
              <w:widowControl w:val="0"/>
              <w:spacing w:before="285" w:line="220" w:lineRule="auto"/>
              <w:ind w:left="136"/>
              <w:rPr>
                <w:b w:val="0"/>
                <w:bCs w:val="0"/>
                <w:color w:val="auto"/>
                <w:spacing w:val="-4"/>
                <w:sz w:val="24"/>
                <w:szCs w:val="24"/>
                <w:highlight w:val="none"/>
              </w:rPr>
            </w:pPr>
            <w:r>
              <w:rPr>
                <w:rFonts w:ascii="宋体" w:hAnsi="宋体" w:eastAsia="宋体" w:cs="宋体"/>
                <w:b w:val="0"/>
                <w:bCs w:val="0"/>
                <w:color w:val="auto"/>
                <w:spacing w:val="-5"/>
                <w:sz w:val="24"/>
                <w:szCs w:val="24"/>
                <w:highlight w:val="none"/>
              </w:rPr>
              <w:t>会议开始时间：年  月  日 时  分，逾期后果自负。会议地点：</w:t>
            </w:r>
          </w:p>
        </w:tc>
      </w:tr>
      <w:tr w14:paraId="4F328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1183" w:type="dxa"/>
            <w:vAlign w:val="center"/>
          </w:tcPr>
          <w:p w14:paraId="3F1721C3">
            <w:pPr>
              <w:pStyle w:val="15"/>
              <w:widowControl w:val="0"/>
              <w:spacing w:before="78"/>
              <w:jc w:val="center"/>
              <w:rPr>
                <w:b/>
                <w:bCs/>
                <w:color w:val="auto"/>
                <w:spacing w:val="5"/>
                <w:sz w:val="24"/>
                <w:szCs w:val="24"/>
                <w:highlight w:val="none"/>
                <w:vertAlign w:val="baseline"/>
              </w:rPr>
            </w:pPr>
            <w:r>
              <w:rPr>
                <w:rFonts w:ascii="宋体" w:hAnsi="宋体" w:eastAsia="宋体" w:cs="宋体"/>
                <w:color w:val="auto"/>
                <w:spacing w:val="-6"/>
                <w:sz w:val="24"/>
                <w:szCs w:val="24"/>
                <w:highlight w:val="none"/>
              </w:rPr>
              <w:t>13（1）</w:t>
            </w:r>
          </w:p>
        </w:tc>
        <w:tc>
          <w:tcPr>
            <w:tcW w:w="7896" w:type="dxa"/>
          </w:tcPr>
          <w:p w14:paraId="562A8F3E">
            <w:pPr>
              <w:pStyle w:val="15"/>
              <w:widowControl w:val="0"/>
              <w:spacing w:before="35" w:line="220" w:lineRule="auto"/>
              <w:ind w:left="122"/>
              <w:rPr>
                <w:color w:val="auto"/>
                <w:sz w:val="24"/>
                <w:szCs w:val="24"/>
                <w:highlight w:val="none"/>
              </w:rPr>
            </w:pPr>
            <w:r>
              <w:rPr>
                <w:b/>
                <w:bCs/>
                <w:color w:val="auto"/>
                <w:spacing w:val="-6"/>
                <w:sz w:val="24"/>
                <w:szCs w:val="24"/>
                <w:highlight w:val="none"/>
              </w:rPr>
              <w:t>资格证明文件</w:t>
            </w:r>
          </w:p>
          <w:p w14:paraId="53EDFA40">
            <w:pPr>
              <w:pStyle w:val="15"/>
              <w:widowControl w:val="0"/>
              <w:spacing w:before="177" w:line="325" w:lineRule="auto"/>
              <w:ind w:left="111" w:right="107" w:firstLine="18"/>
              <w:rPr>
                <w:color w:val="auto"/>
                <w:sz w:val="24"/>
                <w:szCs w:val="24"/>
                <w:highlight w:val="none"/>
              </w:rPr>
            </w:pPr>
            <w:r>
              <w:rPr>
                <w:color w:val="auto"/>
                <w:spacing w:val="-2"/>
                <w:sz w:val="24"/>
                <w:szCs w:val="24"/>
                <w:highlight w:val="none"/>
              </w:rPr>
              <w:t>1.投标人有效的主体资格证明文件：投标人为法人或者其他组织的，提供营</w:t>
            </w:r>
            <w:r>
              <w:rPr>
                <w:color w:val="auto"/>
                <w:sz w:val="24"/>
                <w:szCs w:val="24"/>
                <w:highlight w:val="none"/>
              </w:rPr>
              <w:t>业执照等证明文件原件扫描件（如营业执照或者事业</w:t>
            </w:r>
            <w:r>
              <w:rPr>
                <w:color w:val="auto"/>
                <w:spacing w:val="-1"/>
                <w:sz w:val="24"/>
                <w:szCs w:val="24"/>
                <w:highlight w:val="none"/>
              </w:rPr>
              <w:t>单位法人证书或者登记</w:t>
            </w:r>
            <w:r>
              <w:rPr>
                <w:color w:val="auto"/>
                <w:sz w:val="24"/>
                <w:szCs w:val="24"/>
                <w:highlight w:val="none"/>
              </w:rPr>
              <w:t>证书等</w:t>
            </w:r>
            <w:r>
              <w:rPr>
                <w:color w:val="auto"/>
                <w:spacing w:val="-6"/>
                <w:sz w:val="24"/>
                <w:szCs w:val="24"/>
                <w:highlight w:val="none"/>
              </w:rPr>
              <w:t>），</w:t>
            </w:r>
            <w:r>
              <w:rPr>
                <w:color w:val="auto"/>
                <w:sz w:val="24"/>
                <w:szCs w:val="24"/>
                <w:highlight w:val="none"/>
              </w:rPr>
              <w:t>投标人为自然人的，提供身份证原件扫描件</w:t>
            </w:r>
            <w:r>
              <w:rPr>
                <w:color w:val="auto"/>
                <w:spacing w:val="-6"/>
                <w:sz w:val="24"/>
                <w:szCs w:val="24"/>
                <w:highlight w:val="none"/>
              </w:rPr>
              <w:t>；</w:t>
            </w:r>
            <w:r>
              <w:rPr>
                <w:b/>
                <w:bCs/>
                <w:color w:val="auto"/>
                <w:spacing w:val="-6"/>
                <w:sz w:val="24"/>
                <w:szCs w:val="24"/>
                <w:highlight w:val="none"/>
              </w:rPr>
              <w:t>（</w:t>
            </w:r>
            <w:r>
              <w:rPr>
                <w:b/>
                <w:bCs/>
                <w:color w:val="auto"/>
                <w:sz w:val="24"/>
                <w:szCs w:val="24"/>
                <w:highlight w:val="none"/>
              </w:rPr>
              <w:t>必须提供，否则</w:t>
            </w:r>
            <w:r>
              <w:rPr>
                <w:b/>
                <w:bCs/>
                <w:color w:val="auto"/>
                <w:spacing w:val="-3"/>
                <w:sz w:val="24"/>
                <w:szCs w:val="24"/>
                <w:highlight w:val="none"/>
              </w:rPr>
              <w:t>按无效投标处理）</w:t>
            </w:r>
          </w:p>
          <w:p w14:paraId="6686A17F">
            <w:pPr>
              <w:pStyle w:val="15"/>
              <w:widowControl w:val="0"/>
              <w:spacing w:before="182" w:line="289" w:lineRule="auto"/>
              <w:ind w:left="115" w:right="145" w:firstLine="1"/>
              <w:rPr>
                <w:color w:val="auto"/>
                <w:sz w:val="24"/>
                <w:szCs w:val="24"/>
                <w:highlight w:val="none"/>
              </w:rPr>
            </w:pPr>
            <w:r>
              <w:rPr>
                <w:rFonts w:hint="eastAsia"/>
                <w:color w:val="auto"/>
                <w:sz w:val="24"/>
                <w:szCs w:val="24"/>
                <w:highlight w:val="none"/>
                <w:lang w:val="en-US" w:eastAsia="zh-CN"/>
              </w:rPr>
              <w:t>2</w:t>
            </w:r>
            <w:r>
              <w:rPr>
                <w:color w:val="auto"/>
                <w:sz w:val="24"/>
                <w:szCs w:val="24"/>
                <w:highlight w:val="none"/>
              </w:rPr>
              <w:t>.政府采购供应商资格信用承诺函（格式后附</w:t>
            </w:r>
            <w:r>
              <w:rPr>
                <w:color w:val="auto"/>
                <w:spacing w:val="-11"/>
                <w:sz w:val="24"/>
                <w:szCs w:val="24"/>
                <w:highlight w:val="none"/>
              </w:rPr>
              <w:t>）；（</w:t>
            </w:r>
            <w:r>
              <w:rPr>
                <w:b/>
                <w:bCs/>
                <w:color w:val="auto"/>
                <w:sz w:val="24"/>
                <w:szCs w:val="24"/>
                <w:highlight w:val="none"/>
              </w:rPr>
              <w:t>必须提供，否则按无效</w:t>
            </w:r>
            <w:r>
              <w:rPr>
                <w:b/>
                <w:bCs/>
                <w:color w:val="auto"/>
                <w:spacing w:val="-4"/>
                <w:sz w:val="24"/>
                <w:szCs w:val="24"/>
                <w:highlight w:val="none"/>
              </w:rPr>
              <w:t>投标处理</w:t>
            </w:r>
            <w:r>
              <w:rPr>
                <w:color w:val="auto"/>
                <w:spacing w:val="-4"/>
                <w:sz w:val="24"/>
                <w:szCs w:val="24"/>
                <w:highlight w:val="none"/>
              </w:rPr>
              <w:t>）</w:t>
            </w:r>
          </w:p>
          <w:p w14:paraId="570F3033">
            <w:pPr>
              <w:pStyle w:val="15"/>
              <w:widowControl w:val="0"/>
              <w:spacing w:before="182" w:line="289" w:lineRule="auto"/>
              <w:ind w:left="117" w:right="148" w:hanging="6"/>
              <w:rPr>
                <w:color w:val="auto"/>
                <w:sz w:val="24"/>
                <w:szCs w:val="24"/>
                <w:highlight w:val="none"/>
              </w:rPr>
            </w:pPr>
            <w:r>
              <w:rPr>
                <w:rFonts w:hint="eastAsia"/>
                <w:color w:val="auto"/>
                <w:sz w:val="24"/>
                <w:szCs w:val="24"/>
                <w:highlight w:val="none"/>
                <w:lang w:val="en-US" w:eastAsia="zh-CN"/>
              </w:rPr>
              <w:t>3</w:t>
            </w:r>
            <w:r>
              <w:rPr>
                <w:color w:val="auto"/>
                <w:sz w:val="24"/>
                <w:szCs w:val="24"/>
                <w:highlight w:val="none"/>
              </w:rPr>
              <w:t>.投标人直接控股、管理关系信息表（格式后附</w:t>
            </w:r>
            <w:r>
              <w:rPr>
                <w:color w:val="auto"/>
                <w:spacing w:val="-9"/>
                <w:sz w:val="24"/>
                <w:szCs w:val="24"/>
                <w:highlight w:val="none"/>
              </w:rPr>
              <w:t>）；（</w:t>
            </w:r>
            <w:r>
              <w:rPr>
                <w:b/>
                <w:bCs/>
                <w:color w:val="auto"/>
                <w:sz w:val="24"/>
                <w:szCs w:val="24"/>
                <w:highlight w:val="none"/>
              </w:rPr>
              <w:t>必须提供，否则按无</w:t>
            </w:r>
            <w:r>
              <w:rPr>
                <w:b/>
                <w:bCs/>
                <w:color w:val="auto"/>
                <w:spacing w:val="-4"/>
                <w:sz w:val="24"/>
                <w:szCs w:val="24"/>
                <w:highlight w:val="none"/>
              </w:rPr>
              <w:t>效投标处理</w:t>
            </w:r>
            <w:r>
              <w:rPr>
                <w:color w:val="auto"/>
                <w:spacing w:val="-4"/>
                <w:sz w:val="24"/>
                <w:szCs w:val="24"/>
                <w:highlight w:val="none"/>
              </w:rPr>
              <w:t>）</w:t>
            </w:r>
          </w:p>
          <w:p w14:paraId="2CA70F18">
            <w:pPr>
              <w:pStyle w:val="15"/>
              <w:widowControl w:val="0"/>
              <w:spacing w:before="181" w:line="219" w:lineRule="auto"/>
              <w:ind w:left="116"/>
              <w:rPr>
                <w:color w:val="auto"/>
                <w:spacing w:val="-1"/>
                <w:sz w:val="24"/>
                <w:szCs w:val="24"/>
                <w:highlight w:val="none"/>
              </w:rPr>
            </w:pPr>
            <w:r>
              <w:rPr>
                <w:rFonts w:hint="eastAsia"/>
                <w:color w:val="auto"/>
                <w:sz w:val="24"/>
                <w:szCs w:val="24"/>
                <w:highlight w:val="none"/>
                <w:lang w:val="en-US" w:eastAsia="zh-CN"/>
              </w:rPr>
              <w:t>4</w:t>
            </w:r>
            <w:r>
              <w:rPr>
                <w:color w:val="auto"/>
                <w:sz w:val="24"/>
                <w:szCs w:val="24"/>
                <w:highlight w:val="none"/>
              </w:rPr>
              <w:t>.投标声明（格式后附</w:t>
            </w:r>
            <w:r>
              <w:rPr>
                <w:color w:val="auto"/>
                <w:spacing w:val="-12"/>
                <w:sz w:val="24"/>
                <w:szCs w:val="24"/>
                <w:highlight w:val="none"/>
              </w:rPr>
              <w:t>）；（</w:t>
            </w:r>
            <w:r>
              <w:rPr>
                <w:b/>
                <w:bCs/>
                <w:color w:val="auto"/>
                <w:sz w:val="24"/>
                <w:szCs w:val="24"/>
                <w:highlight w:val="none"/>
              </w:rPr>
              <w:t>必须提供，否则按无效投</w:t>
            </w:r>
            <w:r>
              <w:rPr>
                <w:b/>
                <w:bCs/>
                <w:color w:val="auto"/>
                <w:spacing w:val="-1"/>
                <w:sz w:val="24"/>
                <w:szCs w:val="24"/>
                <w:highlight w:val="none"/>
              </w:rPr>
              <w:t>标处理</w:t>
            </w:r>
            <w:r>
              <w:rPr>
                <w:color w:val="auto"/>
                <w:spacing w:val="-1"/>
                <w:sz w:val="24"/>
                <w:szCs w:val="24"/>
                <w:highlight w:val="none"/>
              </w:rPr>
              <w:t>）</w:t>
            </w:r>
          </w:p>
          <w:p w14:paraId="7AD73458">
            <w:pPr>
              <w:pStyle w:val="15"/>
              <w:widowControl w:val="0"/>
              <w:spacing w:before="181" w:line="219" w:lineRule="auto"/>
              <w:ind w:left="116"/>
              <w:rPr>
                <w:b/>
                <w:bCs/>
                <w:color w:val="auto"/>
                <w:spacing w:val="-1"/>
                <w:sz w:val="24"/>
                <w:szCs w:val="24"/>
                <w:highlight w:val="none"/>
              </w:rPr>
            </w:pPr>
            <w:r>
              <w:rPr>
                <w:rFonts w:hint="eastAsia"/>
                <w:color w:val="auto"/>
                <w:spacing w:val="-1"/>
                <w:sz w:val="24"/>
                <w:szCs w:val="24"/>
                <w:highlight w:val="none"/>
                <w:lang w:val="en-US" w:eastAsia="zh-CN"/>
              </w:rPr>
              <w:t>5.</w:t>
            </w:r>
            <w:r>
              <w:rPr>
                <w:color w:val="auto"/>
                <w:spacing w:val="-1"/>
                <w:sz w:val="24"/>
                <w:szCs w:val="24"/>
                <w:highlight w:val="none"/>
              </w:rPr>
              <w:t>本项目属于专门面向小微企业采购的项目，</w:t>
            </w:r>
            <w:r>
              <w:rPr>
                <w:rFonts w:hint="eastAsia"/>
                <w:color w:val="auto"/>
                <w:spacing w:val="-1"/>
                <w:sz w:val="24"/>
                <w:szCs w:val="24"/>
                <w:highlight w:val="none"/>
                <w:lang w:eastAsia="zh-CN"/>
              </w:rPr>
              <w:t>投标人</w:t>
            </w:r>
            <w:r>
              <w:rPr>
                <w:color w:val="auto"/>
                <w:spacing w:val="-1"/>
                <w:sz w:val="24"/>
                <w:szCs w:val="24"/>
                <w:highlight w:val="none"/>
              </w:rPr>
              <w:t>必须提供以下证明材料之一</w:t>
            </w:r>
            <w:r>
              <w:rPr>
                <w:b/>
                <w:bCs/>
                <w:color w:val="auto"/>
                <w:spacing w:val="-1"/>
                <w:sz w:val="24"/>
                <w:szCs w:val="24"/>
                <w:highlight w:val="none"/>
              </w:rPr>
              <w:t>（</w:t>
            </w:r>
            <w:r>
              <w:rPr>
                <w:color w:val="auto"/>
                <w:sz w:val="24"/>
                <w:szCs w:val="24"/>
                <w:highlight w:val="none"/>
              </w:rPr>
              <w:t>格式后附</w:t>
            </w:r>
            <w:r>
              <w:rPr>
                <w:rFonts w:hint="eastAsia"/>
                <w:color w:val="auto"/>
                <w:sz w:val="24"/>
                <w:szCs w:val="24"/>
                <w:highlight w:val="none"/>
                <w:lang w:eastAsia="zh-CN"/>
              </w:rPr>
              <w:t>、</w:t>
            </w:r>
            <w:r>
              <w:rPr>
                <w:b/>
                <w:bCs/>
                <w:color w:val="auto"/>
                <w:spacing w:val="-1"/>
                <w:sz w:val="24"/>
                <w:szCs w:val="24"/>
                <w:highlight w:val="none"/>
              </w:rPr>
              <w:t>必须提供，否则按无效</w:t>
            </w:r>
            <w:r>
              <w:rPr>
                <w:rFonts w:hint="eastAsia"/>
                <w:b/>
                <w:bCs/>
                <w:color w:val="auto"/>
                <w:spacing w:val="-1"/>
                <w:sz w:val="24"/>
                <w:szCs w:val="24"/>
                <w:highlight w:val="none"/>
                <w:lang w:val="en-US" w:eastAsia="zh-CN"/>
              </w:rPr>
              <w:t>投标</w:t>
            </w:r>
            <w:r>
              <w:rPr>
                <w:b/>
                <w:bCs/>
                <w:color w:val="auto"/>
                <w:spacing w:val="-1"/>
                <w:sz w:val="24"/>
                <w:szCs w:val="24"/>
                <w:highlight w:val="none"/>
              </w:rPr>
              <w:t>处理）</w:t>
            </w:r>
          </w:p>
          <w:p w14:paraId="412C14DD">
            <w:pPr>
              <w:pStyle w:val="15"/>
              <w:widowControl w:val="0"/>
              <w:spacing w:before="181" w:line="219" w:lineRule="auto"/>
              <w:ind w:left="116"/>
              <w:rPr>
                <w:color w:val="auto"/>
                <w:spacing w:val="-1"/>
                <w:sz w:val="24"/>
                <w:szCs w:val="24"/>
                <w:highlight w:val="none"/>
              </w:rPr>
            </w:pPr>
            <w:r>
              <w:rPr>
                <w:color w:val="auto"/>
                <w:spacing w:val="-1"/>
                <w:sz w:val="24"/>
                <w:szCs w:val="24"/>
                <w:highlight w:val="none"/>
              </w:rPr>
              <w:t>①中小企业声明函；</w:t>
            </w:r>
          </w:p>
          <w:p w14:paraId="0BCBAB43">
            <w:pPr>
              <w:pStyle w:val="15"/>
              <w:widowControl w:val="0"/>
              <w:spacing w:before="181" w:line="219" w:lineRule="auto"/>
              <w:ind w:left="116"/>
              <w:rPr>
                <w:color w:val="auto"/>
                <w:spacing w:val="-1"/>
                <w:sz w:val="24"/>
                <w:szCs w:val="24"/>
                <w:highlight w:val="none"/>
              </w:rPr>
            </w:pPr>
            <w:r>
              <w:rPr>
                <w:color w:val="auto"/>
                <w:spacing w:val="-1"/>
                <w:sz w:val="24"/>
                <w:szCs w:val="24"/>
                <w:highlight w:val="none"/>
              </w:rPr>
              <w:t>②残疾人福利性单位声明函；</w:t>
            </w:r>
          </w:p>
          <w:p w14:paraId="4846325A">
            <w:pPr>
              <w:pStyle w:val="15"/>
              <w:widowControl w:val="0"/>
              <w:spacing w:before="181" w:line="219" w:lineRule="auto"/>
              <w:ind w:left="116"/>
              <w:rPr>
                <w:color w:val="auto"/>
                <w:spacing w:val="-1"/>
                <w:sz w:val="24"/>
                <w:szCs w:val="24"/>
                <w:highlight w:val="none"/>
              </w:rPr>
            </w:pPr>
            <w:r>
              <w:rPr>
                <w:color w:val="auto"/>
                <w:spacing w:val="-1"/>
                <w:sz w:val="24"/>
                <w:szCs w:val="24"/>
                <w:highlight w:val="none"/>
              </w:rPr>
              <w:t>③监狱企业由省级以上监狱管理局、戒毒管理局（含新疆生产建设兵团）出具属于监狱企业的证明文件；</w:t>
            </w:r>
          </w:p>
          <w:p w14:paraId="1B60E8CB">
            <w:pPr>
              <w:pStyle w:val="15"/>
              <w:widowControl w:val="0"/>
              <w:spacing w:before="182" w:line="289" w:lineRule="auto"/>
              <w:ind w:left="113" w:right="155"/>
              <w:rPr>
                <w:color w:val="auto"/>
                <w:spacing w:val="-5"/>
                <w:sz w:val="24"/>
                <w:szCs w:val="24"/>
                <w:highlight w:val="none"/>
              </w:rPr>
            </w:pPr>
            <w:r>
              <w:rPr>
                <w:rFonts w:hint="eastAsia"/>
                <w:color w:val="auto"/>
                <w:sz w:val="24"/>
                <w:szCs w:val="24"/>
                <w:highlight w:val="none"/>
                <w:lang w:val="en-US" w:eastAsia="zh-CN"/>
              </w:rPr>
              <w:t>6</w:t>
            </w:r>
            <w:r>
              <w:rPr>
                <w:color w:val="auto"/>
                <w:sz w:val="24"/>
                <w:szCs w:val="24"/>
                <w:highlight w:val="none"/>
              </w:rPr>
              <w:t>.除招标文件规定必须提供以外，投标人认为</w:t>
            </w:r>
            <w:r>
              <w:rPr>
                <w:color w:val="auto"/>
                <w:spacing w:val="-1"/>
                <w:sz w:val="24"/>
                <w:szCs w:val="24"/>
                <w:highlight w:val="none"/>
              </w:rPr>
              <w:t>需要提供的与资格审查相关的</w:t>
            </w:r>
            <w:r>
              <w:rPr>
                <w:color w:val="auto"/>
                <w:spacing w:val="-5"/>
                <w:sz w:val="24"/>
                <w:szCs w:val="24"/>
                <w:highlight w:val="none"/>
              </w:rPr>
              <w:t>其他证明材料。(如有，请提供)</w:t>
            </w:r>
          </w:p>
          <w:p w14:paraId="2DA0F0AA">
            <w:pPr>
              <w:pStyle w:val="15"/>
              <w:widowControl w:val="0"/>
              <w:spacing w:before="180" w:line="359" w:lineRule="auto"/>
              <w:ind w:left="120" w:right="124" w:hanging="8"/>
              <w:rPr>
                <w:b/>
                <w:bCs/>
                <w:color w:val="auto"/>
                <w:spacing w:val="5"/>
                <w:sz w:val="24"/>
                <w:szCs w:val="24"/>
                <w:highlight w:val="none"/>
                <w:vertAlign w:val="baseline"/>
              </w:rPr>
            </w:pPr>
            <w:r>
              <w:rPr>
                <w:b/>
                <w:bCs/>
                <w:color w:val="auto"/>
                <w:spacing w:val="-3"/>
                <w:sz w:val="24"/>
                <w:szCs w:val="24"/>
                <w:highlight w:val="none"/>
              </w:rPr>
              <w:t>注：1.以上标明“必须提供”的材料属于扫描件的，必须加盖投标人电子签</w:t>
            </w:r>
            <w:r>
              <w:rPr>
                <w:b/>
                <w:bCs/>
                <w:color w:val="auto"/>
                <w:spacing w:val="-4"/>
                <w:sz w:val="24"/>
                <w:szCs w:val="24"/>
                <w:highlight w:val="none"/>
              </w:rPr>
              <w:t>章，否则按无效投标处理。</w:t>
            </w:r>
          </w:p>
        </w:tc>
      </w:tr>
      <w:tr w14:paraId="2370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trPr>
        <w:tc>
          <w:tcPr>
            <w:tcW w:w="1183" w:type="dxa"/>
            <w:vAlign w:val="center"/>
          </w:tcPr>
          <w:p w14:paraId="631E066C">
            <w:pPr>
              <w:pStyle w:val="15"/>
              <w:widowControl w:val="0"/>
              <w:spacing w:before="271"/>
              <w:jc w:val="both"/>
              <w:rPr>
                <w:color w:val="auto"/>
                <w:spacing w:val="-7"/>
                <w:sz w:val="24"/>
                <w:szCs w:val="24"/>
                <w:highlight w:val="none"/>
              </w:rPr>
            </w:pPr>
            <w:r>
              <w:rPr>
                <w:color w:val="auto"/>
                <w:spacing w:val="-7"/>
                <w:sz w:val="24"/>
                <w:szCs w:val="24"/>
                <w:highlight w:val="none"/>
              </w:rPr>
              <w:t>13（2）</w:t>
            </w:r>
          </w:p>
        </w:tc>
        <w:tc>
          <w:tcPr>
            <w:tcW w:w="7896" w:type="dxa"/>
          </w:tcPr>
          <w:p w14:paraId="0BCD4A7C">
            <w:pPr>
              <w:pStyle w:val="15"/>
              <w:widowControl w:val="0"/>
              <w:spacing w:before="40" w:line="219" w:lineRule="auto"/>
              <w:ind w:left="110"/>
              <w:rPr>
                <w:color w:val="auto"/>
                <w:sz w:val="24"/>
                <w:szCs w:val="24"/>
                <w:highlight w:val="none"/>
              </w:rPr>
            </w:pPr>
            <w:r>
              <w:rPr>
                <w:b/>
                <w:bCs/>
                <w:color w:val="auto"/>
                <w:spacing w:val="-4"/>
                <w:sz w:val="24"/>
                <w:szCs w:val="24"/>
                <w:highlight w:val="none"/>
              </w:rPr>
              <w:t>报价文件：</w:t>
            </w:r>
          </w:p>
          <w:p w14:paraId="40A18BEF">
            <w:pPr>
              <w:pStyle w:val="15"/>
              <w:widowControl w:val="0"/>
              <w:spacing w:before="181" w:line="219" w:lineRule="auto"/>
              <w:ind w:left="129"/>
              <w:rPr>
                <w:color w:val="auto"/>
                <w:sz w:val="24"/>
                <w:szCs w:val="24"/>
                <w:highlight w:val="none"/>
              </w:rPr>
            </w:pPr>
            <w:r>
              <w:rPr>
                <w:color w:val="auto"/>
                <w:spacing w:val="-1"/>
                <w:sz w:val="24"/>
                <w:szCs w:val="24"/>
                <w:highlight w:val="none"/>
              </w:rPr>
              <w:t>1.投标函（格式后附</w:t>
            </w:r>
            <w:r>
              <w:rPr>
                <w:color w:val="auto"/>
                <w:spacing w:val="-11"/>
                <w:sz w:val="24"/>
                <w:szCs w:val="24"/>
                <w:highlight w:val="none"/>
              </w:rPr>
              <w:t>）；</w:t>
            </w:r>
            <w:r>
              <w:rPr>
                <w:b/>
                <w:bCs/>
                <w:color w:val="auto"/>
                <w:spacing w:val="-11"/>
                <w:sz w:val="24"/>
                <w:szCs w:val="24"/>
                <w:highlight w:val="none"/>
              </w:rPr>
              <w:t>（</w:t>
            </w:r>
            <w:r>
              <w:rPr>
                <w:b/>
                <w:bCs/>
                <w:color w:val="auto"/>
                <w:spacing w:val="-1"/>
                <w:sz w:val="24"/>
                <w:szCs w:val="24"/>
                <w:highlight w:val="none"/>
              </w:rPr>
              <w:t>必须提供，否则按无效投标处理）</w:t>
            </w:r>
          </w:p>
          <w:p w14:paraId="7CD186A1">
            <w:pPr>
              <w:pStyle w:val="15"/>
              <w:widowControl w:val="0"/>
              <w:spacing w:before="180" w:line="219" w:lineRule="auto"/>
              <w:ind w:left="115"/>
              <w:rPr>
                <w:color w:val="auto"/>
                <w:sz w:val="24"/>
                <w:szCs w:val="24"/>
                <w:highlight w:val="none"/>
              </w:rPr>
            </w:pPr>
            <w:r>
              <w:rPr>
                <w:color w:val="auto"/>
                <w:sz w:val="24"/>
                <w:szCs w:val="24"/>
                <w:highlight w:val="none"/>
              </w:rPr>
              <w:t>2.开标一览表（格式后附</w:t>
            </w:r>
            <w:r>
              <w:rPr>
                <w:color w:val="auto"/>
                <w:spacing w:val="-13"/>
                <w:sz w:val="24"/>
                <w:szCs w:val="24"/>
                <w:highlight w:val="none"/>
              </w:rPr>
              <w:t>）；</w:t>
            </w:r>
            <w:r>
              <w:rPr>
                <w:b/>
                <w:bCs/>
                <w:color w:val="auto"/>
                <w:spacing w:val="-13"/>
                <w:sz w:val="24"/>
                <w:szCs w:val="24"/>
                <w:highlight w:val="none"/>
              </w:rPr>
              <w:t>（</w:t>
            </w:r>
            <w:r>
              <w:rPr>
                <w:b/>
                <w:bCs/>
                <w:color w:val="auto"/>
                <w:sz w:val="24"/>
                <w:szCs w:val="24"/>
                <w:highlight w:val="none"/>
              </w:rPr>
              <w:t>必须提供，否则作无效</w:t>
            </w:r>
            <w:r>
              <w:rPr>
                <w:b/>
                <w:bCs/>
                <w:color w:val="auto"/>
                <w:spacing w:val="-1"/>
                <w:sz w:val="24"/>
                <w:szCs w:val="24"/>
                <w:highlight w:val="none"/>
              </w:rPr>
              <w:t>投标处理）</w:t>
            </w:r>
          </w:p>
          <w:p w14:paraId="078713B9">
            <w:pPr>
              <w:pStyle w:val="15"/>
              <w:widowControl w:val="0"/>
              <w:spacing w:before="182" w:line="219" w:lineRule="auto"/>
              <w:ind w:left="116"/>
              <w:rPr>
                <w:b/>
                <w:bCs/>
                <w:color w:val="auto"/>
                <w:spacing w:val="-1"/>
                <w:sz w:val="24"/>
                <w:szCs w:val="24"/>
                <w:highlight w:val="none"/>
              </w:rPr>
            </w:pPr>
            <w:r>
              <w:rPr>
                <w:rFonts w:ascii="宋体" w:hAnsi="宋体" w:eastAsia="宋体" w:cs="宋体"/>
                <w:color w:val="auto"/>
                <w:spacing w:val="-1"/>
                <w:sz w:val="24"/>
                <w:szCs w:val="24"/>
                <w:highlight w:val="none"/>
              </w:rPr>
              <w:t>3.投标人针对报价需要说明的其他文件和说明（如有）</w:t>
            </w:r>
          </w:p>
        </w:tc>
      </w:tr>
      <w:tr w14:paraId="6D588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Align w:val="center"/>
          </w:tcPr>
          <w:p w14:paraId="2FE4A960">
            <w:pPr>
              <w:pStyle w:val="15"/>
              <w:widowControl w:val="0"/>
              <w:spacing w:before="271"/>
              <w:jc w:val="both"/>
              <w:rPr>
                <w:color w:val="auto"/>
                <w:spacing w:val="-7"/>
                <w:sz w:val="24"/>
                <w:szCs w:val="24"/>
                <w:highlight w:val="none"/>
              </w:rPr>
            </w:pPr>
            <w:r>
              <w:rPr>
                <w:color w:val="auto"/>
                <w:spacing w:val="-7"/>
                <w:sz w:val="24"/>
                <w:szCs w:val="24"/>
                <w:highlight w:val="none"/>
              </w:rPr>
              <w:t>13（3）</w:t>
            </w:r>
          </w:p>
        </w:tc>
        <w:tc>
          <w:tcPr>
            <w:tcW w:w="7896" w:type="dxa"/>
          </w:tcPr>
          <w:p w14:paraId="1D0AD67B">
            <w:pPr>
              <w:pStyle w:val="15"/>
              <w:widowControl w:val="0"/>
              <w:spacing w:before="182" w:line="294" w:lineRule="auto"/>
              <w:ind w:left="115" w:right="143" w:firstLine="14"/>
              <w:rPr>
                <w:b/>
                <w:bCs/>
                <w:color w:val="auto"/>
                <w:spacing w:val="-3"/>
                <w:sz w:val="24"/>
                <w:szCs w:val="24"/>
                <w:highlight w:val="none"/>
              </w:rPr>
            </w:pPr>
            <w:r>
              <w:rPr>
                <w:color w:val="auto"/>
                <w:spacing w:val="-1"/>
                <w:sz w:val="24"/>
                <w:szCs w:val="24"/>
                <w:highlight w:val="none"/>
              </w:rPr>
              <w:t>1.投标人参加本项目无围标串标行为的承诺函（格式后附</w:t>
            </w:r>
            <w:r>
              <w:rPr>
                <w:color w:val="auto"/>
                <w:spacing w:val="-6"/>
                <w:sz w:val="24"/>
                <w:szCs w:val="24"/>
                <w:highlight w:val="none"/>
              </w:rPr>
              <w:t>）；</w:t>
            </w:r>
            <w:r>
              <w:rPr>
                <w:b/>
                <w:bCs/>
                <w:color w:val="auto"/>
                <w:spacing w:val="-3"/>
                <w:sz w:val="24"/>
                <w:szCs w:val="24"/>
                <w:highlight w:val="none"/>
              </w:rPr>
              <w:t>（必须提供，否则按无效投标处理）</w:t>
            </w:r>
          </w:p>
          <w:p w14:paraId="60F4AFC8">
            <w:pPr>
              <w:pStyle w:val="15"/>
              <w:widowControl w:val="0"/>
              <w:spacing w:before="169" w:line="219" w:lineRule="auto"/>
              <w:ind w:left="115"/>
              <w:rPr>
                <w:color w:val="auto"/>
                <w:sz w:val="24"/>
                <w:szCs w:val="24"/>
                <w:highlight w:val="none"/>
              </w:rPr>
            </w:pPr>
            <w:r>
              <w:rPr>
                <w:color w:val="auto"/>
                <w:sz w:val="24"/>
                <w:szCs w:val="24"/>
                <w:highlight w:val="none"/>
              </w:rPr>
              <w:t>2.投标保证金提交凭证</w:t>
            </w:r>
            <w:r>
              <w:rPr>
                <w:color w:val="auto"/>
                <w:spacing w:val="-18"/>
                <w:sz w:val="24"/>
                <w:szCs w:val="24"/>
                <w:highlight w:val="none"/>
              </w:rPr>
              <w:t>；（</w:t>
            </w:r>
            <w:r>
              <w:rPr>
                <w:b/>
                <w:bCs/>
                <w:color w:val="auto"/>
                <w:sz w:val="24"/>
                <w:szCs w:val="24"/>
                <w:highlight w:val="none"/>
              </w:rPr>
              <w:t>必须提供，否则按无效投标处</w:t>
            </w:r>
            <w:r>
              <w:rPr>
                <w:b/>
                <w:bCs/>
                <w:color w:val="auto"/>
                <w:spacing w:val="-1"/>
                <w:sz w:val="24"/>
                <w:szCs w:val="24"/>
                <w:highlight w:val="none"/>
              </w:rPr>
              <w:t>理</w:t>
            </w:r>
            <w:r>
              <w:rPr>
                <w:color w:val="auto"/>
                <w:spacing w:val="-1"/>
                <w:sz w:val="24"/>
                <w:szCs w:val="24"/>
                <w:highlight w:val="none"/>
              </w:rPr>
              <w:t>）</w:t>
            </w:r>
          </w:p>
          <w:p w14:paraId="5817C567">
            <w:pPr>
              <w:pStyle w:val="15"/>
              <w:widowControl w:val="0"/>
              <w:spacing w:before="179" w:line="290" w:lineRule="auto"/>
              <w:ind w:left="129" w:right="155" w:hanging="13"/>
              <w:rPr>
                <w:color w:val="auto"/>
                <w:sz w:val="24"/>
                <w:szCs w:val="24"/>
                <w:highlight w:val="none"/>
              </w:rPr>
            </w:pPr>
            <w:r>
              <w:rPr>
                <w:color w:val="auto"/>
                <w:spacing w:val="-1"/>
                <w:sz w:val="24"/>
                <w:szCs w:val="24"/>
                <w:highlight w:val="none"/>
              </w:rPr>
              <w:t>3.法定代表人身份证明及法定代表人有效身份证正反面原件扫描件（格式后</w:t>
            </w:r>
            <w:r>
              <w:rPr>
                <w:color w:val="auto"/>
                <w:spacing w:val="-2"/>
                <w:sz w:val="24"/>
                <w:szCs w:val="24"/>
                <w:highlight w:val="none"/>
              </w:rPr>
              <w:t>附</w:t>
            </w:r>
            <w:r>
              <w:rPr>
                <w:color w:val="auto"/>
                <w:spacing w:val="-6"/>
                <w:sz w:val="24"/>
                <w:szCs w:val="24"/>
                <w:highlight w:val="none"/>
              </w:rPr>
              <w:t>）；（</w:t>
            </w:r>
            <w:r>
              <w:rPr>
                <w:b/>
                <w:bCs/>
                <w:color w:val="auto"/>
                <w:spacing w:val="-2"/>
                <w:sz w:val="24"/>
                <w:szCs w:val="24"/>
                <w:highlight w:val="none"/>
              </w:rPr>
              <w:t>除自然人投标外必须提供，否则按无效投标处理</w:t>
            </w:r>
            <w:r>
              <w:rPr>
                <w:color w:val="auto"/>
                <w:spacing w:val="-2"/>
                <w:sz w:val="24"/>
                <w:szCs w:val="24"/>
                <w:highlight w:val="none"/>
              </w:rPr>
              <w:t>）</w:t>
            </w:r>
          </w:p>
          <w:p w14:paraId="48808C5C">
            <w:pPr>
              <w:pStyle w:val="15"/>
              <w:widowControl w:val="0"/>
              <w:spacing w:before="179" w:line="290" w:lineRule="auto"/>
              <w:ind w:left="111" w:right="107"/>
              <w:rPr>
                <w:color w:val="auto"/>
                <w:sz w:val="24"/>
                <w:szCs w:val="24"/>
                <w:highlight w:val="none"/>
              </w:rPr>
            </w:pPr>
            <w:r>
              <w:rPr>
                <w:color w:val="auto"/>
                <w:spacing w:val="-1"/>
                <w:sz w:val="24"/>
                <w:szCs w:val="24"/>
                <w:highlight w:val="none"/>
              </w:rPr>
              <w:t>4.授权委托书及委托代理人有效身份证正反面原件扫描件（格式后附</w:t>
            </w:r>
            <w:r>
              <w:rPr>
                <w:color w:val="auto"/>
                <w:spacing w:val="-58"/>
                <w:sz w:val="24"/>
                <w:szCs w:val="24"/>
                <w:highlight w:val="none"/>
              </w:rPr>
              <w:t>）；</w:t>
            </w:r>
            <w:r>
              <w:rPr>
                <w:b/>
                <w:bCs/>
                <w:color w:val="auto"/>
                <w:spacing w:val="-3"/>
                <w:sz w:val="24"/>
                <w:szCs w:val="24"/>
                <w:highlight w:val="none"/>
              </w:rPr>
              <w:t>（委托时必须提供，否则按无效投标处理）</w:t>
            </w:r>
          </w:p>
          <w:p w14:paraId="22856B08">
            <w:pPr>
              <w:pStyle w:val="15"/>
              <w:widowControl w:val="0"/>
              <w:spacing w:before="183" w:line="219" w:lineRule="auto"/>
              <w:ind w:left="116"/>
              <w:rPr>
                <w:color w:val="auto"/>
                <w:sz w:val="24"/>
                <w:szCs w:val="24"/>
                <w:highlight w:val="none"/>
              </w:rPr>
            </w:pPr>
            <w:r>
              <w:rPr>
                <w:color w:val="auto"/>
                <w:sz w:val="24"/>
                <w:szCs w:val="24"/>
                <w:highlight w:val="none"/>
              </w:rPr>
              <w:t>5.商务要求偏离表（格式后附</w:t>
            </w:r>
            <w:r>
              <w:rPr>
                <w:color w:val="auto"/>
                <w:spacing w:val="-13"/>
                <w:sz w:val="24"/>
                <w:szCs w:val="24"/>
                <w:highlight w:val="none"/>
              </w:rPr>
              <w:t>）；</w:t>
            </w:r>
            <w:r>
              <w:rPr>
                <w:b/>
                <w:bCs/>
                <w:color w:val="auto"/>
                <w:spacing w:val="-13"/>
                <w:sz w:val="24"/>
                <w:szCs w:val="24"/>
                <w:highlight w:val="none"/>
              </w:rPr>
              <w:t>（</w:t>
            </w:r>
            <w:r>
              <w:rPr>
                <w:b/>
                <w:bCs/>
                <w:color w:val="auto"/>
                <w:sz w:val="24"/>
                <w:szCs w:val="24"/>
                <w:highlight w:val="none"/>
              </w:rPr>
              <w:t>必须提供，否则按</w:t>
            </w:r>
            <w:r>
              <w:rPr>
                <w:b/>
                <w:bCs/>
                <w:color w:val="auto"/>
                <w:spacing w:val="-1"/>
                <w:sz w:val="24"/>
                <w:szCs w:val="24"/>
                <w:highlight w:val="none"/>
              </w:rPr>
              <w:t>无效投标处理）</w:t>
            </w:r>
          </w:p>
          <w:p w14:paraId="492701B8">
            <w:pPr>
              <w:pStyle w:val="15"/>
              <w:widowControl w:val="0"/>
              <w:spacing w:before="181" w:line="219" w:lineRule="auto"/>
              <w:ind w:left="114"/>
              <w:rPr>
                <w:color w:val="auto"/>
                <w:sz w:val="24"/>
                <w:szCs w:val="24"/>
                <w:highlight w:val="none"/>
              </w:rPr>
            </w:pPr>
            <w:r>
              <w:rPr>
                <w:color w:val="auto"/>
                <w:sz w:val="24"/>
                <w:szCs w:val="24"/>
                <w:highlight w:val="none"/>
              </w:rPr>
              <w:t>6.技术要求偏离表（格式后附</w:t>
            </w:r>
            <w:r>
              <w:rPr>
                <w:color w:val="auto"/>
                <w:spacing w:val="-13"/>
                <w:sz w:val="24"/>
                <w:szCs w:val="24"/>
                <w:highlight w:val="none"/>
              </w:rPr>
              <w:t>）；</w:t>
            </w:r>
            <w:r>
              <w:rPr>
                <w:b/>
                <w:bCs/>
                <w:color w:val="auto"/>
                <w:spacing w:val="-13"/>
                <w:sz w:val="24"/>
                <w:szCs w:val="24"/>
                <w:highlight w:val="none"/>
              </w:rPr>
              <w:t>（</w:t>
            </w:r>
            <w:r>
              <w:rPr>
                <w:b/>
                <w:bCs/>
                <w:color w:val="auto"/>
                <w:sz w:val="24"/>
                <w:szCs w:val="24"/>
                <w:highlight w:val="none"/>
              </w:rPr>
              <w:t>必须提供，否则按无效投</w:t>
            </w:r>
            <w:r>
              <w:rPr>
                <w:b/>
                <w:bCs/>
                <w:color w:val="auto"/>
                <w:spacing w:val="-1"/>
                <w:sz w:val="24"/>
                <w:szCs w:val="24"/>
                <w:highlight w:val="none"/>
              </w:rPr>
              <w:t>标处理）</w:t>
            </w:r>
          </w:p>
          <w:p w14:paraId="29FD0CD4">
            <w:pPr>
              <w:pStyle w:val="15"/>
              <w:widowControl w:val="0"/>
              <w:spacing w:before="181" w:line="219" w:lineRule="auto"/>
              <w:ind w:left="117"/>
              <w:rPr>
                <w:color w:val="auto"/>
                <w:sz w:val="24"/>
                <w:szCs w:val="24"/>
                <w:highlight w:val="none"/>
              </w:rPr>
            </w:pPr>
            <w:r>
              <w:rPr>
                <w:color w:val="auto"/>
                <w:spacing w:val="-1"/>
                <w:sz w:val="24"/>
                <w:szCs w:val="24"/>
                <w:highlight w:val="none"/>
              </w:rPr>
              <w:t>7.</w:t>
            </w:r>
            <w:r>
              <w:rPr>
                <w:rFonts w:hint="eastAsia"/>
                <w:color w:val="auto"/>
                <w:spacing w:val="-1"/>
                <w:sz w:val="24"/>
                <w:szCs w:val="24"/>
                <w:highlight w:val="none"/>
                <w:lang w:val="en-US" w:eastAsia="zh-CN"/>
              </w:rPr>
              <w:t>项目实施方案及承诺</w:t>
            </w:r>
            <w:r>
              <w:rPr>
                <w:color w:val="auto"/>
                <w:spacing w:val="-1"/>
                <w:sz w:val="24"/>
                <w:szCs w:val="24"/>
                <w:highlight w:val="none"/>
              </w:rPr>
              <w:t>方案（如有，格式后附</w:t>
            </w:r>
            <w:r>
              <w:rPr>
                <w:color w:val="auto"/>
                <w:spacing w:val="3"/>
                <w:sz w:val="24"/>
                <w:szCs w:val="24"/>
                <w:highlight w:val="none"/>
              </w:rPr>
              <w:t>）；</w:t>
            </w:r>
          </w:p>
          <w:p w14:paraId="29EF0E4B">
            <w:pPr>
              <w:pStyle w:val="15"/>
              <w:widowControl w:val="0"/>
              <w:spacing w:before="184" w:line="219" w:lineRule="auto"/>
              <w:ind w:left="113"/>
              <w:rPr>
                <w:color w:val="auto"/>
                <w:sz w:val="24"/>
                <w:szCs w:val="24"/>
                <w:highlight w:val="none"/>
              </w:rPr>
            </w:pPr>
            <w:r>
              <w:rPr>
                <w:color w:val="auto"/>
                <w:spacing w:val="-1"/>
                <w:sz w:val="24"/>
                <w:szCs w:val="24"/>
                <w:highlight w:val="none"/>
              </w:rPr>
              <w:t>8.投标人同类项目实施情况一览表（如有，格式后附</w:t>
            </w:r>
            <w:r>
              <w:rPr>
                <w:color w:val="auto"/>
                <w:spacing w:val="2"/>
                <w:sz w:val="24"/>
                <w:szCs w:val="24"/>
                <w:highlight w:val="none"/>
              </w:rPr>
              <w:t>）；</w:t>
            </w:r>
          </w:p>
          <w:p w14:paraId="00F9D01C">
            <w:pPr>
              <w:pStyle w:val="15"/>
              <w:widowControl w:val="0"/>
              <w:spacing w:before="183" w:line="219" w:lineRule="auto"/>
              <w:ind w:left="113"/>
              <w:rPr>
                <w:color w:val="auto"/>
                <w:sz w:val="24"/>
                <w:szCs w:val="24"/>
                <w:highlight w:val="none"/>
              </w:rPr>
            </w:pPr>
            <w:r>
              <w:rPr>
                <w:color w:val="auto"/>
                <w:spacing w:val="-1"/>
                <w:sz w:val="24"/>
                <w:szCs w:val="24"/>
                <w:highlight w:val="none"/>
              </w:rPr>
              <w:t>9.项目</w:t>
            </w:r>
            <w:r>
              <w:rPr>
                <w:rFonts w:hint="eastAsia"/>
                <w:color w:val="auto"/>
                <w:spacing w:val="-1"/>
                <w:sz w:val="24"/>
                <w:szCs w:val="24"/>
                <w:highlight w:val="none"/>
                <w:lang w:val="en-US" w:eastAsia="zh-CN"/>
              </w:rPr>
              <w:t>拟投入</w:t>
            </w:r>
            <w:r>
              <w:rPr>
                <w:color w:val="auto"/>
                <w:spacing w:val="-1"/>
                <w:sz w:val="24"/>
                <w:szCs w:val="24"/>
                <w:highlight w:val="none"/>
              </w:rPr>
              <w:t>服务人员一览表（如有，格式后附</w:t>
            </w:r>
            <w:r>
              <w:rPr>
                <w:color w:val="auto"/>
                <w:spacing w:val="4"/>
                <w:sz w:val="24"/>
                <w:szCs w:val="24"/>
                <w:highlight w:val="none"/>
              </w:rPr>
              <w:t>）；</w:t>
            </w:r>
          </w:p>
          <w:p w14:paraId="4EDFE039">
            <w:pPr>
              <w:pStyle w:val="15"/>
              <w:widowControl w:val="0"/>
              <w:spacing w:before="183" w:line="219" w:lineRule="auto"/>
              <w:ind w:left="129"/>
              <w:rPr>
                <w:color w:val="auto"/>
                <w:sz w:val="24"/>
                <w:szCs w:val="24"/>
                <w:highlight w:val="none"/>
              </w:rPr>
            </w:pPr>
            <w:r>
              <w:rPr>
                <w:color w:val="auto"/>
                <w:spacing w:val="-1"/>
                <w:sz w:val="24"/>
                <w:szCs w:val="24"/>
                <w:highlight w:val="none"/>
              </w:rPr>
              <w:t>1</w:t>
            </w:r>
            <w:r>
              <w:rPr>
                <w:rFonts w:hint="eastAsia"/>
                <w:color w:val="auto"/>
                <w:spacing w:val="-1"/>
                <w:sz w:val="24"/>
                <w:szCs w:val="24"/>
                <w:highlight w:val="none"/>
                <w:lang w:val="en-US" w:eastAsia="zh-CN"/>
              </w:rPr>
              <w:t>0</w:t>
            </w:r>
            <w:r>
              <w:rPr>
                <w:color w:val="auto"/>
                <w:spacing w:val="-1"/>
                <w:sz w:val="24"/>
                <w:szCs w:val="24"/>
                <w:highlight w:val="none"/>
              </w:rPr>
              <w:t>.投标人对本项目的合理化建议和改进措施（如有，格式自拟</w:t>
            </w:r>
            <w:r>
              <w:rPr>
                <w:color w:val="auto"/>
                <w:sz w:val="24"/>
                <w:szCs w:val="24"/>
                <w:highlight w:val="none"/>
              </w:rPr>
              <w:t>）；</w:t>
            </w:r>
          </w:p>
          <w:p w14:paraId="6DA7C96A">
            <w:pPr>
              <w:pStyle w:val="15"/>
              <w:widowControl w:val="0"/>
              <w:spacing w:before="181" w:line="219" w:lineRule="auto"/>
              <w:ind w:left="129"/>
              <w:rPr>
                <w:color w:val="auto"/>
                <w:sz w:val="24"/>
                <w:szCs w:val="24"/>
                <w:highlight w:val="none"/>
              </w:rPr>
            </w:pPr>
            <w:r>
              <w:rPr>
                <w:color w:val="auto"/>
                <w:spacing w:val="-1"/>
                <w:sz w:val="24"/>
                <w:szCs w:val="24"/>
                <w:highlight w:val="none"/>
              </w:rPr>
              <w:t>1</w:t>
            </w:r>
            <w:r>
              <w:rPr>
                <w:rFonts w:hint="eastAsia"/>
                <w:color w:val="auto"/>
                <w:spacing w:val="-1"/>
                <w:sz w:val="24"/>
                <w:szCs w:val="24"/>
                <w:highlight w:val="none"/>
                <w:lang w:val="en-US" w:eastAsia="zh-CN"/>
              </w:rPr>
              <w:t>1</w:t>
            </w:r>
            <w:r>
              <w:rPr>
                <w:color w:val="auto"/>
                <w:spacing w:val="-1"/>
                <w:sz w:val="24"/>
                <w:szCs w:val="24"/>
                <w:highlight w:val="none"/>
              </w:rPr>
              <w:t>.投标人需要说明的其他文件和说明（如有，格式后附）。</w:t>
            </w:r>
          </w:p>
          <w:p w14:paraId="653BF870">
            <w:pPr>
              <w:widowControl w:val="0"/>
              <w:rPr>
                <w:rFonts w:ascii="宋体" w:hAnsi="宋体" w:eastAsia="宋体" w:cs="宋体"/>
                <w:b/>
                <w:bCs/>
                <w:snapToGrid w:val="0"/>
                <w:color w:val="auto"/>
                <w:kern w:val="0"/>
                <w:sz w:val="24"/>
                <w:szCs w:val="24"/>
                <w:highlight w:val="none"/>
                <w:lang w:val="en-US" w:eastAsia="en-US" w:bidi="ar-SA"/>
              </w:rPr>
            </w:pPr>
          </w:p>
          <w:p w14:paraId="74E9F1B2">
            <w:pPr>
              <w:widowControl w:val="0"/>
              <w:rPr>
                <w:rFonts w:ascii="宋体" w:hAnsi="宋体" w:eastAsia="宋体" w:cs="宋体"/>
                <w:b/>
                <w:bCs/>
                <w:snapToGrid w:val="0"/>
                <w:color w:val="auto"/>
                <w:spacing w:val="-13"/>
                <w:kern w:val="0"/>
                <w:sz w:val="24"/>
                <w:szCs w:val="24"/>
                <w:highlight w:val="none"/>
                <w:lang w:val="en-US" w:eastAsia="en-US" w:bidi="ar-SA"/>
              </w:rPr>
            </w:pPr>
            <w:r>
              <w:rPr>
                <w:rFonts w:ascii="宋体" w:hAnsi="宋体" w:eastAsia="宋体" w:cs="宋体"/>
                <w:b/>
                <w:bCs/>
                <w:snapToGrid w:val="0"/>
                <w:color w:val="auto"/>
                <w:kern w:val="0"/>
                <w:sz w:val="24"/>
                <w:szCs w:val="24"/>
                <w:highlight w:val="none"/>
                <w:lang w:val="en-US" w:eastAsia="en-US" w:bidi="ar-SA"/>
              </w:rPr>
              <w:t>注：以上标明“必须提供”的材料属于扫描件的，必须加盖投标人电子签章，否则按无效投标处理。</w:t>
            </w:r>
          </w:p>
        </w:tc>
      </w:tr>
      <w:tr w14:paraId="54BF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Align w:val="center"/>
          </w:tcPr>
          <w:p w14:paraId="144C10CF">
            <w:pPr>
              <w:pStyle w:val="15"/>
              <w:widowControl w:val="0"/>
              <w:spacing w:before="271"/>
              <w:ind w:left="260" w:leftChars="0"/>
              <w:jc w:val="center"/>
              <w:rPr>
                <w:b/>
                <w:bCs/>
                <w:color w:val="auto"/>
                <w:spacing w:val="5"/>
                <w:sz w:val="24"/>
                <w:szCs w:val="24"/>
                <w:highlight w:val="none"/>
                <w:vertAlign w:val="baseline"/>
              </w:rPr>
            </w:pPr>
            <w:r>
              <w:rPr>
                <w:color w:val="auto"/>
                <w:spacing w:val="-7"/>
                <w:sz w:val="24"/>
                <w:szCs w:val="24"/>
                <w:highlight w:val="none"/>
              </w:rPr>
              <w:t>16.2</w:t>
            </w:r>
          </w:p>
        </w:tc>
        <w:tc>
          <w:tcPr>
            <w:tcW w:w="7896" w:type="dxa"/>
            <w:vAlign w:val="top"/>
          </w:tcPr>
          <w:p w14:paraId="51D1221A">
            <w:pPr>
              <w:pStyle w:val="15"/>
              <w:widowControl w:val="0"/>
              <w:spacing w:before="38" w:line="342" w:lineRule="auto"/>
              <w:ind w:left="110" w:leftChars="0" w:right="155" w:rightChars="0" w:firstLine="4" w:firstLineChars="0"/>
              <w:rPr>
                <w:b/>
                <w:bCs/>
                <w:color w:val="auto"/>
                <w:spacing w:val="5"/>
                <w:sz w:val="24"/>
                <w:szCs w:val="24"/>
                <w:highlight w:val="none"/>
                <w:vertAlign w:val="baseline"/>
              </w:rPr>
            </w:pPr>
            <w:r>
              <w:rPr>
                <w:color w:val="auto"/>
                <w:sz w:val="24"/>
                <w:szCs w:val="24"/>
                <w:highlight w:val="none"/>
              </w:rPr>
              <w:t>投标报价是履行合同的最终价格。具体详见</w:t>
            </w:r>
            <w:r>
              <w:rPr>
                <w:color w:val="auto"/>
                <w:spacing w:val="-1"/>
                <w:sz w:val="24"/>
                <w:szCs w:val="24"/>
                <w:highlight w:val="none"/>
              </w:rPr>
              <w:t>招标文件第二章采购需求“投标</w:t>
            </w:r>
            <w:r>
              <w:rPr>
                <w:color w:val="auto"/>
                <w:spacing w:val="-2"/>
                <w:sz w:val="24"/>
                <w:szCs w:val="24"/>
                <w:highlight w:val="none"/>
              </w:rPr>
              <w:t>报价构成”。</w:t>
            </w:r>
          </w:p>
        </w:tc>
      </w:tr>
      <w:tr w14:paraId="28D14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Align w:val="center"/>
          </w:tcPr>
          <w:p w14:paraId="7BB97FBB">
            <w:pPr>
              <w:pStyle w:val="15"/>
              <w:widowControl w:val="0"/>
              <w:spacing w:before="274"/>
              <w:ind w:left="260" w:leftChars="0"/>
              <w:jc w:val="center"/>
              <w:rPr>
                <w:b/>
                <w:bCs/>
                <w:color w:val="auto"/>
                <w:spacing w:val="5"/>
                <w:sz w:val="24"/>
                <w:szCs w:val="24"/>
                <w:highlight w:val="none"/>
                <w:vertAlign w:val="baseline"/>
              </w:rPr>
            </w:pPr>
            <w:r>
              <w:rPr>
                <w:color w:val="auto"/>
                <w:spacing w:val="-7"/>
                <w:sz w:val="24"/>
                <w:szCs w:val="24"/>
                <w:highlight w:val="none"/>
              </w:rPr>
              <w:t>16.4</w:t>
            </w:r>
          </w:p>
        </w:tc>
        <w:tc>
          <w:tcPr>
            <w:tcW w:w="7896" w:type="dxa"/>
            <w:vAlign w:val="top"/>
          </w:tcPr>
          <w:p w14:paraId="757249FC">
            <w:pPr>
              <w:pStyle w:val="15"/>
              <w:widowControl w:val="0"/>
              <w:spacing w:before="42" w:line="341" w:lineRule="auto"/>
              <w:ind w:right="155" w:rightChars="0"/>
              <w:rPr>
                <w:color w:val="auto"/>
                <w:spacing w:val="-1"/>
                <w:sz w:val="24"/>
                <w:szCs w:val="24"/>
                <w:highlight w:val="none"/>
              </w:rPr>
            </w:pPr>
            <w:r>
              <w:rPr>
                <w:b/>
                <w:bCs/>
                <w:color w:val="auto"/>
                <w:sz w:val="24"/>
                <w:szCs w:val="24"/>
                <w:highlight w:val="none"/>
              </w:rPr>
              <w:t>本项目投标报价是以</w:t>
            </w:r>
            <w:r>
              <w:rPr>
                <w:rFonts w:hint="eastAsia"/>
                <w:b/>
                <w:bCs/>
                <w:color w:val="auto"/>
                <w:sz w:val="24"/>
                <w:szCs w:val="24"/>
                <w:highlight w:val="none"/>
                <w:lang w:val="en-US" w:eastAsia="zh-CN"/>
              </w:rPr>
              <w:t>单价</w:t>
            </w:r>
            <w:r>
              <w:rPr>
                <w:b/>
                <w:bCs/>
                <w:color w:val="auto"/>
                <w:sz w:val="24"/>
                <w:szCs w:val="24"/>
                <w:highlight w:val="none"/>
              </w:rPr>
              <w:t>为最高限价</w:t>
            </w:r>
            <w:r>
              <w:rPr>
                <w:rFonts w:hint="eastAsia"/>
                <w:b/>
                <w:bCs/>
                <w:color w:val="auto"/>
                <w:sz w:val="24"/>
                <w:szCs w:val="24"/>
                <w:highlight w:val="none"/>
                <w:lang w:eastAsia="zh-CN"/>
              </w:rPr>
              <w:t>（</w:t>
            </w:r>
            <w:r>
              <w:rPr>
                <w:b/>
                <w:bCs/>
                <w:color w:val="auto"/>
                <w:spacing w:val="-3"/>
                <w:sz w:val="24"/>
                <w:szCs w:val="24"/>
                <w:highlight w:val="none"/>
              </w:rPr>
              <w:t>最高投标限制单价</w:t>
            </w:r>
            <w:r>
              <w:rPr>
                <w:rFonts w:hint="eastAsia"/>
                <w:b/>
                <w:bCs/>
                <w:color w:val="auto"/>
                <w:spacing w:val="-3"/>
                <w:sz w:val="24"/>
                <w:szCs w:val="24"/>
                <w:highlight w:val="none"/>
                <w:lang w:val="en-US" w:eastAsia="zh-CN"/>
              </w:rPr>
              <w:t>100</w:t>
            </w:r>
            <w:r>
              <w:rPr>
                <w:b/>
                <w:bCs/>
                <w:color w:val="auto"/>
                <w:spacing w:val="-3"/>
                <w:sz w:val="24"/>
                <w:szCs w:val="24"/>
                <w:highlight w:val="none"/>
              </w:rPr>
              <w:t>元/吨</w:t>
            </w:r>
            <w:r>
              <w:rPr>
                <w:rFonts w:hint="eastAsia"/>
                <w:b/>
                <w:bCs/>
                <w:color w:val="auto"/>
                <w:sz w:val="24"/>
                <w:szCs w:val="24"/>
                <w:highlight w:val="none"/>
                <w:lang w:eastAsia="zh-CN"/>
              </w:rPr>
              <w:t>）</w:t>
            </w:r>
            <w:r>
              <w:rPr>
                <w:b/>
                <w:bCs/>
                <w:color w:val="auto"/>
                <w:sz w:val="24"/>
                <w:szCs w:val="24"/>
                <w:highlight w:val="none"/>
              </w:rPr>
              <w:t>，超出</w:t>
            </w:r>
            <w:r>
              <w:rPr>
                <w:b/>
                <w:bCs/>
                <w:color w:val="auto"/>
                <w:spacing w:val="-1"/>
                <w:sz w:val="24"/>
                <w:szCs w:val="24"/>
                <w:highlight w:val="none"/>
              </w:rPr>
              <w:t>最高限价的投标报价按无效投标处理。本项目的预算金额：详见“招标公告”</w:t>
            </w:r>
            <w:r>
              <w:rPr>
                <w:color w:val="auto"/>
                <w:spacing w:val="-1"/>
                <w:sz w:val="24"/>
                <w:szCs w:val="24"/>
                <w:highlight w:val="none"/>
              </w:rPr>
              <w:t>。</w:t>
            </w:r>
          </w:p>
        </w:tc>
      </w:tr>
      <w:tr w14:paraId="6662F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83" w:type="dxa"/>
            <w:vAlign w:val="center"/>
          </w:tcPr>
          <w:p w14:paraId="7B005982">
            <w:pPr>
              <w:pStyle w:val="15"/>
              <w:widowControl w:val="0"/>
              <w:spacing w:before="38"/>
              <w:ind w:left="260" w:leftChars="0"/>
              <w:jc w:val="center"/>
              <w:rPr>
                <w:b/>
                <w:bCs/>
                <w:color w:val="auto"/>
                <w:spacing w:val="5"/>
                <w:sz w:val="24"/>
                <w:szCs w:val="24"/>
                <w:highlight w:val="none"/>
                <w:vertAlign w:val="baseline"/>
              </w:rPr>
            </w:pPr>
            <w:r>
              <w:rPr>
                <w:color w:val="auto"/>
                <w:spacing w:val="-7"/>
                <w:sz w:val="24"/>
                <w:szCs w:val="24"/>
                <w:highlight w:val="none"/>
              </w:rPr>
              <w:t>17.2</w:t>
            </w:r>
          </w:p>
        </w:tc>
        <w:tc>
          <w:tcPr>
            <w:tcW w:w="7896" w:type="dxa"/>
            <w:vAlign w:val="top"/>
          </w:tcPr>
          <w:p w14:paraId="15E6A69B">
            <w:pPr>
              <w:pStyle w:val="15"/>
              <w:widowControl w:val="0"/>
              <w:spacing w:before="38" w:line="221" w:lineRule="auto"/>
              <w:rPr>
                <w:b/>
                <w:bCs/>
                <w:color w:val="auto"/>
                <w:spacing w:val="5"/>
                <w:sz w:val="24"/>
                <w:szCs w:val="24"/>
                <w:highlight w:val="none"/>
                <w:vertAlign w:val="baseline"/>
              </w:rPr>
            </w:pPr>
            <w:r>
              <w:rPr>
                <w:color w:val="auto"/>
                <w:spacing w:val="-3"/>
                <w:sz w:val="24"/>
                <w:szCs w:val="24"/>
                <w:highlight w:val="none"/>
              </w:rPr>
              <w:t>投标有效期：自投标截止之日起</w:t>
            </w:r>
            <w:r>
              <w:rPr>
                <w:color w:val="auto"/>
                <w:spacing w:val="-3"/>
                <w:sz w:val="24"/>
                <w:szCs w:val="24"/>
                <w:highlight w:val="none"/>
                <w:u w:val="single" w:color="auto"/>
              </w:rPr>
              <w:t>60</w:t>
            </w:r>
            <w:r>
              <w:rPr>
                <w:color w:val="auto"/>
                <w:spacing w:val="-3"/>
                <w:sz w:val="24"/>
                <w:szCs w:val="24"/>
                <w:highlight w:val="none"/>
              </w:rPr>
              <w:t>日。</w:t>
            </w:r>
          </w:p>
        </w:tc>
      </w:tr>
      <w:tr w14:paraId="09269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6" w:hRule="atLeast"/>
        </w:trPr>
        <w:tc>
          <w:tcPr>
            <w:tcW w:w="1183" w:type="dxa"/>
            <w:vAlign w:val="center"/>
          </w:tcPr>
          <w:p w14:paraId="3EF165F8">
            <w:pPr>
              <w:pStyle w:val="15"/>
              <w:widowControl w:val="0"/>
              <w:spacing w:before="122"/>
              <w:ind w:left="260" w:leftChars="0"/>
              <w:jc w:val="center"/>
              <w:rPr>
                <w:b/>
                <w:bCs/>
                <w:color w:val="auto"/>
                <w:spacing w:val="5"/>
                <w:sz w:val="24"/>
                <w:szCs w:val="24"/>
                <w:highlight w:val="none"/>
                <w:vertAlign w:val="baseline"/>
              </w:rPr>
            </w:pPr>
            <w:r>
              <w:rPr>
                <w:color w:val="auto"/>
                <w:spacing w:val="-7"/>
                <w:sz w:val="24"/>
                <w:szCs w:val="24"/>
                <w:highlight w:val="none"/>
              </w:rPr>
              <w:t>18.1</w:t>
            </w:r>
          </w:p>
        </w:tc>
        <w:tc>
          <w:tcPr>
            <w:tcW w:w="7896" w:type="dxa"/>
            <w:vAlign w:val="top"/>
          </w:tcPr>
          <w:p w14:paraId="48E1AC9C">
            <w:pPr>
              <w:pStyle w:val="5"/>
              <w:widowControl w:val="0"/>
              <w:spacing w:before="182" w:line="359" w:lineRule="auto"/>
              <w:ind w:right="183"/>
              <w:rPr>
                <w:color w:val="auto"/>
                <w:spacing w:val="-3"/>
                <w:sz w:val="24"/>
                <w:szCs w:val="24"/>
                <w:highlight w:val="none"/>
              </w:rPr>
            </w:pPr>
            <w:r>
              <w:rPr>
                <w:rFonts w:ascii="宋体" w:hAnsi="宋体" w:eastAsia="宋体" w:cs="宋体"/>
                <w:b w:val="0"/>
                <w:bCs w:val="0"/>
                <w:snapToGrid w:val="0"/>
                <w:color w:val="auto"/>
                <w:spacing w:val="-2"/>
                <w:kern w:val="0"/>
                <w:sz w:val="24"/>
                <w:szCs w:val="24"/>
                <w:highlight w:val="none"/>
                <w:lang w:val="en-US" w:eastAsia="en-US" w:bidi="ar-SA"/>
              </w:rPr>
              <w:t>□本项目不收取投标保证金。</w:t>
            </w:r>
          </w:p>
          <w:p w14:paraId="0FE23213">
            <w:pPr>
              <w:pStyle w:val="15"/>
              <w:widowControl w:val="0"/>
              <w:spacing w:before="185" w:line="359" w:lineRule="auto"/>
              <w:ind w:right="47"/>
              <w:rPr>
                <w:rFonts w:hint="eastAsia" w:ascii="宋体" w:hAnsi="宋体" w:eastAsia="宋体" w:cs="宋体"/>
                <w:color w:val="auto"/>
                <w:spacing w:val="1"/>
                <w:sz w:val="24"/>
                <w:szCs w:val="24"/>
                <w:highlight w:val="none"/>
                <w:lang w:eastAsia="zh-CN"/>
              </w:rPr>
            </w:pPr>
            <w:r>
              <w:rPr>
                <w:rFonts w:ascii="MS Gothic" w:hAnsi="MS Gothic" w:eastAsia="MS Gothic" w:cs="MS Gothic"/>
                <w:b w:val="0"/>
                <w:bCs w:val="0"/>
                <w:color w:val="auto"/>
                <w:spacing w:val="-2"/>
                <w:sz w:val="24"/>
                <w:szCs w:val="24"/>
                <w:highlight w:val="none"/>
              </w:rPr>
              <w:t>☑</w:t>
            </w:r>
            <w:r>
              <w:rPr>
                <w:b w:val="0"/>
                <w:bCs w:val="0"/>
                <w:color w:val="auto"/>
                <w:spacing w:val="-2"/>
                <w:sz w:val="24"/>
                <w:szCs w:val="24"/>
                <w:highlight w:val="none"/>
              </w:rPr>
              <w:t>本项目收取投标保证金。</w:t>
            </w:r>
            <w:r>
              <w:rPr>
                <w:rFonts w:ascii="宋体" w:hAnsi="宋体" w:eastAsia="宋体" w:cs="宋体"/>
                <w:color w:val="auto"/>
                <w:spacing w:val="1"/>
                <w:sz w:val="24"/>
                <w:szCs w:val="24"/>
                <w:highlight w:val="none"/>
              </w:rPr>
              <w:t>具体规定如下：投标保证金（元）：人民币</w:t>
            </w:r>
            <w:r>
              <w:rPr>
                <w:rFonts w:hint="eastAsia" w:ascii="宋体" w:hAnsi="宋体" w:eastAsia="宋体" w:cs="宋体"/>
                <w:color w:val="auto"/>
                <w:spacing w:val="1"/>
                <w:sz w:val="24"/>
                <w:szCs w:val="24"/>
                <w:highlight w:val="none"/>
                <w:lang w:val="en-US" w:eastAsia="zh-CN"/>
              </w:rPr>
              <w:t>伍万元</w:t>
            </w:r>
            <w:r>
              <w:rPr>
                <w:rFonts w:ascii="宋体" w:hAnsi="宋体" w:eastAsia="宋体" w:cs="宋体"/>
                <w:color w:val="auto"/>
                <w:spacing w:val="1"/>
                <w:sz w:val="24"/>
                <w:szCs w:val="24"/>
                <w:highlight w:val="none"/>
              </w:rPr>
              <w:t>整(¥</w:t>
            </w:r>
            <w:r>
              <w:rPr>
                <w:rFonts w:hint="eastAsia" w:ascii="宋体" w:hAnsi="宋体" w:eastAsia="宋体" w:cs="宋体"/>
                <w:color w:val="auto"/>
                <w:spacing w:val="1"/>
                <w:sz w:val="24"/>
                <w:szCs w:val="24"/>
                <w:highlight w:val="none"/>
                <w:lang w:val="en-US" w:eastAsia="zh-CN"/>
              </w:rPr>
              <w:t>50000</w:t>
            </w:r>
            <w:r>
              <w:rPr>
                <w:rFonts w:hint="eastAsia" w:cs="宋体"/>
                <w:color w:val="auto"/>
                <w:spacing w:val="1"/>
                <w:sz w:val="24"/>
                <w:szCs w:val="24"/>
                <w:highlight w:val="none"/>
                <w:lang w:val="en-US" w:eastAsia="zh-CN"/>
              </w:rPr>
              <w:t>.00元</w:t>
            </w:r>
            <w:r>
              <w:rPr>
                <w:rFonts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eastAsia="zh-CN"/>
              </w:rPr>
              <w:t>。</w:t>
            </w:r>
          </w:p>
          <w:p w14:paraId="28E1C415">
            <w:pPr>
              <w:pStyle w:val="15"/>
              <w:widowControl w:val="0"/>
              <w:spacing w:before="185" w:line="359" w:lineRule="auto"/>
              <w:ind w:left="113" w:right="47" w:firstLine="1"/>
              <w:rPr>
                <w:color w:val="auto"/>
                <w:sz w:val="24"/>
                <w:szCs w:val="24"/>
                <w:highlight w:val="none"/>
              </w:rPr>
            </w:pPr>
            <w:r>
              <w:rPr>
                <w:rFonts w:ascii="宋体" w:hAnsi="宋体" w:eastAsia="宋体" w:cs="宋体"/>
                <w:color w:val="auto"/>
                <w:spacing w:val="1"/>
                <w:sz w:val="24"/>
                <w:szCs w:val="24"/>
                <w:highlight w:val="none"/>
              </w:rPr>
              <w:t>投标保证金的交纳方</w:t>
            </w:r>
            <w:r>
              <w:rPr>
                <w:color w:val="auto"/>
                <w:spacing w:val="1"/>
                <w:sz w:val="24"/>
                <w:szCs w:val="24"/>
                <w:highlight w:val="none"/>
              </w:rPr>
              <w:t>式：银行转账、支票、汇票、本票或者金融、担保机构出具的保函，禁止采用现钞方式。采用银行转账方式的，在投标截止时间前</w:t>
            </w:r>
            <w:r>
              <w:rPr>
                <w:color w:val="auto"/>
                <w:spacing w:val="-6"/>
                <w:sz w:val="24"/>
                <w:szCs w:val="24"/>
                <w:highlight w:val="none"/>
              </w:rPr>
              <w:t>交至指定账户并且到账</w:t>
            </w:r>
            <w:r>
              <w:rPr>
                <w:b/>
                <w:bCs/>
                <w:color w:val="auto"/>
                <w:spacing w:val="-6"/>
                <w:sz w:val="24"/>
                <w:szCs w:val="24"/>
                <w:highlight w:val="none"/>
              </w:rPr>
              <w:t>（</w:t>
            </w:r>
            <w:r>
              <w:rPr>
                <w:rFonts w:ascii="宋体" w:hAnsi="宋体" w:eastAsia="宋体" w:cs="宋体"/>
                <w:b/>
                <w:bCs/>
                <w:color w:val="auto"/>
                <w:spacing w:val="1"/>
                <w:sz w:val="24"/>
                <w:szCs w:val="24"/>
                <w:highlight w:val="none"/>
              </w:rPr>
              <w:t>开户名称：</w:t>
            </w:r>
            <w:r>
              <w:rPr>
                <w:rFonts w:hint="eastAsia" w:ascii="宋体" w:hAnsi="宋体" w:eastAsia="宋体" w:cs="宋体"/>
                <w:b/>
                <w:bCs/>
                <w:color w:val="auto"/>
                <w:spacing w:val="1"/>
                <w:sz w:val="24"/>
                <w:szCs w:val="24"/>
                <w:highlight w:val="none"/>
                <w:lang w:eastAsia="zh-CN"/>
              </w:rPr>
              <w:t>广西智和项目管理有限责任公司</w:t>
            </w:r>
            <w:r>
              <w:rPr>
                <w:rFonts w:ascii="宋体" w:hAnsi="宋体" w:eastAsia="宋体" w:cs="宋体"/>
                <w:b/>
                <w:bCs/>
                <w:color w:val="auto"/>
                <w:spacing w:val="1"/>
                <w:sz w:val="24"/>
                <w:szCs w:val="24"/>
                <w:highlight w:val="none"/>
              </w:rPr>
              <w:t>，开户银行：</w:t>
            </w:r>
            <w:r>
              <w:rPr>
                <w:rFonts w:hint="eastAsia" w:ascii="宋体" w:hAnsi="宋体" w:eastAsia="宋体" w:cs="宋体"/>
                <w:b/>
                <w:bCs/>
                <w:color w:val="auto"/>
                <w:spacing w:val="1"/>
                <w:sz w:val="24"/>
                <w:szCs w:val="24"/>
                <w:highlight w:val="none"/>
              </w:rPr>
              <w:t>广西北部湾银行股份有限公司柳州三江福桥西路支行</w:t>
            </w:r>
            <w:r>
              <w:rPr>
                <w:rFonts w:ascii="宋体" w:hAnsi="宋体" w:eastAsia="宋体" w:cs="宋体"/>
                <w:b/>
                <w:bCs/>
                <w:color w:val="auto"/>
                <w:spacing w:val="1"/>
                <w:sz w:val="24"/>
                <w:szCs w:val="24"/>
                <w:highlight w:val="none"/>
              </w:rPr>
              <w:t>，银行账号：</w:t>
            </w:r>
            <w:r>
              <w:rPr>
                <w:rFonts w:hint="eastAsia" w:ascii="宋体" w:hAnsi="宋体" w:eastAsia="宋体" w:cs="宋体"/>
                <w:b/>
                <w:bCs/>
                <w:color w:val="auto"/>
                <w:spacing w:val="1"/>
                <w:sz w:val="24"/>
                <w:szCs w:val="24"/>
                <w:highlight w:val="none"/>
              </w:rPr>
              <w:t>805454843500001</w:t>
            </w:r>
            <w:r>
              <w:rPr>
                <w:b/>
                <w:bCs/>
                <w:color w:val="auto"/>
                <w:spacing w:val="-27"/>
                <w:sz w:val="24"/>
                <w:szCs w:val="24"/>
                <w:highlight w:val="none"/>
              </w:rPr>
              <w:t>）</w:t>
            </w:r>
            <w:r>
              <w:rPr>
                <w:color w:val="auto"/>
                <w:spacing w:val="-27"/>
                <w:sz w:val="24"/>
                <w:szCs w:val="24"/>
                <w:highlight w:val="none"/>
              </w:rPr>
              <w:t>；</w:t>
            </w:r>
            <w:r>
              <w:rPr>
                <w:color w:val="auto"/>
                <w:spacing w:val="-2"/>
                <w:sz w:val="24"/>
                <w:szCs w:val="24"/>
                <w:highlight w:val="none"/>
              </w:rPr>
              <w:t>采用支票、汇票、本票或者保函等方式的，</w:t>
            </w:r>
            <w:r>
              <w:rPr>
                <w:color w:val="auto"/>
                <w:spacing w:val="-3"/>
                <w:sz w:val="24"/>
                <w:szCs w:val="24"/>
                <w:highlight w:val="none"/>
              </w:rPr>
              <w:t>在投标截止时间前，投</w:t>
            </w:r>
            <w:r>
              <w:rPr>
                <w:color w:val="auto"/>
                <w:spacing w:val="1"/>
                <w:sz w:val="24"/>
                <w:szCs w:val="24"/>
                <w:highlight w:val="none"/>
              </w:rPr>
              <w:t>标人必须向采购代理机构递交支票、汇票、本票或者保函原件。否则视为无</w:t>
            </w:r>
            <w:r>
              <w:rPr>
                <w:color w:val="auto"/>
                <w:spacing w:val="-2"/>
                <w:sz w:val="24"/>
                <w:szCs w:val="24"/>
                <w:highlight w:val="none"/>
              </w:rPr>
              <w:t>效投标保证金。</w:t>
            </w:r>
          </w:p>
          <w:p w14:paraId="4161FEEB">
            <w:pPr>
              <w:pStyle w:val="15"/>
              <w:widowControl w:val="0"/>
              <w:spacing w:before="1" w:line="220" w:lineRule="auto"/>
              <w:ind w:left="112"/>
              <w:rPr>
                <w:color w:val="auto"/>
                <w:sz w:val="24"/>
                <w:szCs w:val="24"/>
                <w:highlight w:val="none"/>
              </w:rPr>
            </w:pPr>
            <w:r>
              <w:rPr>
                <w:color w:val="auto"/>
                <w:spacing w:val="-2"/>
                <w:sz w:val="24"/>
                <w:szCs w:val="24"/>
                <w:highlight w:val="none"/>
              </w:rPr>
              <w:t>相关要求：</w:t>
            </w:r>
          </w:p>
          <w:p w14:paraId="2EC24A33">
            <w:pPr>
              <w:pStyle w:val="15"/>
              <w:widowControl w:val="0"/>
              <w:spacing w:before="177" w:line="313" w:lineRule="auto"/>
              <w:ind w:left="112" w:right="107" w:firstLine="17"/>
              <w:rPr>
                <w:color w:val="auto"/>
                <w:sz w:val="24"/>
                <w:szCs w:val="24"/>
                <w:highlight w:val="none"/>
              </w:rPr>
            </w:pPr>
            <w:r>
              <w:rPr>
                <w:color w:val="auto"/>
                <w:spacing w:val="1"/>
                <w:sz w:val="24"/>
                <w:szCs w:val="24"/>
                <w:highlight w:val="none"/>
              </w:rPr>
              <w:t>1.</w:t>
            </w:r>
            <w:r>
              <w:rPr>
                <w:color w:val="auto"/>
                <w:spacing w:val="-2"/>
                <w:sz w:val="24"/>
                <w:szCs w:val="24"/>
                <w:highlight w:val="none"/>
              </w:rPr>
              <w:t>投标保证金采用银行转账交纳方式的，在投标截止时间前交至指定账户并且到账，投标人应将银行转账底单的复印件作为投标保证金提交凭证，放置于商务技术文件中，否则投标无效。</w:t>
            </w:r>
          </w:p>
          <w:p w14:paraId="23F9D4C3">
            <w:pPr>
              <w:pStyle w:val="15"/>
              <w:widowControl w:val="0"/>
              <w:spacing w:before="183" w:line="336" w:lineRule="auto"/>
              <w:ind w:left="111" w:right="107" w:firstLine="3"/>
              <w:rPr>
                <w:color w:val="auto"/>
                <w:sz w:val="24"/>
                <w:szCs w:val="24"/>
                <w:highlight w:val="none"/>
              </w:rPr>
            </w:pPr>
            <w:r>
              <w:rPr>
                <w:color w:val="auto"/>
                <w:spacing w:val="1"/>
                <w:sz w:val="24"/>
                <w:szCs w:val="24"/>
                <w:highlight w:val="none"/>
              </w:rPr>
              <w:t>2.投标保证金采用支票、汇票、本票或者金融、担保机构出具的保函交纳方式的，投标人应将支票、汇票、本票或者金融、担保机构出具的保</w:t>
            </w:r>
            <w:r>
              <w:rPr>
                <w:color w:val="auto"/>
                <w:spacing w:val="-2"/>
                <w:sz w:val="24"/>
                <w:szCs w:val="24"/>
                <w:highlight w:val="none"/>
              </w:rPr>
              <w:t>函的复印件作为投标保证金提交凭证，放置于商务技术文件中，否则投标无效。投标人必须在投标截止时间前将支票、汇票、本票或者金融、担保机构出具的保函原件提交给采购代理机构，由采购代理机构向投标人出具回执，并妥善保管。</w:t>
            </w:r>
          </w:p>
          <w:p w14:paraId="39A1DB93">
            <w:pPr>
              <w:pStyle w:val="15"/>
              <w:widowControl w:val="0"/>
              <w:spacing w:before="179" w:line="222" w:lineRule="auto"/>
              <w:ind w:left="115"/>
              <w:rPr>
                <w:color w:val="auto"/>
                <w:sz w:val="24"/>
                <w:szCs w:val="24"/>
                <w:highlight w:val="none"/>
              </w:rPr>
            </w:pPr>
            <w:r>
              <w:rPr>
                <w:b/>
                <w:bCs/>
                <w:color w:val="auto"/>
                <w:spacing w:val="-7"/>
                <w:sz w:val="24"/>
                <w:szCs w:val="24"/>
                <w:highlight w:val="none"/>
              </w:rPr>
              <w:t>备注：</w:t>
            </w:r>
          </w:p>
          <w:p w14:paraId="75C17937">
            <w:pPr>
              <w:pStyle w:val="15"/>
              <w:widowControl w:val="0"/>
              <w:spacing w:before="180" w:line="289" w:lineRule="auto"/>
              <w:ind w:left="114" w:right="107" w:firstLine="15"/>
              <w:rPr>
                <w:color w:val="auto"/>
                <w:sz w:val="24"/>
                <w:szCs w:val="24"/>
                <w:highlight w:val="none"/>
              </w:rPr>
            </w:pPr>
            <w:r>
              <w:rPr>
                <w:b/>
                <w:bCs/>
                <w:color w:val="auto"/>
                <w:spacing w:val="-5"/>
                <w:sz w:val="24"/>
                <w:szCs w:val="24"/>
                <w:highlight w:val="none"/>
              </w:rPr>
              <w:t>1.投标保证金在投标截止时间后提交的，或者不按</w:t>
            </w:r>
            <w:r>
              <w:rPr>
                <w:b/>
                <w:bCs/>
                <w:color w:val="auto"/>
                <w:spacing w:val="-6"/>
                <w:sz w:val="24"/>
                <w:szCs w:val="24"/>
                <w:highlight w:val="none"/>
              </w:rPr>
              <w:t>规定交纳方式交纳的，或</w:t>
            </w:r>
            <w:r>
              <w:rPr>
                <w:b/>
                <w:bCs/>
                <w:color w:val="auto"/>
                <w:spacing w:val="-3"/>
                <w:sz w:val="24"/>
                <w:szCs w:val="24"/>
                <w:highlight w:val="none"/>
              </w:rPr>
              <w:t>者未足额交纳的（包含保函额度不足的</w:t>
            </w:r>
            <w:r>
              <w:rPr>
                <w:b/>
                <w:bCs/>
                <w:color w:val="auto"/>
                <w:spacing w:val="10"/>
                <w:sz w:val="24"/>
                <w:szCs w:val="24"/>
                <w:highlight w:val="none"/>
              </w:rPr>
              <w:t>），</w:t>
            </w:r>
            <w:r>
              <w:rPr>
                <w:b/>
                <w:bCs/>
                <w:color w:val="auto"/>
                <w:spacing w:val="-3"/>
                <w:sz w:val="24"/>
                <w:szCs w:val="24"/>
                <w:highlight w:val="none"/>
              </w:rPr>
              <w:t>视为无效投标保证金。</w:t>
            </w:r>
          </w:p>
          <w:p w14:paraId="0212E2AF">
            <w:pPr>
              <w:pStyle w:val="15"/>
              <w:widowControl w:val="0"/>
              <w:spacing w:before="183" w:line="289" w:lineRule="auto"/>
              <w:ind w:left="114" w:right="109"/>
              <w:rPr>
                <w:color w:val="auto"/>
                <w:sz w:val="24"/>
                <w:szCs w:val="24"/>
                <w:highlight w:val="none"/>
              </w:rPr>
            </w:pPr>
            <w:r>
              <w:rPr>
                <w:b/>
                <w:bCs/>
                <w:color w:val="auto"/>
                <w:spacing w:val="-2"/>
                <w:sz w:val="24"/>
                <w:szCs w:val="24"/>
                <w:highlight w:val="none"/>
              </w:rPr>
              <w:t>2.投标人采用现钞方式或者从个人账户（自然人投标除外）转出的投标保证</w:t>
            </w:r>
            <w:r>
              <w:rPr>
                <w:b/>
                <w:bCs/>
                <w:color w:val="auto"/>
                <w:spacing w:val="-3"/>
                <w:sz w:val="24"/>
                <w:szCs w:val="24"/>
                <w:highlight w:val="none"/>
              </w:rPr>
              <w:t>金，视为无效投标保证金。</w:t>
            </w:r>
          </w:p>
          <w:p w14:paraId="04B44407">
            <w:pPr>
              <w:pStyle w:val="15"/>
              <w:widowControl w:val="0"/>
              <w:spacing w:before="181" w:line="219" w:lineRule="auto"/>
              <w:ind w:left="116"/>
              <w:rPr>
                <w:color w:val="auto"/>
                <w:sz w:val="24"/>
                <w:szCs w:val="24"/>
                <w:highlight w:val="none"/>
              </w:rPr>
            </w:pPr>
            <w:r>
              <w:rPr>
                <w:b/>
                <w:bCs/>
                <w:color w:val="auto"/>
                <w:spacing w:val="-2"/>
                <w:sz w:val="24"/>
                <w:szCs w:val="24"/>
                <w:highlight w:val="none"/>
              </w:rPr>
              <w:t>3.支票、汇票或者本票出现无效或者背书情形的，视为无效投标</w:t>
            </w:r>
            <w:r>
              <w:rPr>
                <w:b/>
                <w:bCs/>
                <w:color w:val="auto"/>
                <w:spacing w:val="-3"/>
                <w:sz w:val="24"/>
                <w:szCs w:val="24"/>
                <w:highlight w:val="none"/>
              </w:rPr>
              <w:t>保证金。</w:t>
            </w:r>
          </w:p>
          <w:p w14:paraId="0CE8853F">
            <w:pPr>
              <w:pStyle w:val="15"/>
              <w:widowControl w:val="0"/>
              <w:spacing w:before="181" w:line="221" w:lineRule="auto"/>
              <w:ind w:left="111"/>
              <w:rPr>
                <w:color w:val="auto"/>
                <w:sz w:val="24"/>
                <w:szCs w:val="24"/>
                <w:highlight w:val="none"/>
              </w:rPr>
            </w:pPr>
            <w:r>
              <w:rPr>
                <w:b/>
                <w:bCs/>
                <w:color w:val="auto"/>
                <w:spacing w:val="-2"/>
                <w:sz w:val="24"/>
                <w:szCs w:val="24"/>
                <w:highlight w:val="none"/>
              </w:rPr>
              <w:t>4.保函有效期低于投标有效期的，视为无效投标保证金。</w:t>
            </w:r>
          </w:p>
          <w:p w14:paraId="3ED6D602">
            <w:pPr>
              <w:pStyle w:val="15"/>
              <w:widowControl w:val="0"/>
              <w:spacing w:before="78" w:line="236" w:lineRule="auto"/>
              <w:ind w:left="134" w:leftChars="0"/>
              <w:rPr>
                <w:color w:val="auto"/>
                <w:spacing w:val="-3"/>
                <w:sz w:val="24"/>
                <w:szCs w:val="24"/>
                <w:highlight w:val="none"/>
              </w:rPr>
            </w:pPr>
            <w:r>
              <w:rPr>
                <w:b/>
                <w:bCs/>
                <w:color w:val="auto"/>
                <w:spacing w:val="-2"/>
                <w:sz w:val="24"/>
                <w:szCs w:val="24"/>
                <w:highlight w:val="none"/>
              </w:rPr>
              <w:t>5.采用金融、担保机构出具保函的，必须为无条件保函，否则视为无效投标</w:t>
            </w:r>
            <w:r>
              <w:rPr>
                <w:b/>
                <w:bCs/>
                <w:color w:val="auto"/>
                <w:spacing w:val="-5"/>
                <w:sz w:val="24"/>
                <w:szCs w:val="24"/>
                <w:highlight w:val="none"/>
              </w:rPr>
              <w:t>保证金。</w:t>
            </w:r>
          </w:p>
        </w:tc>
      </w:tr>
      <w:tr w14:paraId="65813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183" w:type="dxa"/>
            <w:vAlign w:val="center"/>
          </w:tcPr>
          <w:p w14:paraId="7D339CFC">
            <w:pPr>
              <w:pStyle w:val="15"/>
              <w:widowControl w:val="0"/>
              <w:spacing w:before="40"/>
              <w:ind w:left="365" w:leftChars="0"/>
              <w:jc w:val="left"/>
              <w:rPr>
                <w:color w:val="auto"/>
                <w:spacing w:val="-7"/>
                <w:sz w:val="24"/>
                <w:szCs w:val="24"/>
                <w:highlight w:val="none"/>
              </w:rPr>
            </w:pPr>
            <w:r>
              <w:rPr>
                <w:color w:val="auto"/>
                <w:spacing w:val="-7"/>
                <w:sz w:val="24"/>
                <w:szCs w:val="24"/>
                <w:highlight w:val="none"/>
              </w:rPr>
              <w:t>20</w:t>
            </w:r>
          </w:p>
        </w:tc>
        <w:tc>
          <w:tcPr>
            <w:tcW w:w="7896" w:type="dxa"/>
            <w:vAlign w:val="center"/>
          </w:tcPr>
          <w:p w14:paraId="5A6D27E4">
            <w:pPr>
              <w:pStyle w:val="15"/>
              <w:widowControl w:val="0"/>
              <w:spacing w:before="36" w:line="219" w:lineRule="auto"/>
              <w:ind w:firstLine="236" w:firstLineChars="100"/>
              <w:jc w:val="left"/>
              <w:rPr>
                <w:b/>
                <w:bCs/>
                <w:color w:val="auto"/>
                <w:spacing w:val="-2"/>
                <w:sz w:val="24"/>
                <w:szCs w:val="24"/>
                <w:highlight w:val="none"/>
              </w:rPr>
            </w:pPr>
            <w:r>
              <w:rPr>
                <w:color w:val="auto"/>
                <w:spacing w:val="-2"/>
                <w:sz w:val="24"/>
                <w:szCs w:val="24"/>
                <w:highlight w:val="none"/>
              </w:rPr>
              <w:t>本项目不接受电子备份投标文件</w:t>
            </w:r>
          </w:p>
        </w:tc>
      </w:tr>
      <w:tr w14:paraId="40714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183" w:type="dxa"/>
            <w:vAlign w:val="center"/>
          </w:tcPr>
          <w:p w14:paraId="53968533">
            <w:pPr>
              <w:pStyle w:val="15"/>
              <w:widowControl w:val="0"/>
              <w:spacing w:before="268"/>
              <w:ind w:left="245" w:leftChars="0"/>
              <w:jc w:val="center"/>
              <w:rPr>
                <w:color w:val="auto"/>
                <w:spacing w:val="-7"/>
                <w:sz w:val="24"/>
                <w:szCs w:val="24"/>
                <w:highlight w:val="none"/>
              </w:rPr>
            </w:pPr>
            <w:r>
              <w:rPr>
                <w:color w:val="auto"/>
                <w:spacing w:val="-4"/>
                <w:sz w:val="24"/>
                <w:szCs w:val="24"/>
                <w:highlight w:val="none"/>
              </w:rPr>
              <w:t>21.1</w:t>
            </w:r>
          </w:p>
        </w:tc>
        <w:tc>
          <w:tcPr>
            <w:tcW w:w="7896" w:type="dxa"/>
            <w:vAlign w:val="top"/>
          </w:tcPr>
          <w:p w14:paraId="750A8842">
            <w:pPr>
              <w:pStyle w:val="15"/>
              <w:widowControl w:val="0"/>
              <w:spacing w:before="36" w:line="219" w:lineRule="auto"/>
              <w:ind w:left="129"/>
              <w:rPr>
                <w:color w:val="auto"/>
                <w:sz w:val="24"/>
                <w:szCs w:val="24"/>
                <w:highlight w:val="none"/>
              </w:rPr>
            </w:pPr>
            <w:r>
              <w:rPr>
                <w:color w:val="auto"/>
                <w:spacing w:val="-2"/>
                <w:sz w:val="24"/>
                <w:szCs w:val="24"/>
                <w:highlight w:val="none"/>
              </w:rPr>
              <w:t>1.投标文件提交截止时间：详见招标公告</w:t>
            </w:r>
          </w:p>
          <w:p w14:paraId="0B8A6AAF">
            <w:pPr>
              <w:pStyle w:val="15"/>
              <w:widowControl w:val="0"/>
              <w:spacing w:before="180" w:line="219" w:lineRule="auto"/>
              <w:ind w:left="115" w:leftChars="0"/>
              <w:rPr>
                <w:b/>
                <w:bCs/>
                <w:color w:val="auto"/>
                <w:spacing w:val="-2"/>
                <w:sz w:val="24"/>
                <w:szCs w:val="24"/>
                <w:highlight w:val="none"/>
              </w:rPr>
            </w:pPr>
            <w:r>
              <w:rPr>
                <w:color w:val="auto"/>
                <w:spacing w:val="-1"/>
                <w:sz w:val="24"/>
                <w:szCs w:val="24"/>
                <w:highlight w:val="none"/>
              </w:rPr>
              <w:t>2.投标地点：详见招标公告</w:t>
            </w:r>
          </w:p>
        </w:tc>
      </w:tr>
      <w:tr w14:paraId="5A48C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183" w:type="dxa"/>
            <w:vAlign w:val="center"/>
          </w:tcPr>
          <w:p w14:paraId="0F8EB7E3">
            <w:pPr>
              <w:pStyle w:val="15"/>
              <w:widowControl w:val="0"/>
              <w:spacing w:before="269"/>
              <w:jc w:val="center"/>
              <w:rPr>
                <w:color w:val="auto"/>
                <w:spacing w:val="-7"/>
                <w:sz w:val="24"/>
                <w:szCs w:val="24"/>
                <w:highlight w:val="none"/>
              </w:rPr>
            </w:pPr>
            <w:r>
              <w:rPr>
                <w:color w:val="auto"/>
                <w:spacing w:val="-7"/>
                <w:sz w:val="24"/>
                <w:szCs w:val="24"/>
                <w:highlight w:val="none"/>
              </w:rPr>
              <w:t>23</w:t>
            </w:r>
          </w:p>
        </w:tc>
        <w:tc>
          <w:tcPr>
            <w:tcW w:w="7896" w:type="dxa"/>
            <w:vAlign w:val="top"/>
          </w:tcPr>
          <w:p w14:paraId="352ABB8A">
            <w:pPr>
              <w:pStyle w:val="15"/>
              <w:widowControl w:val="0"/>
              <w:spacing w:before="36" w:line="219" w:lineRule="auto"/>
              <w:ind w:left="129"/>
              <w:rPr>
                <w:color w:val="auto"/>
                <w:sz w:val="24"/>
                <w:szCs w:val="24"/>
                <w:highlight w:val="none"/>
              </w:rPr>
            </w:pPr>
            <w:r>
              <w:rPr>
                <w:color w:val="auto"/>
                <w:spacing w:val="-3"/>
                <w:sz w:val="24"/>
                <w:szCs w:val="24"/>
                <w:highlight w:val="none"/>
              </w:rPr>
              <w:t>1.开标时间：详见招标公告</w:t>
            </w:r>
          </w:p>
          <w:p w14:paraId="75881872">
            <w:pPr>
              <w:pStyle w:val="15"/>
              <w:widowControl w:val="0"/>
              <w:spacing w:before="180" w:line="219" w:lineRule="auto"/>
              <w:ind w:left="115" w:leftChars="0"/>
              <w:rPr>
                <w:b/>
                <w:bCs/>
                <w:color w:val="auto"/>
                <w:spacing w:val="-2"/>
                <w:sz w:val="24"/>
                <w:szCs w:val="24"/>
                <w:highlight w:val="none"/>
              </w:rPr>
            </w:pPr>
            <w:r>
              <w:rPr>
                <w:color w:val="auto"/>
                <w:spacing w:val="-1"/>
                <w:sz w:val="24"/>
                <w:szCs w:val="24"/>
                <w:highlight w:val="none"/>
              </w:rPr>
              <w:t>2.开标地点：详见招标公告</w:t>
            </w:r>
          </w:p>
        </w:tc>
      </w:tr>
      <w:tr w14:paraId="28824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183" w:type="dxa"/>
            <w:vAlign w:val="center"/>
          </w:tcPr>
          <w:p w14:paraId="36D0D2FB">
            <w:pPr>
              <w:pStyle w:val="15"/>
              <w:widowControl w:val="0"/>
              <w:spacing w:before="36"/>
              <w:ind w:left="245"/>
              <w:jc w:val="center"/>
              <w:rPr>
                <w:color w:val="auto"/>
                <w:sz w:val="24"/>
                <w:szCs w:val="24"/>
                <w:highlight w:val="none"/>
              </w:rPr>
            </w:pPr>
            <w:r>
              <w:rPr>
                <w:color w:val="auto"/>
                <w:spacing w:val="-4"/>
                <w:sz w:val="24"/>
                <w:szCs w:val="24"/>
                <w:highlight w:val="none"/>
              </w:rPr>
              <w:t>24.3</w:t>
            </w:r>
          </w:p>
          <w:p w14:paraId="7797D735">
            <w:pPr>
              <w:pStyle w:val="15"/>
              <w:widowControl w:val="0"/>
              <w:spacing w:before="154" w:line="232" w:lineRule="auto"/>
              <w:ind w:left="194" w:leftChars="0"/>
              <w:jc w:val="center"/>
              <w:rPr>
                <w:color w:val="auto"/>
                <w:spacing w:val="-7"/>
                <w:sz w:val="24"/>
                <w:szCs w:val="24"/>
                <w:highlight w:val="none"/>
              </w:rPr>
            </w:pPr>
            <w:r>
              <w:rPr>
                <w:color w:val="auto"/>
                <w:spacing w:val="-7"/>
                <w:sz w:val="24"/>
                <w:szCs w:val="24"/>
                <w:highlight w:val="none"/>
              </w:rPr>
              <w:t>（1）</w:t>
            </w:r>
          </w:p>
        </w:tc>
        <w:tc>
          <w:tcPr>
            <w:tcW w:w="7896" w:type="dxa"/>
            <w:vAlign w:val="top"/>
          </w:tcPr>
          <w:p w14:paraId="2BE97620">
            <w:pPr>
              <w:pStyle w:val="15"/>
              <w:widowControl w:val="0"/>
              <w:spacing w:before="269" w:line="220" w:lineRule="auto"/>
              <w:ind w:left="140" w:leftChars="0"/>
              <w:rPr>
                <w:b/>
                <w:bCs/>
                <w:color w:val="auto"/>
                <w:spacing w:val="-2"/>
                <w:sz w:val="24"/>
                <w:szCs w:val="24"/>
                <w:highlight w:val="none"/>
              </w:rPr>
            </w:pPr>
            <w:r>
              <w:rPr>
                <w:color w:val="auto"/>
                <w:spacing w:val="-4"/>
                <w:sz w:val="24"/>
                <w:szCs w:val="24"/>
                <w:highlight w:val="none"/>
              </w:rPr>
              <w:t>电子投标文件解密时间：</w:t>
            </w:r>
            <w:r>
              <w:rPr>
                <w:color w:val="auto"/>
                <w:spacing w:val="-4"/>
                <w:sz w:val="24"/>
                <w:szCs w:val="24"/>
                <w:highlight w:val="none"/>
                <w:u w:val="single" w:color="auto"/>
              </w:rPr>
              <w:t>30</w:t>
            </w:r>
            <w:r>
              <w:rPr>
                <w:color w:val="auto"/>
                <w:spacing w:val="-4"/>
                <w:sz w:val="24"/>
                <w:szCs w:val="24"/>
                <w:highlight w:val="none"/>
              </w:rPr>
              <w:t>分钟</w:t>
            </w:r>
          </w:p>
        </w:tc>
      </w:tr>
      <w:tr w14:paraId="6F016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183" w:type="dxa"/>
            <w:vAlign w:val="center"/>
          </w:tcPr>
          <w:p w14:paraId="0E80D7C9">
            <w:pPr>
              <w:pStyle w:val="15"/>
              <w:widowControl w:val="0"/>
              <w:spacing w:before="38"/>
              <w:ind w:left="245"/>
              <w:jc w:val="center"/>
              <w:rPr>
                <w:color w:val="auto"/>
                <w:sz w:val="24"/>
                <w:szCs w:val="24"/>
                <w:highlight w:val="none"/>
              </w:rPr>
            </w:pPr>
            <w:r>
              <w:rPr>
                <w:color w:val="auto"/>
                <w:spacing w:val="-4"/>
                <w:sz w:val="24"/>
                <w:szCs w:val="24"/>
                <w:highlight w:val="none"/>
              </w:rPr>
              <w:t>24.3</w:t>
            </w:r>
          </w:p>
          <w:p w14:paraId="6CF84291">
            <w:pPr>
              <w:pStyle w:val="15"/>
              <w:widowControl w:val="0"/>
              <w:spacing w:before="154" w:line="232" w:lineRule="auto"/>
              <w:ind w:left="194" w:leftChars="0"/>
              <w:jc w:val="center"/>
              <w:rPr>
                <w:color w:val="auto"/>
                <w:spacing w:val="-7"/>
                <w:sz w:val="24"/>
                <w:szCs w:val="24"/>
                <w:highlight w:val="none"/>
              </w:rPr>
            </w:pPr>
            <w:r>
              <w:rPr>
                <w:color w:val="auto"/>
                <w:spacing w:val="-7"/>
                <w:sz w:val="24"/>
                <w:szCs w:val="24"/>
                <w:highlight w:val="none"/>
              </w:rPr>
              <w:t>（2）</w:t>
            </w:r>
          </w:p>
        </w:tc>
        <w:tc>
          <w:tcPr>
            <w:tcW w:w="7896" w:type="dxa"/>
            <w:vAlign w:val="top"/>
          </w:tcPr>
          <w:p w14:paraId="6D1F8CE8">
            <w:pPr>
              <w:pStyle w:val="15"/>
              <w:widowControl w:val="0"/>
              <w:spacing w:before="183" w:line="336" w:lineRule="auto"/>
              <w:ind w:left="111" w:right="107" w:firstLine="3"/>
              <w:rPr>
                <w:color w:val="auto"/>
                <w:spacing w:val="-2"/>
                <w:sz w:val="24"/>
                <w:szCs w:val="24"/>
                <w:highlight w:val="none"/>
              </w:rPr>
            </w:pPr>
            <w:r>
              <w:rPr>
                <w:color w:val="auto"/>
                <w:spacing w:val="-2"/>
                <w:sz w:val="24"/>
                <w:szCs w:val="24"/>
                <w:highlight w:val="none"/>
              </w:rPr>
              <w:t>电子唱标内容以广西政府采购云平台远程开标大厅展示的内容为准采购人或者采购代理机构在资格审查结束前，对投标人进行信用查询。</w:t>
            </w:r>
          </w:p>
          <w:p w14:paraId="7CBE3000">
            <w:pPr>
              <w:pStyle w:val="15"/>
              <w:widowControl w:val="0"/>
              <w:spacing w:before="181" w:line="357" w:lineRule="auto"/>
              <w:ind w:left="130" w:right="107" w:hanging="15"/>
              <w:rPr>
                <w:color w:val="auto"/>
                <w:sz w:val="24"/>
                <w:szCs w:val="24"/>
                <w:highlight w:val="none"/>
              </w:rPr>
            </w:pPr>
            <w:r>
              <w:rPr>
                <w:b/>
                <w:bCs/>
                <w:color w:val="auto"/>
                <w:spacing w:val="-2"/>
                <w:sz w:val="24"/>
                <w:szCs w:val="24"/>
                <w:highlight w:val="none"/>
              </w:rPr>
              <w:t>查询渠道</w:t>
            </w:r>
            <w:r>
              <w:rPr>
                <w:color w:val="auto"/>
                <w:spacing w:val="-2"/>
                <w:sz w:val="24"/>
                <w:szCs w:val="24"/>
                <w:highlight w:val="none"/>
              </w:rPr>
              <w:t>：“信用中国”网站（</w:t>
            </w:r>
            <w:r>
              <w:rPr>
                <w:color w:val="auto"/>
                <w:sz w:val="24"/>
                <w:szCs w:val="24"/>
                <w:highlight w:val="none"/>
              </w:rPr>
              <w:fldChar w:fldCharType="begin"/>
            </w:r>
            <w:r>
              <w:rPr>
                <w:color w:val="auto"/>
                <w:sz w:val="24"/>
                <w:szCs w:val="24"/>
                <w:highlight w:val="none"/>
              </w:rPr>
              <w:instrText xml:space="preserve"> HYPERLINK "https://www.creditchina.gov.cn" </w:instrText>
            </w:r>
            <w:r>
              <w:rPr>
                <w:color w:val="auto"/>
                <w:sz w:val="24"/>
                <w:szCs w:val="24"/>
                <w:highlight w:val="none"/>
              </w:rPr>
              <w:fldChar w:fldCharType="separate"/>
            </w:r>
            <w:r>
              <w:rPr>
                <w:color w:val="auto"/>
                <w:spacing w:val="-2"/>
                <w:sz w:val="24"/>
                <w:szCs w:val="24"/>
                <w:highlight w:val="none"/>
              </w:rPr>
              <w:t>www.creditchina.gov.cn</w:t>
            </w:r>
            <w:r>
              <w:rPr>
                <w:color w:val="auto"/>
                <w:spacing w:val="-2"/>
                <w:sz w:val="24"/>
                <w:szCs w:val="24"/>
                <w:highlight w:val="none"/>
              </w:rPr>
              <w:fldChar w:fldCharType="end"/>
            </w:r>
            <w:r>
              <w:rPr>
                <w:color w:val="auto"/>
                <w:spacing w:val="-2"/>
                <w:sz w:val="24"/>
                <w:szCs w:val="24"/>
                <w:highlight w:val="none"/>
              </w:rPr>
              <w:t>）、</w:t>
            </w:r>
            <w:r>
              <w:rPr>
                <w:color w:val="auto"/>
                <w:spacing w:val="-3"/>
                <w:sz w:val="24"/>
                <w:szCs w:val="24"/>
                <w:highlight w:val="none"/>
              </w:rPr>
              <w:t>中国政府采购</w:t>
            </w:r>
            <w:r>
              <w:rPr>
                <w:color w:val="auto"/>
                <w:spacing w:val="-2"/>
                <w:sz w:val="24"/>
                <w:szCs w:val="24"/>
                <w:highlight w:val="none"/>
              </w:rPr>
              <w:t>网（</w:t>
            </w:r>
            <w:r>
              <w:rPr>
                <w:color w:val="auto"/>
                <w:sz w:val="24"/>
                <w:szCs w:val="24"/>
                <w:highlight w:val="none"/>
              </w:rPr>
              <w:fldChar w:fldCharType="begin"/>
            </w:r>
            <w:r>
              <w:rPr>
                <w:color w:val="auto"/>
                <w:sz w:val="24"/>
                <w:szCs w:val="24"/>
                <w:highlight w:val="none"/>
              </w:rPr>
              <w:instrText xml:space="preserve"> HYPERLINK "https://www.ccgp.gov.cn" </w:instrText>
            </w:r>
            <w:r>
              <w:rPr>
                <w:color w:val="auto"/>
                <w:sz w:val="24"/>
                <w:szCs w:val="24"/>
                <w:highlight w:val="none"/>
              </w:rPr>
              <w:fldChar w:fldCharType="separate"/>
            </w:r>
            <w:r>
              <w:rPr>
                <w:color w:val="auto"/>
                <w:spacing w:val="-2"/>
                <w:sz w:val="24"/>
                <w:szCs w:val="24"/>
                <w:highlight w:val="none"/>
              </w:rPr>
              <w:t>www.ccgp.gov.cn</w:t>
            </w:r>
            <w:r>
              <w:rPr>
                <w:color w:val="auto"/>
                <w:spacing w:val="-2"/>
                <w:sz w:val="24"/>
                <w:szCs w:val="24"/>
                <w:highlight w:val="none"/>
              </w:rPr>
              <w:fldChar w:fldCharType="end"/>
            </w:r>
            <w:r>
              <w:rPr>
                <w:color w:val="auto"/>
                <w:spacing w:val="-2"/>
                <w:sz w:val="24"/>
                <w:szCs w:val="24"/>
                <w:highlight w:val="none"/>
              </w:rPr>
              <w:t>）。</w:t>
            </w:r>
          </w:p>
          <w:p w14:paraId="58571486">
            <w:pPr>
              <w:pStyle w:val="15"/>
              <w:widowControl w:val="0"/>
              <w:spacing w:before="4" w:line="220" w:lineRule="auto"/>
              <w:ind w:left="112"/>
              <w:rPr>
                <w:color w:val="auto"/>
                <w:sz w:val="24"/>
                <w:szCs w:val="24"/>
                <w:highlight w:val="none"/>
              </w:rPr>
            </w:pPr>
            <w:r>
              <w:rPr>
                <w:b/>
                <w:bCs/>
                <w:color w:val="auto"/>
                <w:spacing w:val="-2"/>
                <w:sz w:val="24"/>
                <w:szCs w:val="24"/>
                <w:highlight w:val="none"/>
              </w:rPr>
              <w:t>信用查询截止时点</w:t>
            </w:r>
            <w:r>
              <w:rPr>
                <w:color w:val="auto"/>
                <w:spacing w:val="-2"/>
                <w:sz w:val="24"/>
                <w:szCs w:val="24"/>
                <w:highlight w:val="none"/>
              </w:rPr>
              <w:t>：资格审查结束前；</w:t>
            </w:r>
          </w:p>
          <w:p w14:paraId="67E10C0F">
            <w:pPr>
              <w:pStyle w:val="15"/>
              <w:widowControl w:val="0"/>
              <w:spacing w:before="179" w:line="360" w:lineRule="auto"/>
              <w:ind w:left="116" w:right="109" w:hanging="1"/>
              <w:rPr>
                <w:color w:val="auto"/>
                <w:sz w:val="24"/>
                <w:szCs w:val="24"/>
                <w:highlight w:val="none"/>
              </w:rPr>
            </w:pPr>
            <w:r>
              <w:rPr>
                <w:b/>
                <w:bCs/>
                <w:color w:val="auto"/>
                <w:sz w:val="24"/>
                <w:szCs w:val="24"/>
                <w:highlight w:val="none"/>
              </w:rPr>
              <w:t>查询记录和证据留存方式：</w:t>
            </w:r>
            <w:r>
              <w:rPr>
                <w:color w:val="auto"/>
                <w:sz w:val="24"/>
                <w:szCs w:val="24"/>
                <w:highlight w:val="none"/>
              </w:rPr>
              <w:t>在查询网站中直接截图查询记录，截图作为证据</w:t>
            </w:r>
            <w:r>
              <w:rPr>
                <w:color w:val="auto"/>
                <w:spacing w:val="-2"/>
                <w:sz w:val="24"/>
                <w:szCs w:val="24"/>
                <w:highlight w:val="none"/>
              </w:rPr>
              <w:t>与采购文件一并保存。</w:t>
            </w:r>
          </w:p>
          <w:p w14:paraId="4A372056">
            <w:pPr>
              <w:pStyle w:val="15"/>
              <w:widowControl w:val="0"/>
              <w:spacing w:before="1" w:line="359" w:lineRule="auto"/>
              <w:ind w:left="111" w:right="107"/>
              <w:rPr>
                <w:color w:val="auto"/>
                <w:sz w:val="24"/>
                <w:szCs w:val="24"/>
                <w:highlight w:val="none"/>
              </w:rPr>
            </w:pPr>
            <w:r>
              <w:rPr>
                <w:b/>
                <w:bCs/>
                <w:color w:val="auto"/>
                <w:sz w:val="24"/>
                <w:szCs w:val="24"/>
                <w:highlight w:val="none"/>
              </w:rPr>
              <w:t>信用信息使用规则</w:t>
            </w:r>
            <w:r>
              <w:rPr>
                <w:rFonts w:hint="eastAsia"/>
                <w:b/>
                <w:bCs/>
                <w:color w:val="auto"/>
                <w:sz w:val="24"/>
                <w:szCs w:val="24"/>
                <w:highlight w:val="none"/>
                <w:lang w:eastAsia="zh-CN"/>
              </w:rPr>
              <w:t>：</w:t>
            </w:r>
            <w:r>
              <w:rPr>
                <w:color w:val="auto"/>
                <w:sz w:val="24"/>
                <w:szCs w:val="24"/>
                <w:highlight w:val="none"/>
              </w:rPr>
              <w:t>对在“信用中国”网站（</w:t>
            </w:r>
            <w:r>
              <w:rPr>
                <w:color w:val="auto"/>
                <w:sz w:val="24"/>
                <w:szCs w:val="24"/>
                <w:highlight w:val="none"/>
              </w:rPr>
              <w:fldChar w:fldCharType="begin"/>
            </w:r>
            <w:r>
              <w:rPr>
                <w:color w:val="auto"/>
                <w:sz w:val="24"/>
                <w:szCs w:val="24"/>
                <w:highlight w:val="none"/>
              </w:rPr>
              <w:instrText xml:space="preserve"> HYPERLINK "https://www.creditchina.gov.cn" </w:instrText>
            </w:r>
            <w:r>
              <w:rPr>
                <w:color w:val="auto"/>
                <w:sz w:val="24"/>
                <w:szCs w:val="24"/>
                <w:highlight w:val="none"/>
              </w:rPr>
              <w:fldChar w:fldCharType="separate"/>
            </w:r>
            <w:r>
              <w:rPr>
                <w:color w:val="auto"/>
                <w:sz w:val="24"/>
                <w:szCs w:val="24"/>
                <w:highlight w:val="none"/>
              </w:rPr>
              <w:t>www.creditchina.gov.cn</w:t>
            </w:r>
            <w:r>
              <w:rPr>
                <w:color w:val="auto"/>
                <w:sz w:val="24"/>
                <w:szCs w:val="24"/>
                <w:highlight w:val="none"/>
              </w:rPr>
              <w:fldChar w:fldCharType="end"/>
            </w:r>
            <w:r>
              <w:rPr>
                <w:color w:val="auto"/>
                <w:sz w:val="24"/>
                <w:szCs w:val="24"/>
                <w:highlight w:val="none"/>
              </w:rPr>
              <w:t>）、中国政府采购网（</w:t>
            </w:r>
            <w:r>
              <w:rPr>
                <w:color w:val="auto"/>
                <w:sz w:val="24"/>
                <w:szCs w:val="24"/>
                <w:highlight w:val="none"/>
              </w:rPr>
              <w:fldChar w:fldCharType="begin"/>
            </w:r>
            <w:r>
              <w:rPr>
                <w:color w:val="auto"/>
                <w:sz w:val="24"/>
                <w:szCs w:val="24"/>
                <w:highlight w:val="none"/>
              </w:rPr>
              <w:instrText xml:space="preserve"> HYPERLINK "https://www.ccgp.gov.cn" </w:instrText>
            </w:r>
            <w:r>
              <w:rPr>
                <w:color w:val="auto"/>
                <w:sz w:val="24"/>
                <w:szCs w:val="24"/>
                <w:highlight w:val="none"/>
              </w:rPr>
              <w:fldChar w:fldCharType="separate"/>
            </w:r>
            <w:r>
              <w:rPr>
                <w:color w:val="auto"/>
                <w:sz w:val="24"/>
                <w:szCs w:val="24"/>
                <w:highlight w:val="none"/>
              </w:rPr>
              <w:t>www.ccgp.gov.cn</w:t>
            </w:r>
            <w:r>
              <w:rPr>
                <w:color w:val="auto"/>
                <w:sz w:val="24"/>
                <w:szCs w:val="24"/>
                <w:highlight w:val="none"/>
              </w:rPr>
              <w:fldChar w:fldCharType="end"/>
            </w:r>
            <w:r>
              <w:rPr>
                <w:color w:val="auto"/>
                <w:sz w:val="24"/>
                <w:szCs w:val="24"/>
                <w:highlight w:val="none"/>
              </w:rPr>
              <w:t>）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p w14:paraId="6C183127">
            <w:pPr>
              <w:pStyle w:val="15"/>
              <w:widowControl w:val="0"/>
              <w:spacing w:before="1" w:line="220" w:lineRule="auto"/>
              <w:ind w:left="114"/>
              <w:outlineLvl w:val="1"/>
              <w:rPr>
                <w:color w:val="auto"/>
                <w:sz w:val="24"/>
                <w:szCs w:val="24"/>
                <w:highlight w:val="none"/>
              </w:rPr>
            </w:pPr>
            <w:bookmarkStart w:id="18" w:name="_Toc28590"/>
            <w:r>
              <w:rPr>
                <w:b/>
                <w:bCs/>
                <w:color w:val="auto"/>
                <w:spacing w:val="-5"/>
                <w:sz w:val="24"/>
                <w:szCs w:val="24"/>
                <w:highlight w:val="none"/>
              </w:rPr>
              <w:t>甄别方式：</w:t>
            </w:r>
            <w:bookmarkEnd w:id="18"/>
          </w:p>
          <w:p w14:paraId="5B8DFB4C">
            <w:pPr>
              <w:pStyle w:val="15"/>
              <w:widowControl w:val="0"/>
              <w:spacing w:before="1" w:line="359" w:lineRule="auto"/>
              <w:ind w:left="111" w:right="107"/>
              <w:rPr>
                <w:color w:val="auto"/>
                <w:spacing w:val="1"/>
                <w:sz w:val="24"/>
                <w:szCs w:val="24"/>
                <w:highlight w:val="none"/>
              </w:rPr>
            </w:pPr>
            <w:r>
              <w:rPr>
                <w:color w:val="auto"/>
                <w:spacing w:val="1"/>
                <w:sz w:val="24"/>
                <w:szCs w:val="24"/>
                <w:highlight w:val="none"/>
              </w:rPr>
              <w:t>1.在本项目资格性审查时，采购人将对投标人信用进行查询，并按照以上信用信息使用规则处理；2.在中标通知书发出前，采购人或者采购代理机构将对中标供应商信用进行查询，并按照以上信用信息使用规则处理；</w:t>
            </w:r>
          </w:p>
          <w:p w14:paraId="4DE3F7B5">
            <w:pPr>
              <w:pStyle w:val="15"/>
              <w:widowControl w:val="0"/>
              <w:spacing w:before="1" w:line="359" w:lineRule="auto"/>
              <w:ind w:left="111" w:right="107"/>
              <w:rPr>
                <w:b/>
                <w:bCs/>
                <w:color w:val="auto"/>
                <w:spacing w:val="-2"/>
                <w:sz w:val="24"/>
                <w:szCs w:val="24"/>
                <w:highlight w:val="none"/>
              </w:rPr>
            </w:pPr>
            <w:r>
              <w:rPr>
                <w:color w:val="auto"/>
                <w:spacing w:val="1"/>
                <w:sz w:val="24"/>
                <w:szCs w:val="24"/>
                <w:highlight w:val="none"/>
              </w:rPr>
              <w:t>3.根据财政部《财政部关于〈中华人民共和国政府采购法实施条例〉第十九条第一款“较大数额罚款”具体适用问题的意见》（财库(2022）3号)，“较大数额罚款”认定为200万元以上的罚款，法律、行政法规以及国务院有关部门明确规定相关领域“较大数额罚款”标准高于200万元的，从其规定。</w:t>
            </w:r>
          </w:p>
        </w:tc>
      </w:tr>
      <w:tr w14:paraId="5BDCA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83" w:type="dxa"/>
            <w:vAlign w:val="center"/>
          </w:tcPr>
          <w:p w14:paraId="3FD39C83">
            <w:pPr>
              <w:pStyle w:val="15"/>
              <w:widowControl w:val="0"/>
              <w:spacing w:before="37"/>
              <w:ind w:left="245" w:leftChars="0"/>
              <w:jc w:val="center"/>
              <w:rPr>
                <w:color w:val="auto"/>
                <w:spacing w:val="-7"/>
                <w:sz w:val="24"/>
                <w:szCs w:val="24"/>
                <w:highlight w:val="none"/>
              </w:rPr>
            </w:pPr>
            <w:r>
              <w:rPr>
                <w:color w:val="auto"/>
                <w:spacing w:val="-4"/>
                <w:sz w:val="24"/>
                <w:szCs w:val="24"/>
                <w:highlight w:val="none"/>
              </w:rPr>
              <w:t>26.1</w:t>
            </w:r>
          </w:p>
        </w:tc>
        <w:tc>
          <w:tcPr>
            <w:tcW w:w="7896" w:type="dxa"/>
            <w:vAlign w:val="top"/>
          </w:tcPr>
          <w:p w14:paraId="635D7A5F">
            <w:pPr>
              <w:pStyle w:val="15"/>
              <w:widowControl w:val="0"/>
              <w:spacing w:before="38" w:line="219" w:lineRule="auto"/>
              <w:rPr>
                <w:b/>
                <w:bCs/>
                <w:color w:val="auto"/>
                <w:spacing w:val="-2"/>
                <w:sz w:val="24"/>
                <w:szCs w:val="24"/>
                <w:highlight w:val="none"/>
              </w:rPr>
            </w:pPr>
            <w:r>
              <w:rPr>
                <w:color w:val="auto"/>
                <w:spacing w:val="-1"/>
                <w:sz w:val="24"/>
                <w:szCs w:val="24"/>
                <w:highlight w:val="none"/>
              </w:rPr>
              <w:t>评标委员会的人数：</w:t>
            </w:r>
            <w:r>
              <w:rPr>
                <w:color w:val="auto"/>
                <w:spacing w:val="-1"/>
                <w:sz w:val="24"/>
                <w:szCs w:val="24"/>
                <w:highlight w:val="none"/>
                <w:u w:val="single" w:color="auto"/>
              </w:rPr>
              <w:t>5</w:t>
            </w:r>
            <w:r>
              <w:rPr>
                <w:color w:val="auto"/>
                <w:spacing w:val="-1"/>
                <w:sz w:val="24"/>
                <w:szCs w:val="24"/>
                <w:highlight w:val="none"/>
              </w:rPr>
              <w:t>人</w:t>
            </w:r>
          </w:p>
        </w:tc>
      </w:tr>
      <w:tr w14:paraId="45848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Align w:val="center"/>
          </w:tcPr>
          <w:p w14:paraId="73784CF9">
            <w:pPr>
              <w:pStyle w:val="15"/>
              <w:widowControl w:val="0"/>
              <w:spacing w:before="78"/>
              <w:ind w:left="245" w:leftChars="0"/>
              <w:jc w:val="center"/>
              <w:rPr>
                <w:color w:val="auto"/>
                <w:spacing w:val="-7"/>
                <w:sz w:val="24"/>
                <w:szCs w:val="24"/>
                <w:highlight w:val="none"/>
              </w:rPr>
            </w:pPr>
            <w:r>
              <w:rPr>
                <w:color w:val="auto"/>
                <w:spacing w:val="-4"/>
                <w:sz w:val="24"/>
                <w:szCs w:val="24"/>
                <w:highlight w:val="none"/>
              </w:rPr>
              <w:t>29.1</w:t>
            </w:r>
          </w:p>
        </w:tc>
        <w:tc>
          <w:tcPr>
            <w:tcW w:w="7896" w:type="dxa"/>
            <w:vAlign w:val="top"/>
          </w:tcPr>
          <w:p w14:paraId="4C096547">
            <w:pPr>
              <w:pStyle w:val="15"/>
              <w:widowControl w:val="0"/>
              <w:spacing w:before="35" w:line="221" w:lineRule="auto"/>
              <w:ind w:left="111"/>
              <w:rPr>
                <w:color w:val="auto"/>
                <w:sz w:val="24"/>
                <w:szCs w:val="24"/>
                <w:highlight w:val="none"/>
              </w:rPr>
            </w:pPr>
            <w:r>
              <w:rPr>
                <w:color w:val="auto"/>
                <w:spacing w:val="-2"/>
                <w:sz w:val="24"/>
                <w:szCs w:val="24"/>
                <w:highlight w:val="none"/>
              </w:rPr>
              <w:t>评标方法：</w:t>
            </w:r>
          </w:p>
          <w:p w14:paraId="3438CE70">
            <w:pPr>
              <w:pStyle w:val="15"/>
              <w:widowControl w:val="0"/>
              <w:spacing w:before="216" w:line="238" w:lineRule="auto"/>
              <w:ind w:left="121"/>
              <w:rPr>
                <w:color w:val="auto"/>
                <w:sz w:val="24"/>
                <w:szCs w:val="24"/>
                <w:highlight w:val="none"/>
              </w:rPr>
            </w:pPr>
            <w:r>
              <w:rPr>
                <w:rFonts w:ascii="MS UI Gothic" w:hAnsi="MS UI Gothic" w:eastAsia="MS UI Gothic" w:cs="MS UI Gothic"/>
                <w:b/>
                <w:bCs/>
                <w:color w:val="auto"/>
                <w:spacing w:val="-4"/>
                <w:sz w:val="24"/>
                <w:szCs w:val="24"/>
                <w:highlight w:val="none"/>
              </w:rPr>
              <w:t>☑</w:t>
            </w:r>
            <w:r>
              <w:rPr>
                <w:color w:val="auto"/>
                <w:spacing w:val="-4"/>
                <w:sz w:val="24"/>
                <w:szCs w:val="24"/>
                <w:highlight w:val="none"/>
              </w:rPr>
              <w:t>综合评分法</w:t>
            </w:r>
          </w:p>
          <w:p w14:paraId="3E282C7D">
            <w:pPr>
              <w:pStyle w:val="15"/>
              <w:widowControl w:val="0"/>
              <w:spacing w:before="288" w:line="219" w:lineRule="auto"/>
              <w:ind w:left="136" w:leftChars="0"/>
              <w:rPr>
                <w:b/>
                <w:bCs/>
                <w:color w:val="auto"/>
                <w:spacing w:val="-2"/>
                <w:sz w:val="24"/>
                <w:szCs w:val="24"/>
                <w:highlight w:val="none"/>
              </w:rPr>
            </w:pPr>
            <w:r>
              <w:rPr>
                <w:color w:val="auto"/>
                <w:spacing w:val="-5"/>
                <w:sz w:val="24"/>
                <w:szCs w:val="24"/>
                <w:highlight w:val="none"/>
              </w:rPr>
              <w:t>□最低评标价法</w:t>
            </w:r>
          </w:p>
        </w:tc>
      </w:tr>
      <w:tr w14:paraId="4B2A7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83" w:type="dxa"/>
            <w:vAlign w:val="center"/>
          </w:tcPr>
          <w:p w14:paraId="2B7CBC5B">
            <w:pPr>
              <w:pStyle w:val="15"/>
              <w:widowControl w:val="0"/>
              <w:spacing w:before="269"/>
              <w:ind w:left="245" w:leftChars="0"/>
              <w:jc w:val="center"/>
              <w:rPr>
                <w:color w:val="auto"/>
                <w:spacing w:val="-7"/>
                <w:sz w:val="24"/>
                <w:szCs w:val="24"/>
                <w:highlight w:val="none"/>
              </w:rPr>
            </w:pPr>
            <w:r>
              <w:rPr>
                <w:color w:val="auto"/>
                <w:spacing w:val="-4"/>
                <w:sz w:val="24"/>
                <w:szCs w:val="24"/>
                <w:highlight w:val="none"/>
              </w:rPr>
              <w:t>29.2</w:t>
            </w:r>
          </w:p>
        </w:tc>
        <w:tc>
          <w:tcPr>
            <w:tcW w:w="7896" w:type="dxa"/>
            <w:vAlign w:val="top"/>
          </w:tcPr>
          <w:p w14:paraId="6CC964B7">
            <w:pPr>
              <w:pStyle w:val="15"/>
              <w:widowControl w:val="0"/>
              <w:spacing w:before="38" w:line="219" w:lineRule="auto"/>
              <w:ind w:left="111"/>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商务要求评审中允许负偏离的条款数为</w:t>
            </w:r>
            <w:r>
              <w:rPr>
                <w:rFonts w:ascii="宋体" w:hAnsi="宋体" w:eastAsia="宋体" w:cs="宋体"/>
                <w:color w:val="auto"/>
                <w:spacing w:val="-1"/>
                <w:sz w:val="24"/>
                <w:szCs w:val="24"/>
                <w:highlight w:val="none"/>
                <w:u w:val="single"/>
              </w:rPr>
              <w:t>0</w:t>
            </w:r>
            <w:r>
              <w:rPr>
                <w:rFonts w:ascii="宋体" w:hAnsi="宋体" w:eastAsia="宋体" w:cs="宋体"/>
                <w:color w:val="auto"/>
                <w:spacing w:val="-1"/>
                <w:sz w:val="24"/>
                <w:szCs w:val="24"/>
                <w:highlight w:val="none"/>
              </w:rPr>
              <w:t>项。</w:t>
            </w:r>
          </w:p>
          <w:p w14:paraId="31435E6D">
            <w:pPr>
              <w:pStyle w:val="15"/>
              <w:widowControl w:val="0"/>
              <w:spacing w:before="38" w:line="219" w:lineRule="auto"/>
              <w:rPr>
                <w:b/>
                <w:bCs/>
                <w:color w:val="auto"/>
                <w:spacing w:val="-2"/>
                <w:sz w:val="24"/>
                <w:szCs w:val="24"/>
                <w:highlight w:val="none"/>
              </w:rPr>
            </w:pPr>
            <w:r>
              <w:rPr>
                <w:rFonts w:ascii="宋体" w:hAnsi="宋体" w:eastAsia="宋体" w:cs="宋体"/>
                <w:color w:val="auto"/>
                <w:spacing w:val="-1"/>
                <w:sz w:val="24"/>
                <w:szCs w:val="24"/>
                <w:highlight w:val="none"/>
              </w:rPr>
              <w:t>技术要求评审中允许负偏离的条款数为</w:t>
            </w:r>
            <w:r>
              <w:rPr>
                <w:rFonts w:ascii="宋体" w:hAnsi="宋体" w:eastAsia="宋体" w:cs="宋体"/>
                <w:color w:val="auto"/>
                <w:spacing w:val="-1"/>
                <w:sz w:val="24"/>
                <w:szCs w:val="24"/>
                <w:highlight w:val="none"/>
                <w:u w:val="single"/>
              </w:rPr>
              <w:t>0</w:t>
            </w:r>
            <w:r>
              <w:rPr>
                <w:rFonts w:ascii="宋体" w:hAnsi="宋体" w:eastAsia="宋体" w:cs="宋体"/>
                <w:color w:val="auto"/>
                <w:spacing w:val="-1"/>
                <w:sz w:val="24"/>
                <w:szCs w:val="24"/>
                <w:highlight w:val="none"/>
              </w:rPr>
              <w:t>项。</w:t>
            </w:r>
          </w:p>
        </w:tc>
      </w:tr>
      <w:tr w14:paraId="393F1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Align w:val="center"/>
          </w:tcPr>
          <w:p w14:paraId="0283E3A9">
            <w:pPr>
              <w:pStyle w:val="15"/>
              <w:widowControl w:val="0"/>
              <w:spacing w:before="78"/>
              <w:ind w:left="245" w:leftChars="0"/>
              <w:jc w:val="center"/>
              <w:rPr>
                <w:color w:val="auto"/>
                <w:spacing w:val="-7"/>
                <w:sz w:val="24"/>
                <w:szCs w:val="24"/>
                <w:highlight w:val="none"/>
              </w:rPr>
            </w:pPr>
            <w:r>
              <w:rPr>
                <w:color w:val="auto"/>
                <w:spacing w:val="-4"/>
                <w:sz w:val="24"/>
                <w:szCs w:val="24"/>
                <w:highlight w:val="none"/>
              </w:rPr>
              <w:t>29.3</w:t>
            </w:r>
          </w:p>
        </w:tc>
        <w:tc>
          <w:tcPr>
            <w:tcW w:w="7896" w:type="dxa"/>
            <w:vAlign w:val="top"/>
          </w:tcPr>
          <w:p w14:paraId="385FF147">
            <w:pPr>
              <w:pStyle w:val="15"/>
              <w:widowControl w:val="0"/>
              <w:spacing w:before="39" w:line="219" w:lineRule="auto"/>
              <w:ind w:left="134"/>
              <w:rPr>
                <w:color w:val="auto"/>
                <w:sz w:val="24"/>
                <w:szCs w:val="24"/>
                <w:highlight w:val="none"/>
              </w:rPr>
            </w:pPr>
            <w:r>
              <w:rPr>
                <w:color w:val="auto"/>
                <w:spacing w:val="-4"/>
                <w:sz w:val="24"/>
                <w:szCs w:val="24"/>
                <w:highlight w:val="none"/>
              </w:rPr>
              <w:t>中标候选人推荐数量：</w:t>
            </w:r>
          </w:p>
          <w:p w14:paraId="7A970771">
            <w:pPr>
              <w:pStyle w:val="15"/>
              <w:widowControl w:val="0"/>
              <w:spacing w:before="242" w:line="224" w:lineRule="auto"/>
              <w:ind w:left="121"/>
              <w:rPr>
                <w:color w:val="auto"/>
                <w:sz w:val="24"/>
                <w:szCs w:val="24"/>
                <w:highlight w:val="none"/>
              </w:rPr>
            </w:pPr>
            <w:r>
              <w:rPr>
                <w:rFonts w:ascii="MS UI Gothic" w:hAnsi="MS UI Gothic" w:eastAsia="MS UI Gothic" w:cs="MS UI Gothic"/>
                <w:b/>
                <w:bCs/>
                <w:color w:val="auto"/>
                <w:spacing w:val="-12"/>
                <w:sz w:val="24"/>
                <w:szCs w:val="24"/>
                <w:highlight w:val="none"/>
              </w:rPr>
              <w:t>☑</w:t>
            </w:r>
            <w:r>
              <w:rPr>
                <w:color w:val="auto"/>
                <w:spacing w:val="-12"/>
                <w:sz w:val="24"/>
                <w:szCs w:val="24"/>
                <w:highlight w:val="none"/>
                <w:u w:val="single" w:color="auto"/>
              </w:rPr>
              <w:t>3</w:t>
            </w:r>
            <w:r>
              <w:rPr>
                <w:color w:val="auto"/>
                <w:spacing w:val="-12"/>
                <w:sz w:val="24"/>
                <w:szCs w:val="24"/>
                <w:highlight w:val="none"/>
              </w:rPr>
              <w:t>名</w:t>
            </w:r>
          </w:p>
          <w:p w14:paraId="6C2366FB">
            <w:pPr>
              <w:pStyle w:val="15"/>
              <w:widowControl w:val="0"/>
              <w:spacing w:before="283" w:line="219" w:lineRule="auto"/>
              <w:ind w:left="136" w:leftChars="0"/>
              <w:rPr>
                <w:b/>
                <w:bCs/>
                <w:color w:val="auto"/>
                <w:spacing w:val="-2"/>
                <w:sz w:val="24"/>
                <w:szCs w:val="24"/>
                <w:highlight w:val="none"/>
              </w:rPr>
            </w:pPr>
            <w:r>
              <w:rPr>
                <w:color w:val="auto"/>
                <w:spacing w:val="-2"/>
                <w:sz w:val="24"/>
                <w:szCs w:val="24"/>
                <w:highlight w:val="none"/>
              </w:rPr>
              <w:t>□根据[总得分由高到低排列次序并全部推荐为中标候选人</w:t>
            </w:r>
          </w:p>
        </w:tc>
      </w:tr>
      <w:tr w14:paraId="38805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Align w:val="center"/>
          </w:tcPr>
          <w:p w14:paraId="387D2A3F">
            <w:pPr>
              <w:pStyle w:val="15"/>
              <w:widowControl w:val="0"/>
              <w:spacing w:before="78"/>
              <w:ind w:left="247" w:leftChars="0"/>
              <w:jc w:val="center"/>
              <w:rPr>
                <w:color w:val="auto"/>
                <w:spacing w:val="-7"/>
                <w:sz w:val="24"/>
                <w:szCs w:val="24"/>
                <w:highlight w:val="none"/>
              </w:rPr>
            </w:pPr>
            <w:r>
              <w:rPr>
                <w:color w:val="auto"/>
                <w:spacing w:val="-4"/>
                <w:sz w:val="24"/>
                <w:szCs w:val="24"/>
                <w:highlight w:val="none"/>
              </w:rPr>
              <w:t>30.1</w:t>
            </w:r>
          </w:p>
        </w:tc>
        <w:tc>
          <w:tcPr>
            <w:tcW w:w="7896" w:type="dxa"/>
            <w:vAlign w:val="top"/>
          </w:tcPr>
          <w:p w14:paraId="64E96A23">
            <w:pPr>
              <w:pStyle w:val="15"/>
              <w:widowControl w:val="0"/>
              <w:spacing w:before="36" w:line="362" w:lineRule="auto"/>
              <w:ind w:left="116" w:right="107" w:hanging="5"/>
              <w:rPr>
                <w:color w:val="auto"/>
                <w:sz w:val="24"/>
                <w:szCs w:val="24"/>
                <w:highlight w:val="none"/>
              </w:rPr>
            </w:pPr>
            <w:r>
              <w:rPr>
                <w:color w:val="auto"/>
                <w:spacing w:val="1"/>
                <w:sz w:val="24"/>
                <w:szCs w:val="24"/>
                <w:highlight w:val="none"/>
              </w:rPr>
              <w:t>采用综合评分法的采购项目，采购人确定中标供应商时，出现中标候选人并</w:t>
            </w:r>
            <w:r>
              <w:rPr>
                <w:color w:val="auto"/>
                <w:spacing w:val="-1"/>
                <w:sz w:val="24"/>
                <w:szCs w:val="24"/>
                <w:highlight w:val="none"/>
              </w:rPr>
              <w:t>列的情形，采购人按以下的方式确定中标供应商：</w:t>
            </w:r>
          </w:p>
          <w:p w14:paraId="24E81454">
            <w:pPr>
              <w:pStyle w:val="15"/>
              <w:widowControl w:val="0"/>
              <w:spacing w:before="31" w:line="236" w:lineRule="auto"/>
              <w:ind w:left="121"/>
              <w:rPr>
                <w:color w:val="auto"/>
                <w:sz w:val="24"/>
                <w:szCs w:val="24"/>
                <w:highlight w:val="none"/>
              </w:rPr>
            </w:pPr>
            <w:r>
              <w:rPr>
                <w:rFonts w:ascii="MS UI Gothic" w:hAnsi="MS UI Gothic" w:eastAsia="MS UI Gothic" w:cs="MS UI Gothic"/>
                <w:b/>
                <w:bCs/>
                <w:color w:val="auto"/>
                <w:spacing w:val="1"/>
                <w:sz w:val="24"/>
                <w:szCs w:val="24"/>
                <w:highlight w:val="none"/>
              </w:rPr>
              <w:t>☑</w:t>
            </w:r>
            <w:r>
              <w:rPr>
                <w:color w:val="auto"/>
                <w:spacing w:val="1"/>
                <w:sz w:val="24"/>
                <w:szCs w:val="24"/>
                <w:highlight w:val="none"/>
              </w:rPr>
              <w:t>依次按投标报价低的优先、技术评分高的优先、商务评</w:t>
            </w:r>
            <w:r>
              <w:rPr>
                <w:color w:val="auto"/>
                <w:sz w:val="24"/>
                <w:szCs w:val="24"/>
                <w:highlight w:val="none"/>
              </w:rPr>
              <w:t>分高的优先的顺序</w:t>
            </w:r>
            <w:r>
              <w:rPr>
                <w:color w:val="auto"/>
                <w:spacing w:val="-4"/>
                <w:sz w:val="24"/>
                <w:szCs w:val="24"/>
                <w:highlight w:val="none"/>
              </w:rPr>
              <w:t>确定；</w:t>
            </w:r>
          </w:p>
          <w:p w14:paraId="15083326">
            <w:pPr>
              <w:pStyle w:val="15"/>
              <w:widowControl w:val="0"/>
              <w:spacing w:before="181" w:line="219" w:lineRule="auto"/>
              <w:ind w:left="136"/>
              <w:rPr>
                <w:color w:val="auto"/>
                <w:sz w:val="24"/>
                <w:szCs w:val="24"/>
                <w:highlight w:val="none"/>
              </w:rPr>
            </w:pPr>
            <w:r>
              <w:rPr>
                <w:color w:val="auto"/>
                <w:spacing w:val="-6"/>
                <w:sz w:val="24"/>
                <w:szCs w:val="24"/>
                <w:highlight w:val="none"/>
              </w:rPr>
              <w:t>□随机抽取；</w:t>
            </w:r>
          </w:p>
          <w:p w14:paraId="26338AF8">
            <w:pPr>
              <w:pStyle w:val="15"/>
              <w:widowControl w:val="0"/>
              <w:spacing w:before="179"/>
              <w:ind w:left="136" w:leftChars="0"/>
              <w:rPr>
                <w:b/>
                <w:bCs/>
                <w:color w:val="auto"/>
                <w:spacing w:val="-2"/>
                <w:sz w:val="24"/>
                <w:szCs w:val="24"/>
                <w:highlight w:val="none"/>
              </w:rPr>
            </w:pPr>
            <w:r>
              <w:rPr>
                <w:color w:val="auto"/>
                <w:spacing w:val="-12"/>
                <w:sz w:val="24"/>
                <w:szCs w:val="24"/>
                <w:highlight w:val="none"/>
              </w:rPr>
              <w:t>□……</w:t>
            </w:r>
          </w:p>
        </w:tc>
      </w:tr>
      <w:tr w14:paraId="2C85F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183" w:type="dxa"/>
            <w:vAlign w:val="center"/>
          </w:tcPr>
          <w:p w14:paraId="69A98102">
            <w:pPr>
              <w:pStyle w:val="15"/>
              <w:widowControl w:val="0"/>
              <w:spacing w:before="78"/>
              <w:ind w:left="247" w:leftChars="0"/>
              <w:jc w:val="center"/>
              <w:rPr>
                <w:color w:val="auto"/>
                <w:spacing w:val="-7"/>
                <w:sz w:val="24"/>
                <w:szCs w:val="24"/>
                <w:highlight w:val="none"/>
              </w:rPr>
            </w:pPr>
            <w:r>
              <w:rPr>
                <w:color w:val="auto"/>
                <w:spacing w:val="-4"/>
                <w:sz w:val="24"/>
                <w:szCs w:val="24"/>
                <w:highlight w:val="none"/>
              </w:rPr>
              <w:t>35.1</w:t>
            </w:r>
          </w:p>
        </w:tc>
        <w:tc>
          <w:tcPr>
            <w:tcW w:w="7896" w:type="dxa"/>
            <w:vAlign w:val="center"/>
          </w:tcPr>
          <w:p w14:paraId="2719C71F">
            <w:pPr>
              <w:pStyle w:val="15"/>
              <w:widowControl w:val="0"/>
              <w:shd w:val="clear"/>
              <w:spacing w:before="39" w:line="219" w:lineRule="auto"/>
              <w:ind w:left="121"/>
              <w:jc w:val="both"/>
              <w:rPr>
                <w:b/>
                <w:bCs/>
                <w:color w:val="auto"/>
                <w:spacing w:val="-2"/>
                <w:sz w:val="24"/>
                <w:szCs w:val="24"/>
                <w:highlight w:val="none"/>
              </w:rPr>
            </w:pPr>
            <w:r>
              <w:rPr>
                <w:rFonts w:hint="eastAsia" w:ascii="MS UI Gothic" w:hAnsi="MS UI Gothic" w:eastAsia="宋体" w:cs="MS UI Gothic"/>
                <w:color w:val="auto"/>
                <w:spacing w:val="-2"/>
                <w:sz w:val="24"/>
                <w:szCs w:val="24"/>
                <w:highlight w:val="none"/>
                <w:lang w:eastAsia="zh-CN"/>
              </w:rPr>
              <w:t>☑</w:t>
            </w:r>
            <w:r>
              <w:rPr>
                <w:color w:val="auto"/>
                <w:spacing w:val="-2"/>
                <w:sz w:val="24"/>
                <w:szCs w:val="24"/>
                <w:highlight w:val="none"/>
              </w:rPr>
              <w:t>本项目不收取履约保证金</w:t>
            </w:r>
            <w:r>
              <w:rPr>
                <w:b/>
                <w:bCs/>
                <w:color w:val="auto"/>
                <w:spacing w:val="-2"/>
                <w:sz w:val="24"/>
                <w:szCs w:val="24"/>
                <w:highlight w:val="none"/>
              </w:rPr>
              <w:t>。</w:t>
            </w:r>
          </w:p>
          <w:p w14:paraId="5256FF4D">
            <w:pPr>
              <w:pStyle w:val="15"/>
              <w:widowControl w:val="0"/>
              <w:shd w:val="clear"/>
              <w:spacing w:before="39" w:line="219" w:lineRule="auto"/>
              <w:ind w:left="121"/>
              <w:jc w:val="both"/>
              <w:rPr>
                <w:rFonts w:hint="default" w:eastAsia="宋体"/>
                <w:b/>
                <w:bCs/>
                <w:color w:val="auto"/>
                <w:spacing w:val="-2"/>
                <w:sz w:val="24"/>
                <w:szCs w:val="24"/>
                <w:highlight w:val="none"/>
                <w:lang w:val="en-US" w:eastAsia="zh-CN"/>
              </w:rPr>
            </w:pPr>
            <w:r>
              <w:rPr>
                <w:rFonts w:hint="eastAsia" w:ascii="MS UI Gothic" w:hAnsi="MS UI Gothic" w:eastAsia="宋体" w:cs="MS UI Gothic"/>
                <w:color w:val="auto"/>
                <w:spacing w:val="-5"/>
                <w:sz w:val="24"/>
                <w:szCs w:val="24"/>
                <w:highlight w:val="none"/>
                <w:lang w:eastAsia="zh-CN"/>
              </w:rPr>
              <w:t>□</w:t>
            </w:r>
            <w:r>
              <w:rPr>
                <w:rFonts w:hint="eastAsia"/>
                <w:color w:val="auto"/>
                <w:spacing w:val="-2"/>
                <w:sz w:val="24"/>
                <w:szCs w:val="24"/>
                <w:highlight w:val="none"/>
                <w:lang w:val="en-US" w:eastAsia="zh-CN"/>
              </w:rPr>
              <w:t>本项目收取履约保证金。具体规定如下：/</w:t>
            </w:r>
          </w:p>
        </w:tc>
      </w:tr>
      <w:tr w14:paraId="49301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Align w:val="center"/>
          </w:tcPr>
          <w:p w14:paraId="62338C53">
            <w:pPr>
              <w:pStyle w:val="15"/>
              <w:widowControl w:val="0"/>
              <w:spacing w:before="78"/>
              <w:ind w:left="247" w:leftChars="0"/>
              <w:jc w:val="center"/>
              <w:rPr>
                <w:color w:val="auto"/>
                <w:spacing w:val="-7"/>
                <w:sz w:val="24"/>
                <w:szCs w:val="24"/>
                <w:highlight w:val="none"/>
              </w:rPr>
            </w:pPr>
            <w:r>
              <w:rPr>
                <w:color w:val="auto"/>
                <w:spacing w:val="-4"/>
                <w:sz w:val="24"/>
                <w:szCs w:val="24"/>
                <w:highlight w:val="none"/>
              </w:rPr>
              <w:t>36.1</w:t>
            </w:r>
          </w:p>
        </w:tc>
        <w:tc>
          <w:tcPr>
            <w:tcW w:w="7896" w:type="dxa"/>
            <w:vAlign w:val="top"/>
          </w:tcPr>
          <w:p w14:paraId="01B98F97">
            <w:pPr>
              <w:pStyle w:val="15"/>
              <w:widowControl w:val="0"/>
              <w:spacing w:before="41" w:line="219" w:lineRule="auto"/>
              <w:ind w:left="112"/>
              <w:rPr>
                <w:color w:val="auto"/>
                <w:sz w:val="24"/>
                <w:szCs w:val="24"/>
                <w:highlight w:val="none"/>
              </w:rPr>
            </w:pPr>
            <w:r>
              <w:rPr>
                <w:color w:val="auto"/>
                <w:spacing w:val="-1"/>
                <w:sz w:val="24"/>
                <w:szCs w:val="24"/>
                <w:highlight w:val="none"/>
              </w:rPr>
              <w:t>签订合同携带的证明材料：</w:t>
            </w:r>
          </w:p>
          <w:p w14:paraId="553960F2">
            <w:pPr>
              <w:pStyle w:val="15"/>
              <w:widowControl w:val="0"/>
              <w:spacing w:before="180" w:line="343" w:lineRule="auto"/>
              <w:ind w:left="112" w:leftChars="0" w:right="107" w:rightChars="0" w:hanging="1" w:firstLineChars="0"/>
              <w:rPr>
                <w:b/>
                <w:bCs/>
                <w:color w:val="auto"/>
                <w:spacing w:val="-2"/>
                <w:sz w:val="24"/>
                <w:szCs w:val="24"/>
                <w:highlight w:val="none"/>
              </w:rPr>
            </w:pPr>
            <w:r>
              <w:rPr>
                <w:color w:val="auto"/>
                <w:spacing w:val="1"/>
                <w:sz w:val="24"/>
                <w:szCs w:val="24"/>
                <w:highlight w:val="none"/>
              </w:rPr>
              <w:t>委托代理人负责签订合同的，须携带授权委托书及委托代理人身份证原件等</w:t>
            </w:r>
            <w:r>
              <w:rPr>
                <w:color w:val="auto"/>
                <w:spacing w:val="-2"/>
                <w:sz w:val="24"/>
                <w:szCs w:val="24"/>
                <w:highlight w:val="none"/>
              </w:rPr>
              <w:t>其他资格证件。</w:t>
            </w:r>
            <w:r>
              <w:rPr>
                <w:color w:val="auto"/>
                <w:spacing w:val="1"/>
                <w:sz w:val="24"/>
                <w:szCs w:val="24"/>
                <w:highlight w:val="none"/>
              </w:rPr>
              <w:t>法定代表人负责签订合同的，须携带法定代表人身份证明原件及身份证原件</w:t>
            </w:r>
            <w:r>
              <w:rPr>
                <w:color w:val="auto"/>
                <w:spacing w:val="-2"/>
                <w:sz w:val="24"/>
                <w:szCs w:val="24"/>
                <w:highlight w:val="none"/>
              </w:rPr>
              <w:t>等其他证明材料。</w:t>
            </w:r>
          </w:p>
        </w:tc>
      </w:tr>
      <w:tr w14:paraId="4EA48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Align w:val="center"/>
          </w:tcPr>
          <w:p w14:paraId="230E5E6B">
            <w:pPr>
              <w:pStyle w:val="15"/>
              <w:widowControl w:val="0"/>
              <w:spacing w:before="78"/>
              <w:ind w:left="247" w:leftChars="0"/>
              <w:jc w:val="center"/>
              <w:rPr>
                <w:color w:val="auto"/>
                <w:spacing w:val="-4"/>
                <w:sz w:val="24"/>
                <w:szCs w:val="24"/>
                <w:highlight w:val="none"/>
              </w:rPr>
            </w:pPr>
            <w:r>
              <w:rPr>
                <w:color w:val="auto"/>
                <w:spacing w:val="-4"/>
                <w:sz w:val="24"/>
                <w:szCs w:val="24"/>
                <w:highlight w:val="none"/>
              </w:rPr>
              <w:t>38.2</w:t>
            </w:r>
          </w:p>
        </w:tc>
        <w:tc>
          <w:tcPr>
            <w:tcW w:w="7896" w:type="dxa"/>
            <w:vAlign w:val="top"/>
          </w:tcPr>
          <w:p w14:paraId="3ED2BA1E">
            <w:pPr>
              <w:pStyle w:val="15"/>
              <w:widowControl w:val="0"/>
              <w:spacing w:before="35" w:line="219" w:lineRule="auto"/>
              <w:rPr>
                <w:color w:val="auto"/>
                <w:sz w:val="24"/>
                <w:szCs w:val="24"/>
                <w:highlight w:val="none"/>
              </w:rPr>
            </w:pPr>
            <w:r>
              <w:rPr>
                <w:color w:val="auto"/>
                <w:spacing w:val="-1"/>
                <w:sz w:val="24"/>
                <w:szCs w:val="24"/>
                <w:highlight w:val="none"/>
              </w:rPr>
              <w:t>接收质疑函方式：以纸质书面形式。</w:t>
            </w:r>
          </w:p>
          <w:p w14:paraId="0C1AC2FF">
            <w:pPr>
              <w:pStyle w:val="15"/>
              <w:widowControl w:val="0"/>
              <w:spacing w:line="359" w:lineRule="auto"/>
              <w:ind w:right="107"/>
              <w:rPr>
                <w:color w:val="auto"/>
                <w:spacing w:val="-1"/>
                <w:sz w:val="24"/>
                <w:szCs w:val="24"/>
                <w:highlight w:val="none"/>
              </w:rPr>
            </w:pPr>
            <w:r>
              <w:rPr>
                <w:color w:val="auto"/>
                <w:spacing w:val="1"/>
                <w:sz w:val="24"/>
                <w:szCs w:val="24"/>
                <w:highlight w:val="none"/>
              </w:rPr>
              <w:t>质疑联系部门及联系方式：</w:t>
            </w:r>
            <w:r>
              <w:rPr>
                <w:rFonts w:hint="eastAsia"/>
                <w:color w:val="auto"/>
                <w:spacing w:val="1"/>
                <w:sz w:val="24"/>
                <w:szCs w:val="24"/>
                <w:highlight w:val="none"/>
                <w:lang w:eastAsia="zh-CN"/>
              </w:rPr>
              <w:t>广西智和项目管理有限责任公司</w:t>
            </w:r>
            <w:r>
              <w:rPr>
                <w:color w:val="auto"/>
                <w:spacing w:val="1"/>
                <w:sz w:val="24"/>
                <w:szCs w:val="24"/>
                <w:highlight w:val="none"/>
              </w:rPr>
              <w:t>，质疑联系人：</w:t>
            </w:r>
            <w:r>
              <w:rPr>
                <w:rFonts w:hint="eastAsia"/>
                <w:color w:val="auto"/>
                <w:spacing w:val="-2"/>
                <w:sz w:val="24"/>
                <w:szCs w:val="24"/>
                <w:highlight w:val="none"/>
                <w:lang w:val="en-US" w:eastAsia="zh-CN"/>
              </w:rPr>
              <w:t>吴雪磊</w:t>
            </w:r>
            <w:r>
              <w:rPr>
                <w:color w:val="auto"/>
                <w:spacing w:val="-2"/>
                <w:sz w:val="24"/>
                <w:szCs w:val="24"/>
                <w:highlight w:val="none"/>
              </w:rPr>
              <w:t>，联系电话</w:t>
            </w:r>
            <w:r>
              <w:rPr>
                <w:rFonts w:hint="eastAsia"/>
                <w:color w:val="auto"/>
                <w:spacing w:val="-2"/>
                <w:sz w:val="24"/>
                <w:szCs w:val="24"/>
                <w:highlight w:val="none"/>
                <w:lang w:eastAsia="zh-CN"/>
              </w:rPr>
              <w:t>：</w:t>
            </w:r>
            <w:r>
              <w:rPr>
                <w:rFonts w:hint="eastAsia"/>
                <w:color w:val="auto"/>
                <w:sz w:val="24"/>
                <w:szCs w:val="24"/>
                <w:highlight w:val="none"/>
                <w:lang w:val="en-US" w:eastAsia="zh-CN"/>
              </w:rPr>
              <w:t>17777277977</w:t>
            </w:r>
            <w:r>
              <w:rPr>
                <w:color w:val="auto"/>
                <w:spacing w:val="-2"/>
                <w:sz w:val="24"/>
                <w:szCs w:val="24"/>
                <w:highlight w:val="none"/>
              </w:rPr>
              <w:t>，通讯地址：</w:t>
            </w:r>
            <w:r>
              <w:rPr>
                <w:rFonts w:hint="eastAsia"/>
                <w:color w:val="auto"/>
                <w:spacing w:val="-2"/>
                <w:sz w:val="24"/>
                <w:szCs w:val="24"/>
                <w:highlight w:val="none"/>
                <w:lang w:eastAsia="zh-CN"/>
              </w:rPr>
              <w:t>广西壮族自治区柳州市三江县古宜镇三源小区A区4栋2单元202号房，</w:t>
            </w:r>
            <w:r>
              <w:rPr>
                <w:color w:val="auto"/>
                <w:spacing w:val="4"/>
                <w:sz w:val="24"/>
                <w:szCs w:val="24"/>
                <w:highlight w:val="none"/>
              </w:rPr>
              <w:t>现场提交质疑办理业务时间工作日，上午8:30-12</w:t>
            </w:r>
            <w:r>
              <w:rPr>
                <w:color w:val="auto"/>
                <w:spacing w:val="3"/>
                <w:sz w:val="24"/>
                <w:szCs w:val="24"/>
                <w:highlight w:val="none"/>
              </w:rPr>
              <w:t>:00，下午14:30-17:00</w:t>
            </w:r>
            <w:r>
              <w:rPr>
                <w:color w:val="auto"/>
                <w:spacing w:val="-4"/>
                <w:sz w:val="24"/>
                <w:szCs w:val="24"/>
                <w:highlight w:val="none"/>
              </w:rPr>
              <w:t>（北京时间）</w:t>
            </w:r>
            <w:r>
              <w:rPr>
                <w:color w:val="auto"/>
                <w:spacing w:val="-1"/>
                <w:sz w:val="24"/>
                <w:szCs w:val="24"/>
                <w:highlight w:val="none"/>
              </w:rPr>
              <w:t>业务时间以外、双休日和法定节假日不办理业务。</w:t>
            </w:r>
          </w:p>
        </w:tc>
      </w:tr>
      <w:tr w14:paraId="63C48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183" w:type="dxa"/>
            <w:vAlign w:val="center"/>
          </w:tcPr>
          <w:p w14:paraId="72FB0D23">
            <w:pPr>
              <w:pStyle w:val="15"/>
              <w:widowControl w:val="0"/>
              <w:spacing w:before="78"/>
              <w:ind w:left="247" w:leftChars="0"/>
              <w:jc w:val="center"/>
              <w:rPr>
                <w:color w:val="auto"/>
                <w:spacing w:val="-4"/>
                <w:sz w:val="24"/>
                <w:szCs w:val="24"/>
                <w:highlight w:val="none"/>
              </w:rPr>
            </w:pPr>
            <w:r>
              <w:rPr>
                <w:color w:val="auto"/>
                <w:spacing w:val="-4"/>
                <w:sz w:val="24"/>
                <w:szCs w:val="24"/>
                <w:highlight w:val="none"/>
              </w:rPr>
              <w:t>39.1</w:t>
            </w:r>
          </w:p>
        </w:tc>
        <w:tc>
          <w:tcPr>
            <w:tcW w:w="7896" w:type="dxa"/>
            <w:vAlign w:val="top"/>
          </w:tcPr>
          <w:p w14:paraId="72E71FE2">
            <w:pPr>
              <w:pStyle w:val="15"/>
              <w:widowControl w:val="0"/>
              <w:spacing w:before="37" w:line="219" w:lineRule="auto"/>
              <w:ind w:left="129"/>
              <w:rPr>
                <w:color w:val="auto"/>
                <w:sz w:val="24"/>
                <w:szCs w:val="24"/>
                <w:highlight w:val="none"/>
              </w:rPr>
            </w:pPr>
            <w:r>
              <w:rPr>
                <w:color w:val="auto"/>
                <w:spacing w:val="-3"/>
                <w:sz w:val="24"/>
                <w:szCs w:val="24"/>
                <w:highlight w:val="none"/>
              </w:rPr>
              <w:t>1.采购代理费支付方式：</w:t>
            </w:r>
          </w:p>
          <w:p w14:paraId="09EB5565">
            <w:pPr>
              <w:pStyle w:val="15"/>
              <w:widowControl w:val="0"/>
              <w:spacing w:before="243" w:line="219" w:lineRule="auto"/>
              <w:ind w:left="121"/>
              <w:rPr>
                <w:color w:val="auto"/>
                <w:sz w:val="24"/>
                <w:szCs w:val="24"/>
                <w:highlight w:val="none"/>
              </w:rPr>
            </w:pPr>
            <w:r>
              <w:rPr>
                <w:rFonts w:ascii="MS UI Gothic" w:hAnsi="MS UI Gothic" w:eastAsia="MS UI Gothic" w:cs="MS UI Gothic"/>
                <w:b/>
                <w:bCs/>
                <w:color w:val="auto"/>
                <w:sz w:val="24"/>
                <w:szCs w:val="24"/>
                <w:highlight w:val="none"/>
              </w:rPr>
              <w:t>☑</w:t>
            </w:r>
            <w:r>
              <w:rPr>
                <w:color w:val="auto"/>
                <w:sz w:val="24"/>
                <w:szCs w:val="24"/>
                <w:highlight w:val="none"/>
              </w:rPr>
              <w:t>本项目代理服务费由</w:t>
            </w:r>
            <w:r>
              <w:rPr>
                <w:color w:val="auto"/>
                <w:sz w:val="24"/>
                <w:szCs w:val="24"/>
                <w:highlight w:val="none"/>
                <w:u w:val="single" w:color="auto"/>
              </w:rPr>
              <w:t>中标</w:t>
            </w:r>
            <w:r>
              <w:rPr>
                <w:rFonts w:hint="eastAsia"/>
                <w:color w:val="auto"/>
                <w:sz w:val="24"/>
                <w:szCs w:val="24"/>
                <w:highlight w:val="none"/>
                <w:u w:val="single" w:color="auto"/>
                <w:lang w:val="en-US" w:eastAsia="zh-CN"/>
              </w:rPr>
              <w:t>人</w:t>
            </w:r>
            <w:r>
              <w:rPr>
                <w:color w:val="auto"/>
                <w:sz w:val="24"/>
                <w:szCs w:val="24"/>
                <w:highlight w:val="none"/>
              </w:rPr>
              <w:t>在领取中标</w:t>
            </w:r>
            <w:r>
              <w:rPr>
                <w:color w:val="auto"/>
                <w:spacing w:val="-1"/>
                <w:sz w:val="24"/>
                <w:szCs w:val="24"/>
                <w:highlight w:val="none"/>
              </w:rPr>
              <w:t>通知书前，一次性向采购代</w:t>
            </w:r>
            <w:r>
              <w:rPr>
                <w:color w:val="auto"/>
                <w:spacing w:val="-3"/>
                <w:sz w:val="24"/>
                <w:szCs w:val="24"/>
                <w:highlight w:val="none"/>
              </w:rPr>
              <w:t>理机构支付。</w:t>
            </w:r>
          </w:p>
          <w:p w14:paraId="377235CC">
            <w:pPr>
              <w:pStyle w:val="15"/>
              <w:widowControl w:val="0"/>
              <w:spacing w:before="183" w:line="219" w:lineRule="auto"/>
              <w:ind w:left="136"/>
              <w:rPr>
                <w:color w:val="auto"/>
                <w:sz w:val="24"/>
                <w:szCs w:val="24"/>
                <w:highlight w:val="none"/>
              </w:rPr>
            </w:pPr>
            <w:r>
              <w:rPr>
                <w:color w:val="auto"/>
                <w:spacing w:val="-5"/>
                <w:sz w:val="24"/>
                <w:szCs w:val="24"/>
                <w:highlight w:val="none"/>
              </w:rPr>
              <w:t>□采购人支付。</w:t>
            </w:r>
          </w:p>
          <w:p w14:paraId="73E3A9F6">
            <w:pPr>
              <w:pStyle w:val="15"/>
              <w:widowControl w:val="0"/>
              <w:spacing w:before="180" w:line="219" w:lineRule="auto"/>
              <w:ind w:left="115"/>
              <w:rPr>
                <w:color w:val="auto"/>
                <w:sz w:val="24"/>
                <w:szCs w:val="24"/>
                <w:highlight w:val="none"/>
              </w:rPr>
            </w:pPr>
            <w:r>
              <w:rPr>
                <w:color w:val="auto"/>
                <w:spacing w:val="-2"/>
                <w:sz w:val="24"/>
                <w:szCs w:val="24"/>
                <w:highlight w:val="none"/>
              </w:rPr>
              <w:t>2.采购代理费收取标准：</w:t>
            </w:r>
          </w:p>
          <w:p w14:paraId="5B420B86">
            <w:pPr>
              <w:pStyle w:val="15"/>
              <w:widowControl w:val="0"/>
              <w:spacing w:before="243" w:line="221" w:lineRule="auto"/>
              <w:ind w:left="121"/>
              <w:rPr>
                <w:color w:val="auto"/>
                <w:sz w:val="24"/>
                <w:szCs w:val="24"/>
                <w:highlight w:val="none"/>
              </w:rPr>
            </w:pPr>
            <w:r>
              <w:rPr>
                <w:rFonts w:ascii="MS UI Gothic" w:hAnsi="MS UI Gothic" w:eastAsia="MS UI Gothic" w:cs="MS UI Gothic"/>
                <w:b/>
                <w:bCs/>
                <w:color w:val="auto"/>
                <w:spacing w:val="1"/>
                <w:sz w:val="24"/>
                <w:szCs w:val="24"/>
                <w:highlight w:val="none"/>
              </w:rPr>
              <w:t>☑</w:t>
            </w:r>
            <w:r>
              <w:rPr>
                <w:color w:val="auto"/>
                <w:spacing w:val="-5"/>
                <w:sz w:val="24"/>
                <w:szCs w:val="24"/>
                <w:highlight w:val="none"/>
              </w:rPr>
              <w:t>以中标金额</w:t>
            </w:r>
            <w:r>
              <w:rPr>
                <w:b/>
                <w:bCs/>
                <w:color w:val="auto"/>
                <w:spacing w:val="-5"/>
                <w:sz w:val="24"/>
                <w:szCs w:val="24"/>
                <w:highlight w:val="none"/>
              </w:rPr>
              <w:t>（</w:t>
            </w:r>
            <w:r>
              <w:rPr>
                <w:rFonts w:hint="eastAsia"/>
                <w:b/>
                <w:bCs/>
                <w:color w:val="auto"/>
                <w:spacing w:val="-5"/>
                <w:sz w:val="24"/>
                <w:szCs w:val="24"/>
                <w:highlight w:val="none"/>
                <w:lang w:val="en-US" w:eastAsia="zh-CN"/>
              </w:rPr>
              <w:t>代理服务费计算金额=投标单价乘以*3.65万吨</w:t>
            </w:r>
            <w:r>
              <w:rPr>
                <w:b/>
                <w:bCs/>
                <w:color w:val="auto"/>
                <w:spacing w:val="-5"/>
                <w:sz w:val="24"/>
                <w:szCs w:val="24"/>
                <w:highlight w:val="none"/>
              </w:rPr>
              <w:t>）</w:t>
            </w:r>
            <w:r>
              <w:rPr>
                <w:color w:val="auto"/>
                <w:spacing w:val="-5"/>
                <w:sz w:val="24"/>
                <w:szCs w:val="24"/>
                <w:highlight w:val="none"/>
              </w:rPr>
              <w:t>为计费额，按本须知正文第39.2条规定的收费计算标准(□货物招标/☑服务招标/□工程招标）采用差额定率累进法计算出收费基准价格，采购代理收费以收费基准价格收取，计算方法详见本须知正文第39.2条。</w:t>
            </w:r>
          </w:p>
          <w:p w14:paraId="3D240C66">
            <w:pPr>
              <w:pStyle w:val="15"/>
              <w:widowControl w:val="0"/>
              <w:spacing w:line="219" w:lineRule="auto"/>
              <w:ind w:left="136"/>
              <w:rPr>
                <w:color w:val="auto"/>
                <w:sz w:val="24"/>
                <w:szCs w:val="24"/>
                <w:highlight w:val="none"/>
              </w:rPr>
            </w:pPr>
            <w:r>
              <w:rPr>
                <w:color w:val="auto"/>
                <w:spacing w:val="-4"/>
                <w:sz w:val="24"/>
                <w:szCs w:val="24"/>
                <w:highlight w:val="none"/>
              </w:rPr>
              <w:t>□固定采购代理收费</w:t>
            </w:r>
            <w:r>
              <w:rPr>
                <w:color w:val="auto"/>
                <w:spacing w:val="2"/>
                <w:sz w:val="24"/>
                <w:szCs w:val="24"/>
                <w:highlight w:val="none"/>
                <w:u w:val="single" w:color="auto"/>
              </w:rPr>
              <w:t xml:space="preserve">              </w:t>
            </w:r>
            <w:r>
              <w:rPr>
                <w:color w:val="auto"/>
                <w:spacing w:val="-4"/>
                <w:sz w:val="24"/>
                <w:szCs w:val="24"/>
                <w:highlight w:val="none"/>
                <w:u w:val="single" w:color="auto"/>
              </w:rPr>
              <w:t>。</w:t>
            </w:r>
          </w:p>
          <w:p w14:paraId="4A91A4A2">
            <w:pPr>
              <w:pStyle w:val="15"/>
              <w:widowControl w:val="0"/>
              <w:spacing w:before="183" w:line="220" w:lineRule="auto"/>
              <w:ind w:left="116"/>
              <w:rPr>
                <w:rFonts w:hint="eastAsia" w:eastAsia="宋体"/>
                <w:color w:val="auto"/>
                <w:sz w:val="24"/>
                <w:szCs w:val="24"/>
                <w:highlight w:val="none"/>
                <w:lang w:eastAsia="zh-CN"/>
              </w:rPr>
            </w:pPr>
            <w:r>
              <w:rPr>
                <w:color w:val="auto"/>
                <w:spacing w:val="-1"/>
                <w:sz w:val="24"/>
                <w:szCs w:val="24"/>
                <w:highlight w:val="none"/>
              </w:rPr>
              <w:t>3.账户名称：</w:t>
            </w:r>
            <w:r>
              <w:rPr>
                <w:rFonts w:hint="eastAsia"/>
                <w:color w:val="auto"/>
                <w:spacing w:val="-1"/>
                <w:sz w:val="24"/>
                <w:szCs w:val="24"/>
                <w:highlight w:val="none"/>
                <w:lang w:eastAsia="zh-CN"/>
              </w:rPr>
              <w:t>广西智和项目管理有限责任公司</w:t>
            </w:r>
          </w:p>
          <w:p w14:paraId="1A0C84EE">
            <w:pPr>
              <w:pStyle w:val="15"/>
              <w:widowControl w:val="0"/>
              <w:spacing w:before="183" w:line="220" w:lineRule="auto"/>
              <w:ind w:left="116"/>
              <w:rPr>
                <w:rFonts w:hint="eastAsia" w:ascii="宋体" w:hAnsi="宋体" w:eastAsia="宋体" w:cs="宋体"/>
                <w:color w:val="auto"/>
                <w:spacing w:val="-1"/>
                <w:sz w:val="24"/>
                <w:szCs w:val="24"/>
                <w:highlight w:val="none"/>
                <w:lang w:eastAsia="zh-CN"/>
              </w:rPr>
            </w:pPr>
            <w:r>
              <w:rPr>
                <w:color w:val="auto"/>
                <w:spacing w:val="-1"/>
                <w:sz w:val="24"/>
                <w:szCs w:val="24"/>
                <w:highlight w:val="none"/>
              </w:rPr>
              <w:t>银行账号：</w:t>
            </w:r>
            <w:r>
              <w:rPr>
                <w:rFonts w:hint="eastAsia" w:ascii="宋体" w:hAnsi="宋体" w:eastAsia="宋体" w:cs="宋体"/>
                <w:color w:val="auto"/>
                <w:spacing w:val="-1"/>
                <w:sz w:val="24"/>
                <w:szCs w:val="24"/>
                <w:highlight w:val="none"/>
                <w:lang w:eastAsia="zh-CN"/>
              </w:rPr>
              <w:t>805454843500001</w:t>
            </w:r>
          </w:p>
          <w:p w14:paraId="59F6DFC1">
            <w:pPr>
              <w:pStyle w:val="15"/>
              <w:widowControl w:val="0"/>
              <w:spacing w:before="183" w:line="220" w:lineRule="auto"/>
              <w:ind w:left="116"/>
              <w:rPr>
                <w:color w:val="auto"/>
                <w:spacing w:val="1"/>
                <w:sz w:val="24"/>
                <w:szCs w:val="24"/>
                <w:highlight w:val="none"/>
              </w:rPr>
            </w:pPr>
            <w:r>
              <w:rPr>
                <w:rFonts w:hint="eastAsia" w:ascii="宋体" w:hAnsi="宋体" w:eastAsia="宋体" w:cs="宋体"/>
                <w:color w:val="auto"/>
                <w:spacing w:val="-1"/>
                <w:sz w:val="24"/>
                <w:szCs w:val="24"/>
                <w:highlight w:val="none"/>
                <w:lang w:eastAsia="zh-CN"/>
              </w:rPr>
              <w:t>开户银行：广西北部湾银行股份有限公司柳州三江福桥西路支行</w:t>
            </w:r>
          </w:p>
        </w:tc>
      </w:tr>
      <w:tr w14:paraId="3556F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Align w:val="center"/>
          </w:tcPr>
          <w:p w14:paraId="0DBF1F0C">
            <w:pPr>
              <w:pStyle w:val="15"/>
              <w:widowControl w:val="0"/>
              <w:spacing w:before="78"/>
              <w:ind w:left="241" w:leftChars="0"/>
              <w:jc w:val="center"/>
              <w:rPr>
                <w:color w:val="auto"/>
                <w:spacing w:val="-4"/>
                <w:sz w:val="24"/>
                <w:szCs w:val="24"/>
                <w:highlight w:val="none"/>
              </w:rPr>
            </w:pPr>
            <w:r>
              <w:rPr>
                <w:color w:val="auto"/>
                <w:spacing w:val="-3"/>
                <w:sz w:val="24"/>
                <w:szCs w:val="24"/>
                <w:highlight w:val="none"/>
              </w:rPr>
              <w:t>40.1</w:t>
            </w:r>
          </w:p>
        </w:tc>
        <w:tc>
          <w:tcPr>
            <w:tcW w:w="7896" w:type="dxa"/>
            <w:vAlign w:val="top"/>
          </w:tcPr>
          <w:p w14:paraId="7D81C5F4">
            <w:pPr>
              <w:pStyle w:val="15"/>
              <w:widowControl w:val="0"/>
              <w:spacing w:before="43" w:line="352" w:lineRule="auto"/>
              <w:ind w:left="114" w:leftChars="0" w:right="26" w:rightChars="0" w:hanging="3" w:firstLineChars="0"/>
              <w:jc w:val="both"/>
              <w:rPr>
                <w:color w:val="auto"/>
                <w:spacing w:val="-1"/>
                <w:sz w:val="24"/>
                <w:szCs w:val="24"/>
                <w:highlight w:val="none"/>
              </w:rPr>
            </w:pPr>
            <w:r>
              <w:rPr>
                <w:color w:val="auto"/>
                <w:spacing w:val="1"/>
                <w:sz w:val="24"/>
                <w:szCs w:val="24"/>
                <w:highlight w:val="none"/>
              </w:rPr>
              <w:t>解释：构成本招标文件的各个组成文件应互为解释，互为说明；除招标文件</w:t>
            </w:r>
            <w:r>
              <w:rPr>
                <w:color w:val="auto"/>
                <w:spacing w:val="-4"/>
                <w:sz w:val="24"/>
                <w:szCs w:val="24"/>
                <w:highlight w:val="none"/>
              </w:rPr>
              <w:t>中有特别规定外，仅适用于招标投标阶段的规定，按更正公告（澄清公告）、</w:t>
            </w:r>
            <w:r>
              <w:rPr>
                <w:color w:val="auto"/>
                <w:spacing w:val="1"/>
                <w:sz w:val="24"/>
                <w:szCs w:val="24"/>
                <w:highlight w:val="none"/>
              </w:rPr>
              <w:t>公开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w:t>
            </w:r>
            <w:r>
              <w:rPr>
                <w:color w:val="auto"/>
                <w:spacing w:val="-1"/>
                <w:sz w:val="24"/>
                <w:szCs w:val="24"/>
                <w:highlight w:val="none"/>
              </w:rPr>
              <w:t>结论的，由采购人或者采购代理机构负责解释。</w:t>
            </w:r>
          </w:p>
        </w:tc>
      </w:tr>
      <w:tr w14:paraId="2483D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Align w:val="center"/>
          </w:tcPr>
          <w:p w14:paraId="17B8EDDA">
            <w:pPr>
              <w:widowControl w:val="0"/>
              <w:spacing w:line="244" w:lineRule="auto"/>
              <w:jc w:val="both"/>
              <w:rPr>
                <w:rFonts w:ascii="Arial"/>
                <w:color w:val="auto"/>
                <w:sz w:val="24"/>
                <w:szCs w:val="24"/>
                <w:highlight w:val="none"/>
              </w:rPr>
            </w:pPr>
          </w:p>
          <w:p w14:paraId="4280883E">
            <w:pPr>
              <w:pStyle w:val="15"/>
              <w:widowControl w:val="0"/>
              <w:spacing w:before="78"/>
              <w:ind w:left="241" w:leftChars="0"/>
              <w:jc w:val="center"/>
              <w:rPr>
                <w:color w:val="auto"/>
                <w:spacing w:val="-4"/>
                <w:sz w:val="24"/>
                <w:szCs w:val="24"/>
                <w:highlight w:val="none"/>
              </w:rPr>
            </w:pPr>
            <w:r>
              <w:rPr>
                <w:color w:val="auto"/>
                <w:spacing w:val="-3"/>
                <w:sz w:val="24"/>
                <w:szCs w:val="24"/>
                <w:highlight w:val="none"/>
              </w:rPr>
              <w:t>40.2</w:t>
            </w:r>
          </w:p>
        </w:tc>
        <w:tc>
          <w:tcPr>
            <w:tcW w:w="7896" w:type="dxa"/>
            <w:vAlign w:val="top"/>
          </w:tcPr>
          <w:p w14:paraId="533D007A">
            <w:pPr>
              <w:pStyle w:val="15"/>
              <w:widowControl w:val="0"/>
              <w:numPr>
                <w:ilvl w:val="0"/>
                <w:numId w:val="2"/>
              </w:numPr>
              <w:spacing w:before="31" w:line="342" w:lineRule="auto"/>
              <w:ind w:left="111" w:right="26" w:firstLine="18"/>
              <w:rPr>
                <w:color w:val="auto"/>
                <w:spacing w:val="15"/>
                <w:sz w:val="24"/>
                <w:szCs w:val="24"/>
                <w:highlight w:val="none"/>
              </w:rPr>
            </w:pPr>
            <w:r>
              <w:rPr>
                <w:color w:val="auto"/>
                <w:sz w:val="24"/>
                <w:szCs w:val="24"/>
                <w:highlight w:val="none"/>
              </w:rPr>
              <w:t>本招标文件中描述投标人的“公章”是</w:t>
            </w:r>
            <w:r>
              <w:rPr>
                <w:color w:val="auto"/>
                <w:spacing w:val="-1"/>
                <w:sz w:val="24"/>
                <w:szCs w:val="24"/>
                <w:highlight w:val="none"/>
              </w:rPr>
              <w:t>指根据我国对公章的管理规定，用</w:t>
            </w:r>
            <w:r>
              <w:rPr>
                <w:color w:val="auto"/>
                <w:spacing w:val="1"/>
                <w:sz w:val="24"/>
                <w:szCs w:val="24"/>
                <w:highlight w:val="none"/>
              </w:rPr>
              <w:t>投标人法定主体行为名称制作的印章，除本招标文件有特殊规定外，投标人的财务章、部门章、分公司章、工会章、合同章、投标专用章、业务专用章</w:t>
            </w:r>
            <w:r>
              <w:rPr>
                <w:color w:val="auto"/>
                <w:spacing w:val="-4"/>
                <w:sz w:val="24"/>
                <w:szCs w:val="24"/>
                <w:highlight w:val="none"/>
              </w:rPr>
              <w:t>及银行的转账章、现金收讫章、现金付讫章等其他形式印章均不能代替公章。</w:t>
            </w:r>
          </w:p>
          <w:p w14:paraId="0AD47D20">
            <w:pPr>
              <w:pStyle w:val="15"/>
              <w:widowControl w:val="0"/>
              <w:numPr>
                <w:ilvl w:val="0"/>
                <w:numId w:val="0"/>
              </w:numPr>
              <w:spacing w:before="31" w:line="342" w:lineRule="auto"/>
              <w:ind w:left="129" w:leftChars="0" w:right="26" w:rightChars="0"/>
              <w:rPr>
                <w:color w:val="auto"/>
                <w:sz w:val="24"/>
                <w:szCs w:val="24"/>
                <w:highlight w:val="none"/>
              </w:rPr>
            </w:pPr>
            <w:r>
              <w:rPr>
                <w:color w:val="auto"/>
                <w:spacing w:val="-4"/>
                <w:sz w:val="24"/>
                <w:szCs w:val="24"/>
                <w:highlight w:val="none"/>
              </w:rPr>
              <w:t>2.本招标文件所称的“电子签章”、“电子签名”，是指经“政采</w:t>
            </w:r>
            <w:r>
              <w:rPr>
                <w:color w:val="auto"/>
                <w:spacing w:val="-5"/>
                <w:sz w:val="24"/>
                <w:szCs w:val="24"/>
                <w:highlight w:val="none"/>
              </w:rPr>
              <w:t>云”平台</w:t>
            </w:r>
            <w:r>
              <w:rPr>
                <w:color w:val="auto"/>
                <w:spacing w:val="4"/>
                <w:sz w:val="24"/>
                <w:szCs w:val="24"/>
                <w:highlight w:val="none"/>
              </w:rPr>
              <w:t>认可的</w:t>
            </w:r>
            <w:r>
              <w:rPr>
                <w:color w:val="auto"/>
                <w:sz w:val="24"/>
                <w:szCs w:val="24"/>
                <w:highlight w:val="none"/>
              </w:rPr>
              <w:t>CA</w:t>
            </w:r>
            <w:r>
              <w:rPr>
                <w:color w:val="auto"/>
                <w:spacing w:val="4"/>
                <w:sz w:val="24"/>
                <w:szCs w:val="24"/>
                <w:highlight w:val="none"/>
              </w:rPr>
              <w:t>认证的电子签名数据为表现形式的印章，可用于签署电子投标文</w:t>
            </w:r>
            <w:r>
              <w:rPr>
                <w:color w:val="auto"/>
                <w:spacing w:val="1"/>
                <w:sz w:val="24"/>
                <w:szCs w:val="24"/>
                <w:highlight w:val="none"/>
              </w:rPr>
              <w:t>件，电子印章与实物印章具有同等法律效力，不因其采用电子化表现形式而</w:t>
            </w:r>
            <w:r>
              <w:rPr>
                <w:color w:val="auto"/>
                <w:spacing w:val="-2"/>
                <w:sz w:val="24"/>
                <w:szCs w:val="24"/>
                <w:highlight w:val="none"/>
              </w:rPr>
              <w:t>否定其法律效力。</w:t>
            </w:r>
          </w:p>
          <w:p w14:paraId="7F8DCE0C">
            <w:pPr>
              <w:pStyle w:val="15"/>
              <w:widowControl w:val="0"/>
              <w:spacing w:before="182" w:line="336" w:lineRule="auto"/>
              <w:ind w:left="112" w:right="107" w:firstLine="4"/>
              <w:rPr>
                <w:color w:val="auto"/>
                <w:sz w:val="24"/>
                <w:szCs w:val="24"/>
                <w:highlight w:val="none"/>
              </w:rPr>
            </w:pPr>
            <w:r>
              <w:rPr>
                <w:color w:val="auto"/>
                <w:spacing w:val="1"/>
                <w:sz w:val="24"/>
                <w:szCs w:val="24"/>
                <w:highlight w:val="none"/>
              </w:rPr>
              <w:t>3.投标人为其他组织或者自然人时，本招标文件规定的法定代表人指负</w:t>
            </w:r>
            <w:r>
              <w:rPr>
                <w:color w:val="auto"/>
                <w:sz w:val="24"/>
                <w:szCs w:val="24"/>
                <w:highlight w:val="none"/>
              </w:rPr>
              <w:t>责人</w:t>
            </w:r>
            <w:r>
              <w:rPr>
                <w:color w:val="auto"/>
                <w:spacing w:val="1"/>
                <w:sz w:val="24"/>
                <w:szCs w:val="24"/>
                <w:highlight w:val="none"/>
              </w:rPr>
              <w:t>或者自然人。本招标文件所称负责人是指参加投标的其他组织营业执照或者执业许可证等证照上的负责人，本招标文件所称自然人指参与投标的自然人</w:t>
            </w:r>
            <w:r>
              <w:rPr>
                <w:color w:val="auto"/>
                <w:spacing w:val="-4"/>
                <w:sz w:val="24"/>
                <w:szCs w:val="24"/>
                <w:highlight w:val="none"/>
              </w:rPr>
              <w:t>本人，且应具备独立承担民事责任能力，自然人应当为年满18岁以上成年人</w:t>
            </w:r>
            <w:r>
              <w:rPr>
                <w:color w:val="auto"/>
                <w:spacing w:val="1"/>
                <w:sz w:val="24"/>
                <w:szCs w:val="24"/>
                <w:highlight w:val="none"/>
              </w:rPr>
              <w:t>（十六周岁以上的未成年人，以自己的劳动收入为主要生活来源的，视为完</w:t>
            </w:r>
            <w:r>
              <w:rPr>
                <w:color w:val="auto"/>
                <w:spacing w:val="-1"/>
                <w:sz w:val="24"/>
                <w:szCs w:val="24"/>
                <w:highlight w:val="none"/>
              </w:rPr>
              <w:t>全民事行为能力人）。</w:t>
            </w:r>
          </w:p>
          <w:p w14:paraId="3899BF48">
            <w:pPr>
              <w:pStyle w:val="15"/>
              <w:widowControl w:val="0"/>
              <w:spacing w:before="178" w:line="313" w:lineRule="auto"/>
              <w:ind w:left="114" w:right="107" w:hanging="3"/>
              <w:rPr>
                <w:color w:val="auto"/>
                <w:sz w:val="24"/>
                <w:szCs w:val="24"/>
                <w:highlight w:val="none"/>
              </w:rPr>
            </w:pPr>
            <w:r>
              <w:rPr>
                <w:color w:val="auto"/>
                <w:sz w:val="24"/>
                <w:szCs w:val="24"/>
                <w:highlight w:val="none"/>
              </w:rPr>
              <w:t>4.本招标文件中描述投标人的“签字”是指投标人的法定代表人或者委托代</w:t>
            </w:r>
            <w:r>
              <w:rPr>
                <w:color w:val="auto"/>
                <w:spacing w:val="1"/>
                <w:sz w:val="24"/>
                <w:szCs w:val="24"/>
                <w:highlight w:val="none"/>
              </w:rPr>
              <w:t>理人亲自在文件规定签字处亲笔写上个人的名字的行为，私章、签字章、印</w:t>
            </w:r>
            <w:r>
              <w:rPr>
                <w:color w:val="auto"/>
                <w:spacing w:val="-1"/>
                <w:sz w:val="24"/>
                <w:szCs w:val="24"/>
                <w:highlight w:val="none"/>
              </w:rPr>
              <w:t>鉴、影印等其他形式均不能代替亲笔签字。</w:t>
            </w:r>
          </w:p>
          <w:p w14:paraId="303570B4">
            <w:pPr>
              <w:pStyle w:val="15"/>
              <w:widowControl w:val="0"/>
              <w:spacing w:before="178" w:line="290" w:lineRule="auto"/>
              <w:ind w:left="130" w:leftChars="0" w:right="155" w:rightChars="0" w:hanging="14" w:firstLineChars="0"/>
              <w:rPr>
                <w:color w:val="auto"/>
                <w:spacing w:val="-1"/>
                <w:sz w:val="24"/>
                <w:szCs w:val="24"/>
                <w:highlight w:val="none"/>
              </w:rPr>
            </w:pPr>
            <w:r>
              <w:rPr>
                <w:color w:val="auto"/>
                <w:spacing w:val="-7"/>
                <w:sz w:val="24"/>
                <w:szCs w:val="24"/>
                <w:highlight w:val="none"/>
              </w:rPr>
              <w:t>5.本招标文件所称的“以上”“以下”“</w:t>
            </w:r>
            <w:r>
              <w:rPr>
                <w:color w:val="auto"/>
                <w:spacing w:val="-8"/>
                <w:sz w:val="24"/>
                <w:szCs w:val="24"/>
                <w:highlight w:val="none"/>
              </w:rPr>
              <w:t>以内”“届满”，包括本数；所称</w:t>
            </w:r>
            <w:r>
              <w:rPr>
                <w:color w:val="auto"/>
                <w:spacing w:val="-9"/>
                <w:sz w:val="24"/>
                <w:szCs w:val="24"/>
                <w:highlight w:val="none"/>
              </w:rPr>
              <w:t>的“不满”“超过”“以外”，不包括本数。</w:t>
            </w:r>
          </w:p>
        </w:tc>
      </w:tr>
    </w:tbl>
    <w:p w14:paraId="3014277F">
      <w:pPr>
        <w:pStyle w:val="5"/>
        <w:tabs>
          <w:tab w:val="left" w:pos="8820"/>
        </w:tabs>
        <w:spacing w:before="78" w:line="360" w:lineRule="auto"/>
        <w:ind w:left="315" w:right="335"/>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备注</w:t>
      </w:r>
      <w:r>
        <w:rPr>
          <w:rFonts w:hint="eastAsia" w:ascii="宋体" w:hAnsi="宋体" w:eastAsia="宋体" w:cs="宋体"/>
          <w:snapToGrid w:val="0"/>
          <w:color w:val="auto"/>
          <w:kern w:val="0"/>
          <w:sz w:val="24"/>
          <w:szCs w:val="24"/>
          <w:highlight w:val="none"/>
          <w:lang w:val="en-US" w:eastAsia="zh-CN" w:bidi="ar-SA"/>
        </w:rPr>
        <w:t>:“投标人须知前附表”的"编列内容"中,同时有“□”和“☑”选择性的内容，标“☑”的内容为本项目选择的内容，“□”的内容不适用于本项目。</w:t>
      </w:r>
    </w:p>
    <w:p w14:paraId="73C3E5BA">
      <w:pPr>
        <w:spacing w:line="360" w:lineRule="auto"/>
        <w:rPr>
          <w:color w:val="auto"/>
          <w:sz w:val="24"/>
          <w:szCs w:val="24"/>
          <w:highlight w:val="none"/>
        </w:rPr>
        <w:sectPr>
          <w:headerReference r:id="rId10" w:type="default"/>
          <w:footerReference r:id="rId11" w:type="default"/>
          <w:pgSz w:w="11906" w:h="16839"/>
          <w:pgMar w:top="1310" w:right="1417" w:bottom="1310" w:left="1417" w:header="0" w:footer="1389" w:gutter="0"/>
          <w:pgNumType w:fmt="decimal"/>
          <w:cols w:space="0" w:num="1"/>
          <w:rtlGutter w:val="0"/>
          <w:docGrid w:linePitch="0" w:charSpace="0"/>
        </w:sectPr>
      </w:pPr>
    </w:p>
    <w:p w14:paraId="22441033">
      <w:pPr>
        <w:pStyle w:val="5"/>
        <w:spacing w:before="315" w:line="221" w:lineRule="auto"/>
        <w:ind w:left="3208" w:firstLine="231" w:firstLineChars="100"/>
        <w:rPr>
          <w:color w:val="auto"/>
          <w:sz w:val="24"/>
          <w:szCs w:val="24"/>
          <w:highlight w:val="none"/>
        </w:rPr>
      </w:pPr>
      <w:r>
        <w:rPr>
          <w:b/>
          <w:bCs/>
          <w:color w:val="auto"/>
          <w:spacing w:val="-5"/>
          <w:sz w:val="24"/>
          <w:szCs w:val="24"/>
          <w:highlight w:val="none"/>
        </w:rPr>
        <w:t>投标人须知正文</w:t>
      </w:r>
    </w:p>
    <w:p w14:paraId="1F49512A">
      <w:pPr>
        <w:pStyle w:val="5"/>
        <w:spacing w:before="219" w:line="221" w:lineRule="auto"/>
        <w:ind w:left="3630"/>
        <w:rPr>
          <w:color w:val="auto"/>
          <w:sz w:val="24"/>
          <w:szCs w:val="24"/>
          <w:highlight w:val="none"/>
        </w:rPr>
      </w:pPr>
      <w:r>
        <w:rPr>
          <w:b/>
          <w:bCs/>
          <w:color w:val="auto"/>
          <w:spacing w:val="-7"/>
          <w:sz w:val="24"/>
          <w:szCs w:val="24"/>
          <w:highlight w:val="none"/>
        </w:rPr>
        <w:t>一</w:t>
      </w:r>
      <w:r>
        <w:rPr>
          <w:rFonts w:hint="eastAsia"/>
          <w:b/>
          <w:bCs/>
          <w:color w:val="auto"/>
          <w:spacing w:val="-7"/>
          <w:sz w:val="24"/>
          <w:szCs w:val="24"/>
          <w:highlight w:val="none"/>
          <w:lang w:eastAsia="zh-CN"/>
        </w:rPr>
        <w:t>、</w:t>
      </w:r>
      <w:r>
        <w:rPr>
          <w:b/>
          <w:bCs/>
          <w:color w:val="auto"/>
          <w:spacing w:val="-7"/>
          <w:sz w:val="24"/>
          <w:szCs w:val="24"/>
          <w:highlight w:val="none"/>
        </w:rPr>
        <w:t>总</w:t>
      </w:r>
      <w:r>
        <w:rPr>
          <w:color w:val="auto"/>
          <w:spacing w:val="10"/>
          <w:sz w:val="24"/>
          <w:szCs w:val="24"/>
          <w:highlight w:val="none"/>
        </w:rPr>
        <w:t xml:space="preserve"> </w:t>
      </w:r>
      <w:r>
        <w:rPr>
          <w:b/>
          <w:bCs/>
          <w:color w:val="auto"/>
          <w:spacing w:val="-7"/>
          <w:sz w:val="24"/>
          <w:szCs w:val="24"/>
          <w:highlight w:val="none"/>
        </w:rPr>
        <w:t>则</w:t>
      </w:r>
    </w:p>
    <w:p w14:paraId="0322A506">
      <w:pPr>
        <w:pStyle w:val="5"/>
        <w:spacing w:before="203" w:line="221" w:lineRule="auto"/>
        <w:ind w:left="11"/>
        <w:rPr>
          <w:color w:val="auto"/>
          <w:sz w:val="24"/>
          <w:szCs w:val="24"/>
          <w:highlight w:val="none"/>
        </w:rPr>
      </w:pPr>
      <w:r>
        <w:rPr>
          <w:rFonts w:ascii="Times New Roman" w:hAnsi="Times New Roman" w:eastAsia="Times New Roman" w:cs="Times New Roman"/>
          <w:b/>
          <w:bCs/>
          <w:color w:val="auto"/>
          <w:spacing w:val="-4"/>
          <w:sz w:val="24"/>
          <w:szCs w:val="24"/>
          <w:highlight w:val="none"/>
        </w:rPr>
        <w:t>1.</w:t>
      </w:r>
      <w:r>
        <w:rPr>
          <w:b/>
          <w:bCs/>
          <w:color w:val="auto"/>
          <w:spacing w:val="-4"/>
          <w:sz w:val="24"/>
          <w:szCs w:val="24"/>
          <w:highlight w:val="none"/>
        </w:rPr>
        <w:t>适用范围</w:t>
      </w:r>
    </w:p>
    <w:p w14:paraId="19A674AA">
      <w:pPr>
        <w:pStyle w:val="5"/>
        <w:spacing w:before="181" w:line="324" w:lineRule="auto"/>
        <w:ind w:left="3" w:firstLine="499"/>
        <w:rPr>
          <w:color w:val="auto"/>
          <w:sz w:val="24"/>
          <w:szCs w:val="24"/>
          <w:highlight w:val="none"/>
        </w:rPr>
      </w:pPr>
      <w:r>
        <w:rPr>
          <w:color w:val="auto"/>
          <w:spacing w:val="-3"/>
          <w:sz w:val="24"/>
          <w:szCs w:val="24"/>
          <w:highlight w:val="none"/>
        </w:rPr>
        <w:t>1.1适用法律：本项目采购人、采购代理机构、投标人</w:t>
      </w:r>
      <w:r>
        <w:rPr>
          <w:color w:val="auto"/>
          <w:spacing w:val="-4"/>
          <w:sz w:val="24"/>
          <w:szCs w:val="24"/>
          <w:highlight w:val="none"/>
        </w:rPr>
        <w:t>、评标委员会的相关行</w:t>
      </w:r>
      <w:r>
        <w:rPr>
          <w:color w:val="auto"/>
          <w:spacing w:val="-8"/>
          <w:sz w:val="24"/>
          <w:szCs w:val="24"/>
          <w:highlight w:val="none"/>
        </w:rPr>
        <w:t>为均受《中华人民共和国政府采购法》</w:t>
      </w:r>
      <w:r>
        <w:rPr>
          <w:rFonts w:hint="eastAsia"/>
          <w:color w:val="auto"/>
          <w:spacing w:val="-8"/>
          <w:sz w:val="24"/>
          <w:szCs w:val="24"/>
          <w:highlight w:val="none"/>
          <w:lang w:eastAsia="zh-CN"/>
        </w:rPr>
        <w:t>、</w:t>
      </w:r>
      <w:r>
        <w:rPr>
          <w:color w:val="auto"/>
          <w:spacing w:val="-8"/>
          <w:sz w:val="24"/>
          <w:szCs w:val="24"/>
          <w:highlight w:val="none"/>
        </w:rPr>
        <w:t>《中华人民共和国政</w:t>
      </w:r>
      <w:r>
        <w:rPr>
          <w:color w:val="auto"/>
          <w:spacing w:val="-9"/>
          <w:sz w:val="24"/>
          <w:szCs w:val="24"/>
          <w:highlight w:val="none"/>
        </w:rPr>
        <w:t>府采购法实施条例》、</w:t>
      </w:r>
      <w:r>
        <w:rPr>
          <w:color w:val="auto"/>
          <w:sz w:val="24"/>
          <w:szCs w:val="24"/>
          <w:highlight w:val="none"/>
        </w:rPr>
        <w:t>《政府采购货物和服务招标投标管理办法》及本项目本级和</w:t>
      </w:r>
      <w:r>
        <w:rPr>
          <w:color w:val="auto"/>
          <w:spacing w:val="-1"/>
          <w:sz w:val="24"/>
          <w:szCs w:val="24"/>
          <w:highlight w:val="none"/>
        </w:rPr>
        <w:t>上级财政部门政府采购有关规定的约束和保护。</w:t>
      </w:r>
    </w:p>
    <w:p w14:paraId="099E8DD6">
      <w:pPr>
        <w:pStyle w:val="5"/>
        <w:spacing w:before="183" w:line="289" w:lineRule="auto"/>
        <w:ind w:left="8" w:right="144" w:firstLine="494"/>
        <w:rPr>
          <w:color w:val="auto"/>
          <w:sz w:val="24"/>
          <w:szCs w:val="24"/>
          <w:highlight w:val="none"/>
        </w:rPr>
      </w:pPr>
      <w:r>
        <w:rPr>
          <w:color w:val="auto"/>
          <w:spacing w:val="-12"/>
          <w:sz w:val="24"/>
          <w:szCs w:val="24"/>
          <w:highlight w:val="none"/>
        </w:rPr>
        <w:t>1.2本招标文件适用于本项目的所有采购程序和环节（法律、法规另有规定的，</w:t>
      </w:r>
      <w:r>
        <w:rPr>
          <w:color w:val="auto"/>
          <w:spacing w:val="-11"/>
          <w:sz w:val="24"/>
          <w:szCs w:val="24"/>
          <w:highlight w:val="none"/>
        </w:rPr>
        <w:t>从其规定）。</w:t>
      </w:r>
    </w:p>
    <w:p w14:paraId="0960F947">
      <w:pPr>
        <w:pStyle w:val="5"/>
        <w:spacing w:before="180" w:line="221" w:lineRule="auto"/>
        <w:ind w:left="1"/>
        <w:rPr>
          <w:color w:val="auto"/>
          <w:sz w:val="24"/>
          <w:szCs w:val="24"/>
          <w:highlight w:val="none"/>
        </w:rPr>
      </w:pPr>
      <w:r>
        <w:rPr>
          <w:rFonts w:ascii="Times New Roman" w:hAnsi="Times New Roman" w:eastAsia="Times New Roman" w:cs="Times New Roman"/>
          <w:b/>
          <w:bCs/>
          <w:color w:val="auto"/>
          <w:spacing w:val="-3"/>
          <w:sz w:val="24"/>
          <w:szCs w:val="24"/>
          <w:highlight w:val="none"/>
        </w:rPr>
        <w:t>2.</w:t>
      </w:r>
      <w:r>
        <w:rPr>
          <w:b/>
          <w:bCs/>
          <w:color w:val="auto"/>
          <w:spacing w:val="-3"/>
          <w:sz w:val="24"/>
          <w:szCs w:val="24"/>
          <w:highlight w:val="none"/>
        </w:rPr>
        <w:t>定义</w:t>
      </w:r>
    </w:p>
    <w:p w14:paraId="18614B41">
      <w:pPr>
        <w:pStyle w:val="5"/>
        <w:spacing w:before="181" w:line="324" w:lineRule="auto"/>
        <w:ind w:left="3" w:firstLine="499"/>
        <w:rPr>
          <w:color w:val="auto"/>
          <w:spacing w:val="-3"/>
          <w:sz w:val="24"/>
          <w:szCs w:val="24"/>
          <w:highlight w:val="none"/>
        </w:rPr>
      </w:pPr>
      <w:r>
        <w:rPr>
          <w:color w:val="auto"/>
          <w:spacing w:val="-3"/>
          <w:sz w:val="24"/>
          <w:szCs w:val="24"/>
          <w:highlight w:val="none"/>
        </w:rPr>
        <w:t>2.1“采购人”是指依法进行政府采购的国家机关、事业单位、团体组织。</w:t>
      </w:r>
    </w:p>
    <w:p w14:paraId="2E0DCD1E">
      <w:pPr>
        <w:pStyle w:val="5"/>
        <w:spacing w:before="181" w:line="324" w:lineRule="auto"/>
        <w:ind w:left="3" w:firstLine="499"/>
        <w:rPr>
          <w:color w:val="auto"/>
          <w:spacing w:val="-3"/>
          <w:sz w:val="24"/>
          <w:szCs w:val="24"/>
          <w:highlight w:val="none"/>
        </w:rPr>
      </w:pPr>
      <w:r>
        <w:rPr>
          <w:color w:val="auto"/>
          <w:spacing w:val="-3"/>
          <w:sz w:val="24"/>
          <w:szCs w:val="24"/>
          <w:highlight w:val="none"/>
        </w:rPr>
        <w:t>2.2“采购代理机构”是指政府采购集中采购机构和集中采购机构以外的采购代理机构。</w:t>
      </w:r>
    </w:p>
    <w:p w14:paraId="43C4E1B2">
      <w:pPr>
        <w:pStyle w:val="5"/>
        <w:spacing w:before="181" w:line="324" w:lineRule="auto"/>
        <w:ind w:left="3" w:firstLine="499"/>
        <w:rPr>
          <w:color w:val="auto"/>
          <w:spacing w:val="-3"/>
          <w:sz w:val="24"/>
          <w:szCs w:val="24"/>
          <w:highlight w:val="none"/>
        </w:rPr>
      </w:pPr>
      <w:r>
        <w:rPr>
          <w:color w:val="auto"/>
          <w:spacing w:val="-3"/>
          <w:sz w:val="24"/>
          <w:szCs w:val="24"/>
          <w:highlight w:val="none"/>
        </w:rPr>
        <w:t>2.3“供应商”是指向采购人提供货物、工程或者服务的法人、其他组织或者自然人。</w:t>
      </w:r>
    </w:p>
    <w:p w14:paraId="34DCDF04">
      <w:pPr>
        <w:pStyle w:val="5"/>
        <w:spacing w:before="181" w:line="324" w:lineRule="auto"/>
        <w:ind w:left="3" w:firstLine="499"/>
        <w:rPr>
          <w:color w:val="auto"/>
          <w:spacing w:val="-3"/>
          <w:sz w:val="24"/>
          <w:szCs w:val="24"/>
          <w:highlight w:val="none"/>
        </w:rPr>
      </w:pPr>
      <w:r>
        <w:rPr>
          <w:color w:val="auto"/>
          <w:spacing w:val="-3"/>
          <w:sz w:val="24"/>
          <w:szCs w:val="24"/>
          <w:highlight w:val="none"/>
        </w:rPr>
        <w:t>2.4“投标人”是指响应招标、参加投标竞争的法人、其他组织或者自然人。</w:t>
      </w:r>
    </w:p>
    <w:p w14:paraId="57EAE6F6">
      <w:pPr>
        <w:pStyle w:val="5"/>
        <w:spacing w:before="181" w:line="324" w:lineRule="auto"/>
        <w:ind w:left="3" w:firstLine="499"/>
        <w:rPr>
          <w:color w:val="auto"/>
          <w:spacing w:val="-3"/>
          <w:sz w:val="24"/>
          <w:szCs w:val="24"/>
          <w:highlight w:val="none"/>
        </w:rPr>
      </w:pPr>
      <w:r>
        <w:rPr>
          <w:color w:val="auto"/>
          <w:spacing w:val="-3"/>
          <w:sz w:val="24"/>
          <w:szCs w:val="24"/>
          <w:highlight w:val="none"/>
        </w:rPr>
        <w:t>2.5“服务”是指除货物和工程以外的其他政府采购对象。</w:t>
      </w:r>
    </w:p>
    <w:p w14:paraId="318DB522">
      <w:pPr>
        <w:pStyle w:val="5"/>
        <w:spacing w:before="181" w:line="324" w:lineRule="auto"/>
        <w:ind w:left="3" w:firstLine="499"/>
        <w:rPr>
          <w:color w:val="auto"/>
          <w:spacing w:val="-3"/>
          <w:sz w:val="24"/>
          <w:szCs w:val="24"/>
          <w:highlight w:val="none"/>
        </w:rPr>
      </w:pPr>
      <w:r>
        <w:rPr>
          <w:color w:val="auto"/>
          <w:spacing w:val="-3"/>
          <w:sz w:val="24"/>
          <w:szCs w:val="24"/>
          <w:highlight w:val="none"/>
        </w:rPr>
        <w:t>2.6“书面形式”是指合同书、信件和数据电文（包括电报、电传、传真、电子数据交换和电子邮件）等可以有形地表现所载内容的形式。</w:t>
      </w:r>
    </w:p>
    <w:p w14:paraId="6E1F1E9D">
      <w:pPr>
        <w:pStyle w:val="5"/>
        <w:spacing w:before="181" w:line="324" w:lineRule="auto"/>
        <w:ind w:left="3" w:firstLine="499"/>
        <w:rPr>
          <w:color w:val="auto"/>
          <w:spacing w:val="-3"/>
          <w:sz w:val="24"/>
          <w:szCs w:val="24"/>
          <w:highlight w:val="none"/>
        </w:rPr>
      </w:pPr>
      <w:r>
        <w:rPr>
          <w:color w:val="auto"/>
          <w:spacing w:val="-3"/>
          <w:sz w:val="24"/>
          <w:szCs w:val="24"/>
          <w:highlight w:val="none"/>
        </w:rPr>
        <w:t>2.7“实质性要求”是指招标文件中已经指明不满足则投标无效的条款，或者不能负偏离的条款，或者采购需求中带“▲”的条款。</w:t>
      </w:r>
    </w:p>
    <w:p w14:paraId="50BB3963">
      <w:pPr>
        <w:pStyle w:val="5"/>
        <w:spacing w:before="181" w:line="324" w:lineRule="auto"/>
        <w:ind w:left="3" w:firstLine="499"/>
        <w:rPr>
          <w:color w:val="auto"/>
          <w:spacing w:val="-3"/>
          <w:sz w:val="24"/>
          <w:szCs w:val="24"/>
          <w:highlight w:val="none"/>
        </w:rPr>
      </w:pPr>
      <w:r>
        <w:rPr>
          <w:color w:val="auto"/>
          <w:spacing w:val="-3"/>
          <w:sz w:val="24"/>
          <w:szCs w:val="24"/>
          <w:highlight w:val="none"/>
        </w:rPr>
        <w:t>2.8“正偏离”，是指投标文件对招标文件“采购需求”中有关条款作出的响应优于条款要求并有利于采购人的情形。</w:t>
      </w:r>
    </w:p>
    <w:p w14:paraId="79BF85C3">
      <w:pPr>
        <w:pStyle w:val="5"/>
        <w:spacing w:before="181" w:line="324" w:lineRule="auto"/>
        <w:ind w:left="3" w:firstLine="499"/>
        <w:rPr>
          <w:color w:val="auto"/>
          <w:spacing w:val="-3"/>
          <w:sz w:val="24"/>
          <w:szCs w:val="24"/>
          <w:highlight w:val="none"/>
        </w:rPr>
      </w:pPr>
      <w:r>
        <w:rPr>
          <w:color w:val="auto"/>
          <w:spacing w:val="-3"/>
          <w:sz w:val="24"/>
          <w:szCs w:val="24"/>
          <w:highlight w:val="none"/>
        </w:rPr>
        <w:t>2.9“负偏离”，是指投标文件对招标文件“采购需求”中有关条款作出的响应不满足条款要求，导致采购人要求不能得到满足的情形。</w:t>
      </w:r>
    </w:p>
    <w:p w14:paraId="0FD96E7E">
      <w:pPr>
        <w:pStyle w:val="5"/>
        <w:spacing w:before="181" w:line="324" w:lineRule="auto"/>
        <w:ind w:left="3" w:firstLine="499"/>
        <w:rPr>
          <w:color w:val="auto"/>
          <w:spacing w:val="-3"/>
          <w:sz w:val="24"/>
          <w:szCs w:val="24"/>
          <w:highlight w:val="none"/>
        </w:rPr>
      </w:pPr>
      <w:r>
        <w:rPr>
          <w:color w:val="auto"/>
          <w:spacing w:val="-3"/>
          <w:sz w:val="24"/>
          <w:szCs w:val="24"/>
          <w:highlight w:val="none"/>
        </w:rPr>
        <w:t>2.10“允许负偏离的条款”是指采购需求中的不属于“实质性要求”的条款。</w:t>
      </w:r>
    </w:p>
    <w:p w14:paraId="0EFAC077">
      <w:pPr>
        <w:pStyle w:val="5"/>
        <w:spacing w:before="183" w:line="220" w:lineRule="auto"/>
        <w:rPr>
          <w:color w:val="auto"/>
          <w:sz w:val="24"/>
          <w:szCs w:val="24"/>
          <w:highlight w:val="none"/>
        </w:rPr>
      </w:pPr>
      <w:r>
        <w:rPr>
          <w:rFonts w:ascii="Times New Roman" w:hAnsi="Times New Roman" w:eastAsia="Times New Roman" w:cs="Times New Roman"/>
          <w:b/>
          <w:bCs/>
          <w:color w:val="auto"/>
          <w:spacing w:val="-2"/>
          <w:sz w:val="24"/>
          <w:szCs w:val="24"/>
          <w:highlight w:val="none"/>
        </w:rPr>
        <w:t>3.</w:t>
      </w:r>
      <w:r>
        <w:rPr>
          <w:b/>
          <w:bCs/>
          <w:color w:val="auto"/>
          <w:spacing w:val="-2"/>
          <w:sz w:val="24"/>
          <w:szCs w:val="24"/>
          <w:highlight w:val="none"/>
        </w:rPr>
        <w:t>投标人的资格要求</w:t>
      </w:r>
    </w:p>
    <w:p w14:paraId="633A710D">
      <w:pPr>
        <w:pStyle w:val="5"/>
        <w:spacing w:before="181" w:line="324" w:lineRule="auto"/>
        <w:ind w:left="3" w:firstLine="499"/>
        <w:rPr>
          <w:color w:val="auto"/>
          <w:spacing w:val="-3"/>
          <w:sz w:val="24"/>
          <w:szCs w:val="24"/>
          <w:highlight w:val="none"/>
        </w:rPr>
      </w:pPr>
      <w:r>
        <w:rPr>
          <w:color w:val="auto"/>
          <w:spacing w:val="-3"/>
          <w:sz w:val="24"/>
          <w:szCs w:val="24"/>
          <w:highlight w:val="none"/>
        </w:rPr>
        <w:t>投标人的资格要求详见“投标人须知前附表”。</w:t>
      </w:r>
    </w:p>
    <w:p w14:paraId="3228CCDB">
      <w:pPr>
        <w:pStyle w:val="5"/>
        <w:spacing w:before="304" w:line="221" w:lineRule="auto"/>
        <w:rPr>
          <w:color w:val="auto"/>
          <w:sz w:val="24"/>
          <w:szCs w:val="24"/>
          <w:highlight w:val="none"/>
        </w:rPr>
      </w:pPr>
      <w:r>
        <w:rPr>
          <w:rFonts w:ascii="Times New Roman" w:hAnsi="Times New Roman" w:eastAsia="Times New Roman" w:cs="Times New Roman"/>
          <w:b/>
          <w:bCs/>
          <w:color w:val="auto"/>
          <w:spacing w:val="-3"/>
          <w:sz w:val="24"/>
          <w:szCs w:val="24"/>
          <w:highlight w:val="none"/>
        </w:rPr>
        <w:t>4.</w:t>
      </w:r>
      <w:r>
        <w:rPr>
          <w:b/>
          <w:bCs/>
          <w:color w:val="auto"/>
          <w:spacing w:val="-3"/>
          <w:sz w:val="24"/>
          <w:szCs w:val="24"/>
          <w:highlight w:val="none"/>
        </w:rPr>
        <w:t>投标委托</w:t>
      </w:r>
    </w:p>
    <w:p w14:paraId="716C56D0">
      <w:pPr>
        <w:pStyle w:val="5"/>
        <w:spacing w:before="181" w:line="324" w:lineRule="auto"/>
        <w:ind w:left="3" w:firstLine="499"/>
        <w:rPr>
          <w:color w:val="auto"/>
          <w:spacing w:val="-3"/>
          <w:sz w:val="24"/>
          <w:szCs w:val="24"/>
          <w:highlight w:val="none"/>
        </w:rPr>
      </w:pPr>
      <w:r>
        <w:rPr>
          <w:color w:val="auto"/>
          <w:spacing w:val="-3"/>
          <w:sz w:val="24"/>
          <w:szCs w:val="24"/>
          <w:highlight w:val="none"/>
        </w:rPr>
        <w:t>投标人代表参加投标活动过程中必须携带个人有效身份证件。如投标人代表不是法定代表人，须持有授权委托书（按第六章要求格式填写）。</w:t>
      </w:r>
    </w:p>
    <w:p w14:paraId="4C52B362">
      <w:pPr>
        <w:pStyle w:val="5"/>
        <w:spacing w:before="1" w:line="220" w:lineRule="auto"/>
        <w:ind w:left="2"/>
        <w:rPr>
          <w:color w:val="auto"/>
          <w:sz w:val="24"/>
          <w:szCs w:val="24"/>
          <w:highlight w:val="none"/>
        </w:rPr>
      </w:pPr>
      <w:r>
        <w:rPr>
          <w:rFonts w:ascii="Times New Roman" w:hAnsi="Times New Roman" w:eastAsia="Times New Roman" w:cs="Times New Roman"/>
          <w:b/>
          <w:bCs/>
          <w:color w:val="auto"/>
          <w:spacing w:val="-3"/>
          <w:sz w:val="24"/>
          <w:szCs w:val="24"/>
          <w:highlight w:val="none"/>
        </w:rPr>
        <w:t>5.</w:t>
      </w:r>
      <w:r>
        <w:rPr>
          <w:b/>
          <w:bCs/>
          <w:color w:val="auto"/>
          <w:spacing w:val="-3"/>
          <w:sz w:val="24"/>
          <w:szCs w:val="24"/>
          <w:highlight w:val="none"/>
        </w:rPr>
        <w:t>投标费用</w:t>
      </w:r>
    </w:p>
    <w:p w14:paraId="1184FB50">
      <w:pPr>
        <w:pStyle w:val="5"/>
        <w:spacing w:before="181" w:line="324" w:lineRule="auto"/>
        <w:ind w:left="3" w:firstLine="499"/>
        <w:rPr>
          <w:color w:val="auto"/>
          <w:spacing w:val="-3"/>
          <w:sz w:val="24"/>
          <w:szCs w:val="24"/>
          <w:highlight w:val="none"/>
        </w:rPr>
      </w:pPr>
      <w:r>
        <w:rPr>
          <w:color w:val="auto"/>
          <w:spacing w:val="-3"/>
          <w:sz w:val="24"/>
          <w:szCs w:val="24"/>
          <w:highlight w:val="none"/>
        </w:rPr>
        <w:t>投标费用：投标人应承担参与本次采购活动有关的所有费用，包括但不限于获取招标文件、勘查现场、编制和提交投标文件、参加澄清说明、签订合同等，不论投标结果如何，均应自行承担。</w:t>
      </w:r>
    </w:p>
    <w:p w14:paraId="21C0BD8C">
      <w:pPr>
        <w:pStyle w:val="5"/>
        <w:spacing w:before="1" w:line="220" w:lineRule="auto"/>
        <w:ind w:left="2"/>
        <w:rPr>
          <w:color w:val="auto"/>
          <w:sz w:val="24"/>
          <w:szCs w:val="24"/>
          <w:highlight w:val="none"/>
        </w:rPr>
      </w:pPr>
      <w:r>
        <w:rPr>
          <w:rFonts w:ascii="Times New Roman" w:hAnsi="Times New Roman" w:eastAsia="Times New Roman" w:cs="Times New Roman"/>
          <w:b/>
          <w:bCs/>
          <w:color w:val="auto"/>
          <w:spacing w:val="-3"/>
          <w:sz w:val="24"/>
          <w:szCs w:val="24"/>
          <w:highlight w:val="none"/>
        </w:rPr>
        <w:t>6.</w:t>
      </w:r>
      <w:r>
        <w:rPr>
          <w:b/>
          <w:bCs/>
          <w:color w:val="auto"/>
          <w:spacing w:val="-3"/>
          <w:sz w:val="24"/>
          <w:szCs w:val="24"/>
          <w:highlight w:val="none"/>
        </w:rPr>
        <w:t>联合体投标</w:t>
      </w:r>
    </w:p>
    <w:p w14:paraId="247B8585">
      <w:pPr>
        <w:pStyle w:val="5"/>
        <w:spacing w:before="181" w:line="324" w:lineRule="auto"/>
        <w:ind w:left="3" w:firstLine="499"/>
        <w:rPr>
          <w:color w:val="auto"/>
          <w:spacing w:val="-3"/>
          <w:sz w:val="24"/>
          <w:szCs w:val="24"/>
          <w:highlight w:val="none"/>
        </w:rPr>
      </w:pPr>
      <w:r>
        <w:rPr>
          <w:color w:val="auto"/>
          <w:spacing w:val="-3"/>
          <w:sz w:val="24"/>
          <w:szCs w:val="24"/>
          <w:highlight w:val="none"/>
        </w:rPr>
        <w:t>6.1本项目是否接受联合体投标，详见“投标人须知前附表”。</w:t>
      </w:r>
    </w:p>
    <w:p w14:paraId="36D85077">
      <w:pPr>
        <w:pStyle w:val="5"/>
        <w:spacing w:before="181" w:line="324" w:lineRule="auto"/>
        <w:ind w:left="3" w:firstLine="499"/>
        <w:rPr>
          <w:color w:val="auto"/>
          <w:spacing w:val="-3"/>
          <w:sz w:val="24"/>
          <w:szCs w:val="24"/>
          <w:highlight w:val="none"/>
        </w:rPr>
      </w:pPr>
      <w:r>
        <w:rPr>
          <w:color w:val="auto"/>
          <w:spacing w:val="-3"/>
          <w:sz w:val="24"/>
          <w:szCs w:val="24"/>
          <w:highlight w:val="none"/>
        </w:rPr>
        <w:t>6.2如接受联合体投标，联合体投标要求详见“投标人须知前附表”。</w:t>
      </w:r>
    </w:p>
    <w:p w14:paraId="1C65570E">
      <w:pPr>
        <w:pStyle w:val="5"/>
        <w:spacing w:before="181" w:line="324" w:lineRule="auto"/>
        <w:ind w:left="3" w:firstLine="499"/>
        <w:rPr>
          <w:color w:val="auto"/>
          <w:spacing w:val="-3"/>
          <w:sz w:val="24"/>
          <w:szCs w:val="24"/>
          <w:highlight w:val="none"/>
        </w:rPr>
      </w:pPr>
      <w:r>
        <w:rPr>
          <w:color w:val="auto"/>
          <w:spacing w:val="-3"/>
          <w:sz w:val="24"/>
          <w:szCs w:val="24"/>
          <w:highlight w:val="none"/>
        </w:rPr>
        <w:t>6.3根据《政府采购促进中小企业发展管理办法》（财库〔2020〕46号）第九条第二款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r>
        <w:rPr>
          <w:rFonts w:hint="eastAsia"/>
          <w:color w:val="auto"/>
          <w:spacing w:val="-3"/>
          <w:sz w:val="24"/>
          <w:szCs w:val="24"/>
          <w:highlight w:val="none"/>
          <w:lang w:eastAsia="zh-CN"/>
        </w:rPr>
        <w:t>。</w:t>
      </w:r>
      <w:r>
        <w:rPr>
          <w:color w:val="auto"/>
          <w:spacing w:val="-3"/>
          <w:sz w:val="24"/>
          <w:szCs w:val="24"/>
          <w:highlight w:val="none"/>
        </w:rPr>
        <w:t>（专门面向中小企业采购的项目除外）</w:t>
      </w:r>
    </w:p>
    <w:p w14:paraId="1A0910EF">
      <w:pPr>
        <w:pStyle w:val="5"/>
        <w:spacing w:before="181" w:line="221" w:lineRule="auto"/>
        <w:ind w:left="2"/>
        <w:rPr>
          <w:color w:val="auto"/>
          <w:sz w:val="24"/>
          <w:szCs w:val="24"/>
          <w:highlight w:val="none"/>
        </w:rPr>
      </w:pPr>
      <w:r>
        <w:rPr>
          <w:rFonts w:ascii="Times New Roman" w:hAnsi="Times New Roman" w:eastAsia="Times New Roman" w:cs="Times New Roman"/>
          <w:b/>
          <w:bCs/>
          <w:color w:val="auto"/>
          <w:spacing w:val="-3"/>
          <w:sz w:val="24"/>
          <w:szCs w:val="24"/>
          <w:highlight w:val="none"/>
        </w:rPr>
        <w:t>7.</w:t>
      </w:r>
      <w:r>
        <w:rPr>
          <w:b/>
          <w:bCs/>
          <w:color w:val="auto"/>
          <w:spacing w:val="-3"/>
          <w:sz w:val="24"/>
          <w:szCs w:val="24"/>
          <w:highlight w:val="none"/>
        </w:rPr>
        <w:t>转包与分包</w:t>
      </w:r>
    </w:p>
    <w:p w14:paraId="2441E86D">
      <w:pPr>
        <w:pStyle w:val="5"/>
        <w:spacing w:before="181" w:line="324" w:lineRule="auto"/>
        <w:ind w:left="3" w:firstLine="499"/>
        <w:rPr>
          <w:color w:val="auto"/>
          <w:spacing w:val="-3"/>
          <w:sz w:val="24"/>
          <w:szCs w:val="24"/>
          <w:highlight w:val="none"/>
        </w:rPr>
      </w:pPr>
      <w:r>
        <w:rPr>
          <w:color w:val="auto"/>
          <w:spacing w:val="-3"/>
          <w:sz w:val="24"/>
          <w:szCs w:val="24"/>
          <w:highlight w:val="none"/>
        </w:rPr>
        <w:t>7.1本项目不允许转包。</w:t>
      </w:r>
    </w:p>
    <w:p w14:paraId="660D185C">
      <w:pPr>
        <w:pStyle w:val="5"/>
        <w:spacing w:before="181" w:line="324" w:lineRule="auto"/>
        <w:ind w:left="3" w:firstLine="499"/>
        <w:rPr>
          <w:color w:val="auto"/>
          <w:spacing w:val="-3"/>
          <w:sz w:val="24"/>
          <w:szCs w:val="24"/>
          <w:highlight w:val="none"/>
        </w:rPr>
      </w:pPr>
      <w:r>
        <w:rPr>
          <w:color w:val="auto"/>
          <w:spacing w:val="-3"/>
          <w:sz w:val="24"/>
          <w:szCs w:val="24"/>
          <w:highlight w:val="none"/>
        </w:rPr>
        <w:t>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5AB652D3">
      <w:pPr>
        <w:pStyle w:val="5"/>
        <w:spacing w:before="181" w:line="324" w:lineRule="auto"/>
        <w:ind w:left="3" w:firstLine="499"/>
        <w:rPr>
          <w:color w:val="auto"/>
          <w:spacing w:val="-3"/>
          <w:sz w:val="24"/>
          <w:szCs w:val="24"/>
          <w:highlight w:val="none"/>
        </w:rPr>
      </w:pPr>
      <w:r>
        <w:rPr>
          <w:color w:val="auto"/>
          <w:spacing w:val="-3"/>
          <w:sz w:val="24"/>
          <w:szCs w:val="24"/>
          <w:highlight w:val="none"/>
        </w:rPr>
        <w:t>7.3投标人根据招标文件的规定和采购项目的实际情况，拟在中标后将中标项目的非主体.非关键性工作分包的，应当在投标文件中载明分包承担主体，分包承担主体应当具备相应资质条件且不得再次分包。</w:t>
      </w:r>
    </w:p>
    <w:p w14:paraId="490BD59F">
      <w:pPr>
        <w:pStyle w:val="5"/>
        <w:spacing w:before="182" w:line="220" w:lineRule="auto"/>
        <w:ind w:left="2"/>
        <w:rPr>
          <w:color w:val="auto"/>
          <w:sz w:val="24"/>
          <w:szCs w:val="24"/>
          <w:highlight w:val="none"/>
        </w:rPr>
      </w:pPr>
      <w:r>
        <w:rPr>
          <w:rFonts w:ascii="Times New Roman" w:hAnsi="Times New Roman" w:eastAsia="Times New Roman" w:cs="Times New Roman"/>
          <w:b/>
          <w:bCs/>
          <w:color w:val="auto"/>
          <w:spacing w:val="-3"/>
          <w:sz w:val="24"/>
          <w:szCs w:val="24"/>
          <w:highlight w:val="none"/>
        </w:rPr>
        <w:t>8.</w:t>
      </w:r>
      <w:r>
        <w:rPr>
          <w:b/>
          <w:bCs/>
          <w:color w:val="auto"/>
          <w:spacing w:val="-3"/>
          <w:sz w:val="24"/>
          <w:szCs w:val="24"/>
          <w:highlight w:val="none"/>
        </w:rPr>
        <w:t>特别说明</w:t>
      </w:r>
    </w:p>
    <w:p w14:paraId="5C682243">
      <w:pPr>
        <w:pStyle w:val="5"/>
        <w:spacing w:before="181" w:line="324" w:lineRule="auto"/>
        <w:ind w:left="3" w:firstLine="499"/>
        <w:rPr>
          <w:color w:val="auto"/>
          <w:spacing w:val="-3"/>
          <w:sz w:val="24"/>
          <w:szCs w:val="24"/>
          <w:highlight w:val="none"/>
        </w:rPr>
      </w:pPr>
      <w:r>
        <w:rPr>
          <w:color w:val="auto"/>
          <w:spacing w:val="-3"/>
          <w:sz w:val="24"/>
          <w:szCs w:val="24"/>
          <w:highlight w:val="none"/>
        </w:rPr>
        <w:t>8.1如果本招标文件要求提供投标人或制造商的资格、信誉、荣誉、业绩与企业认证等材料的，资格、信誉、荣誉、业绩与企业认证等必须为投标人或者制造商所拥有或自身获得。</w:t>
      </w:r>
    </w:p>
    <w:p w14:paraId="6FC227BB">
      <w:pPr>
        <w:pStyle w:val="5"/>
        <w:spacing w:before="181" w:line="324" w:lineRule="auto"/>
        <w:ind w:left="3" w:firstLine="499"/>
        <w:rPr>
          <w:color w:val="auto"/>
          <w:spacing w:val="-3"/>
          <w:sz w:val="24"/>
          <w:szCs w:val="24"/>
          <w:highlight w:val="none"/>
        </w:rPr>
      </w:pPr>
      <w:r>
        <w:rPr>
          <w:color w:val="auto"/>
          <w:spacing w:val="-3"/>
          <w:sz w:val="24"/>
          <w:szCs w:val="24"/>
          <w:highlight w:val="none"/>
        </w:rPr>
        <w:t>8.2投标人应仔细阅读招标文件的所有内容，按照招标文件的要求提交投标文件，并对所提供的全部资料的真实性承担法律责任。</w:t>
      </w:r>
    </w:p>
    <w:p w14:paraId="51D29CCD">
      <w:pPr>
        <w:pStyle w:val="5"/>
        <w:spacing w:before="181" w:line="324" w:lineRule="auto"/>
        <w:ind w:left="3" w:firstLine="499"/>
        <w:rPr>
          <w:color w:val="auto"/>
          <w:spacing w:val="-3"/>
          <w:sz w:val="24"/>
          <w:szCs w:val="24"/>
          <w:highlight w:val="none"/>
        </w:rPr>
      </w:pPr>
      <w:r>
        <w:rPr>
          <w:color w:val="auto"/>
          <w:spacing w:val="-3"/>
          <w:sz w:val="24"/>
          <w:szCs w:val="24"/>
          <w:highlight w:val="none"/>
        </w:rPr>
        <w:t>8.3投标人在投标活动中提供任何虚假材料，将报监管部门查处；中标后发现的，中标供应商须依照《中华人民共和国消费者权益保护法》规定赔偿采购人，且民事赔偿并不免除违法投标人的行政与刑事责任。</w:t>
      </w:r>
    </w:p>
    <w:p w14:paraId="53203176">
      <w:pPr>
        <w:pStyle w:val="5"/>
        <w:spacing w:before="179" w:line="221" w:lineRule="auto"/>
        <w:rPr>
          <w:color w:val="auto"/>
          <w:sz w:val="24"/>
          <w:szCs w:val="24"/>
          <w:highlight w:val="none"/>
        </w:rPr>
      </w:pPr>
      <w:r>
        <w:rPr>
          <w:rFonts w:ascii="Times New Roman" w:hAnsi="Times New Roman" w:eastAsia="Times New Roman" w:cs="Times New Roman"/>
          <w:b/>
          <w:bCs/>
          <w:color w:val="auto"/>
          <w:spacing w:val="-6"/>
          <w:sz w:val="24"/>
          <w:szCs w:val="24"/>
          <w:highlight w:val="none"/>
        </w:rPr>
        <w:t>9.</w:t>
      </w:r>
      <w:r>
        <w:rPr>
          <w:b/>
          <w:bCs/>
          <w:color w:val="auto"/>
          <w:spacing w:val="-6"/>
          <w:sz w:val="24"/>
          <w:szCs w:val="24"/>
          <w:highlight w:val="none"/>
        </w:rPr>
        <w:t>回避与串通投标</w:t>
      </w:r>
    </w:p>
    <w:p w14:paraId="55C3B9FC">
      <w:pPr>
        <w:pStyle w:val="5"/>
        <w:spacing w:before="181" w:line="324" w:lineRule="auto"/>
        <w:ind w:left="3" w:firstLine="499"/>
        <w:rPr>
          <w:color w:val="auto"/>
          <w:spacing w:val="-3"/>
          <w:sz w:val="24"/>
          <w:szCs w:val="24"/>
          <w:highlight w:val="none"/>
        </w:rPr>
      </w:pPr>
      <w:r>
        <w:rPr>
          <w:color w:val="auto"/>
          <w:spacing w:val="-3"/>
          <w:sz w:val="24"/>
          <w:szCs w:val="24"/>
          <w:highlight w:val="none"/>
        </w:rPr>
        <w:t>9.1在政府采购活动中，采购人员及相关人员与供应商有下列利害关系之一的，应当回避：</w:t>
      </w:r>
    </w:p>
    <w:p w14:paraId="4FC3E251">
      <w:pPr>
        <w:pStyle w:val="5"/>
        <w:spacing w:before="181" w:line="324" w:lineRule="auto"/>
        <w:ind w:left="3" w:firstLine="499"/>
        <w:rPr>
          <w:color w:val="auto"/>
          <w:spacing w:val="-3"/>
          <w:sz w:val="24"/>
          <w:szCs w:val="24"/>
          <w:highlight w:val="none"/>
        </w:rPr>
      </w:pPr>
      <w:r>
        <w:rPr>
          <w:color w:val="auto"/>
          <w:spacing w:val="-3"/>
          <w:sz w:val="24"/>
          <w:szCs w:val="24"/>
          <w:highlight w:val="none"/>
        </w:rPr>
        <w:t>（1）参加采购活动前3年内与供应商存在劳动关系；</w:t>
      </w:r>
    </w:p>
    <w:p w14:paraId="1C93D1D0">
      <w:pPr>
        <w:pStyle w:val="5"/>
        <w:spacing w:before="181" w:line="324" w:lineRule="auto"/>
        <w:ind w:left="3" w:firstLine="499"/>
        <w:rPr>
          <w:color w:val="auto"/>
          <w:spacing w:val="-3"/>
          <w:sz w:val="24"/>
          <w:szCs w:val="24"/>
          <w:highlight w:val="none"/>
        </w:rPr>
      </w:pPr>
      <w:r>
        <w:rPr>
          <w:color w:val="auto"/>
          <w:spacing w:val="-3"/>
          <w:sz w:val="24"/>
          <w:szCs w:val="24"/>
          <w:highlight w:val="none"/>
        </w:rPr>
        <w:t>（2）参加采购活动前3年内担任供应商的董事、监事；</w:t>
      </w:r>
    </w:p>
    <w:p w14:paraId="0F7F3BE5">
      <w:pPr>
        <w:pStyle w:val="5"/>
        <w:spacing w:before="181" w:line="324" w:lineRule="auto"/>
        <w:ind w:left="3" w:firstLine="499"/>
        <w:rPr>
          <w:color w:val="auto"/>
          <w:spacing w:val="-3"/>
          <w:sz w:val="24"/>
          <w:szCs w:val="24"/>
          <w:highlight w:val="none"/>
        </w:rPr>
      </w:pPr>
      <w:r>
        <w:rPr>
          <w:color w:val="auto"/>
          <w:spacing w:val="-3"/>
          <w:sz w:val="24"/>
          <w:szCs w:val="24"/>
          <w:highlight w:val="none"/>
        </w:rPr>
        <w:t>（3）参加采购活动前3年内是供应商的控股股东或者实际控制人；</w:t>
      </w:r>
    </w:p>
    <w:p w14:paraId="06C05CF7">
      <w:pPr>
        <w:pStyle w:val="5"/>
        <w:spacing w:before="181" w:line="324" w:lineRule="auto"/>
        <w:ind w:left="3" w:firstLine="499"/>
        <w:rPr>
          <w:color w:val="auto"/>
          <w:spacing w:val="-3"/>
          <w:sz w:val="24"/>
          <w:szCs w:val="24"/>
          <w:highlight w:val="none"/>
        </w:rPr>
      </w:pPr>
      <w:r>
        <w:rPr>
          <w:color w:val="auto"/>
          <w:spacing w:val="-3"/>
          <w:sz w:val="24"/>
          <w:szCs w:val="24"/>
          <w:highlight w:val="none"/>
        </w:rPr>
        <w:t>（4）与供应商的法定代表人或者负责人有夫妻、直系血亲、三代以内旁系血亲或者近姻亲关系；</w:t>
      </w:r>
    </w:p>
    <w:p w14:paraId="15BCCE32">
      <w:pPr>
        <w:pStyle w:val="5"/>
        <w:spacing w:before="181" w:line="324" w:lineRule="auto"/>
        <w:ind w:left="3" w:firstLine="499"/>
        <w:rPr>
          <w:color w:val="auto"/>
          <w:spacing w:val="-3"/>
          <w:sz w:val="24"/>
          <w:szCs w:val="24"/>
          <w:highlight w:val="none"/>
        </w:rPr>
      </w:pPr>
      <w:r>
        <w:rPr>
          <w:color w:val="auto"/>
          <w:spacing w:val="-3"/>
          <w:sz w:val="24"/>
          <w:szCs w:val="24"/>
          <w:highlight w:val="none"/>
        </w:rPr>
        <w:t>（5）与供应商有其他可能影响政府采购活动公平、公正进行的关系。</w:t>
      </w:r>
    </w:p>
    <w:p w14:paraId="3BAB0BC1">
      <w:pPr>
        <w:pStyle w:val="5"/>
        <w:spacing w:before="181" w:line="324" w:lineRule="auto"/>
        <w:ind w:left="3" w:firstLine="499"/>
        <w:rPr>
          <w:color w:val="auto"/>
          <w:spacing w:val="-3"/>
          <w:sz w:val="24"/>
          <w:szCs w:val="24"/>
          <w:highlight w:val="none"/>
        </w:rPr>
      </w:pPr>
      <w:r>
        <w:rPr>
          <w:color w:val="auto"/>
          <w:spacing w:val="-3"/>
          <w:sz w:val="24"/>
          <w:szCs w:val="24"/>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5C6C35F">
      <w:pPr>
        <w:pStyle w:val="5"/>
        <w:spacing w:before="181" w:line="324" w:lineRule="auto"/>
        <w:ind w:left="3" w:firstLine="499"/>
        <w:rPr>
          <w:color w:val="auto"/>
          <w:spacing w:val="-3"/>
          <w:sz w:val="24"/>
          <w:szCs w:val="24"/>
          <w:highlight w:val="none"/>
        </w:rPr>
      </w:pPr>
      <w:r>
        <w:rPr>
          <w:color w:val="auto"/>
          <w:spacing w:val="-3"/>
          <w:sz w:val="24"/>
          <w:szCs w:val="24"/>
          <w:highlight w:val="none"/>
        </w:rPr>
        <w:t>9.2有下列情形之一的视为投标人相互串通投标，投标文件将被视为无效：</w:t>
      </w:r>
    </w:p>
    <w:p w14:paraId="442D6ADB">
      <w:pPr>
        <w:pStyle w:val="5"/>
        <w:spacing w:before="143" w:line="220" w:lineRule="auto"/>
        <w:ind w:left="493"/>
        <w:rPr>
          <w:color w:val="auto"/>
          <w:sz w:val="24"/>
          <w:szCs w:val="24"/>
          <w:highlight w:val="none"/>
        </w:rPr>
      </w:pPr>
      <w:r>
        <w:rPr>
          <w:b/>
          <w:bCs/>
          <w:color w:val="auto"/>
          <w:spacing w:val="-3"/>
          <w:sz w:val="24"/>
          <w:szCs w:val="24"/>
          <w:highlight w:val="none"/>
        </w:rPr>
        <w:t>（1）不同投标人的投标文件由同一单位或者个人编制；</w:t>
      </w:r>
    </w:p>
    <w:p w14:paraId="1B56A6AB">
      <w:pPr>
        <w:pStyle w:val="5"/>
        <w:spacing w:before="182" w:line="220" w:lineRule="auto"/>
        <w:ind w:left="493"/>
        <w:rPr>
          <w:color w:val="auto"/>
          <w:sz w:val="24"/>
          <w:szCs w:val="24"/>
          <w:highlight w:val="none"/>
        </w:rPr>
      </w:pPr>
      <w:r>
        <w:rPr>
          <w:b/>
          <w:bCs/>
          <w:color w:val="auto"/>
          <w:spacing w:val="-3"/>
          <w:sz w:val="24"/>
          <w:szCs w:val="24"/>
          <w:highlight w:val="none"/>
        </w:rPr>
        <w:t>（2）不同投标人委托同一单位或者个人办理投标事宜；</w:t>
      </w:r>
    </w:p>
    <w:p w14:paraId="6AFA62A0">
      <w:pPr>
        <w:pStyle w:val="5"/>
        <w:spacing w:before="179" w:line="220" w:lineRule="auto"/>
        <w:ind w:left="493"/>
        <w:rPr>
          <w:color w:val="auto"/>
          <w:sz w:val="24"/>
          <w:szCs w:val="24"/>
          <w:highlight w:val="none"/>
        </w:rPr>
      </w:pPr>
      <w:r>
        <w:rPr>
          <w:b/>
          <w:bCs/>
          <w:color w:val="auto"/>
          <w:spacing w:val="-3"/>
          <w:sz w:val="24"/>
          <w:szCs w:val="24"/>
          <w:highlight w:val="none"/>
        </w:rPr>
        <w:t>（3）不同的投标人的投标文件载明的项目管理员为同一个人；</w:t>
      </w:r>
    </w:p>
    <w:p w14:paraId="497ED913">
      <w:pPr>
        <w:pStyle w:val="5"/>
        <w:spacing w:before="182" w:line="219" w:lineRule="auto"/>
        <w:ind w:left="493"/>
        <w:rPr>
          <w:color w:val="auto"/>
          <w:sz w:val="24"/>
          <w:szCs w:val="24"/>
          <w:highlight w:val="none"/>
        </w:rPr>
      </w:pPr>
      <w:r>
        <w:rPr>
          <w:b/>
          <w:bCs/>
          <w:color w:val="auto"/>
          <w:spacing w:val="-3"/>
          <w:sz w:val="24"/>
          <w:szCs w:val="24"/>
          <w:highlight w:val="none"/>
        </w:rPr>
        <w:t>（4）不同投标人的投标文件异常一致或者投标报价呈规律性差异；</w:t>
      </w:r>
    </w:p>
    <w:p w14:paraId="39C09473">
      <w:pPr>
        <w:pStyle w:val="5"/>
        <w:spacing w:before="181" w:line="220" w:lineRule="auto"/>
        <w:ind w:left="493"/>
        <w:rPr>
          <w:color w:val="auto"/>
          <w:sz w:val="24"/>
          <w:szCs w:val="24"/>
          <w:highlight w:val="none"/>
        </w:rPr>
      </w:pPr>
      <w:r>
        <w:rPr>
          <w:b/>
          <w:bCs/>
          <w:color w:val="auto"/>
          <w:spacing w:val="-4"/>
          <w:sz w:val="24"/>
          <w:szCs w:val="24"/>
          <w:highlight w:val="none"/>
        </w:rPr>
        <w:t>（5）不同投标人的投标文件相互混装；</w:t>
      </w:r>
    </w:p>
    <w:p w14:paraId="396CDEA8">
      <w:pPr>
        <w:pStyle w:val="5"/>
        <w:spacing w:before="182" w:line="220" w:lineRule="auto"/>
        <w:ind w:left="493"/>
        <w:rPr>
          <w:color w:val="auto"/>
          <w:sz w:val="24"/>
          <w:szCs w:val="24"/>
          <w:highlight w:val="none"/>
        </w:rPr>
      </w:pPr>
      <w:r>
        <w:rPr>
          <w:b/>
          <w:bCs/>
          <w:color w:val="auto"/>
          <w:spacing w:val="-3"/>
          <w:sz w:val="24"/>
          <w:szCs w:val="24"/>
          <w:highlight w:val="none"/>
        </w:rPr>
        <w:t>（6）不同投标人的投标保证金从同一单位或者个人账户转出。</w:t>
      </w:r>
    </w:p>
    <w:p w14:paraId="1AF2E273">
      <w:pPr>
        <w:pStyle w:val="5"/>
        <w:spacing w:before="181" w:line="324" w:lineRule="auto"/>
        <w:ind w:left="3" w:firstLine="499"/>
        <w:rPr>
          <w:color w:val="auto"/>
          <w:spacing w:val="-3"/>
          <w:sz w:val="24"/>
          <w:szCs w:val="24"/>
          <w:highlight w:val="none"/>
        </w:rPr>
      </w:pPr>
      <w:r>
        <w:rPr>
          <w:color w:val="auto"/>
          <w:spacing w:val="-3"/>
          <w:sz w:val="24"/>
          <w:szCs w:val="24"/>
          <w:highlight w:val="none"/>
        </w:rPr>
        <w:t>9.3供应商有下列情形之一的，属于恶意串通行为，将报同级监督管理部门：</w:t>
      </w:r>
    </w:p>
    <w:p w14:paraId="55FB66D0">
      <w:pPr>
        <w:pStyle w:val="5"/>
        <w:spacing w:before="181" w:line="324" w:lineRule="auto"/>
        <w:ind w:left="3" w:firstLine="499"/>
        <w:rPr>
          <w:color w:val="auto"/>
          <w:spacing w:val="-3"/>
          <w:sz w:val="24"/>
          <w:szCs w:val="24"/>
          <w:highlight w:val="none"/>
        </w:rPr>
      </w:pPr>
      <w:r>
        <w:rPr>
          <w:color w:val="auto"/>
          <w:spacing w:val="-3"/>
          <w:sz w:val="24"/>
          <w:szCs w:val="24"/>
          <w:highlight w:val="none"/>
        </w:rPr>
        <w:t>（1）供应商直接或者间接从采购人或者采购代理机构处获得其他供应商的相关信息并修改其投标文件或者响应文件；</w:t>
      </w:r>
    </w:p>
    <w:p w14:paraId="1624AF47">
      <w:pPr>
        <w:pStyle w:val="5"/>
        <w:spacing w:before="181" w:line="324" w:lineRule="auto"/>
        <w:ind w:left="3" w:firstLine="499"/>
        <w:rPr>
          <w:color w:val="auto"/>
          <w:spacing w:val="-3"/>
          <w:sz w:val="24"/>
          <w:szCs w:val="24"/>
          <w:highlight w:val="none"/>
        </w:rPr>
      </w:pPr>
      <w:r>
        <w:rPr>
          <w:color w:val="auto"/>
          <w:spacing w:val="-3"/>
          <w:sz w:val="24"/>
          <w:szCs w:val="24"/>
          <w:highlight w:val="none"/>
        </w:rPr>
        <w:t>（2）供应商按照采购人或者采购代理机构的授意撤换、修改投标文件或者响应文件；</w:t>
      </w:r>
    </w:p>
    <w:p w14:paraId="29AC8DC1">
      <w:pPr>
        <w:pStyle w:val="5"/>
        <w:spacing w:before="181" w:line="324" w:lineRule="auto"/>
        <w:ind w:left="3" w:firstLine="499"/>
        <w:rPr>
          <w:color w:val="auto"/>
          <w:spacing w:val="-3"/>
          <w:sz w:val="24"/>
          <w:szCs w:val="24"/>
          <w:highlight w:val="none"/>
        </w:rPr>
      </w:pPr>
      <w:r>
        <w:rPr>
          <w:color w:val="auto"/>
          <w:spacing w:val="-3"/>
          <w:sz w:val="24"/>
          <w:szCs w:val="24"/>
          <w:highlight w:val="none"/>
        </w:rPr>
        <w:t>（3）供应商之间协商报价、技术方案等投标文件或者响应文件的实质性内容；</w:t>
      </w:r>
    </w:p>
    <w:p w14:paraId="7375799F">
      <w:pPr>
        <w:pStyle w:val="5"/>
        <w:spacing w:before="181" w:line="324" w:lineRule="auto"/>
        <w:ind w:left="3" w:firstLine="499"/>
        <w:rPr>
          <w:color w:val="auto"/>
          <w:spacing w:val="-3"/>
          <w:sz w:val="24"/>
          <w:szCs w:val="24"/>
          <w:highlight w:val="none"/>
        </w:rPr>
      </w:pPr>
      <w:r>
        <w:rPr>
          <w:color w:val="auto"/>
          <w:spacing w:val="-3"/>
          <w:sz w:val="24"/>
          <w:szCs w:val="24"/>
          <w:highlight w:val="none"/>
        </w:rPr>
        <w:t>（4）属于同一集团、协会、商会等组织成员的供应商按照该组织要求协同参加政府采购活动；</w:t>
      </w:r>
    </w:p>
    <w:p w14:paraId="658DE4DD">
      <w:pPr>
        <w:pStyle w:val="5"/>
        <w:spacing w:before="181" w:line="324" w:lineRule="auto"/>
        <w:ind w:left="3" w:firstLine="499"/>
        <w:rPr>
          <w:color w:val="auto"/>
          <w:spacing w:val="-3"/>
          <w:sz w:val="24"/>
          <w:szCs w:val="24"/>
          <w:highlight w:val="none"/>
        </w:rPr>
      </w:pPr>
      <w:r>
        <w:rPr>
          <w:color w:val="auto"/>
          <w:spacing w:val="-3"/>
          <w:sz w:val="24"/>
          <w:szCs w:val="24"/>
          <w:highlight w:val="none"/>
        </w:rPr>
        <w:t>（5）供应商之间事先约定一致抬高或者压低投标报价，或者在招标项目中事先约定轮流以高价位或者低价位中标，或者事先约定由某一特定供应商中标，然后再参加投标；</w:t>
      </w:r>
    </w:p>
    <w:p w14:paraId="5A9C2DE5">
      <w:pPr>
        <w:pStyle w:val="5"/>
        <w:spacing w:before="181" w:line="324" w:lineRule="auto"/>
        <w:ind w:left="3" w:firstLine="499"/>
        <w:rPr>
          <w:color w:val="auto"/>
          <w:spacing w:val="-3"/>
          <w:sz w:val="24"/>
          <w:szCs w:val="24"/>
          <w:highlight w:val="none"/>
        </w:rPr>
      </w:pPr>
      <w:r>
        <w:rPr>
          <w:color w:val="auto"/>
          <w:spacing w:val="-3"/>
          <w:sz w:val="24"/>
          <w:szCs w:val="24"/>
          <w:highlight w:val="none"/>
        </w:rPr>
        <w:t>（6）供应商之间商定部分供应商放弃参加政府采购活动或者放弃中标；</w:t>
      </w:r>
    </w:p>
    <w:p w14:paraId="413B5D90">
      <w:pPr>
        <w:pStyle w:val="5"/>
        <w:spacing w:before="181" w:line="324" w:lineRule="auto"/>
        <w:ind w:left="3" w:firstLine="499"/>
        <w:rPr>
          <w:color w:val="auto"/>
          <w:spacing w:val="-3"/>
          <w:sz w:val="24"/>
          <w:szCs w:val="24"/>
          <w:highlight w:val="none"/>
        </w:rPr>
      </w:pPr>
      <w:r>
        <w:rPr>
          <w:color w:val="auto"/>
          <w:spacing w:val="-3"/>
          <w:sz w:val="24"/>
          <w:szCs w:val="24"/>
          <w:highlight w:val="none"/>
        </w:rPr>
        <w:t>（7）供应商与采购人或者采购代理机构之间、供应商相互之间，为谋求特定供应商中标或者排斥其他供应商的其他串通行为。</w:t>
      </w:r>
    </w:p>
    <w:p w14:paraId="0BD26D0D">
      <w:pPr>
        <w:pStyle w:val="5"/>
        <w:spacing w:before="185" w:line="221" w:lineRule="auto"/>
        <w:ind w:left="3483"/>
        <w:rPr>
          <w:color w:val="auto"/>
          <w:sz w:val="24"/>
          <w:szCs w:val="24"/>
          <w:highlight w:val="none"/>
        </w:rPr>
      </w:pPr>
      <w:r>
        <w:rPr>
          <w:b/>
          <w:bCs/>
          <w:color w:val="auto"/>
          <w:spacing w:val="-5"/>
          <w:sz w:val="24"/>
          <w:szCs w:val="24"/>
          <w:highlight w:val="none"/>
        </w:rPr>
        <w:t>二</w:t>
      </w:r>
      <w:r>
        <w:rPr>
          <w:rFonts w:hint="eastAsia"/>
          <w:b/>
          <w:bCs/>
          <w:color w:val="auto"/>
          <w:spacing w:val="-5"/>
          <w:sz w:val="24"/>
          <w:szCs w:val="24"/>
          <w:highlight w:val="none"/>
          <w:lang w:eastAsia="zh-CN"/>
        </w:rPr>
        <w:t>、</w:t>
      </w:r>
      <w:r>
        <w:rPr>
          <w:b/>
          <w:bCs/>
          <w:color w:val="auto"/>
          <w:spacing w:val="-5"/>
          <w:sz w:val="24"/>
          <w:szCs w:val="24"/>
          <w:highlight w:val="none"/>
        </w:rPr>
        <w:t>招标文件</w:t>
      </w:r>
    </w:p>
    <w:p w14:paraId="3AD4CAC8">
      <w:pPr>
        <w:pStyle w:val="5"/>
        <w:spacing w:before="205" w:line="220" w:lineRule="auto"/>
        <w:ind w:left="6"/>
        <w:rPr>
          <w:color w:val="auto"/>
          <w:sz w:val="24"/>
          <w:szCs w:val="24"/>
          <w:highlight w:val="none"/>
        </w:rPr>
      </w:pPr>
      <w:r>
        <w:rPr>
          <w:rFonts w:ascii="Times New Roman" w:hAnsi="Times New Roman" w:eastAsia="Times New Roman" w:cs="Times New Roman"/>
          <w:b/>
          <w:bCs/>
          <w:color w:val="auto"/>
          <w:spacing w:val="-3"/>
          <w:sz w:val="24"/>
          <w:szCs w:val="24"/>
          <w:highlight w:val="none"/>
        </w:rPr>
        <w:t>10.</w:t>
      </w:r>
      <w:r>
        <w:rPr>
          <w:b/>
          <w:bCs/>
          <w:color w:val="auto"/>
          <w:spacing w:val="-3"/>
          <w:sz w:val="24"/>
          <w:szCs w:val="24"/>
          <w:highlight w:val="none"/>
        </w:rPr>
        <w:t>招标文件的组成</w:t>
      </w:r>
    </w:p>
    <w:p w14:paraId="2B84AAE9">
      <w:pPr>
        <w:pStyle w:val="5"/>
        <w:spacing w:before="181" w:line="324" w:lineRule="auto"/>
        <w:ind w:left="3" w:firstLine="499"/>
        <w:rPr>
          <w:color w:val="auto"/>
          <w:spacing w:val="-3"/>
          <w:sz w:val="24"/>
          <w:szCs w:val="24"/>
          <w:highlight w:val="none"/>
        </w:rPr>
      </w:pPr>
      <w:r>
        <w:rPr>
          <w:color w:val="auto"/>
          <w:spacing w:val="-3"/>
          <w:sz w:val="24"/>
          <w:szCs w:val="24"/>
          <w:highlight w:val="none"/>
        </w:rPr>
        <w:t>（1）公开招标公告；</w:t>
      </w:r>
    </w:p>
    <w:p w14:paraId="218A8A65">
      <w:pPr>
        <w:pStyle w:val="5"/>
        <w:spacing w:before="181" w:line="324" w:lineRule="auto"/>
        <w:ind w:left="3" w:firstLine="499"/>
        <w:rPr>
          <w:color w:val="auto"/>
          <w:spacing w:val="-3"/>
          <w:sz w:val="24"/>
          <w:szCs w:val="24"/>
          <w:highlight w:val="none"/>
        </w:rPr>
      </w:pPr>
      <w:r>
        <w:rPr>
          <w:color w:val="auto"/>
          <w:spacing w:val="-3"/>
          <w:sz w:val="24"/>
          <w:szCs w:val="24"/>
          <w:highlight w:val="none"/>
        </w:rPr>
        <w:t>（2）采购需求；</w:t>
      </w:r>
    </w:p>
    <w:p w14:paraId="6590E492">
      <w:pPr>
        <w:pStyle w:val="5"/>
        <w:spacing w:before="181" w:line="324" w:lineRule="auto"/>
        <w:ind w:left="3" w:firstLine="499"/>
        <w:rPr>
          <w:color w:val="auto"/>
          <w:spacing w:val="-3"/>
          <w:sz w:val="24"/>
          <w:szCs w:val="24"/>
          <w:highlight w:val="none"/>
        </w:rPr>
      </w:pPr>
      <w:r>
        <w:rPr>
          <w:color w:val="auto"/>
          <w:spacing w:val="-3"/>
          <w:sz w:val="24"/>
          <w:szCs w:val="24"/>
          <w:highlight w:val="none"/>
        </w:rPr>
        <w:t>（3）投标人须知；</w:t>
      </w:r>
    </w:p>
    <w:p w14:paraId="06E22BCA">
      <w:pPr>
        <w:pStyle w:val="5"/>
        <w:spacing w:before="181" w:line="324" w:lineRule="auto"/>
        <w:ind w:left="3" w:firstLine="499"/>
        <w:rPr>
          <w:color w:val="auto"/>
          <w:spacing w:val="-3"/>
          <w:sz w:val="24"/>
          <w:szCs w:val="24"/>
          <w:highlight w:val="none"/>
        </w:rPr>
      </w:pPr>
      <w:r>
        <w:rPr>
          <w:color w:val="auto"/>
          <w:spacing w:val="-3"/>
          <w:sz w:val="24"/>
          <w:szCs w:val="24"/>
          <w:highlight w:val="none"/>
        </w:rPr>
        <w:t>（4）评标方法及评标标准；</w:t>
      </w:r>
    </w:p>
    <w:p w14:paraId="473624EB">
      <w:pPr>
        <w:pStyle w:val="5"/>
        <w:spacing w:before="181" w:line="324" w:lineRule="auto"/>
        <w:ind w:left="3" w:firstLine="499"/>
        <w:rPr>
          <w:color w:val="auto"/>
          <w:spacing w:val="-3"/>
          <w:sz w:val="24"/>
          <w:szCs w:val="24"/>
          <w:highlight w:val="none"/>
        </w:rPr>
      </w:pPr>
      <w:r>
        <w:rPr>
          <w:color w:val="auto"/>
          <w:spacing w:val="-3"/>
          <w:sz w:val="24"/>
          <w:szCs w:val="24"/>
          <w:highlight w:val="none"/>
        </w:rPr>
        <w:t>（5）拟签订的合同文本；</w:t>
      </w:r>
    </w:p>
    <w:p w14:paraId="14C768F7">
      <w:pPr>
        <w:pStyle w:val="5"/>
        <w:spacing w:before="181" w:line="324" w:lineRule="auto"/>
        <w:ind w:left="3" w:firstLine="499"/>
        <w:rPr>
          <w:color w:val="auto"/>
          <w:spacing w:val="-3"/>
          <w:sz w:val="24"/>
          <w:szCs w:val="24"/>
          <w:highlight w:val="none"/>
        </w:rPr>
      </w:pPr>
      <w:r>
        <w:rPr>
          <w:color w:val="auto"/>
          <w:spacing w:val="-3"/>
          <w:sz w:val="24"/>
          <w:szCs w:val="24"/>
          <w:highlight w:val="none"/>
        </w:rPr>
        <w:t>（6）投标文件格式。</w:t>
      </w:r>
    </w:p>
    <w:p w14:paraId="2677140A">
      <w:pPr>
        <w:pStyle w:val="5"/>
        <w:spacing w:before="182" w:line="219" w:lineRule="auto"/>
        <w:ind w:left="6"/>
        <w:rPr>
          <w:color w:val="auto"/>
          <w:sz w:val="24"/>
          <w:szCs w:val="24"/>
          <w:highlight w:val="none"/>
        </w:rPr>
      </w:pPr>
      <w:r>
        <w:rPr>
          <w:rFonts w:ascii="Times New Roman" w:hAnsi="Times New Roman" w:eastAsia="Times New Roman" w:cs="Times New Roman"/>
          <w:b/>
          <w:bCs/>
          <w:color w:val="auto"/>
          <w:spacing w:val="-3"/>
          <w:sz w:val="24"/>
          <w:szCs w:val="24"/>
          <w:highlight w:val="none"/>
        </w:rPr>
        <w:t>11.</w:t>
      </w:r>
      <w:r>
        <w:rPr>
          <w:b/>
          <w:bCs/>
          <w:color w:val="auto"/>
          <w:spacing w:val="-3"/>
          <w:sz w:val="24"/>
          <w:szCs w:val="24"/>
          <w:highlight w:val="none"/>
        </w:rPr>
        <w:t>招标文件的澄清、修改、现场考察和答疑会</w:t>
      </w:r>
    </w:p>
    <w:p w14:paraId="747B1757">
      <w:pPr>
        <w:pStyle w:val="5"/>
        <w:spacing w:before="181" w:line="324" w:lineRule="auto"/>
        <w:ind w:left="3" w:firstLine="499"/>
        <w:rPr>
          <w:color w:val="auto"/>
          <w:spacing w:val="-3"/>
          <w:sz w:val="24"/>
          <w:szCs w:val="24"/>
          <w:highlight w:val="none"/>
        </w:rPr>
      </w:pPr>
      <w:r>
        <w:rPr>
          <w:color w:val="auto"/>
          <w:spacing w:val="-3"/>
          <w:sz w:val="24"/>
          <w:szCs w:val="24"/>
          <w:highlight w:val="none"/>
        </w:rPr>
        <w:t>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648247BC">
      <w:pPr>
        <w:pStyle w:val="5"/>
        <w:spacing w:before="181" w:line="324" w:lineRule="auto"/>
        <w:ind w:left="3" w:firstLine="499"/>
        <w:rPr>
          <w:color w:val="auto"/>
          <w:spacing w:val="-3"/>
          <w:sz w:val="24"/>
          <w:szCs w:val="24"/>
          <w:highlight w:val="none"/>
        </w:rPr>
      </w:pPr>
      <w:r>
        <w:rPr>
          <w:color w:val="auto"/>
          <w:spacing w:val="-3"/>
          <w:sz w:val="24"/>
          <w:szCs w:val="24"/>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55FC663A">
      <w:pPr>
        <w:pStyle w:val="5"/>
        <w:spacing w:before="181" w:line="324" w:lineRule="auto"/>
        <w:ind w:left="3" w:firstLine="499"/>
        <w:rPr>
          <w:color w:val="auto"/>
          <w:spacing w:val="-3"/>
          <w:sz w:val="24"/>
          <w:szCs w:val="24"/>
          <w:highlight w:val="none"/>
        </w:rPr>
      </w:pPr>
      <w:r>
        <w:rPr>
          <w:color w:val="auto"/>
          <w:spacing w:val="-3"/>
          <w:sz w:val="24"/>
          <w:szCs w:val="24"/>
          <w:highlight w:val="none"/>
        </w:rPr>
        <w:t>11.2采购人或者采购代理机构可以在招标文件提供期限截止后，组织已获取招标文件的潜在投标人现场考察或者召开开标前答疑会，具体详见“投标人须知前附表”。</w:t>
      </w:r>
    </w:p>
    <w:p w14:paraId="13FC286E">
      <w:pPr>
        <w:pStyle w:val="5"/>
        <w:spacing w:before="310" w:line="221" w:lineRule="auto"/>
        <w:ind w:left="3056"/>
        <w:rPr>
          <w:color w:val="auto"/>
          <w:sz w:val="24"/>
          <w:szCs w:val="24"/>
          <w:highlight w:val="none"/>
        </w:rPr>
      </w:pPr>
      <w:r>
        <w:rPr>
          <w:b/>
          <w:bCs/>
          <w:color w:val="auto"/>
          <w:spacing w:val="-3"/>
          <w:sz w:val="24"/>
          <w:szCs w:val="24"/>
          <w:highlight w:val="none"/>
        </w:rPr>
        <w:t>三</w:t>
      </w:r>
      <w:r>
        <w:rPr>
          <w:rFonts w:hint="eastAsia"/>
          <w:b/>
          <w:bCs/>
          <w:color w:val="auto"/>
          <w:spacing w:val="-3"/>
          <w:sz w:val="24"/>
          <w:szCs w:val="24"/>
          <w:highlight w:val="none"/>
          <w:lang w:eastAsia="zh-CN"/>
        </w:rPr>
        <w:t>、</w:t>
      </w:r>
      <w:r>
        <w:rPr>
          <w:b/>
          <w:bCs/>
          <w:color w:val="auto"/>
          <w:spacing w:val="-3"/>
          <w:sz w:val="24"/>
          <w:szCs w:val="24"/>
          <w:highlight w:val="none"/>
        </w:rPr>
        <w:t>投标文件的编制</w:t>
      </w:r>
    </w:p>
    <w:p w14:paraId="684B8D92">
      <w:pPr>
        <w:pStyle w:val="5"/>
        <w:spacing w:line="220" w:lineRule="auto"/>
        <w:ind w:left="6"/>
        <w:rPr>
          <w:rFonts w:ascii="Times New Roman" w:hAnsi="Times New Roman" w:eastAsia="Times New Roman" w:cs="Times New Roman"/>
          <w:b/>
          <w:bCs/>
          <w:color w:val="auto"/>
          <w:spacing w:val="-3"/>
          <w:sz w:val="24"/>
          <w:szCs w:val="24"/>
          <w:highlight w:val="none"/>
        </w:rPr>
      </w:pPr>
      <w:r>
        <w:rPr>
          <w:rFonts w:ascii="Times New Roman" w:hAnsi="Times New Roman" w:eastAsia="Times New Roman" w:cs="Times New Roman"/>
          <w:b/>
          <w:bCs/>
          <w:color w:val="auto"/>
          <w:spacing w:val="-3"/>
          <w:sz w:val="24"/>
          <w:szCs w:val="24"/>
          <w:highlight w:val="none"/>
        </w:rPr>
        <w:t>12.投标文件的编制原则</w:t>
      </w:r>
    </w:p>
    <w:p w14:paraId="0B8703B3">
      <w:pPr>
        <w:pStyle w:val="5"/>
        <w:spacing w:before="181" w:line="324" w:lineRule="auto"/>
        <w:ind w:left="3" w:firstLine="499"/>
        <w:rPr>
          <w:color w:val="auto"/>
          <w:spacing w:val="-3"/>
          <w:sz w:val="24"/>
          <w:szCs w:val="24"/>
          <w:highlight w:val="none"/>
        </w:rPr>
      </w:pPr>
      <w:r>
        <w:rPr>
          <w:color w:val="auto"/>
          <w:spacing w:val="-3"/>
          <w:sz w:val="24"/>
          <w:szCs w:val="24"/>
          <w:highlight w:val="none"/>
        </w:rPr>
        <w:t>投标人必须按照招标文件的要求编制投标文件。投标文件必须对招标文件提出的要求和条件作出明确响应。</w:t>
      </w:r>
    </w:p>
    <w:p w14:paraId="2E143B73">
      <w:pPr>
        <w:pStyle w:val="5"/>
        <w:spacing w:line="220" w:lineRule="auto"/>
        <w:ind w:left="6"/>
        <w:rPr>
          <w:color w:val="auto"/>
          <w:sz w:val="24"/>
          <w:szCs w:val="24"/>
          <w:highlight w:val="none"/>
        </w:rPr>
      </w:pPr>
      <w:r>
        <w:rPr>
          <w:rFonts w:ascii="Times New Roman" w:hAnsi="Times New Roman" w:eastAsia="Times New Roman" w:cs="Times New Roman"/>
          <w:b/>
          <w:bCs/>
          <w:color w:val="auto"/>
          <w:spacing w:val="-3"/>
          <w:sz w:val="24"/>
          <w:szCs w:val="24"/>
          <w:highlight w:val="none"/>
        </w:rPr>
        <w:t>13.</w:t>
      </w:r>
      <w:r>
        <w:rPr>
          <w:b/>
          <w:bCs/>
          <w:color w:val="auto"/>
          <w:spacing w:val="-3"/>
          <w:sz w:val="24"/>
          <w:szCs w:val="24"/>
          <w:highlight w:val="none"/>
        </w:rPr>
        <w:t>投标文件的组成</w:t>
      </w:r>
    </w:p>
    <w:p w14:paraId="7426117F">
      <w:pPr>
        <w:pStyle w:val="5"/>
        <w:spacing w:before="181" w:line="324" w:lineRule="auto"/>
        <w:ind w:left="3" w:firstLine="499"/>
        <w:rPr>
          <w:color w:val="auto"/>
          <w:spacing w:val="-3"/>
          <w:sz w:val="24"/>
          <w:szCs w:val="24"/>
          <w:highlight w:val="none"/>
        </w:rPr>
      </w:pPr>
      <w:r>
        <w:rPr>
          <w:color w:val="auto"/>
          <w:spacing w:val="-3"/>
          <w:sz w:val="24"/>
          <w:szCs w:val="24"/>
          <w:highlight w:val="none"/>
        </w:rPr>
        <w:t>投标文件由资格证明文件、报价文件、商务及技术文件三部分组成。</w:t>
      </w:r>
    </w:p>
    <w:p w14:paraId="5336C241">
      <w:pPr>
        <w:pStyle w:val="5"/>
        <w:spacing w:before="181" w:line="324" w:lineRule="auto"/>
        <w:ind w:left="3" w:firstLine="499"/>
        <w:rPr>
          <w:color w:val="auto"/>
          <w:spacing w:val="-3"/>
          <w:sz w:val="24"/>
          <w:szCs w:val="24"/>
          <w:highlight w:val="none"/>
        </w:rPr>
      </w:pPr>
      <w:r>
        <w:rPr>
          <w:color w:val="auto"/>
          <w:spacing w:val="-3"/>
          <w:sz w:val="24"/>
          <w:szCs w:val="24"/>
          <w:highlight w:val="none"/>
        </w:rPr>
        <w:t>（1）资格证明文件：具体材料见“投标人须知前附表”。</w:t>
      </w:r>
    </w:p>
    <w:p w14:paraId="35DB00F8">
      <w:pPr>
        <w:pStyle w:val="5"/>
        <w:spacing w:before="181" w:line="324" w:lineRule="auto"/>
        <w:ind w:left="3" w:firstLine="499"/>
        <w:rPr>
          <w:color w:val="auto"/>
          <w:spacing w:val="-3"/>
          <w:sz w:val="24"/>
          <w:szCs w:val="24"/>
          <w:highlight w:val="none"/>
        </w:rPr>
      </w:pPr>
      <w:r>
        <w:rPr>
          <w:color w:val="auto"/>
          <w:spacing w:val="-3"/>
          <w:sz w:val="24"/>
          <w:szCs w:val="24"/>
          <w:highlight w:val="none"/>
        </w:rPr>
        <w:t>（2）报价文件：具体材料见“投标人须知前附表”。</w:t>
      </w:r>
    </w:p>
    <w:p w14:paraId="066CD133">
      <w:pPr>
        <w:pStyle w:val="5"/>
        <w:spacing w:before="181" w:line="324" w:lineRule="auto"/>
        <w:ind w:left="3" w:firstLine="499"/>
        <w:rPr>
          <w:color w:val="auto"/>
          <w:spacing w:val="-3"/>
          <w:sz w:val="24"/>
          <w:szCs w:val="24"/>
          <w:highlight w:val="none"/>
        </w:rPr>
      </w:pPr>
      <w:r>
        <w:rPr>
          <w:color w:val="auto"/>
          <w:spacing w:val="-3"/>
          <w:sz w:val="24"/>
          <w:szCs w:val="24"/>
          <w:highlight w:val="none"/>
        </w:rPr>
        <w:t>（3）商务及技术文件：具体材料见“投标人须知前附表”。</w:t>
      </w:r>
    </w:p>
    <w:p w14:paraId="38F50E41">
      <w:pPr>
        <w:pStyle w:val="5"/>
        <w:spacing w:before="144" w:line="220" w:lineRule="auto"/>
        <w:ind w:left="6"/>
        <w:rPr>
          <w:color w:val="auto"/>
          <w:sz w:val="24"/>
          <w:szCs w:val="24"/>
          <w:highlight w:val="none"/>
        </w:rPr>
      </w:pPr>
      <w:r>
        <w:rPr>
          <w:rFonts w:ascii="Times New Roman" w:hAnsi="Times New Roman" w:eastAsia="Times New Roman" w:cs="Times New Roman"/>
          <w:b/>
          <w:bCs/>
          <w:color w:val="auto"/>
          <w:spacing w:val="-3"/>
          <w:sz w:val="24"/>
          <w:szCs w:val="24"/>
          <w:highlight w:val="none"/>
        </w:rPr>
        <w:t>14.</w:t>
      </w:r>
      <w:r>
        <w:rPr>
          <w:b/>
          <w:bCs/>
          <w:color w:val="auto"/>
          <w:spacing w:val="-3"/>
          <w:sz w:val="24"/>
          <w:szCs w:val="24"/>
          <w:highlight w:val="none"/>
        </w:rPr>
        <w:t>投标文件的语言及计量</w:t>
      </w:r>
    </w:p>
    <w:p w14:paraId="07CD134C">
      <w:pPr>
        <w:pStyle w:val="5"/>
        <w:spacing w:before="181" w:line="324" w:lineRule="auto"/>
        <w:ind w:left="3" w:firstLine="499"/>
        <w:rPr>
          <w:color w:val="auto"/>
          <w:spacing w:val="-3"/>
          <w:sz w:val="24"/>
          <w:szCs w:val="24"/>
          <w:highlight w:val="none"/>
        </w:rPr>
      </w:pPr>
      <w:r>
        <w:rPr>
          <w:color w:val="auto"/>
          <w:spacing w:val="-3"/>
          <w:sz w:val="24"/>
          <w:szCs w:val="24"/>
          <w:highlight w:val="none"/>
        </w:rPr>
        <w:t>14.1语言文字</w:t>
      </w:r>
    </w:p>
    <w:p w14:paraId="4FDD0165">
      <w:pPr>
        <w:pStyle w:val="5"/>
        <w:spacing w:before="181" w:line="324" w:lineRule="auto"/>
        <w:ind w:left="3" w:firstLine="499"/>
        <w:rPr>
          <w:color w:val="auto"/>
          <w:spacing w:val="-3"/>
          <w:sz w:val="24"/>
          <w:szCs w:val="24"/>
          <w:highlight w:val="none"/>
        </w:rPr>
      </w:pPr>
      <w:r>
        <w:rPr>
          <w:color w:val="auto"/>
          <w:spacing w:val="-3"/>
          <w:sz w:val="24"/>
          <w:szCs w:val="24"/>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63F9EB96">
      <w:pPr>
        <w:pStyle w:val="5"/>
        <w:spacing w:before="181" w:line="324" w:lineRule="auto"/>
        <w:ind w:left="3" w:firstLine="499"/>
        <w:rPr>
          <w:color w:val="auto"/>
          <w:spacing w:val="-3"/>
          <w:sz w:val="24"/>
          <w:szCs w:val="24"/>
          <w:highlight w:val="none"/>
        </w:rPr>
      </w:pPr>
      <w:r>
        <w:rPr>
          <w:color w:val="auto"/>
          <w:spacing w:val="-3"/>
          <w:sz w:val="24"/>
          <w:szCs w:val="24"/>
          <w:highlight w:val="none"/>
        </w:rPr>
        <w:t>14.2投标计量单位</w:t>
      </w:r>
    </w:p>
    <w:p w14:paraId="1145D7F4">
      <w:pPr>
        <w:pStyle w:val="5"/>
        <w:spacing w:before="181" w:line="324" w:lineRule="auto"/>
        <w:ind w:left="3" w:firstLine="499"/>
        <w:rPr>
          <w:color w:val="auto"/>
          <w:spacing w:val="-3"/>
          <w:sz w:val="24"/>
          <w:szCs w:val="24"/>
          <w:highlight w:val="none"/>
        </w:rPr>
      </w:pPr>
      <w:r>
        <w:rPr>
          <w:color w:val="auto"/>
          <w:spacing w:val="-3"/>
          <w:sz w:val="24"/>
          <w:szCs w:val="24"/>
          <w:highlight w:val="none"/>
        </w:rPr>
        <w:t>招标文件已有明确规定的，使用招标文件规定的计量单位；招标文件没有规定的，应采用中华人民共和国法定计量单位，货币种类为人民币，否则视同未响应。</w:t>
      </w:r>
    </w:p>
    <w:p w14:paraId="57EDC0B1">
      <w:pPr>
        <w:pStyle w:val="5"/>
        <w:spacing w:before="1" w:line="220" w:lineRule="auto"/>
        <w:ind w:left="6"/>
        <w:rPr>
          <w:color w:val="auto"/>
          <w:sz w:val="24"/>
          <w:szCs w:val="24"/>
          <w:highlight w:val="none"/>
        </w:rPr>
      </w:pPr>
      <w:r>
        <w:rPr>
          <w:rFonts w:ascii="Times New Roman" w:hAnsi="Times New Roman" w:eastAsia="Times New Roman" w:cs="Times New Roman"/>
          <w:b/>
          <w:bCs/>
          <w:color w:val="auto"/>
          <w:spacing w:val="-3"/>
          <w:sz w:val="24"/>
          <w:szCs w:val="24"/>
          <w:highlight w:val="none"/>
        </w:rPr>
        <w:t>15.</w:t>
      </w:r>
      <w:r>
        <w:rPr>
          <w:b/>
          <w:bCs/>
          <w:color w:val="auto"/>
          <w:spacing w:val="-3"/>
          <w:sz w:val="24"/>
          <w:szCs w:val="24"/>
          <w:highlight w:val="none"/>
        </w:rPr>
        <w:t>投标的风险</w:t>
      </w:r>
    </w:p>
    <w:p w14:paraId="212CBAC0">
      <w:pPr>
        <w:pStyle w:val="5"/>
        <w:spacing w:before="181" w:line="324" w:lineRule="auto"/>
        <w:ind w:left="3" w:firstLine="499"/>
        <w:rPr>
          <w:color w:val="auto"/>
          <w:spacing w:val="-3"/>
          <w:sz w:val="24"/>
          <w:szCs w:val="24"/>
          <w:highlight w:val="none"/>
        </w:rPr>
      </w:pPr>
      <w:r>
        <w:rPr>
          <w:color w:val="auto"/>
          <w:spacing w:val="-3"/>
          <w:sz w:val="24"/>
          <w:szCs w:val="24"/>
          <w:highlight w:val="none"/>
        </w:rPr>
        <w:t>投标人没有按照招标文件要求提供全部资料，或者投标人没有对招标文件作出实质性响应是投标人的风险，并可能导致其投标被拒绝。</w:t>
      </w:r>
    </w:p>
    <w:p w14:paraId="246BA842">
      <w:pPr>
        <w:pStyle w:val="5"/>
        <w:numPr>
          <w:ilvl w:val="0"/>
          <w:numId w:val="3"/>
        </w:numPr>
        <w:spacing w:before="1" w:line="218" w:lineRule="auto"/>
        <w:ind w:left="6"/>
        <w:rPr>
          <w:b/>
          <w:bCs/>
          <w:color w:val="auto"/>
          <w:spacing w:val="-4"/>
          <w:sz w:val="24"/>
          <w:szCs w:val="24"/>
          <w:highlight w:val="none"/>
        </w:rPr>
      </w:pPr>
      <w:r>
        <w:rPr>
          <w:b/>
          <w:bCs/>
          <w:color w:val="auto"/>
          <w:spacing w:val="-4"/>
          <w:sz w:val="24"/>
          <w:szCs w:val="24"/>
          <w:highlight w:val="none"/>
        </w:rPr>
        <w:t>投标报价</w:t>
      </w:r>
    </w:p>
    <w:p w14:paraId="047F072E">
      <w:pPr>
        <w:pStyle w:val="5"/>
        <w:spacing w:before="181" w:line="324" w:lineRule="auto"/>
        <w:ind w:left="3" w:firstLine="499"/>
        <w:rPr>
          <w:color w:val="auto"/>
          <w:spacing w:val="-3"/>
          <w:sz w:val="24"/>
          <w:szCs w:val="24"/>
          <w:highlight w:val="none"/>
        </w:rPr>
      </w:pPr>
      <w:r>
        <w:rPr>
          <w:color w:val="auto"/>
          <w:spacing w:val="-3"/>
          <w:sz w:val="24"/>
          <w:szCs w:val="24"/>
          <w:highlight w:val="none"/>
        </w:rPr>
        <w:t>16.1投标报价应按“第六章投标文件格式”中</w:t>
      </w:r>
      <w:r>
        <w:rPr>
          <w:rFonts w:hint="eastAsia"/>
          <w:color w:val="auto"/>
          <w:spacing w:val="-3"/>
          <w:sz w:val="24"/>
          <w:szCs w:val="24"/>
          <w:highlight w:val="none"/>
          <w:lang w:val="en-US" w:eastAsia="zh-CN"/>
        </w:rPr>
        <w:t>的</w:t>
      </w:r>
      <w:r>
        <w:rPr>
          <w:color w:val="auto"/>
          <w:spacing w:val="-3"/>
          <w:sz w:val="24"/>
          <w:szCs w:val="24"/>
          <w:highlight w:val="none"/>
        </w:rPr>
        <w:t>格式填写。同时在广西政府采购云平台填写“开标一览表”，格式按广西政府采购云平台要求。</w:t>
      </w:r>
    </w:p>
    <w:p w14:paraId="750FAEA1">
      <w:pPr>
        <w:pStyle w:val="5"/>
        <w:spacing w:before="181" w:line="324" w:lineRule="auto"/>
        <w:ind w:left="3" w:firstLine="499"/>
        <w:rPr>
          <w:color w:val="auto"/>
          <w:spacing w:val="-3"/>
          <w:sz w:val="24"/>
          <w:szCs w:val="24"/>
          <w:highlight w:val="none"/>
        </w:rPr>
      </w:pPr>
      <w:r>
        <w:rPr>
          <w:color w:val="auto"/>
          <w:spacing w:val="-3"/>
          <w:sz w:val="24"/>
          <w:szCs w:val="24"/>
          <w:highlight w:val="none"/>
        </w:rPr>
        <w:t>16.2投标报价具体包括内容详见“投标人须知前附表”。</w:t>
      </w:r>
    </w:p>
    <w:p w14:paraId="42E75FC1">
      <w:pPr>
        <w:pStyle w:val="5"/>
        <w:spacing w:before="181" w:line="324" w:lineRule="auto"/>
        <w:ind w:left="3" w:firstLine="499"/>
        <w:rPr>
          <w:color w:val="auto"/>
          <w:spacing w:val="-3"/>
          <w:sz w:val="24"/>
          <w:szCs w:val="24"/>
          <w:highlight w:val="none"/>
        </w:rPr>
      </w:pPr>
      <w:r>
        <w:rPr>
          <w:color w:val="auto"/>
          <w:spacing w:val="-3"/>
          <w:sz w:val="24"/>
          <w:szCs w:val="24"/>
          <w:highlight w:val="none"/>
        </w:rPr>
        <w:t>16.3投标人必须就所投每个分标（如有）的全部内容分别作完整唯一总价报价，不得存在漏项报价；投标人必须就所投分标的单项内容作唯一报价。</w:t>
      </w:r>
    </w:p>
    <w:p w14:paraId="4B24466A">
      <w:pPr>
        <w:pStyle w:val="5"/>
        <w:spacing w:before="181" w:line="324" w:lineRule="auto"/>
        <w:ind w:left="3" w:firstLine="499"/>
        <w:rPr>
          <w:color w:val="auto"/>
          <w:spacing w:val="-3"/>
          <w:sz w:val="24"/>
          <w:szCs w:val="24"/>
          <w:highlight w:val="none"/>
        </w:rPr>
      </w:pPr>
      <w:r>
        <w:rPr>
          <w:color w:val="auto"/>
          <w:spacing w:val="-3"/>
          <w:sz w:val="24"/>
          <w:szCs w:val="24"/>
          <w:highlight w:val="none"/>
        </w:rPr>
        <w:t>16.4本项目投标报价是以预算金额为最高限价，超出最高限价的投标报价按无效投标处理。本项目的预算金额：详见“投标人须知前附表”。</w:t>
      </w:r>
    </w:p>
    <w:p w14:paraId="3E3D864E">
      <w:pPr>
        <w:pStyle w:val="5"/>
        <w:spacing w:before="182" w:line="221" w:lineRule="auto"/>
        <w:ind w:left="8"/>
        <w:rPr>
          <w:color w:val="auto"/>
          <w:sz w:val="24"/>
          <w:szCs w:val="24"/>
          <w:highlight w:val="none"/>
        </w:rPr>
      </w:pPr>
      <w:r>
        <w:rPr>
          <w:rFonts w:ascii="Times New Roman" w:hAnsi="Times New Roman" w:eastAsia="Times New Roman" w:cs="Times New Roman"/>
          <w:b/>
          <w:bCs/>
          <w:color w:val="auto"/>
          <w:spacing w:val="-3"/>
          <w:sz w:val="24"/>
          <w:szCs w:val="24"/>
          <w:highlight w:val="none"/>
        </w:rPr>
        <w:t>17.</w:t>
      </w:r>
      <w:r>
        <w:rPr>
          <w:b/>
          <w:bCs/>
          <w:color w:val="auto"/>
          <w:spacing w:val="-3"/>
          <w:sz w:val="24"/>
          <w:szCs w:val="24"/>
          <w:highlight w:val="none"/>
        </w:rPr>
        <w:t>投标有效期</w:t>
      </w:r>
    </w:p>
    <w:p w14:paraId="7DDE1A3F">
      <w:pPr>
        <w:pStyle w:val="5"/>
        <w:spacing w:before="181" w:line="324" w:lineRule="auto"/>
        <w:ind w:left="3" w:firstLine="499"/>
        <w:rPr>
          <w:color w:val="auto"/>
          <w:spacing w:val="-3"/>
          <w:sz w:val="24"/>
          <w:szCs w:val="24"/>
          <w:highlight w:val="none"/>
        </w:rPr>
      </w:pPr>
      <w:r>
        <w:rPr>
          <w:color w:val="auto"/>
          <w:spacing w:val="-3"/>
          <w:sz w:val="24"/>
          <w:szCs w:val="24"/>
          <w:highlight w:val="none"/>
        </w:rPr>
        <w:t>17.1投标有效期是指为保证采购人有足够的时间在开标后完成评标、定标、合同签订等工作而要求投标人提交的投标文件在一定时间内保持有效的期限。</w:t>
      </w:r>
    </w:p>
    <w:p w14:paraId="48CA2E0E">
      <w:pPr>
        <w:pStyle w:val="5"/>
        <w:spacing w:before="181" w:line="324" w:lineRule="auto"/>
        <w:ind w:left="3" w:firstLine="499"/>
        <w:rPr>
          <w:rFonts w:hint="eastAsia"/>
          <w:color w:val="auto"/>
          <w:spacing w:val="-3"/>
          <w:sz w:val="24"/>
          <w:szCs w:val="24"/>
          <w:highlight w:val="none"/>
          <w:lang w:eastAsia="zh-CN"/>
        </w:rPr>
      </w:pPr>
      <w:r>
        <w:rPr>
          <w:color w:val="auto"/>
          <w:spacing w:val="-3"/>
          <w:sz w:val="24"/>
          <w:szCs w:val="24"/>
          <w:highlight w:val="none"/>
        </w:rPr>
        <w:t>17.2投标有效期应按规定的期限作出承诺，具体详见“投标人须知前附表”</w:t>
      </w:r>
      <w:r>
        <w:rPr>
          <w:rFonts w:hint="eastAsia"/>
          <w:color w:val="auto"/>
          <w:spacing w:val="-3"/>
          <w:sz w:val="24"/>
          <w:szCs w:val="24"/>
          <w:highlight w:val="none"/>
          <w:lang w:eastAsia="zh-CN"/>
        </w:rPr>
        <w:t>。</w:t>
      </w:r>
    </w:p>
    <w:p w14:paraId="5FA1EED3">
      <w:pPr>
        <w:pStyle w:val="5"/>
        <w:spacing w:before="181" w:line="324" w:lineRule="auto"/>
        <w:ind w:left="3" w:firstLine="499"/>
        <w:rPr>
          <w:color w:val="auto"/>
          <w:spacing w:val="-3"/>
          <w:sz w:val="24"/>
          <w:szCs w:val="24"/>
          <w:highlight w:val="none"/>
        </w:rPr>
      </w:pPr>
      <w:r>
        <w:rPr>
          <w:color w:val="auto"/>
          <w:spacing w:val="-3"/>
          <w:sz w:val="24"/>
          <w:szCs w:val="24"/>
          <w:highlight w:val="none"/>
        </w:rPr>
        <w:t>17.3投标人的投标文件在投标有效期内均保持有效。</w:t>
      </w:r>
    </w:p>
    <w:p w14:paraId="7379F296">
      <w:pPr>
        <w:pStyle w:val="5"/>
        <w:spacing w:before="143" w:line="221" w:lineRule="auto"/>
        <w:ind w:left="8"/>
        <w:rPr>
          <w:color w:val="auto"/>
          <w:sz w:val="24"/>
          <w:szCs w:val="24"/>
          <w:highlight w:val="none"/>
        </w:rPr>
      </w:pPr>
      <w:r>
        <w:rPr>
          <w:rFonts w:ascii="Times New Roman" w:hAnsi="Times New Roman" w:eastAsia="Times New Roman" w:cs="Times New Roman"/>
          <w:b/>
          <w:bCs/>
          <w:color w:val="auto"/>
          <w:spacing w:val="-3"/>
          <w:sz w:val="24"/>
          <w:szCs w:val="24"/>
          <w:highlight w:val="none"/>
        </w:rPr>
        <w:t>18.</w:t>
      </w:r>
      <w:r>
        <w:rPr>
          <w:b/>
          <w:bCs/>
          <w:color w:val="auto"/>
          <w:spacing w:val="-3"/>
          <w:sz w:val="24"/>
          <w:szCs w:val="24"/>
          <w:highlight w:val="none"/>
        </w:rPr>
        <w:t>投标保证金</w:t>
      </w:r>
    </w:p>
    <w:p w14:paraId="783E01C1">
      <w:pPr>
        <w:pStyle w:val="5"/>
        <w:spacing w:before="181" w:line="324" w:lineRule="auto"/>
        <w:ind w:left="3" w:firstLine="499"/>
        <w:rPr>
          <w:color w:val="auto"/>
          <w:spacing w:val="-3"/>
          <w:sz w:val="24"/>
          <w:szCs w:val="24"/>
          <w:highlight w:val="none"/>
        </w:rPr>
      </w:pPr>
      <w:r>
        <w:rPr>
          <w:color w:val="auto"/>
          <w:spacing w:val="-3"/>
          <w:sz w:val="24"/>
          <w:szCs w:val="24"/>
          <w:highlight w:val="none"/>
        </w:rPr>
        <w:t>18.1投标人须按“投标人须知前附表”的规定提交投标保证金。</w:t>
      </w:r>
    </w:p>
    <w:p w14:paraId="1145682E">
      <w:pPr>
        <w:pStyle w:val="5"/>
        <w:spacing w:before="181" w:line="324" w:lineRule="auto"/>
        <w:ind w:left="3" w:firstLine="499"/>
        <w:rPr>
          <w:color w:val="auto"/>
          <w:spacing w:val="-3"/>
          <w:sz w:val="24"/>
          <w:szCs w:val="24"/>
          <w:highlight w:val="none"/>
        </w:rPr>
      </w:pPr>
      <w:r>
        <w:rPr>
          <w:color w:val="auto"/>
          <w:spacing w:val="-3"/>
          <w:sz w:val="24"/>
          <w:szCs w:val="24"/>
          <w:highlight w:val="none"/>
        </w:rPr>
        <w:t>18.2投标保证金的退还</w:t>
      </w:r>
    </w:p>
    <w:p w14:paraId="68FA19CD">
      <w:pPr>
        <w:pStyle w:val="5"/>
        <w:spacing w:before="181" w:line="324" w:lineRule="auto"/>
        <w:ind w:left="3" w:firstLine="499"/>
        <w:rPr>
          <w:color w:val="auto"/>
          <w:spacing w:val="-3"/>
          <w:sz w:val="24"/>
          <w:szCs w:val="24"/>
          <w:highlight w:val="none"/>
        </w:rPr>
      </w:pPr>
      <w:r>
        <w:rPr>
          <w:color w:val="auto"/>
          <w:spacing w:val="-3"/>
          <w:sz w:val="24"/>
          <w:szCs w:val="24"/>
          <w:highlight w:val="none"/>
        </w:rPr>
        <w:t>未中标供应商的投标保证金自中标通知书发出之日起5个工作日内退还；中标供应商的投标保证金自政府采购合同签订之日起5个工作日内退还。</w:t>
      </w:r>
    </w:p>
    <w:p w14:paraId="63728782">
      <w:pPr>
        <w:pStyle w:val="5"/>
        <w:spacing w:before="181" w:line="324" w:lineRule="auto"/>
        <w:ind w:left="3" w:firstLine="499"/>
        <w:rPr>
          <w:color w:val="auto"/>
          <w:spacing w:val="-3"/>
          <w:sz w:val="24"/>
          <w:szCs w:val="24"/>
          <w:highlight w:val="none"/>
        </w:rPr>
      </w:pPr>
      <w:r>
        <w:rPr>
          <w:color w:val="auto"/>
          <w:spacing w:val="-3"/>
          <w:sz w:val="24"/>
          <w:szCs w:val="24"/>
          <w:highlight w:val="none"/>
        </w:rPr>
        <w:t>18.3除逾期退还投标保证金和终止招标的情形以外，投标保证金不计息。</w:t>
      </w:r>
    </w:p>
    <w:p w14:paraId="1D1E1409">
      <w:pPr>
        <w:pStyle w:val="5"/>
        <w:spacing w:before="181" w:line="324" w:lineRule="auto"/>
        <w:ind w:left="3" w:firstLine="499"/>
        <w:rPr>
          <w:color w:val="auto"/>
          <w:spacing w:val="-3"/>
          <w:sz w:val="24"/>
          <w:szCs w:val="24"/>
          <w:highlight w:val="none"/>
        </w:rPr>
      </w:pPr>
      <w:r>
        <w:rPr>
          <w:color w:val="auto"/>
          <w:spacing w:val="-3"/>
          <w:sz w:val="24"/>
          <w:szCs w:val="24"/>
          <w:highlight w:val="none"/>
        </w:rPr>
        <w:t>18.4投标人有下列情形之一的，投标保证金将不予退还：</w:t>
      </w:r>
    </w:p>
    <w:p w14:paraId="7C0F5EC6">
      <w:pPr>
        <w:pStyle w:val="5"/>
        <w:spacing w:before="181" w:line="324" w:lineRule="auto"/>
        <w:ind w:left="3" w:firstLine="499"/>
        <w:rPr>
          <w:color w:val="auto"/>
          <w:spacing w:val="-3"/>
          <w:sz w:val="24"/>
          <w:szCs w:val="24"/>
          <w:highlight w:val="none"/>
        </w:rPr>
      </w:pPr>
      <w:r>
        <w:rPr>
          <w:color w:val="auto"/>
          <w:spacing w:val="-3"/>
          <w:sz w:val="24"/>
          <w:szCs w:val="24"/>
          <w:highlight w:val="none"/>
        </w:rPr>
        <w:t>（1）投标人在投标有效期内撤销投标文件的；</w:t>
      </w:r>
    </w:p>
    <w:p w14:paraId="189406DA">
      <w:pPr>
        <w:pStyle w:val="5"/>
        <w:spacing w:before="181" w:line="324" w:lineRule="auto"/>
        <w:ind w:left="3" w:firstLine="499"/>
        <w:rPr>
          <w:color w:val="auto"/>
          <w:spacing w:val="-3"/>
          <w:sz w:val="24"/>
          <w:szCs w:val="24"/>
          <w:highlight w:val="none"/>
        </w:rPr>
      </w:pPr>
      <w:r>
        <w:rPr>
          <w:color w:val="auto"/>
          <w:spacing w:val="-3"/>
          <w:sz w:val="24"/>
          <w:szCs w:val="24"/>
          <w:highlight w:val="none"/>
        </w:rPr>
        <w:t>（2）未按规定提交履约保证金的；</w:t>
      </w:r>
    </w:p>
    <w:p w14:paraId="1B29DD69">
      <w:pPr>
        <w:pStyle w:val="5"/>
        <w:spacing w:before="181" w:line="324" w:lineRule="auto"/>
        <w:ind w:left="3" w:firstLine="499"/>
        <w:rPr>
          <w:color w:val="auto"/>
          <w:spacing w:val="-3"/>
          <w:sz w:val="24"/>
          <w:szCs w:val="24"/>
          <w:highlight w:val="none"/>
        </w:rPr>
      </w:pPr>
      <w:r>
        <w:rPr>
          <w:color w:val="auto"/>
          <w:spacing w:val="-3"/>
          <w:sz w:val="24"/>
          <w:szCs w:val="24"/>
          <w:highlight w:val="none"/>
        </w:rPr>
        <w:t>（3）投标人在投标过程中弄虚作假，提供虚假材料的；</w:t>
      </w:r>
    </w:p>
    <w:p w14:paraId="4BEB8214">
      <w:pPr>
        <w:pStyle w:val="5"/>
        <w:spacing w:before="181" w:line="324" w:lineRule="auto"/>
        <w:ind w:left="3" w:firstLine="499"/>
        <w:rPr>
          <w:color w:val="auto"/>
          <w:spacing w:val="-3"/>
          <w:sz w:val="24"/>
          <w:szCs w:val="24"/>
          <w:highlight w:val="none"/>
        </w:rPr>
      </w:pPr>
      <w:r>
        <w:rPr>
          <w:color w:val="auto"/>
          <w:spacing w:val="-3"/>
          <w:sz w:val="24"/>
          <w:szCs w:val="24"/>
          <w:highlight w:val="none"/>
        </w:rPr>
        <w:t>（4）中标供应商无正当理由不与采购人签订合同的；</w:t>
      </w:r>
    </w:p>
    <w:p w14:paraId="2412B3BE">
      <w:pPr>
        <w:pStyle w:val="5"/>
        <w:spacing w:before="181" w:line="324" w:lineRule="auto"/>
        <w:ind w:left="3" w:firstLine="499"/>
        <w:rPr>
          <w:color w:val="auto"/>
          <w:spacing w:val="-3"/>
          <w:sz w:val="24"/>
          <w:szCs w:val="24"/>
          <w:highlight w:val="none"/>
        </w:rPr>
      </w:pPr>
      <w:r>
        <w:rPr>
          <w:color w:val="auto"/>
          <w:spacing w:val="-3"/>
          <w:sz w:val="24"/>
          <w:szCs w:val="24"/>
          <w:highlight w:val="none"/>
        </w:rPr>
        <w:t>（5）投标人出现本章第9.2.9.3情形的；</w:t>
      </w:r>
    </w:p>
    <w:p w14:paraId="01D2F5EC">
      <w:pPr>
        <w:pStyle w:val="5"/>
        <w:spacing w:before="181" w:line="324" w:lineRule="auto"/>
        <w:ind w:left="3" w:firstLine="499"/>
        <w:rPr>
          <w:color w:val="auto"/>
          <w:spacing w:val="-3"/>
          <w:sz w:val="24"/>
          <w:szCs w:val="24"/>
          <w:highlight w:val="none"/>
        </w:rPr>
      </w:pPr>
      <w:r>
        <w:rPr>
          <w:color w:val="auto"/>
          <w:spacing w:val="-3"/>
          <w:sz w:val="24"/>
          <w:szCs w:val="24"/>
          <w:highlight w:val="none"/>
        </w:rPr>
        <w:t>（6）法律法规规定的其他情形。</w:t>
      </w:r>
    </w:p>
    <w:p w14:paraId="07C35E03">
      <w:pPr>
        <w:pStyle w:val="5"/>
        <w:spacing w:before="182" w:line="220" w:lineRule="auto"/>
        <w:ind w:left="8"/>
        <w:rPr>
          <w:color w:val="auto"/>
          <w:sz w:val="24"/>
          <w:szCs w:val="24"/>
          <w:highlight w:val="none"/>
        </w:rPr>
      </w:pPr>
      <w:r>
        <w:rPr>
          <w:rFonts w:ascii="Times New Roman" w:hAnsi="Times New Roman" w:eastAsia="Times New Roman" w:cs="Times New Roman"/>
          <w:b/>
          <w:bCs/>
          <w:color w:val="auto"/>
          <w:spacing w:val="-3"/>
          <w:sz w:val="24"/>
          <w:szCs w:val="24"/>
          <w:highlight w:val="none"/>
        </w:rPr>
        <w:t>19.</w:t>
      </w:r>
      <w:r>
        <w:rPr>
          <w:b/>
          <w:bCs/>
          <w:color w:val="auto"/>
          <w:spacing w:val="-3"/>
          <w:sz w:val="24"/>
          <w:szCs w:val="24"/>
          <w:highlight w:val="none"/>
        </w:rPr>
        <w:t>投标文件的编制</w:t>
      </w:r>
    </w:p>
    <w:p w14:paraId="7E9A6B22">
      <w:pPr>
        <w:pStyle w:val="5"/>
        <w:spacing w:before="181" w:line="324" w:lineRule="auto"/>
        <w:ind w:left="3" w:firstLine="499"/>
        <w:rPr>
          <w:color w:val="auto"/>
          <w:spacing w:val="-3"/>
          <w:sz w:val="24"/>
          <w:szCs w:val="24"/>
          <w:highlight w:val="none"/>
        </w:rPr>
      </w:pPr>
      <w:r>
        <w:rPr>
          <w:color w:val="auto"/>
          <w:spacing w:val="-3"/>
          <w:sz w:val="24"/>
          <w:szCs w:val="24"/>
          <w:highlight w:val="none"/>
        </w:rPr>
        <w:t>19.1投标人应先安装广西政府采购云电子投标客户端（请自行前往广西政府采购云平台进行下载），并按照本项目招标文件规定的格式和顺序和广西政府采购云平台的要求编制并加密。投标文件内容不完整、编排混乱导致投标文件被误读、漏读或者查找不到相关内容的，由此引发的后果由投标人承担。</w:t>
      </w:r>
    </w:p>
    <w:p w14:paraId="03AD883B">
      <w:pPr>
        <w:pStyle w:val="5"/>
        <w:spacing w:before="181" w:line="324" w:lineRule="auto"/>
        <w:ind w:left="3" w:firstLine="499"/>
        <w:rPr>
          <w:color w:val="auto"/>
          <w:spacing w:val="-3"/>
          <w:sz w:val="24"/>
          <w:szCs w:val="24"/>
          <w:highlight w:val="none"/>
        </w:rPr>
      </w:pPr>
      <w:r>
        <w:rPr>
          <w:color w:val="auto"/>
          <w:spacing w:val="-3"/>
          <w:sz w:val="24"/>
          <w:szCs w:val="24"/>
          <w:highlight w:val="none"/>
        </w:rPr>
        <w:t>19.2为确保网上操作合法、有效和安全，投标人应当在投标截止时间前完成在广西政府采购云平台的身份认证，确保在电子投标过程中能够对相关数据电文进行加密和使用电子签章。</w:t>
      </w:r>
    </w:p>
    <w:p w14:paraId="7E0D695C">
      <w:pPr>
        <w:pStyle w:val="5"/>
        <w:spacing w:before="181" w:line="324" w:lineRule="auto"/>
        <w:ind w:left="3" w:firstLine="499"/>
        <w:rPr>
          <w:color w:val="auto"/>
          <w:spacing w:val="-3"/>
          <w:sz w:val="24"/>
          <w:szCs w:val="24"/>
          <w:highlight w:val="none"/>
        </w:rPr>
      </w:pPr>
      <w:r>
        <w:rPr>
          <w:color w:val="auto"/>
          <w:spacing w:val="-3"/>
          <w:sz w:val="24"/>
          <w:szCs w:val="24"/>
          <w:highlight w:val="none"/>
        </w:rPr>
        <w:t>19.3投标文件须由投标人在规定位置签字（或者电子签名）、盖章（具体以投标人须知前附表或投标文件格式规定为准），否则按无效投标处理。</w:t>
      </w:r>
    </w:p>
    <w:p w14:paraId="6AD7C875">
      <w:pPr>
        <w:pStyle w:val="5"/>
        <w:spacing w:before="181" w:line="324" w:lineRule="auto"/>
        <w:ind w:left="3" w:firstLine="499"/>
        <w:rPr>
          <w:color w:val="auto"/>
          <w:spacing w:val="-3"/>
          <w:sz w:val="24"/>
          <w:szCs w:val="24"/>
          <w:highlight w:val="none"/>
        </w:rPr>
      </w:pPr>
      <w:r>
        <w:rPr>
          <w:color w:val="auto"/>
          <w:spacing w:val="-3"/>
          <w:sz w:val="24"/>
          <w:szCs w:val="24"/>
          <w:highlight w:val="none"/>
        </w:rPr>
        <w:t>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否则按无效投标处理。</w:t>
      </w:r>
    </w:p>
    <w:p w14:paraId="09EC55C9">
      <w:pPr>
        <w:pStyle w:val="5"/>
        <w:spacing w:before="181" w:line="324" w:lineRule="auto"/>
        <w:ind w:left="3" w:firstLine="499"/>
        <w:rPr>
          <w:color w:val="auto"/>
          <w:spacing w:val="-3"/>
          <w:sz w:val="24"/>
          <w:szCs w:val="24"/>
          <w:highlight w:val="none"/>
        </w:rPr>
      </w:pPr>
      <w:r>
        <w:rPr>
          <w:color w:val="auto"/>
          <w:spacing w:val="-3"/>
          <w:sz w:val="24"/>
          <w:szCs w:val="24"/>
          <w:highlight w:val="none"/>
        </w:rPr>
        <w:t>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68196FD4">
      <w:pPr>
        <w:pStyle w:val="5"/>
        <w:spacing w:line="220" w:lineRule="auto"/>
        <w:rPr>
          <w:rFonts w:ascii="Times New Roman" w:hAnsi="Times New Roman" w:eastAsia="Times New Roman" w:cs="Times New Roman"/>
          <w:b/>
          <w:bCs/>
          <w:color w:val="auto"/>
          <w:spacing w:val="-2"/>
          <w:sz w:val="24"/>
          <w:szCs w:val="24"/>
          <w:highlight w:val="none"/>
        </w:rPr>
      </w:pPr>
      <w:r>
        <w:rPr>
          <w:rFonts w:ascii="Times New Roman" w:hAnsi="Times New Roman" w:eastAsia="Times New Roman" w:cs="Times New Roman"/>
          <w:b/>
          <w:bCs/>
          <w:color w:val="auto"/>
          <w:spacing w:val="-2"/>
          <w:sz w:val="24"/>
          <w:szCs w:val="24"/>
          <w:highlight w:val="none"/>
        </w:rPr>
        <w:t>20.电子备份投标文件</w:t>
      </w:r>
    </w:p>
    <w:p w14:paraId="54305D92">
      <w:pPr>
        <w:pStyle w:val="5"/>
        <w:spacing w:before="181" w:line="324" w:lineRule="auto"/>
        <w:ind w:left="3" w:firstLine="499"/>
        <w:rPr>
          <w:color w:val="auto"/>
          <w:spacing w:val="-3"/>
          <w:sz w:val="24"/>
          <w:szCs w:val="24"/>
          <w:highlight w:val="none"/>
        </w:rPr>
      </w:pPr>
      <w:r>
        <w:rPr>
          <w:color w:val="auto"/>
          <w:spacing w:val="-3"/>
          <w:sz w:val="24"/>
          <w:szCs w:val="24"/>
          <w:highlight w:val="none"/>
        </w:rPr>
        <w:t>电子备份投标文件是指通过广西政府采购云电子投标客户端在线编制生成且后缀名为“bfbs”的文件，是否接受电子备份投标文件详见在“投标人须知前附表”。</w:t>
      </w:r>
    </w:p>
    <w:p w14:paraId="6C66389F">
      <w:pPr>
        <w:pStyle w:val="5"/>
        <w:spacing w:line="220" w:lineRule="auto"/>
        <w:rPr>
          <w:color w:val="auto"/>
          <w:sz w:val="24"/>
          <w:szCs w:val="24"/>
          <w:highlight w:val="none"/>
        </w:rPr>
      </w:pPr>
      <w:r>
        <w:rPr>
          <w:rFonts w:ascii="Times New Roman" w:hAnsi="Times New Roman" w:eastAsia="Times New Roman" w:cs="Times New Roman"/>
          <w:b/>
          <w:bCs/>
          <w:color w:val="auto"/>
          <w:spacing w:val="-2"/>
          <w:sz w:val="24"/>
          <w:szCs w:val="24"/>
          <w:highlight w:val="none"/>
        </w:rPr>
        <w:t>21.</w:t>
      </w:r>
      <w:r>
        <w:rPr>
          <w:b/>
          <w:bCs/>
          <w:color w:val="auto"/>
          <w:spacing w:val="-2"/>
          <w:sz w:val="24"/>
          <w:szCs w:val="24"/>
          <w:highlight w:val="none"/>
        </w:rPr>
        <w:t>投标文件的提交</w:t>
      </w:r>
    </w:p>
    <w:p w14:paraId="0D645C61">
      <w:pPr>
        <w:pStyle w:val="5"/>
        <w:spacing w:before="181" w:line="324" w:lineRule="auto"/>
        <w:ind w:left="3" w:firstLine="499"/>
        <w:rPr>
          <w:color w:val="auto"/>
          <w:spacing w:val="-3"/>
          <w:sz w:val="24"/>
          <w:szCs w:val="24"/>
          <w:highlight w:val="none"/>
        </w:rPr>
      </w:pPr>
      <w:r>
        <w:rPr>
          <w:color w:val="auto"/>
          <w:spacing w:val="-3"/>
          <w:sz w:val="24"/>
          <w:szCs w:val="24"/>
          <w:highlight w:val="none"/>
        </w:rPr>
        <w:t>21.1投标人必须在“投标人须知前附表”规定的投标文件提交截止时间前将电子投标文件提交至投标地点。电子投标文件应在制作完成后，在投标截止时间前通过有效数字证书（CA认证锁）进行电子签章.加密，然后通过网络将加密的电子投标文件递交至广西政府采购云平台。</w:t>
      </w:r>
    </w:p>
    <w:p w14:paraId="37CF1576">
      <w:pPr>
        <w:pStyle w:val="5"/>
        <w:spacing w:before="181" w:line="324" w:lineRule="auto"/>
        <w:ind w:left="3" w:firstLine="499"/>
        <w:rPr>
          <w:color w:val="auto"/>
          <w:spacing w:val="-3"/>
          <w:sz w:val="24"/>
          <w:szCs w:val="24"/>
          <w:highlight w:val="none"/>
        </w:rPr>
      </w:pPr>
      <w:r>
        <w:rPr>
          <w:color w:val="auto"/>
          <w:spacing w:val="-3"/>
          <w:sz w:val="24"/>
          <w:szCs w:val="24"/>
          <w:highlight w:val="none"/>
        </w:rPr>
        <w:t>21.2未在规定时间内提交或者未按照招标文件要求加密的电子投标文件，广西政府采购云平台将拒收。</w:t>
      </w:r>
    </w:p>
    <w:p w14:paraId="4CCC4CBB">
      <w:pPr>
        <w:pStyle w:val="5"/>
        <w:spacing w:before="183" w:line="220" w:lineRule="auto"/>
        <w:rPr>
          <w:color w:val="auto"/>
          <w:sz w:val="24"/>
          <w:szCs w:val="24"/>
          <w:highlight w:val="none"/>
        </w:rPr>
      </w:pPr>
      <w:r>
        <w:rPr>
          <w:rFonts w:ascii="Times New Roman" w:hAnsi="Times New Roman" w:eastAsia="Times New Roman" w:cs="Times New Roman"/>
          <w:b/>
          <w:bCs/>
          <w:color w:val="auto"/>
          <w:spacing w:val="-2"/>
          <w:sz w:val="24"/>
          <w:szCs w:val="24"/>
          <w:highlight w:val="none"/>
        </w:rPr>
        <w:t>22.</w:t>
      </w:r>
      <w:r>
        <w:rPr>
          <w:b/>
          <w:bCs/>
          <w:color w:val="auto"/>
          <w:spacing w:val="-2"/>
          <w:sz w:val="24"/>
          <w:szCs w:val="24"/>
          <w:highlight w:val="none"/>
        </w:rPr>
        <w:t>投标文件的补充、修改、撤回与退回</w:t>
      </w:r>
    </w:p>
    <w:p w14:paraId="436DBB3B">
      <w:pPr>
        <w:pStyle w:val="5"/>
        <w:spacing w:before="181" w:line="324" w:lineRule="auto"/>
        <w:ind w:left="3" w:firstLine="499"/>
        <w:rPr>
          <w:color w:val="auto"/>
          <w:spacing w:val="-3"/>
          <w:sz w:val="24"/>
          <w:szCs w:val="24"/>
          <w:highlight w:val="none"/>
        </w:rPr>
      </w:pPr>
      <w:r>
        <w:rPr>
          <w:color w:val="auto"/>
          <w:spacing w:val="-3"/>
          <w:sz w:val="24"/>
          <w:szCs w:val="24"/>
          <w:highlight w:val="none"/>
        </w:rPr>
        <w:t>22.1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补充、修改或者撤回方式可登录广西政府采购云平台，依次进入“服务中心”中查看“电子投标文件制作与投送教程”）</w:t>
      </w:r>
    </w:p>
    <w:p w14:paraId="26B55A51">
      <w:pPr>
        <w:pStyle w:val="5"/>
        <w:spacing w:before="181" w:line="324" w:lineRule="auto"/>
        <w:ind w:left="3" w:firstLine="499"/>
        <w:rPr>
          <w:color w:val="auto"/>
          <w:spacing w:val="-3"/>
          <w:sz w:val="24"/>
          <w:szCs w:val="24"/>
          <w:highlight w:val="none"/>
        </w:rPr>
      </w:pPr>
      <w:r>
        <w:rPr>
          <w:color w:val="auto"/>
          <w:spacing w:val="-3"/>
          <w:sz w:val="24"/>
          <w:szCs w:val="24"/>
          <w:highlight w:val="none"/>
        </w:rPr>
        <w:t>22.2广西政府采购云平台收到投标文件后向供应商发出确认回执通知。在投标截止时间前，除供应商补充、修改或者撤回投标文件外，任何单位和个人不得解密或提取投标文件。</w:t>
      </w:r>
    </w:p>
    <w:p w14:paraId="75F9815F">
      <w:pPr>
        <w:pStyle w:val="5"/>
        <w:spacing w:before="181" w:line="324" w:lineRule="auto"/>
        <w:ind w:left="3" w:firstLine="499"/>
        <w:rPr>
          <w:color w:val="auto"/>
          <w:spacing w:val="-3"/>
          <w:sz w:val="24"/>
          <w:szCs w:val="24"/>
          <w:highlight w:val="none"/>
        </w:rPr>
      </w:pPr>
      <w:r>
        <w:rPr>
          <w:color w:val="auto"/>
          <w:spacing w:val="-3"/>
          <w:sz w:val="24"/>
          <w:szCs w:val="24"/>
          <w:highlight w:val="none"/>
        </w:rPr>
        <w:t>22.3在投标截止时间后，采购人和采购代理机构对已提交的投标文件概不退回。</w:t>
      </w:r>
    </w:p>
    <w:p w14:paraId="3A6F00E0">
      <w:pPr>
        <w:pStyle w:val="5"/>
        <w:spacing w:before="183" w:line="221" w:lineRule="auto"/>
        <w:ind w:left="3511"/>
        <w:rPr>
          <w:color w:val="auto"/>
          <w:sz w:val="24"/>
          <w:szCs w:val="24"/>
          <w:highlight w:val="none"/>
        </w:rPr>
      </w:pPr>
      <w:r>
        <w:rPr>
          <w:b/>
          <w:bCs/>
          <w:color w:val="auto"/>
          <w:spacing w:val="-12"/>
          <w:sz w:val="24"/>
          <w:szCs w:val="24"/>
          <w:highlight w:val="none"/>
        </w:rPr>
        <w:t>四</w:t>
      </w:r>
      <w:r>
        <w:rPr>
          <w:rFonts w:hint="eastAsia"/>
          <w:b/>
          <w:bCs/>
          <w:color w:val="auto"/>
          <w:spacing w:val="-12"/>
          <w:sz w:val="24"/>
          <w:szCs w:val="24"/>
          <w:highlight w:val="none"/>
          <w:lang w:eastAsia="zh-CN"/>
        </w:rPr>
        <w:t>、</w:t>
      </w:r>
      <w:r>
        <w:rPr>
          <w:b/>
          <w:bCs/>
          <w:color w:val="auto"/>
          <w:spacing w:val="-12"/>
          <w:sz w:val="24"/>
          <w:szCs w:val="24"/>
          <w:highlight w:val="none"/>
        </w:rPr>
        <w:t>开</w:t>
      </w:r>
      <w:r>
        <w:rPr>
          <w:color w:val="auto"/>
          <w:spacing w:val="3"/>
          <w:sz w:val="24"/>
          <w:szCs w:val="24"/>
          <w:highlight w:val="none"/>
        </w:rPr>
        <w:t xml:space="preserve">  </w:t>
      </w:r>
      <w:r>
        <w:rPr>
          <w:b/>
          <w:bCs/>
          <w:color w:val="auto"/>
          <w:spacing w:val="-12"/>
          <w:sz w:val="24"/>
          <w:szCs w:val="24"/>
          <w:highlight w:val="none"/>
        </w:rPr>
        <w:t>标</w:t>
      </w:r>
    </w:p>
    <w:p w14:paraId="6CAED2FC">
      <w:pPr>
        <w:pStyle w:val="5"/>
        <w:spacing w:before="203" w:line="221" w:lineRule="auto"/>
        <w:ind w:left="2"/>
        <w:rPr>
          <w:color w:val="auto"/>
          <w:sz w:val="24"/>
          <w:szCs w:val="24"/>
          <w:highlight w:val="none"/>
        </w:rPr>
      </w:pPr>
      <w:r>
        <w:rPr>
          <w:rFonts w:ascii="Times New Roman" w:hAnsi="Times New Roman" w:eastAsia="Times New Roman" w:cs="Times New Roman"/>
          <w:b/>
          <w:bCs/>
          <w:color w:val="auto"/>
          <w:spacing w:val="-2"/>
          <w:sz w:val="24"/>
          <w:szCs w:val="24"/>
          <w:highlight w:val="none"/>
        </w:rPr>
        <w:t>23.</w:t>
      </w:r>
      <w:r>
        <w:rPr>
          <w:b/>
          <w:bCs/>
          <w:color w:val="auto"/>
          <w:spacing w:val="-2"/>
          <w:sz w:val="24"/>
          <w:szCs w:val="24"/>
          <w:highlight w:val="none"/>
        </w:rPr>
        <w:t>开标时间和地点</w:t>
      </w:r>
    </w:p>
    <w:p w14:paraId="63A3EB84">
      <w:pPr>
        <w:pStyle w:val="5"/>
        <w:spacing w:before="181" w:line="324" w:lineRule="auto"/>
        <w:ind w:left="3" w:firstLine="499"/>
        <w:rPr>
          <w:color w:val="auto"/>
          <w:spacing w:val="-3"/>
          <w:sz w:val="24"/>
          <w:szCs w:val="24"/>
          <w:highlight w:val="none"/>
        </w:rPr>
      </w:pPr>
      <w:r>
        <w:rPr>
          <w:color w:val="auto"/>
          <w:spacing w:val="-3"/>
          <w:sz w:val="24"/>
          <w:szCs w:val="24"/>
          <w:highlight w:val="none"/>
        </w:rPr>
        <w:t>开标时间及地点详见“投标人须知前附表”</w:t>
      </w:r>
    </w:p>
    <w:p w14:paraId="19262B38">
      <w:pPr>
        <w:pStyle w:val="5"/>
        <w:spacing w:before="180" w:line="221" w:lineRule="auto"/>
        <w:ind w:left="2"/>
        <w:rPr>
          <w:color w:val="auto"/>
          <w:sz w:val="24"/>
          <w:szCs w:val="24"/>
          <w:highlight w:val="none"/>
        </w:rPr>
      </w:pPr>
      <w:r>
        <w:rPr>
          <w:rFonts w:ascii="Times New Roman" w:hAnsi="Times New Roman" w:eastAsia="Times New Roman" w:cs="Times New Roman"/>
          <w:b/>
          <w:bCs/>
          <w:color w:val="auto"/>
          <w:spacing w:val="-2"/>
          <w:sz w:val="24"/>
          <w:szCs w:val="24"/>
          <w:highlight w:val="none"/>
        </w:rPr>
        <w:t>24.</w:t>
      </w:r>
      <w:r>
        <w:rPr>
          <w:b/>
          <w:bCs/>
          <w:color w:val="auto"/>
          <w:spacing w:val="-2"/>
          <w:sz w:val="24"/>
          <w:szCs w:val="24"/>
          <w:highlight w:val="none"/>
        </w:rPr>
        <w:t>开标程序</w:t>
      </w:r>
    </w:p>
    <w:p w14:paraId="35D1F994">
      <w:pPr>
        <w:pStyle w:val="5"/>
        <w:spacing w:before="181" w:line="324" w:lineRule="auto"/>
        <w:ind w:left="3" w:firstLine="499"/>
        <w:rPr>
          <w:color w:val="auto"/>
          <w:spacing w:val="-3"/>
          <w:sz w:val="24"/>
          <w:szCs w:val="24"/>
          <w:highlight w:val="none"/>
        </w:rPr>
      </w:pPr>
      <w:r>
        <w:rPr>
          <w:color w:val="auto"/>
          <w:spacing w:val="-3"/>
          <w:sz w:val="24"/>
          <w:szCs w:val="24"/>
          <w:highlight w:val="none"/>
        </w:rPr>
        <w:t>24.1提交投标文件截止时间止，投标人不足3家的，不得开标。</w:t>
      </w:r>
    </w:p>
    <w:p w14:paraId="32D77C93">
      <w:pPr>
        <w:pStyle w:val="5"/>
        <w:spacing w:before="181" w:line="324" w:lineRule="auto"/>
        <w:ind w:left="3" w:firstLine="499"/>
        <w:rPr>
          <w:color w:val="auto"/>
          <w:spacing w:val="-3"/>
          <w:sz w:val="24"/>
          <w:szCs w:val="24"/>
          <w:highlight w:val="none"/>
        </w:rPr>
      </w:pPr>
      <w:r>
        <w:rPr>
          <w:color w:val="auto"/>
          <w:spacing w:val="-3"/>
          <w:sz w:val="24"/>
          <w:szCs w:val="24"/>
          <w:highlight w:val="none"/>
        </w:rPr>
        <w:t>24.2采购代理机构将按照招标文件规定的时间通过广西政府采购云平台组织线上开标活动，所有供应商均应当准时在线参加，投标人因未在线参加开标而导致投标文件无法按时解密等一切后果由投标人自己承担。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30532766">
      <w:pPr>
        <w:pStyle w:val="5"/>
        <w:spacing w:before="181" w:line="324" w:lineRule="auto"/>
        <w:ind w:left="3" w:firstLine="499"/>
        <w:rPr>
          <w:color w:val="auto"/>
          <w:spacing w:val="-3"/>
          <w:sz w:val="24"/>
          <w:szCs w:val="24"/>
          <w:highlight w:val="none"/>
        </w:rPr>
      </w:pPr>
      <w:r>
        <w:rPr>
          <w:color w:val="auto"/>
          <w:spacing w:val="-3"/>
          <w:sz w:val="24"/>
          <w:szCs w:val="24"/>
          <w:highlight w:val="none"/>
        </w:rPr>
        <w:t>24.3开标程序</w:t>
      </w:r>
    </w:p>
    <w:p w14:paraId="3A3F363D">
      <w:pPr>
        <w:pStyle w:val="5"/>
        <w:spacing w:before="181" w:line="324" w:lineRule="auto"/>
        <w:ind w:left="3" w:firstLine="499"/>
        <w:rPr>
          <w:color w:val="auto"/>
          <w:spacing w:val="-3"/>
          <w:sz w:val="24"/>
          <w:szCs w:val="24"/>
          <w:highlight w:val="none"/>
        </w:rPr>
      </w:pPr>
      <w:r>
        <w:rPr>
          <w:color w:val="auto"/>
          <w:spacing w:val="-3"/>
          <w:sz w:val="24"/>
          <w:szCs w:val="24"/>
          <w:highlight w:val="none"/>
        </w:rPr>
        <w:t>（1）解密电子投标文件。广西政府采购云平台按开标时间自动提取所有投标文件。采购代理机构依托广西政府采购云平台向各投标人发出电子加密投标文件【开始解密】通知，由投标人按“投标人须知前附表”规定的时间内自行进行投标文件解密。投标人的法定代表人或其委托代理人须凭加密时所用的CA锁准时登录到广西政府采购云平台电子开标大厅签到并对电子投标文件解密。投标人未在规定的时间内解密投标文件或者解密失败的，投标人的投标文件作无效处理。</w:t>
      </w:r>
    </w:p>
    <w:p w14:paraId="1D84EF95">
      <w:pPr>
        <w:pStyle w:val="5"/>
        <w:spacing w:before="181" w:line="324" w:lineRule="auto"/>
        <w:ind w:left="3" w:firstLine="499"/>
        <w:rPr>
          <w:color w:val="auto"/>
          <w:spacing w:val="-3"/>
          <w:sz w:val="24"/>
          <w:szCs w:val="24"/>
          <w:highlight w:val="none"/>
        </w:rPr>
      </w:pPr>
      <w:r>
        <w:rPr>
          <w:color w:val="auto"/>
          <w:spacing w:val="-3"/>
          <w:sz w:val="24"/>
          <w:szCs w:val="24"/>
          <w:highlight w:val="none"/>
        </w:rPr>
        <w:t>（2）电子唱标。投标文件解密结束，宣布的内容均在广西政府采购云平台远程开标大厅展示，具体详见“投标人须知前附表”；</w:t>
      </w:r>
    </w:p>
    <w:p w14:paraId="1619AABD">
      <w:pPr>
        <w:pStyle w:val="5"/>
        <w:spacing w:before="181" w:line="324" w:lineRule="auto"/>
        <w:ind w:left="3" w:firstLine="499"/>
        <w:rPr>
          <w:color w:val="auto"/>
          <w:spacing w:val="-3"/>
          <w:sz w:val="24"/>
          <w:szCs w:val="24"/>
          <w:highlight w:val="none"/>
        </w:rPr>
      </w:pPr>
      <w:r>
        <w:rPr>
          <w:color w:val="auto"/>
          <w:spacing w:val="-3"/>
          <w:sz w:val="24"/>
          <w:szCs w:val="24"/>
          <w:highlight w:val="none"/>
        </w:rPr>
        <w:t>（3）开标过程由采购代理机构如实记录，并电子留痕，由参加电子开标的各投标人代表对电子开标记录在开标记录公布后15分钟内进行当场校核及勘误，并线上确认是否有异议，未确认的视同认可开标结果。</w:t>
      </w:r>
    </w:p>
    <w:p w14:paraId="7AC467E1">
      <w:pPr>
        <w:pStyle w:val="5"/>
        <w:spacing w:before="181" w:line="324" w:lineRule="auto"/>
        <w:ind w:left="3" w:firstLine="499"/>
        <w:rPr>
          <w:color w:val="auto"/>
          <w:spacing w:val="-3"/>
          <w:sz w:val="24"/>
          <w:szCs w:val="24"/>
          <w:highlight w:val="none"/>
        </w:rPr>
      </w:pPr>
      <w:r>
        <w:rPr>
          <w:color w:val="auto"/>
          <w:spacing w:val="-3"/>
          <w:sz w:val="24"/>
          <w:szCs w:val="24"/>
          <w:highlight w:val="none"/>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4D21E3E0">
      <w:pPr>
        <w:pStyle w:val="5"/>
        <w:spacing w:before="181" w:line="324" w:lineRule="auto"/>
        <w:ind w:left="3" w:firstLine="499"/>
        <w:rPr>
          <w:color w:val="auto"/>
          <w:spacing w:val="-3"/>
          <w:sz w:val="24"/>
          <w:szCs w:val="24"/>
          <w:highlight w:val="none"/>
        </w:rPr>
      </w:pPr>
      <w:r>
        <w:rPr>
          <w:color w:val="auto"/>
          <w:spacing w:val="-3"/>
          <w:sz w:val="24"/>
          <w:szCs w:val="24"/>
          <w:highlight w:val="none"/>
        </w:rPr>
        <w:t>（5）开标结束。</w:t>
      </w:r>
    </w:p>
    <w:p w14:paraId="36E26A59">
      <w:pPr>
        <w:pStyle w:val="5"/>
        <w:spacing w:before="181" w:line="324" w:lineRule="auto"/>
        <w:ind w:firstLine="468" w:firstLineChars="200"/>
        <w:rPr>
          <w:color w:val="auto"/>
          <w:spacing w:val="-3"/>
          <w:sz w:val="24"/>
          <w:szCs w:val="24"/>
          <w:highlight w:val="none"/>
        </w:rPr>
      </w:pPr>
      <w:r>
        <w:rPr>
          <w:color w:val="auto"/>
          <w:spacing w:val="-3"/>
          <w:sz w:val="24"/>
          <w:szCs w:val="24"/>
          <w:highlight w:val="none"/>
        </w:rPr>
        <w:t>特别说明</w:t>
      </w:r>
      <w:r>
        <w:rPr>
          <w:rFonts w:hint="eastAsia"/>
          <w:color w:val="auto"/>
          <w:spacing w:val="-3"/>
          <w:sz w:val="24"/>
          <w:szCs w:val="24"/>
          <w:highlight w:val="none"/>
          <w:lang w:eastAsia="zh-CN"/>
        </w:rPr>
        <w:t>：</w:t>
      </w:r>
      <w:r>
        <w:rPr>
          <w:color w:val="auto"/>
          <w:spacing w:val="-3"/>
          <w:sz w:val="24"/>
          <w:szCs w:val="24"/>
          <w:highlight w:val="none"/>
        </w:rPr>
        <w:t>如遇广西政府采购云平台电子化开标或评审程序调整的，按调整后执行。</w:t>
      </w:r>
    </w:p>
    <w:p w14:paraId="60038AD9">
      <w:pPr>
        <w:pStyle w:val="5"/>
        <w:spacing w:before="1" w:line="220" w:lineRule="auto"/>
        <w:ind w:left="3487"/>
        <w:rPr>
          <w:color w:val="auto"/>
          <w:sz w:val="24"/>
          <w:szCs w:val="24"/>
          <w:highlight w:val="none"/>
        </w:rPr>
      </w:pPr>
      <w:r>
        <w:rPr>
          <w:b/>
          <w:bCs/>
          <w:color w:val="auto"/>
          <w:spacing w:val="-5"/>
          <w:sz w:val="24"/>
          <w:szCs w:val="24"/>
          <w:highlight w:val="none"/>
        </w:rPr>
        <w:t>五</w:t>
      </w:r>
      <w:r>
        <w:rPr>
          <w:rFonts w:hint="eastAsia"/>
          <w:b/>
          <w:bCs/>
          <w:color w:val="auto"/>
          <w:spacing w:val="-5"/>
          <w:sz w:val="24"/>
          <w:szCs w:val="24"/>
          <w:highlight w:val="none"/>
          <w:lang w:eastAsia="zh-CN"/>
        </w:rPr>
        <w:t>、</w:t>
      </w:r>
      <w:r>
        <w:rPr>
          <w:b/>
          <w:bCs/>
          <w:color w:val="auto"/>
          <w:spacing w:val="-5"/>
          <w:sz w:val="24"/>
          <w:szCs w:val="24"/>
          <w:highlight w:val="none"/>
        </w:rPr>
        <w:t>资格审查</w:t>
      </w:r>
    </w:p>
    <w:p w14:paraId="186D9A77">
      <w:pPr>
        <w:pStyle w:val="5"/>
        <w:spacing w:before="204" w:line="220" w:lineRule="auto"/>
        <w:rPr>
          <w:color w:val="auto"/>
          <w:sz w:val="24"/>
          <w:szCs w:val="24"/>
          <w:highlight w:val="none"/>
        </w:rPr>
      </w:pPr>
      <w:r>
        <w:rPr>
          <w:rFonts w:ascii="Times New Roman" w:hAnsi="Times New Roman" w:eastAsia="Times New Roman" w:cs="Times New Roman"/>
          <w:b/>
          <w:bCs/>
          <w:color w:val="auto"/>
          <w:spacing w:val="-2"/>
          <w:sz w:val="24"/>
          <w:szCs w:val="24"/>
          <w:highlight w:val="none"/>
        </w:rPr>
        <w:t>25.</w:t>
      </w:r>
      <w:r>
        <w:rPr>
          <w:b/>
          <w:bCs/>
          <w:color w:val="auto"/>
          <w:spacing w:val="-2"/>
          <w:sz w:val="24"/>
          <w:szCs w:val="24"/>
          <w:highlight w:val="none"/>
        </w:rPr>
        <w:t>资格审查</w:t>
      </w:r>
    </w:p>
    <w:p w14:paraId="4F580FB4">
      <w:pPr>
        <w:pStyle w:val="5"/>
        <w:spacing w:before="181" w:line="324" w:lineRule="auto"/>
        <w:ind w:left="3" w:firstLine="499"/>
        <w:rPr>
          <w:color w:val="auto"/>
          <w:spacing w:val="-3"/>
          <w:sz w:val="24"/>
          <w:szCs w:val="24"/>
          <w:highlight w:val="none"/>
        </w:rPr>
      </w:pPr>
      <w:r>
        <w:rPr>
          <w:color w:val="auto"/>
          <w:spacing w:val="-3"/>
          <w:sz w:val="24"/>
          <w:szCs w:val="24"/>
          <w:highlight w:val="none"/>
        </w:rPr>
        <w:t>25.1开标结束后，采购人或者采购代理机构通过电子开评标系统依据招标文件对电子投标文件进行线上资格审查。</w:t>
      </w:r>
    </w:p>
    <w:p w14:paraId="6AC9E0EE">
      <w:pPr>
        <w:pStyle w:val="5"/>
        <w:spacing w:before="181" w:line="324" w:lineRule="auto"/>
        <w:ind w:left="3" w:firstLine="499"/>
        <w:rPr>
          <w:color w:val="auto"/>
          <w:spacing w:val="-3"/>
          <w:sz w:val="24"/>
          <w:szCs w:val="24"/>
          <w:highlight w:val="none"/>
        </w:rPr>
      </w:pPr>
      <w:r>
        <w:rPr>
          <w:color w:val="auto"/>
          <w:spacing w:val="-3"/>
          <w:sz w:val="24"/>
          <w:szCs w:val="24"/>
          <w:highlight w:val="none"/>
        </w:rPr>
        <w:t>25.2资格审查标准为本招标文件中载明对投标人资格要求的条件。本项目资格审查采用合格制，凡符合招标文件规定的投标人资格要求的投标人均通过资格审查。</w:t>
      </w:r>
    </w:p>
    <w:p w14:paraId="52442E98">
      <w:pPr>
        <w:pStyle w:val="5"/>
        <w:spacing w:before="181" w:line="220" w:lineRule="auto"/>
        <w:ind w:left="480"/>
        <w:rPr>
          <w:color w:val="auto"/>
          <w:sz w:val="24"/>
          <w:szCs w:val="24"/>
          <w:highlight w:val="none"/>
        </w:rPr>
      </w:pPr>
      <w:r>
        <w:rPr>
          <w:rFonts w:ascii="Times New Roman" w:hAnsi="Times New Roman" w:eastAsia="Times New Roman" w:cs="Times New Roman"/>
          <w:b/>
          <w:bCs/>
          <w:color w:val="auto"/>
          <w:spacing w:val="-2"/>
          <w:sz w:val="24"/>
          <w:szCs w:val="24"/>
          <w:highlight w:val="none"/>
        </w:rPr>
        <w:t>25.3</w:t>
      </w:r>
      <w:r>
        <w:rPr>
          <w:b/>
          <w:bCs/>
          <w:color w:val="auto"/>
          <w:spacing w:val="-2"/>
          <w:sz w:val="24"/>
          <w:szCs w:val="24"/>
          <w:highlight w:val="none"/>
        </w:rPr>
        <w:t>投标人有下列情形之一的，资格审查不通过，作无效投标处理：</w:t>
      </w:r>
    </w:p>
    <w:p w14:paraId="750F6F97">
      <w:pPr>
        <w:pStyle w:val="5"/>
        <w:spacing w:before="181" w:line="324" w:lineRule="auto"/>
        <w:ind w:left="3" w:firstLine="499"/>
        <w:rPr>
          <w:color w:val="auto"/>
          <w:spacing w:val="-3"/>
          <w:sz w:val="24"/>
          <w:szCs w:val="24"/>
          <w:highlight w:val="none"/>
        </w:rPr>
      </w:pPr>
      <w:r>
        <w:rPr>
          <w:color w:val="auto"/>
          <w:spacing w:val="-3"/>
          <w:sz w:val="24"/>
          <w:szCs w:val="24"/>
          <w:highlight w:val="none"/>
        </w:rPr>
        <w:t>（1）不具备招标文件中规定的资格要求的；</w:t>
      </w:r>
    </w:p>
    <w:p w14:paraId="0B40ADC8">
      <w:pPr>
        <w:pStyle w:val="5"/>
        <w:spacing w:before="181" w:line="324" w:lineRule="auto"/>
        <w:ind w:left="3" w:firstLine="499"/>
        <w:rPr>
          <w:rFonts w:hint="eastAsia"/>
          <w:color w:val="auto"/>
          <w:spacing w:val="-3"/>
          <w:sz w:val="24"/>
          <w:szCs w:val="24"/>
          <w:highlight w:val="none"/>
          <w:lang w:eastAsia="zh-CN"/>
        </w:rPr>
      </w:pPr>
      <w:r>
        <w:rPr>
          <w:color w:val="auto"/>
          <w:spacing w:val="-3"/>
          <w:sz w:val="24"/>
          <w:szCs w:val="24"/>
          <w:highlight w:val="none"/>
        </w:rPr>
        <w:t>（2）在“信用中国”网站（</w:t>
      </w:r>
      <w:r>
        <w:rPr>
          <w:color w:val="auto"/>
          <w:spacing w:val="-3"/>
          <w:sz w:val="24"/>
          <w:szCs w:val="24"/>
          <w:highlight w:val="none"/>
        </w:rPr>
        <w:fldChar w:fldCharType="begin"/>
      </w:r>
      <w:r>
        <w:rPr>
          <w:color w:val="auto"/>
          <w:spacing w:val="-3"/>
          <w:sz w:val="24"/>
          <w:szCs w:val="24"/>
          <w:highlight w:val="none"/>
        </w:rPr>
        <w:instrText xml:space="preserve"> HYPERLINK "https://www.creditchina.gov.cn" </w:instrText>
      </w:r>
      <w:r>
        <w:rPr>
          <w:color w:val="auto"/>
          <w:spacing w:val="-3"/>
          <w:sz w:val="24"/>
          <w:szCs w:val="24"/>
          <w:highlight w:val="none"/>
        </w:rPr>
        <w:fldChar w:fldCharType="separate"/>
      </w:r>
      <w:r>
        <w:rPr>
          <w:color w:val="auto"/>
          <w:spacing w:val="-3"/>
          <w:sz w:val="24"/>
          <w:szCs w:val="24"/>
          <w:highlight w:val="none"/>
        </w:rPr>
        <w:t>www.creditchina.gov.cn</w:t>
      </w:r>
      <w:r>
        <w:rPr>
          <w:color w:val="auto"/>
          <w:spacing w:val="-3"/>
          <w:sz w:val="24"/>
          <w:szCs w:val="24"/>
          <w:highlight w:val="none"/>
        </w:rPr>
        <w:fldChar w:fldCharType="end"/>
      </w:r>
      <w:r>
        <w:rPr>
          <w:color w:val="auto"/>
          <w:spacing w:val="-3"/>
          <w:sz w:val="24"/>
          <w:szCs w:val="24"/>
          <w:highlight w:val="none"/>
        </w:rPr>
        <w:t>）、中国政府采购网（</w:t>
      </w:r>
      <w:r>
        <w:rPr>
          <w:color w:val="auto"/>
          <w:spacing w:val="-3"/>
          <w:sz w:val="24"/>
          <w:szCs w:val="24"/>
          <w:highlight w:val="none"/>
        </w:rPr>
        <w:fldChar w:fldCharType="begin"/>
      </w:r>
      <w:r>
        <w:rPr>
          <w:color w:val="auto"/>
          <w:spacing w:val="-3"/>
          <w:sz w:val="24"/>
          <w:szCs w:val="24"/>
          <w:highlight w:val="none"/>
        </w:rPr>
        <w:instrText xml:space="preserve"> HYPERLINK "https://www.ccgp.gov.cn" </w:instrText>
      </w:r>
      <w:r>
        <w:rPr>
          <w:color w:val="auto"/>
          <w:spacing w:val="-3"/>
          <w:sz w:val="24"/>
          <w:szCs w:val="24"/>
          <w:highlight w:val="none"/>
        </w:rPr>
        <w:fldChar w:fldCharType="separate"/>
      </w:r>
      <w:r>
        <w:rPr>
          <w:color w:val="auto"/>
          <w:spacing w:val="-3"/>
          <w:sz w:val="24"/>
          <w:szCs w:val="24"/>
          <w:highlight w:val="none"/>
        </w:rPr>
        <w:t>www.ccgp.gov.cn</w:t>
      </w:r>
      <w:r>
        <w:rPr>
          <w:color w:val="auto"/>
          <w:spacing w:val="-3"/>
          <w:sz w:val="24"/>
          <w:szCs w:val="24"/>
          <w:highlight w:val="none"/>
        </w:rPr>
        <w:fldChar w:fldCharType="end"/>
      </w:r>
      <w:r>
        <w:rPr>
          <w:color w:val="auto"/>
          <w:spacing w:val="-3"/>
          <w:sz w:val="24"/>
          <w:szCs w:val="24"/>
          <w:highlight w:val="none"/>
        </w:rPr>
        <w:t>）被列入失信被执行人、重大税收违法失信主体、政府采购严重违法失信行为记录名单及其他不符合《中华人民共和国政府采购法》第二十二条规定条件的；（注：其中信用查询规则见“投标人须知前附表”，广西政府采购云平台已与“信用中国”网站、中国政府采购网实现数据对接，可直接在线查询）</w:t>
      </w:r>
      <w:r>
        <w:rPr>
          <w:rFonts w:hint="eastAsia"/>
          <w:color w:val="auto"/>
          <w:spacing w:val="-3"/>
          <w:sz w:val="24"/>
          <w:szCs w:val="24"/>
          <w:highlight w:val="none"/>
          <w:lang w:eastAsia="zh-CN"/>
        </w:rPr>
        <w:t>；</w:t>
      </w:r>
    </w:p>
    <w:p w14:paraId="6A66F87D">
      <w:pPr>
        <w:pStyle w:val="5"/>
        <w:spacing w:before="181" w:line="324" w:lineRule="auto"/>
        <w:ind w:left="3" w:firstLine="499"/>
        <w:rPr>
          <w:color w:val="auto"/>
          <w:spacing w:val="-3"/>
          <w:sz w:val="24"/>
          <w:szCs w:val="24"/>
          <w:highlight w:val="none"/>
        </w:rPr>
      </w:pPr>
      <w:r>
        <w:rPr>
          <w:color w:val="auto"/>
          <w:spacing w:val="-3"/>
          <w:sz w:val="24"/>
          <w:szCs w:val="24"/>
          <w:highlight w:val="none"/>
        </w:rPr>
        <w:t>（3）同一合同项下的不同投标人，单位负责人为同一人或者存在直接控股、管理关系的；</w:t>
      </w:r>
    </w:p>
    <w:p w14:paraId="182049C7">
      <w:pPr>
        <w:pStyle w:val="5"/>
        <w:spacing w:before="181" w:line="324" w:lineRule="auto"/>
        <w:ind w:left="3" w:firstLine="499"/>
        <w:rPr>
          <w:color w:val="auto"/>
          <w:spacing w:val="-3"/>
          <w:sz w:val="24"/>
          <w:szCs w:val="24"/>
          <w:highlight w:val="none"/>
        </w:rPr>
      </w:pPr>
      <w:r>
        <w:rPr>
          <w:color w:val="auto"/>
          <w:spacing w:val="-3"/>
          <w:sz w:val="24"/>
          <w:szCs w:val="24"/>
          <w:highlight w:val="none"/>
        </w:rPr>
        <w:t>（4）投标文件中的资格证明文件缺少任一项“投标人须知前附表”资格证明文件规定“必须提供”的文件资料的；</w:t>
      </w:r>
    </w:p>
    <w:p w14:paraId="5B249194">
      <w:pPr>
        <w:pStyle w:val="5"/>
        <w:spacing w:before="181" w:line="324" w:lineRule="auto"/>
        <w:ind w:left="3" w:firstLine="499"/>
        <w:rPr>
          <w:color w:val="auto"/>
          <w:spacing w:val="-3"/>
          <w:sz w:val="24"/>
          <w:szCs w:val="24"/>
          <w:highlight w:val="none"/>
        </w:rPr>
      </w:pPr>
      <w:r>
        <w:rPr>
          <w:color w:val="auto"/>
          <w:spacing w:val="-3"/>
          <w:sz w:val="24"/>
          <w:szCs w:val="24"/>
          <w:highlight w:val="none"/>
        </w:rPr>
        <w:t>（5）投标文件中的资格证明文件出现任一项不符合“投标人须知前附表”资格证明文件规定“必须提供”的文件资料要求或者无效的。</w:t>
      </w:r>
    </w:p>
    <w:p w14:paraId="537E03DA">
      <w:pPr>
        <w:pStyle w:val="5"/>
        <w:spacing w:before="181" w:line="324" w:lineRule="auto"/>
        <w:ind w:left="3" w:firstLine="499"/>
        <w:rPr>
          <w:color w:val="auto"/>
          <w:spacing w:val="-3"/>
          <w:sz w:val="24"/>
          <w:szCs w:val="24"/>
          <w:highlight w:val="none"/>
        </w:rPr>
      </w:pPr>
      <w:r>
        <w:rPr>
          <w:color w:val="auto"/>
          <w:spacing w:val="-3"/>
          <w:sz w:val="24"/>
          <w:szCs w:val="24"/>
          <w:highlight w:val="none"/>
        </w:rPr>
        <w:t>25.4合格投标人不足3家的，不得评标。</w:t>
      </w:r>
    </w:p>
    <w:p w14:paraId="304A6ED6">
      <w:pPr>
        <w:pStyle w:val="5"/>
        <w:spacing w:before="186" w:line="221" w:lineRule="auto"/>
        <w:ind w:left="3554"/>
        <w:rPr>
          <w:color w:val="auto"/>
          <w:sz w:val="24"/>
          <w:szCs w:val="24"/>
          <w:highlight w:val="none"/>
        </w:rPr>
      </w:pPr>
      <w:r>
        <w:rPr>
          <w:b/>
          <w:bCs/>
          <w:color w:val="auto"/>
          <w:spacing w:val="-6"/>
          <w:sz w:val="24"/>
          <w:szCs w:val="24"/>
          <w:highlight w:val="none"/>
        </w:rPr>
        <w:t>六</w:t>
      </w:r>
      <w:r>
        <w:rPr>
          <w:rFonts w:hint="eastAsia"/>
          <w:b/>
          <w:bCs/>
          <w:color w:val="auto"/>
          <w:spacing w:val="-6"/>
          <w:sz w:val="24"/>
          <w:szCs w:val="24"/>
          <w:highlight w:val="none"/>
          <w:lang w:eastAsia="zh-CN"/>
        </w:rPr>
        <w:t>、</w:t>
      </w:r>
      <w:r>
        <w:rPr>
          <w:b/>
          <w:bCs/>
          <w:color w:val="auto"/>
          <w:spacing w:val="-6"/>
          <w:sz w:val="24"/>
          <w:szCs w:val="24"/>
          <w:highlight w:val="none"/>
        </w:rPr>
        <w:t>评</w:t>
      </w:r>
      <w:r>
        <w:rPr>
          <w:color w:val="auto"/>
          <w:spacing w:val="5"/>
          <w:sz w:val="24"/>
          <w:szCs w:val="24"/>
          <w:highlight w:val="none"/>
        </w:rPr>
        <w:t xml:space="preserve"> </w:t>
      </w:r>
      <w:r>
        <w:rPr>
          <w:rFonts w:hint="eastAsia"/>
          <w:color w:val="auto"/>
          <w:spacing w:val="5"/>
          <w:sz w:val="24"/>
          <w:szCs w:val="24"/>
          <w:highlight w:val="none"/>
          <w:lang w:val="en-US" w:eastAsia="zh-CN"/>
        </w:rPr>
        <w:t xml:space="preserve"> </w:t>
      </w:r>
      <w:r>
        <w:rPr>
          <w:b/>
          <w:bCs/>
          <w:color w:val="auto"/>
          <w:spacing w:val="-6"/>
          <w:sz w:val="24"/>
          <w:szCs w:val="24"/>
          <w:highlight w:val="none"/>
        </w:rPr>
        <w:t>标</w:t>
      </w:r>
    </w:p>
    <w:p w14:paraId="379DF10E">
      <w:pPr>
        <w:pStyle w:val="5"/>
        <w:spacing w:before="204" w:line="219" w:lineRule="auto"/>
        <w:ind w:left="6"/>
        <w:rPr>
          <w:color w:val="auto"/>
          <w:sz w:val="24"/>
          <w:szCs w:val="24"/>
          <w:highlight w:val="none"/>
        </w:rPr>
      </w:pPr>
      <w:r>
        <w:rPr>
          <w:b/>
          <w:bCs/>
          <w:color w:val="auto"/>
          <w:spacing w:val="-4"/>
          <w:sz w:val="24"/>
          <w:szCs w:val="24"/>
          <w:highlight w:val="none"/>
        </w:rPr>
        <w:t>26.组建评标委员会</w:t>
      </w:r>
    </w:p>
    <w:p w14:paraId="488F0CD8">
      <w:pPr>
        <w:pStyle w:val="5"/>
        <w:spacing w:before="181" w:line="324" w:lineRule="auto"/>
        <w:ind w:left="3" w:firstLine="499"/>
        <w:rPr>
          <w:color w:val="auto"/>
          <w:spacing w:val="-3"/>
          <w:sz w:val="24"/>
          <w:szCs w:val="24"/>
          <w:highlight w:val="none"/>
        </w:rPr>
      </w:pPr>
      <w:r>
        <w:rPr>
          <w:color w:val="auto"/>
          <w:spacing w:val="-3"/>
          <w:sz w:val="24"/>
          <w:szCs w:val="24"/>
          <w:highlight w:val="none"/>
        </w:rPr>
        <w:t>26.1评标委员会由采购人代表和评审专家组成，具体人数详见“投标人须知前附表”，其中评审专家不得少于成员总数的三分之二。</w:t>
      </w:r>
    </w:p>
    <w:p w14:paraId="2C0E3E4E">
      <w:pPr>
        <w:pStyle w:val="5"/>
        <w:spacing w:before="181" w:line="324" w:lineRule="auto"/>
        <w:ind w:left="3" w:firstLine="499"/>
        <w:rPr>
          <w:color w:val="auto"/>
          <w:spacing w:val="-3"/>
          <w:sz w:val="24"/>
          <w:szCs w:val="24"/>
          <w:highlight w:val="none"/>
        </w:rPr>
      </w:pPr>
      <w:r>
        <w:rPr>
          <w:color w:val="auto"/>
          <w:spacing w:val="-3"/>
          <w:sz w:val="24"/>
          <w:szCs w:val="24"/>
          <w:highlight w:val="none"/>
        </w:rPr>
        <w:t>26.2参加过采购项目前期咨询论证的专家，不得参加该采购项目的评审活动。</w:t>
      </w:r>
    </w:p>
    <w:p w14:paraId="011B192B">
      <w:pPr>
        <w:pStyle w:val="5"/>
        <w:spacing w:before="181" w:line="324" w:lineRule="auto"/>
        <w:ind w:left="3" w:firstLine="499"/>
        <w:rPr>
          <w:color w:val="auto"/>
          <w:spacing w:val="-3"/>
          <w:sz w:val="24"/>
          <w:szCs w:val="24"/>
          <w:highlight w:val="none"/>
        </w:rPr>
      </w:pPr>
      <w:r>
        <w:rPr>
          <w:color w:val="auto"/>
          <w:spacing w:val="-3"/>
          <w:sz w:val="24"/>
          <w:szCs w:val="24"/>
          <w:highlight w:val="none"/>
        </w:rPr>
        <w:t>26.3采购代理机构应当基于广西政府采购云平台抽（选）取评审专家。</w:t>
      </w:r>
    </w:p>
    <w:p w14:paraId="55DF8CCC">
      <w:pPr>
        <w:pStyle w:val="5"/>
        <w:spacing w:before="183" w:line="219" w:lineRule="auto"/>
        <w:ind w:left="4"/>
        <w:rPr>
          <w:color w:val="auto"/>
          <w:sz w:val="24"/>
          <w:szCs w:val="24"/>
          <w:highlight w:val="none"/>
        </w:rPr>
      </w:pPr>
      <w:r>
        <w:rPr>
          <w:b/>
          <w:bCs/>
          <w:color w:val="auto"/>
          <w:spacing w:val="-4"/>
          <w:sz w:val="24"/>
          <w:szCs w:val="24"/>
          <w:highlight w:val="none"/>
        </w:rPr>
        <w:t>27.评标的依据</w:t>
      </w:r>
    </w:p>
    <w:p w14:paraId="5FD8AC3F">
      <w:pPr>
        <w:pStyle w:val="5"/>
        <w:spacing w:before="181" w:line="324" w:lineRule="auto"/>
        <w:ind w:left="3" w:firstLine="499"/>
        <w:rPr>
          <w:color w:val="auto"/>
          <w:spacing w:val="-3"/>
          <w:sz w:val="24"/>
          <w:szCs w:val="24"/>
          <w:highlight w:val="none"/>
        </w:rPr>
      </w:pPr>
      <w:r>
        <w:rPr>
          <w:color w:val="auto"/>
          <w:spacing w:val="-3"/>
          <w:sz w:val="24"/>
          <w:szCs w:val="24"/>
          <w:highlight w:val="none"/>
        </w:rPr>
        <w:t>评标委员会以“第四章评标方法和评标标准”为依据对投标文件进行评审，没有规定的方法、评审因素和标准，不作为评标依据。</w:t>
      </w:r>
    </w:p>
    <w:p w14:paraId="0BE6BBE2">
      <w:pPr>
        <w:pStyle w:val="5"/>
        <w:spacing w:before="1" w:line="220" w:lineRule="auto"/>
        <w:ind w:left="4"/>
        <w:rPr>
          <w:color w:val="auto"/>
          <w:sz w:val="24"/>
          <w:szCs w:val="24"/>
          <w:highlight w:val="none"/>
        </w:rPr>
      </w:pPr>
      <w:r>
        <w:rPr>
          <w:b/>
          <w:bCs/>
          <w:color w:val="auto"/>
          <w:spacing w:val="-4"/>
          <w:sz w:val="24"/>
          <w:szCs w:val="24"/>
          <w:highlight w:val="none"/>
        </w:rPr>
        <w:t>28.评标原则</w:t>
      </w:r>
    </w:p>
    <w:p w14:paraId="430C05B4">
      <w:pPr>
        <w:pStyle w:val="5"/>
        <w:spacing w:before="181" w:line="324" w:lineRule="auto"/>
        <w:ind w:left="3" w:firstLine="499"/>
        <w:rPr>
          <w:color w:val="auto"/>
          <w:spacing w:val="-3"/>
          <w:sz w:val="24"/>
          <w:szCs w:val="24"/>
          <w:highlight w:val="none"/>
        </w:rPr>
      </w:pPr>
      <w:r>
        <w:rPr>
          <w:color w:val="auto"/>
          <w:spacing w:val="-3"/>
          <w:sz w:val="24"/>
          <w:szCs w:val="24"/>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693F3FD1">
      <w:pPr>
        <w:pStyle w:val="5"/>
        <w:spacing w:before="181" w:line="324" w:lineRule="auto"/>
        <w:ind w:left="3" w:firstLine="499"/>
        <w:rPr>
          <w:color w:val="auto"/>
          <w:spacing w:val="-3"/>
          <w:sz w:val="24"/>
          <w:szCs w:val="24"/>
          <w:highlight w:val="none"/>
        </w:rPr>
      </w:pPr>
      <w:r>
        <w:rPr>
          <w:color w:val="auto"/>
          <w:spacing w:val="-3"/>
          <w:sz w:val="24"/>
          <w:szCs w:val="24"/>
          <w:highlight w:val="none"/>
        </w:rPr>
        <w:t>28.2评委表决。评标委员会成员对需要共同认定的事项存在争议的，应当按照少数服从多数的原则作出结论。</w:t>
      </w:r>
    </w:p>
    <w:p w14:paraId="0768D816">
      <w:pPr>
        <w:pStyle w:val="5"/>
        <w:spacing w:before="181" w:line="324" w:lineRule="auto"/>
        <w:ind w:left="3" w:firstLine="499"/>
        <w:rPr>
          <w:color w:val="auto"/>
          <w:spacing w:val="-3"/>
          <w:sz w:val="24"/>
          <w:szCs w:val="24"/>
          <w:highlight w:val="none"/>
        </w:rPr>
      </w:pPr>
      <w:r>
        <w:rPr>
          <w:color w:val="auto"/>
          <w:spacing w:val="-3"/>
          <w:sz w:val="24"/>
          <w:szCs w:val="24"/>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63192F26">
      <w:pPr>
        <w:pStyle w:val="5"/>
        <w:spacing w:before="181" w:line="324" w:lineRule="auto"/>
        <w:ind w:left="3" w:firstLine="499"/>
        <w:rPr>
          <w:color w:val="auto"/>
          <w:spacing w:val="-3"/>
          <w:sz w:val="24"/>
          <w:szCs w:val="24"/>
          <w:highlight w:val="none"/>
        </w:rPr>
      </w:pPr>
      <w:r>
        <w:rPr>
          <w:color w:val="auto"/>
          <w:spacing w:val="-3"/>
          <w:sz w:val="24"/>
          <w:szCs w:val="24"/>
          <w:highlight w:val="none"/>
        </w:rPr>
        <w:t>28.4评标过程的监控。本项目电子评标过程实行网上留痕、全程录音、录像监控，投标人在评标过程中所进行的试图影响评标结果的不公正活动，可能导致其投标按无效处理。</w:t>
      </w:r>
    </w:p>
    <w:p w14:paraId="192204B2">
      <w:pPr>
        <w:pStyle w:val="5"/>
        <w:spacing w:before="180" w:line="219" w:lineRule="auto"/>
        <w:ind w:left="4"/>
        <w:rPr>
          <w:color w:val="auto"/>
          <w:sz w:val="24"/>
          <w:szCs w:val="24"/>
          <w:highlight w:val="none"/>
        </w:rPr>
      </w:pPr>
      <w:r>
        <w:rPr>
          <w:b/>
          <w:bCs/>
          <w:color w:val="auto"/>
          <w:spacing w:val="-3"/>
          <w:sz w:val="24"/>
          <w:szCs w:val="24"/>
          <w:highlight w:val="none"/>
        </w:rPr>
        <w:t>29.评标方法及中标候选人推荐</w:t>
      </w:r>
    </w:p>
    <w:p w14:paraId="52429FD0">
      <w:pPr>
        <w:pStyle w:val="5"/>
        <w:spacing w:before="181" w:line="324" w:lineRule="auto"/>
        <w:ind w:left="3" w:firstLine="499"/>
        <w:rPr>
          <w:color w:val="auto"/>
          <w:spacing w:val="-3"/>
          <w:sz w:val="24"/>
          <w:szCs w:val="24"/>
          <w:highlight w:val="none"/>
        </w:rPr>
      </w:pPr>
      <w:r>
        <w:rPr>
          <w:color w:val="auto"/>
          <w:spacing w:val="-3"/>
          <w:sz w:val="24"/>
          <w:szCs w:val="24"/>
          <w:highlight w:val="none"/>
        </w:rPr>
        <w:t>29.1本项目的评标方法详见“投标人须知前附表”。</w:t>
      </w:r>
    </w:p>
    <w:p w14:paraId="0FBE63EA">
      <w:pPr>
        <w:pStyle w:val="5"/>
        <w:spacing w:before="181" w:line="324" w:lineRule="auto"/>
        <w:ind w:left="3" w:firstLine="499"/>
        <w:rPr>
          <w:color w:val="auto"/>
          <w:spacing w:val="-3"/>
          <w:sz w:val="24"/>
          <w:szCs w:val="24"/>
          <w:highlight w:val="none"/>
        </w:rPr>
      </w:pPr>
      <w:r>
        <w:rPr>
          <w:color w:val="auto"/>
          <w:spacing w:val="-3"/>
          <w:sz w:val="24"/>
          <w:szCs w:val="24"/>
          <w:highlight w:val="none"/>
        </w:rPr>
        <w:t>29.2商务/技术服务要求允许负偏离的条款数详见“投标人须知前附表”。</w:t>
      </w:r>
    </w:p>
    <w:p w14:paraId="24B00399">
      <w:pPr>
        <w:pStyle w:val="5"/>
        <w:spacing w:before="181" w:line="324" w:lineRule="auto"/>
        <w:ind w:left="3" w:firstLine="499"/>
        <w:rPr>
          <w:color w:val="auto"/>
          <w:spacing w:val="-3"/>
          <w:sz w:val="24"/>
          <w:szCs w:val="24"/>
          <w:highlight w:val="none"/>
        </w:rPr>
      </w:pPr>
      <w:r>
        <w:rPr>
          <w:color w:val="auto"/>
          <w:spacing w:val="-3"/>
          <w:sz w:val="24"/>
          <w:szCs w:val="24"/>
          <w:highlight w:val="none"/>
        </w:rPr>
        <w:t>29.3中标候选人推荐数量详见“投标人须知前附表”。</w:t>
      </w:r>
    </w:p>
    <w:p w14:paraId="7D3522D4">
      <w:pPr>
        <w:pStyle w:val="5"/>
        <w:spacing w:before="181" w:line="324" w:lineRule="auto"/>
        <w:ind w:left="3" w:firstLine="499"/>
        <w:rPr>
          <w:color w:val="auto"/>
          <w:spacing w:val="-3"/>
          <w:sz w:val="24"/>
          <w:szCs w:val="24"/>
          <w:highlight w:val="none"/>
        </w:rPr>
      </w:pPr>
      <w:r>
        <w:rPr>
          <w:color w:val="auto"/>
          <w:spacing w:val="-3"/>
          <w:sz w:val="24"/>
          <w:szCs w:val="24"/>
          <w:highlight w:val="none"/>
        </w:rPr>
        <w:t>29.4电子交易活动的中止。采购过程中出现以下情形，导致电子交易平台无法正常运行，或者无法保证电子交易的公平、公正和安全时，采购代理机构可以中止电子交易活动：</w:t>
      </w:r>
    </w:p>
    <w:p w14:paraId="6C09DCCA">
      <w:pPr>
        <w:pStyle w:val="5"/>
        <w:spacing w:before="181" w:line="324" w:lineRule="auto"/>
        <w:ind w:left="3" w:firstLine="499"/>
        <w:rPr>
          <w:color w:val="auto"/>
          <w:spacing w:val="-3"/>
          <w:sz w:val="24"/>
          <w:szCs w:val="24"/>
          <w:highlight w:val="none"/>
        </w:rPr>
      </w:pPr>
      <w:r>
        <w:rPr>
          <w:color w:val="auto"/>
          <w:spacing w:val="-3"/>
          <w:sz w:val="24"/>
          <w:szCs w:val="24"/>
          <w:highlight w:val="none"/>
        </w:rPr>
        <w:t>（1）电子交易平台发生故障而无法登录访问的；</w:t>
      </w:r>
    </w:p>
    <w:p w14:paraId="39D06F84">
      <w:pPr>
        <w:pStyle w:val="5"/>
        <w:spacing w:before="181" w:line="324" w:lineRule="auto"/>
        <w:ind w:left="3" w:firstLine="499"/>
        <w:rPr>
          <w:color w:val="auto"/>
          <w:spacing w:val="-3"/>
          <w:sz w:val="24"/>
          <w:szCs w:val="24"/>
          <w:highlight w:val="none"/>
        </w:rPr>
      </w:pPr>
      <w:r>
        <w:rPr>
          <w:color w:val="auto"/>
          <w:spacing w:val="-3"/>
          <w:sz w:val="24"/>
          <w:szCs w:val="24"/>
          <w:highlight w:val="none"/>
        </w:rPr>
        <w:t>（2）电子交易平台应用或数据库出现错误，不能进行正常操作的；</w:t>
      </w:r>
    </w:p>
    <w:p w14:paraId="2957471C">
      <w:pPr>
        <w:pStyle w:val="5"/>
        <w:spacing w:before="181" w:line="324" w:lineRule="auto"/>
        <w:ind w:left="3" w:firstLine="499"/>
        <w:rPr>
          <w:color w:val="auto"/>
          <w:spacing w:val="-3"/>
          <w:sz w:val="24"/>
          <w:szCs w:val="24"/>
          <w:highlight w:val="none"/>
        </w:rPr>
      </w:pPr>
      <w:r>
        <w:rPr>
          <w:color w:val="auto"/>
          <w:spacing w:val="-3"/>
          <w:sz w:val="24"/>
          <w:szCs w:val="24"/>
          <w:highlight w:val="none"/>
        </w:rPr>
        <w:t>（3）电子交易平台发现严重安全漏洞，有潜在泄密危险的；</w:t>
      </w:r>
    </w:p>
    <w:p w14:paraId="3BDE9DD1">
      <w:pPr>
        <w:pStyle w:val="5"/>
        <w:spacing w:before="181" w:line="324" w:lineRule="auto"/>
        <w:ind w:left="3" w:firstLine="499"/>
        <w:rPr>
          <w:color w:val="auto"/>
          <w:spacing w:val="-3"/>
          <w:sz w:val="24"/>
          <w:szCs w:val="24"/>
          <w:highlight w:val="none"/>
        </w:rPr>
      </w:pPr>
      <w:r>
        <w:rPr>
          <w:color w:val="auto"/>
          <w:spacing w:val="-3"/>
          <w:sz w:val="24"/>
          <w:szCs w:val="24"/>
          <w:highlight w:val="none"/>
        </w:rPr>
        <w:t>（4）病毒发作导致不能进行正常操作的；</w:t>
      </w:r>
    </w:p>
    <w:p w14:paraId="3F3BF1EA">
      <w:pPr>
        <w:pStyle w:val="5"/>
        <w:spacing w:before="181" w:line="324" w:lineRule="auto"/>
        <w:ind w:left="3" w:firstLine="499"/>
        <w:rPr>
          <w:color w:val="auto"/>
          <w:spacing w:val="-3"/>
          <w:sz w:val="24"/>
          <w:szCs w:val="24"/>
          <w:highlight w:val="none"/>
        </w:rPr>
      </w:pPr>
      <w:r>
        <w:rPr>
          <w:color w:val="auto"/>
          <w:spacing w:val="-3"/>
          <w:sz w:val="24"/>
          <w:szCs w:val="24"/>
          <w:highlight w:val="none"/>
        </w:rPr>
        <w:t>（5）其他无法保证电子交易的公平、公正和安全的情况。</w:t>
      </w:r>
    </w:p>
    <w:p w14:paraId="06257A1A">
      <w:pPr>
        <w:pStyle w:val="5"/>
        <w:spacing w:before="181" w:line="324" w:lineRule="auto"/>
        <w:ind w:left="3" w:firstLine="499"/>
        <w:rPr>
          <w:color w:val="auto"/>
          <w:spacing w:val="-3"/>
          <w:sz w:val="24"/>
          <w:szCs w:val="24"/>
          <w:highlight w:val="none"/>
        </w:rPr>
      </w:pPr>
      <w:r>
        <w:rPr>
          <w:color w:val="auto"/>
          <w:spacing w:val="-3"/>
          <w:sz w:val="24"/>
          <w:szCs w:val="24"/>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7E163D3A">
      <w:pPr>
        <w:pStyle w:val="5"/>
        <w:spacing w:line="221" w:lineRule="auto"/>
        <w:ind w:left="3340"/>
        <w:rPr>
          <w:color w:val="auto"/>
          <w:sz w:val="24"/>
          <w:szCs w:val="24"/>
          <w:highlight w:val="none"/>
        </w:rPr>
      </w:pPr>
      <w:r>
        <w:rPr>
          <w:b/>
          <w:bCs/>
          <w:color w:val="auto"/>
          <w:spacing w:val="-4"/>
          <w:sz w:val="24"/>
          <w:szCs w:val="24"/>
          <w:highlight w:val="none"/>
        </w:rPr>
        <w:t>七</w:t>
      </w:r>
      <w:r>
        <w:rPr>
          <w:rFonts w:hint="eastAsia"/>
          <w:b/>
          <w:bCs/>
          <w:color w:val="auto"/>
          <w:spacing w:val="-4"/>
          <w:sz w:val="24"/>
          <w:szCs w:val="24"/>
          <w:highlight w:val="none"/>
          <w:lang w:eastAsia="zh-CN"/>
        </w:rPr>
        <w:t>、</w:t>
      </w:r>
      <w:r>
        <w:rPr>
          <w:b/>
          <w:bCs/>
          <w:color w:val="auto"/>
          <w:spacing w:val="-4"/>
          <w:sz w:val="24"/>
          <w:szCs w:val="24"/>
          <w:highlight w:val="none"/>
        </w:rPr>
        <w:t>中标和合同</w:t>
      </w:r>
    </w:p>
    <w:p w14:paraId="5FC8514A">
      <w:pPr>
        <w:pStyle w:val="5"/>
        <w:spacing w:before="204" w:line="219" w:lineRule="auto"/>
        <w:ind w:left="6"/>
        <w:rPr>
          <w:color w:val="auto"/>
          <w:sz w:val="24"/>
          <w:szCs w:val="24"/>
          <w:highlight w:val="none"/>
        </w:rPr>
      </w:pPr>
      <w:r>
        <w:rPr>
          <w:b/>
          <w:bCs/>
          <w:color w:val="auto"/>
          <w:spacing w:val="-5"/>
          <w:sz w:val="24"/>
          <w:szCs w:val="24"/>
          <w:highlight w:val="none"/>
        </w:rPr>
        <w:t>30</w:t>
      </w:r>
      <w:r>
        <w:rPr>
          <w:rFonts w:hint="eastAsia"/>
          <w:b/>
          <w:bCs/>
          <w:color w:val="auto"/>
          <w:spacing w:val="-5"/>
          <w:sz w:val="24"/>
          <w:szCs w:val="24"/>
          <w:highlight w:val="none"/>
          <w:lang w:val="en-US" w:eastAsia="zh-CN"/>
        </w:rPr>
        <w:t>.</w:t>
      </w:r>
      <w:r>
        <w:rPr>
          <w:b/>
          <w:bCs/>
          <w:color w:val="auto"/>
          <w:spacing w:val="-5"/>
          <w:sz w:val="24"/>
          <w:szCs w:val="24"/>
          <w:highlight w:val="none"/>
        </w:rPr>
        <w:t>确定中标供应商</w:t>
      </w:r>
    </w:p>
    <w:p w14:paraId="6E19608F">
      <w:pPr>
        <w:pStyle w:val="5"/>
        <w:spacing w:before="181" w:line="324" w:lineRule="auto"/>
        <w:ind w:left="3" w:firstLine="499"/>
        <w:rPr>
          <w:color w:val="auto"/>
          <w:spacing w:val="-3"/>
          <w:sz w:val="24"/>
          <w:szCs w:val="24"/>
          <w:highlight w:val="none"/>
        </w:rPr>
      </w:pPr>
      <w:r>
        <w:rPr>
          <w:color w:val="auto"/>
          <w:spacing w:val="-3"/>
          <w:sz w:val="24"/>
          <w:szCs w:val="24"/>
          <w:highlight w:val="none"/>
        </w:rPr>
        <w:t>30.1采购代理机构在评标结束之日起2个工作日内将评标报告送采购人，采购人在收到评标报告之日起5个工作日内，在评标报告确定的中标候选人名单中按顺序确定中标供应商。中标候选人并列的，按照“投标人须知前附表”规定的方式确定中标供应商。采购人也可以事先授权评标委员会直接确定中标供应商。</w:t>
      </w:r>
    </w:p>
    <w:p w14:paraId="055EBD6E">
      <w:pPr>
        <w:pStyle w:val="5"/>
        <w:spacing w:before="181" w:line="324" w:lineRule="auto"/>
        <w:ind w:left="3" w:firstLine="499"/>
        <w:rPr>
          <w:color w:val="auto"/>
          <w:spacing w:val="-3"/>
          <w:sz w:val="24"/>
          <w:szCs w:val="24"/>
          <w:highlight w:val="none"/>
        </w:rPr>
      </w:pPr>
      <w:r>
        <w:rPr>
          <w:color w:val="auto"/>
          <w:spacing w:val="-3"/>
          <w:sz w:val="24"/>
          <w:szCs w:val="24"/>
          <w:highlight w:val="none"/>
        </w:rPr>
        <w:t>30.2采购人在收到评标报告5个工作日内未按评标报告推荐的中标候选人顺序确定中标供应商，又不能说明合法理由的，视同按评标报告推荐的顺序确定排名第一的中标候选人为中标供应商。</w:t>
      </w:r>
    </w:p>
    <w:p w14:paraId="6CBC3DF6">
      <w:pPr>
        <w:pStyle w:val="5"/>
        <w:spacing w:before="181" w:line="324" w:lineRule="auto"/>
        <w:ind w:left="3" w:firstLine="499"/>
        <w:rPr>
          <w:color w:val="auto"/>
          <w:spacing w:val="-3"/>
          <w:sz w:val="24"/>
          <w:szCs w:val="24"/>
          <w:highlight w:val="none"/>
        </w:rPr>
      </w:pPr>
      <w:r>
        <w:rPr>
          <w:color w:val="auto"/>
          <w:spacing w:val="-3"/>
          <w:sz w:val="24"/>
          <w:szCs w:val="24"/>
          <w:highlight w:val="none"/>
        </w:rPr>
        <w:t>30.3出现下列情形之一的，应予废标：</w:t>
      </w:r>
    </w:p>
    <w:p w14:paraId="77E18D07">
      <w:pPr>
        <w:pStyle w:val="5"/>
        <w:spacing w:before="181" w:line="324" w:lineRule="auto"/>
        <w:ind w:left="3" w:firstLine="499"/>
        <w:rPr>
          <w:color w:val="auto"/>
          <w:spacing w:val="-3"/>
          <w:sz w:val="24"/>
          <w:szCs w:val="24"/>
          <w:highlight w:val="none"/>
        </w:rPr>
      </w:pPr>
      <w:r>
        <w:rPr>
          <w:color w:val="auto"/>
          <w:spacing w:val="-3"/>
          <w:sz w:val="24"/>
          <w:szCs w:val="24"/>
          <w:highlight w:val="none"/>
        </w:rPr>
        <w:t>（1）符合专业条件的供应商或者对招标文件作实质响应的供应商不足三家的；</w:t>
      </w:r>
    </w:p>
    <w:p w14:paraId="75D7D2D1">
      <w:pPr>
        <w:pStyle w:val="5"/>
        <w:spacing w:before="181" w:line="324" w:lineRule="auto"/>
        <w:ind w:left="3" w:firstLine="499"/>
        <w:rPr>
          <w:color w:val="auto"/>
          <w:spacing w:val="-3"/>
          <w:sz w:val="24"/>
          <w:szCs w:val="24"/>
          <w:highlight w:val="none"/>
        </w:rPr>
      </w:pPr>
      <w:r>
        <w:rPr>
          <w:color w:val="auto"/>
          <w:spacing w:val="-3"/>
          <w:sz w:val="24"/>
          <w:szCs w:val="24"/>
          <w:highlight w:val="none"/>
        </w:rPr>
        <w:t>（2）出现影响采购公正的违法、违规行为的；</w:t>
      </w:r>
    </w:p>
    <w:p w14:paraId="145748EC">
      <w:pPr>
        <w:pStyle w:val="5"/>
        <w:spacing w:before="181" w:line="324" w:lineRule="auto"/>
        <w:ind w:left="3" w:firstLine="499"/>
        <w:rPr>
          <w:color w:val="auto"/>
          <w:spacing w:val="-3"/>
          <w:sz w:val="24"/>
          <w:szCs w:val="24"/>
          <w:highlight w:val="none"/>
        </w:rPr>
      </w:pPr>
      <w:r>
        <w:rPr>
          <w:color w:val="auto"/>
          <w:spacing w:val="-3"/>
          <w:sz w:val="24"/>
          <w:szCs w:val="24"/>
          <w:highlight w:val="none"/>
        </w:rPr>
        <w:t>（3）投标人的报价均超过了采购预算，采购人不能支付的；</w:t>
      </w:r>
    </w:p>
    <w:p w14:paraId="1E429372">
      <w:pPr>
        <w:pStyle w:val="5"/>
        <w:spacing w:before="181" w:line="324" w:lineRule="auto"/>
        <w:ind w:left="3" w:firstLine="499"/>
        <w:rPr>
          <w:color w:val="auto"/>
          <w:spacing w:val="-3"/>
          <w:sz w:val="24"/>
          <w:szCs w:val="24"/>
          <w:highlight w:val="none"/>
        </w:rPr>
      </w:pPr>
      <w:r>
        <w:rPr>
          <w:color w:val="auto"/>
          <w:spacing w:val="-3"/>
          <w:sz w:val="24"/>
          <w:szCs w:val="24"/>
          <w:highlight w:val="none"/>
        </w:rPr>
        <w:t>（4）因重大变故，采购任务取消的。</w:t>
      </w:r>
    </w:p>
    <w:p w14:paraId="737BC681">
      <w:pPr>
        <w:pStyle w:val="5"/>
        <w:spacing w:before="180" w:line="219" w:lineRule="auto"/>
        <w:ind w:left="6"/>
        <w:rPr>
          <w:color w:val="auto"/>
          <w:sz w:val="24"/>
          <w:szCs w:val="24"/>
          <w:highlight w:val="none"/>
        </w:rPr>
      </w:pPr>
      <w:r>
        <w:rPr>
          <w:b/>
          <w:bCs/>
          <w:color w:val="auto"/>
          <w:spacing w:val="-7"/>
          <w:sz w:val="24"/>
          <w:szCs w:val="24"/>
          <w:highlight w:val="none"/>
        </w:rPr>
        <w:t>31.结果公告</w:t>
      </w:r>
    </w:p>
    <w:p w14:paraId="0A434C3D">
      <w:pPr>
        <w:pStyle w:val="5"/>
        <w:spacing w:before="181" w:line="324" w:lineRule="auto"/>
        <w:ind w:left="3" w:firstLine="499"/>
        <w:rPr>
          <w:color w:val="auto"/>
          <w:spacing w:val="-3"/>
          <w:sz w:val="24"/>
          <w:szCs w:val="24"/>
          <w:highlight w:val="none"/>
        </w:rPr>
      </w:pPr>
      <w:r>
        <w:rPr>
          <w:color w:val="auto"/>
          <w:spacing w:val="-3"/>
          <w:sz w:val="24"/>
          <w:szCs w:val="24"/>
          <w:highlight w:val="none"/>
        </w:rPr>
        <w:t>31.1采购人或者采购代理机构应当自中标供应商确定之日起2个工作日内，在省级以上财政部门指定的媒体上公告中标结果，招标文件应当随中标结果同时公告。采购人或者采购代理发出中标通知书前，应当对中标供应商信用进行查询，对列入失信被执行人、重大税收违法失信主体</w:t>
      </w:r>
      <w:r>
        <w:rPr>
          <w:rFonts w:hint="eastAsia"/>
          <w:color w:val="auto"/>
          <w:spacing w:val="-3"/>
          <w:sz w:val="24"/>
          <w:szCs w:val="24"/>
          <w:highlight w:val="none"/>
          <w:lang w:eastAsia="zh-CN"/>
        </w:rPr>
        <w:t>、</w:t>
      </w:r>
      <w:r>
        <w:rPr>
          <w:color w:val="auto"/>
          <w:spacing w:val="-3"/>
          <w:sz w:val="24"/>
          <w:szCs w:val="24"/>
          <w:highlight w:val="none"/>
        </w:rPr>
        <w:t>政府采购严重违法失信行为记录名单及其他不符合《中华人民共和国政府采购法》第二十二条规定条件的投标人，取消其中标资格，并确定排名第二的中标候选人为中标供应商。排名第二的中标候选人因前款规定的同样原因被取消中标资格的，采购人可以确定排名第三的中标候选人为中标供应商，以此类推。</w:t>
      </w:r>
    </w:p>
    <w:p w14:paraId="48C20E0B">
      <w:pPr>
        <w:pStyle w:val="5"/>
        <w:spacing w:before="181" w:line="324" w:lineRule="auto"/>
        <w:ind w:left="3" w:firstLine="499"/>
        <w:rPr>
          <w:color w:val="auto"/>
          <w:spacing w:val="-3"/>
          <w:sz w:val="24"/>
          <w:szCs w:val="24"/>
          <w:highlight w:val="none"/>
        </w:rPr>
      </w:pPr>
      <w:r>
        <w:rPr>
          <w:color w:val="auto"/>
          <w:spacing w:val="-3"/>
          <w:sz w:val="24"/>
          <w:szCs w:val="24"/>
          <w:highlight w:val="none"/>
        </w:rPr>
        <w:t>以上信息查询记录及相关证据与采购文件一并保存。</w:t>
      </w:r>
    </w:p>
    <w:p w14:paraId="2971845C">
      <w:pPr>
        <w:pStyle w:val="5"/>
        <w:spacing w:before="181" w:line="324" w:lineRule="auto"/>
        <w:ind w:left="3" w:firstLine="499"/>
        <w:rPr>
          <w:color w:val="auto"/>
          <w:spacing w:val="-3"/>
          <w:sz w:val="24"/>
          <w:szCs w:val="24"/>
          <w:highlight w:val="none"/>
        </w:rPr>
      </w:pPr>
      <w:r>
        <w:rPr>
          <w:color w:val="auto"/>
          <w:spacing w:val="-3"/>
          <w:sz w:val="24"/>
          <w:szCs w:val="24"/>
          <w:highlight w:val="none"/>
        </w:rPr>
        <w:t>31.2中标供应商享受《政府采购促进中小企业发展管理办法》（财库〔2020〕46号）规定的中小企业扶持政策的，采购人.采购代理机构应当随中标结果公开中标供应商的《中小企业声明函》。</w:t>
      </w:r>
    </w:p>
    <w:p w14:paraId="4A519805">
      <w:pPr>
        <w:pStyle w:val="5"/>
        <w:spacing w:before="73" w:line="219" w:lineRule="auto"/>
        <w:ind w:left="10"/>
        <w:rPr>
          <w:color w:val="auto"/>
          <w:sz w:val="24"/>
          <w:szCs w:val="24"/>
          <w:highlight w:val="none"/>
        </w:rPr>
      </w:pPr>
      <w:r>
        <w:rPr>
          <w:b/>
          <w:bCs/>
          <w:color w:val="auto"/>
          <w:spacing w:val="-4"/>
          <w:sz w:val="24"/>
          <w:szCs w:val="24"/>
          <w:highlight w:val="none"/>
        </w:rPr>
        <w:t>32.发出中标通知书</w:t>
      </w:r>
    </w:p>
    <w:p w14:paraId="5EC415CE">
      <w:pPr>
        <w:pStyle w:val="5"/>
        <w:spacing w:before="181" w:line="324" w:lineRule="auto"/>
        <w:ind w:left="3" w:firstLine="499"/>
        <w:rPr>
          <w:color w:val="auto"/>
          <w:spacing w:val="-3"/>
          <w:sz w:val="24"/>
          <w:szCs w:val="24"/>
          <w:highlight w:val="none"/>
        </w:rPr>
      </w:pPr>
      <w:r>
        <w:rPr>
          <w:color w:val="auto"/>
          <w:spacing w:val="-3"/>
          <w:sz w:val="24"/>
          <w:szCs w:val="24"/>
          <w:highlight w:val="none"/>
        </w:rPr>
        <w:t>在发布中标公告的同时，采购代理机构向中标供应商发出中标通知书。对未通过资格审查的投标人，应当告知其未通过的原因；采用综合评分办法评审的，还应当告知未中标供应商本人的评审得分与排序。</w:t>
      </w:r>
    </w:p>
    <w:p w14:paraId="08DFD196">
      <w:pPr>
        <w:pStyle w:val="5"/>
        <w:spacing w:line="220" w:lineRule="auto"/>
        <w:ind w:left="10"/>
        <w:rPr>
          <w:color w:val="auto"/>
          <w:sz w:val="24"/>
          <w:szCs w:val="24"/>
          <w:highlight w:val="none"/>
        </w:rPr>
      </w:pPr>
      <w:r>
        <w:rPr>
          <w:b/>
          <w:bCs/>
          <w:color w:val="auto"/>
          <w:spacing w:val="-3"/>
          <w:sz w:val="24"/>
          <w:szCs w:val="24"/>
          <w:highlight w:val="none"/>
        </w:rPr>
        <w:t>33.无义务解释未中标原因</w:t>
      </w:r>
    </w:p>
    <w:p w14:paraId="4D9CED36">
      <w:pPr>
        <w:pStyle w:val="5"/>
        <w:spacing w:before="181" w:line="324" w:lineRule="auto"/>
        <w:ind w:left="3" w:firstLine="499"/>
        <w:rPr>
          <w:color w:val="auto"/>
          <w:spacing w:val="-3"/>
          <w:sz w:val="24"/>
          <w:szCs w:val="24"/>
          <w:highlight w:val="none"/>
        </w:rPr>
      </w:pPr>
      <w:r>
        <w:rPr>
          <w:color w:val="auto"/>
          <w:spacing w:val="-3"/>
          <w:sz w:val="24"/>
          <w:szCs w:val="24"/>
          <w:highlight w:val="none"/>
        </w:rPr>
        <w:t>采购代理机构无义务向未中标的投标人解释未中标原因。</w:t>
      </w:r>
    </w:p>
    <w:p w14:paraId="617436ED">
      <w:pPr>
        <w:pStyle w:val="5"/>
        <w:spacing w:before="181" w:line="221" w:lineRule="auto"/>
        <w:ind w:left="10"/>
        <w:rPr>
          <w:color w:val="auto"/>
          <w:sz w:val="24"/>
          <w:szCs w:val="24"/>
          <w:highlight w:val="none"/>
        </w:rPr>
      </w:pPr>
      <w:r>
        <w:rPr>
          <w:b/>
          <w:bCs/>
          <w:color w:val="auto"/>
          <w:spacing w:val="-4"/>
          <w:sz w:val="24"/>
          <w:szCs w:val="24"/>
          <w:highlight w:val="none"/>
        </w:rPr>
        <w:t>34.合同授予标准</w:t>
      </w:r>
    </w:p>
    <w:p w14:paraId="791A1BEE">
      <w:pPr>
        <w:pStyle w:val="5"/>
        <w:spacing w:before="181" w:line="324" w:lineRule="auto"/>
        <w:ind w:left="3" w:firstLine="499"/>
        <w:rPr>
          <w:color w:val="auto"/>
          <w:spacing w:val="-3"/>
          <w:sz w:val="24"/>
          <w:szCs w:val="24"/>
          <w:highlight w:val="none"/>
        </w:rPr>
      </w:pPr>
      <w:r>
        <w:rPr>
          <w:color w:val="auto"/>
          <w:spacing w:val="-3"/>
          <w:sz w:val="24"/>
          <w:szCs w:val="24"/>
          <w:highlight w:val="none"/>
        </w:rPr>
        <w:t>合同将授予被确定实质上响应招标文件要求，具备履行合同能力的中标供应商。</w:t>
      </w:r>
    </w:p>
    <w:p w14:paraId="3C531F49">
      <w:pPr>
        <w:pStyle w:val="5"/>
        <w:spacing w:before="1" w:line="220" w:lineRule="auto"/>
        <w:ind w:left="10"/>
        <w:rPr>
          <w:color w:val="auto"/>
          <w:sz w:val="24"/>
          <w:szCs w:val="24"/>
          <w:highlight w:val="none"/>
        </w:rPr>
      </w:pPr>
      <w:r>
        <w:rPr>
          <w:b/>
          <w:bCs/>
          <w:color w:val="auto"/>
          <w:spacing w:val="-4"/>
          <w:sz w:val="24"/>
          <w:szCs w:val="24"/>
          <w:highlight w:val="none"/>
        </w:rPr>
        <w:t>35.履约保证金</w:t>
      </w:r>
    </w:p>
    <w:p w14:paraId="4103DE08">
      <w:pPr>
        <w:pStyle w:val="5"/>
        <w:spacing w:before="181" w:line="324" w:lineRule="auto"/>
        <w:ind w:left="3" w:firstLine="499"/>
        <w:rPr>
          <w:color w:val="auto"/>
          <w:spacing w:val="-3"/>
          <w:sz w:val="24"/>
          <w:szCs w:val="24"/>
          <w:highlight w:val="none"/>
        </w:rPr>
      </w:pPr>
      <w:r>
        <w:rPr>
          <w:color w:val="auto"/>
          <w:spacing w:val="-3"/>
          <w:sz w:val="24"/>
          <w:szCs w:val="24"/>
          <w:highlight w:val="none"/>
        </w:rPr>
        <w:t>35.1履约保证金的金额、提交方式、退付的时间和条件详见“投标人须知前附表”。中标供应商未按规定提交履约保证金的，视为拒绝与采购人签订合同。</w:t>
      </w:r>
    </w:p>
    <w:p w14:paraId="0244E28E">
      <w:pPr>
        <w:pStyle w:val="5"/>
        <w:spacing w:before="181" w:line="324" w:lineRule="auto"/>
        <w:ind w:left="3" w:firstLine="499"/>
        <w:rPr>
          <w:color w:val="auto"/>
          <w:spacing w:val="-3"/>
          <w:sz w:val="24"/>
          <w:szCs w:val="24"/>
          <w:highlight w:val="none"/>
        </w:rPr>
      </w:pPr>
      <w:r>
        <w:rPr>
          <w:color w:val="auto"/>
          <w:spacing w:val="-3"/>
          <w:sz w:val="24"/>
          <w:szCs w:val="24"/>
          <w:highlight w:val="none"/>
        </w:rPr>
        <w:t>35.2在履约保证金退还日期前，若中标供应商的开户名称、开户银行、帐号有变动的，请以书面形式通知履约保证金收取单位，否则由此产生的后果由中标供应商自行承担。</w:t>
      </w:r>
    </w:p>
    <w:p w14:paraId="6FFB257A">
      <w:pPr>
        <w:pStyle w:val="5"/>
        <w:spacing w:before="180" w:line="222" w:lineRule="auto"/>
        <w:ind w:left="10"/>
        <w:rPr>
          <w:color w:val="auto"/>
          <w:sz w:val="24"/>
          <w:szCs w:val="24"/>
          <w:highlight w:val="none"/>
        </w:rPr>
      </w:pPr>
      <w:r>
        <w:rPr>
          <w:b/>
          <w:bCs/>
          <w:color w:val="auto"/>
          <w:spacing w:val="-4"/>
          <w:sz w:val="24"/>
          <w:szCs w:val="24"/>
          <w:highlight w:val="none"/>
        </w:rPr>
        <w:t>36.签订合同</w:t>
      </w:r>
    </w:p>
    <w:p w14:paraId="60645FCA">
      <w:pPr>
        <w:pStyle w:val="5"/>
        <w:spacing w:before="181" w:line="324" w:lineRule="auto"/>
        <w:ind w:left="3" w:firstLine="499"/>
        <w:rPr>
          <w:color w:val="auto"/>
          <w:spacing w:val="-3"/>
          <w:sz w:val="24"/>
          <w:szCs w:val="24"/>
          <w:highlight w:val="none"/>
        </w:rPr>
      </w:pPr>
      <w:r>
        <w:rPr>
          <w:color w:val="auto"/>
          <w:spacing w:val="-3"/>
          <w:sz w:val="24"/>
          <w:szCs w:val="24"/>
          <w:highlight w:val="none"/>
        </w:rPr>
        <w:t>36.1签订采购合同：中标供应商领取中标通知书后，在规定的日期、时间、地点，由法定代表人或其授权代表与采购人代表签订采购合同。如中标供应商为联合体的，由联合体成员各方法定代表人或其授权代表与采购人代表签订合同。</w:t>
      </w:r>
    </w:p>
    <w:p w14:paraId="185683C9">
      <w:pPr>
        <w:pStyle w:val="5"/>
        <w:spacing w:before="181" w:line="324" w:lineRule="auto"/>
        <w:ind w:left="3" w:firstLine="499"/>
        <w:rPr>
          <w:color w:val="auto"/>
          <w:spacing w:val="-3"/>
          <w:sz w:val="24"/>
          <w:szCs w:val="24"/>
          <w:highlight w:val="none"/>
        </w:rPr>
      </w:pPr>
      <w:r>
        <w:rPr>
          <w:color w:val="auto"/>
          <w:spacing w:val="-3"/>
          <w:sz w:val="24"/>
          <w:szCs w:val="24"/>
          <w:highlight w:val="none"/>
        </w:rPr>
        <w:t>线下签订纸质合同：投标人领取中标通知书后，按“投标人须知前附表”规定向采购人出示相关证明材料，经采购人核验合格后方可签订合同。</w:t>
      </w:r>
    </w:p>
    <w:p w14:paraId="59FC928E">
      <w:pPr>
        <w:pStyle w:val="5"/>
        <w:spacing w:before="181" w:line="324" w:lineRule="auto"/>
        <w:ind w:left="3" w:firstLine="499"/>
        <w:rPr>
          <w:rFonts w:hint="eastAsia"/>
          <w:color w:val="auto"/>
          <w:spacing w:val="-3"/>
          <w:sz w:val="24"/>
          <w:szCs w:val="24"/>
          <w:highlight w:val="none"/>
        </w:rPr>
      </w:pPr>
      <w:r>
        <w:rPr>
          <w:rFonts w:hint="eastAsia"/>
          <w:color w:val="auto"/>
          <w:spacing w:val="-3"/>
          <w:sz w:val="24"/>
          <w:szCs w:val="24"/>
          <w:highlight w:val="none"/>
        </w:rPr>
        <w:t>36.2签订合同时间：按中标通知书规定的时间与采购人签订合同。</w:t>
      </w:r>
    </w:p>
    <w:p w14:paraId="0AA8BA98">
      <w:pPr>
        <w:pStyle w:val="5"/>
        <w:spacing w:before="181" w:line="324" w:lineRule="auto"/>
        <w:ind w:left="3" w:firstLine="499"/>
        <w:rPr>
          <w:color w:val="auto"/>
          <w:spacing w:val="-3"/>
          <w:sz w:val="24"/>
          <w:szCs w:val="24"/>
          <w:highlight w:val="none"/>
        </w:rPr>
      </w:pPr>
      <w:r>
        <w:rPr>
          <w:rFonts w:hint="eastAsia"/>
          <w:color w:val="auto"/>
          <w:spacing w:val="-3"/>
          <w:sz w:val="24"/>
          <w:szCs w:val="24"/>
          <w:highlight w:val="none"/>
        </w:rPr>
        <w:t>36.3</w:t>
      </w:r>
      <w:r>
        <w:rPr>
          <w:color w:val="auto"/>
          <w:spacing w:val="-3"/>
          <w:sz w:val="24"/>
          <w:szCs w:val="24"/>
          <w:highlight w:val="none"/>
        </w:rPr>
        <w:t>中标供应商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60FD4817">
      <w:pPr>
        <w:pStyle w:val="5"/>
        <w:spacing w:before="181" w:line="324" w:lineRule="auto"/>
        <w:ind w:left="3" w:firstLine="499"/>
        <w:rPr>
          <w:color w:val="auto"/>
          <w:spacing w:val="-3"/>
          <w:sz w:val="24"/>
          <w:szCs w:val="24"/>
          <w:highlight w:val="none"/>
        </w:rPr>
      </w:pPr>
      <w:r>
        <w:rPr>
          <w:color w:val="auto"/>
          <w:spacing w:val="-3"/>
          <w:sz w:val="24"/>
          <w:szCs w:val="24"/>
          <w:highlight w:val="none"/>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229D2DEE">
      <w:pPr>
        <w:pStyle w:val="5"/>
        <w:spacing w:before="181" w:line="324" w:lineRule="auto"/>
        <w:ind w:left="3" w:firstLine="499"/>
        <w:rPr>
          <w:color w:val="auto"/>
          <w:spacing w:val="-3"/>
          <w:sz w:val="24"/>
          <w:szCs w:val="24"/>
          <w:highlight w:val="none"/>
        </w:rPr>
      </w:pPr>
      <w:r>
        <w:rPr>
          <w:color w:val="auto"/>
          <w:spacing w:val="-3"/>
          <w:sz w:val="24"/>
          <w:szCs w:val="24"/>
          <w:highlight w:val="none"/>
        </w:rPr>
        <w:t>36.5采购人或中标供应商不得单方面向合同另一方提出任何招标文件没有约定的条件或不合理的要求，作为签订合同的条件；也不得协商另行订立背离招标文件和合同实质性内容的协议。</w:t>
      </w:r>
    </w:p>
    <w:p w14:paraId="181C8F5A">
      <w:pPr>
        <w:pStyle w:val="5"/>
        <w:spacing w:before="181" w:line="324" w:lineRule="auto"/>
        <w:ind w:left="3" w:firstLine="499"/>
        <w:rPr>
          <w:color w:val="auto"/>
          <w:spacing w:val="-3"/>
          <w:sz w:val="24"/>
          <w:szCs w:val="24"/>
          <w:highlight w:val="none"/>
        </w:rPr>
      </w:pPr>
      <w:r>
        <w:rPr>
          <w:color w:val="auto"/>
          <w:spacing w:val="-3"/>
          <w:sz w:val="24"/>
          <w:szCs w:val="24"/>
          <w:highlight w:val="none"/>
        </w:rPr>
        <w:t>36.6如签订合同并生效后，供应商无故拒绝或延期，除按照合同条款处理外，将承担相应的法律责任。</w:t>
      </w:r>
    </w:p>
    <w:p w14:paraId="72B6A6A3">
      <w:pPr>
        <w:pStyle w:val="5"/>
        <w:spacing w:before="181" w:line="324" w:lineRule="auto"/>
        <w:ind w:left="3" w:firstLine="499"/>
        <w:rPr>
          <w:color w:val="auto"/>
          <w:spacing w:val="-3"/>
          <w:sz w:val="24"/>
          <w:szCs w:val="24"/>
          <w:highlight w:val="none"/>
        </w:rPr>
      </w:pPr>
      <w:r>
        <w:rPr>
          <w:color w:val="auto"/>
          <w:spacing w:val="-3"/>
          <w:sz w:val="24"/>
          <w:szCs w:val="24"/>
          <w:highlight w:val="none"/>
        </w:rPr>
        <w:t>36.7政府采购合同履行中，采购人需追加与合同标的相同的货物、工程或者服务的，在不改变合同其他条款的前提下，可以与供应商协商签订补充合同，但所有补充合同的采购金额不得超过原合同采购金额的10%。</w:t>
      </w:r>
    </w:p>
    <w:p w14:paraId="4A868199">
      <w:pPr>
        <w:pStyle w:val="5"/>
        <w:spacing w:before="182" w:line="219" w:lineRule="auto"/>
        <w:ind w:left="6"/>
        <w:rPr>
          <w:color w:val="auto"/>
          <w:sz w:val="24"/>
          <w:szCs w:val="24"/>
          <w:highlight w:val="none"/>
        </w:rPr>
      </w:pPr>
      <w:r>
        <w:rPr>
          <w:b/>
          <w:bCs/>
          <w:color w:val="auto"/>
          <w:spacing w:val="-3"/>
          <w:sz w:val="24"/>
          <w:szCs w:val="24"/>
          <w:highlight w:val="none"/>
        </w:rPr>
        <w:t>37.政府采购合同公告</w:t>
      </w:r>
    </w:p>
    <w:p w14:paraId="4B3E6E93">
      <w:pPr>
        <w:pStyle w:val="5"/>
        <w:spacing w:before="183" w:line="359" w:lineRule="auto"/>
        <w:ind w:firstLine="480"/>
        <w:jc w:val="both"/>
        <w:rPr>
          <w:color w:val="auto"/>
          <w:sz w:val="24"/>
          <w:szCs w:val="24"/>
          <w:highlight w:val="none"/>
        </w:rPr>
      </w:pPr>
      <w:r>
        <w:rPr>
          <w:color w:val="auto"/>
          <w:spacing w:val="-3"/>
          <w:sz w:val="24"/>
          <w:szCs w:val="24"/>
          <w:highlight w:val="none"/>
        </w:rPr>
        <w:t>采购人或者受托采购代理机构应当自政府采购合同签订之日起2个工作日内，</w:t>
      </w:r>
      <w:r>
        <w:rPr>
          <w:color w:val="auto"/>
          <w:spacing w:val="3"/>
          <w:sz w:val="24"/>
          <w:szCs w:val="24"/>
          <w:highlight w:val="none"/>
        </w:rPr>
        <w:t>将政府采购合同在省级以上人民政府财政部门指定的媒</w:t>
      </w:r>
      <w:r>
        <w:rPr>
          <w:color w:val="auto"/>
          <w:spacing w:val="2"/>
          <w:sz w:val="24"/>
          <w:szCs w:val="24"/>
          <w:highlight w:val="none"/>
        </w:rPr>
        <w:t>体上公告，但政府采购合</w:t>
      </w:r>
      <w:r>
        <w:rPr>
          <w:color w:val="auto"/>
          <w:spacing w:val="-1"/>
          <w:sz w:val="24"/>
          <w:szCs w:val="24"/>
          <w:highlight w:val="none"/>
        </w:rPr>
        <w:t>同中涉及国家秘密、商业秘密的内容除外。</w:t>
      </w:r>
    </w:p>
    <w:p w14:paraId="6A5FB943">
      <w:pPr>
        <w:pStyle w:val="5"/>
        <w:spacing w:before="1" w:line="220" w:lineRule="auto"/>
        <w:ind w:left="6"/>
        <w:rPr>
          <w:color w:val="auto"/>
          <w:sz w:val="24"/>
          <w:szCs w:val="24"/>
          <w:highlight w:val="none"/>
        </w:rPr>
      </w:pPr>
      <w:r>
        <w:rPr>
          <w:b/>
          <w:bCs/>
          <w:color w:val="auto"/>
          <w:spacing w:val="-3"/>
          <w:sz w:val="24"/>
          <w:szCs w:val="24"/>
          <w:highlight w:val="none"/>
        </w:rPr>
        <w:t>38.询问</w:t>
      </w:r>
      <w:r>
        <w:rPr>
          <w:rFonts w:hint="eastAsia"/>
          <w:b/>
          <w:bCs/>
          <w:color w:val="auto"/>
          <w:spacing w:val="-3"/>
          <w:sz w:val="24"/>
          <w:szCs w:val="24"/>
          <w:highlight w:val="none"/>
          <w:lang w:eastAsia="zh-CN"/>
        </w:rPr>
        <w:t>、</w:t>
      </w:r>
      <w:r>
        <w:rPr>
          <w:b/>
          <w:bCs/>
          <w:color w:val="auto"/>
          <w:spacing w:val="-3"/>
          <w:sz w:val="24"/>
          <w:szCs w:val="24"/>
          <w:highlight w:val="none"/>
        </w:rPr>
        <w:t>质疑和投诉</w:t>
      </w:r>
    </w:p>
    <w:p w14:paraId="36A374D2">
      <w:pPr>
        <w:pStyle w:val="5"/>
        <w:spacing w:before="180" w:line="313" w:lineRule="auto"/>
        <w:ind w:left="4" w:right="63" w:firstLine="421"/>
        <w:rPr>
          <w:color w:val="auto"/>
          <w:sz w:val="24"/>
          <w:szCs w:val="24"/>
          <w:highlight w:val="none"/>
        </w:rPr>
      </w:pPr>
      <w:r>
        <w:rPr>
          <w:color w:val="auto"/>
          <w:spacing w:val="2"/>
          <w:sz w:val="24"/>
          <w:szCs w:val="24"/>
          <w:highlight w:val="none"/>
        </w:rPr>
        <w:t>38.1供应商对政府采购活动事项有疑问的，可以向采购人提出询问，采购人或者采购代理机构应当在3个工作日内对供应商依法提出的</w:t>
      </w:r>
      <w:r>
        <w:rPr>
          <w:color w:val="auto"/>
          <w:spacing w:val="1"/>
          <w:sz w:val="24"/>
          <w:szCs w:val="24"/>
          <w:highlight w:val="none"/>
        </w:rPr>
        <w:t>询问作出答复，但答</w:t>
      </w:r>
      <w:r>
        <w:rPr>
          <w:color w:val="auto"/>
          <w:spacing w:val="-1"/>
          <w:sz w:val="24"/>
          <w:szCs w:val="24"/>
          <w:highlight w:val="none"/>
        </w:rPr>
        <w:t>复的内容不得涉及商业秘密。</w:t>
      </w:r>
    </w:p>
    <w:p w14:paraId="5DEF3D03">
      <w:pPr>
        <w:pStyle w:val="5"/>
        <w:spacing w:before="304" w:line="359" w:lineRule="auto"/>
        <w:ind w:left="237" w:leftChars="113" w:right="59" w:firstLine="236" w:firstLineChars="97"/>
        <w:jc w:val="both"/>
        <w:rPr>
          <w:color w:val="auto"/>
          <w:sz w:val="24"/>
          <w:szCs w:val="24"/>
          <w:highlight w:val="none"/>
        </w:rPr>
      </w:pPr>
      <w:r>
        <w:rPr>
          <w:color w:val="auto"/>
          <w:spacing w:val="2"/>
          <w:sz w:val="24"/>
          <w:szCs w:val="24"/>
          <w:highlight w:val="none"/>
        </w:rPr>
        <w:t>38.2</w:t>
      </w:r>
      <w:r>
        <w:rPr>
          <w:color w:val="auto"/>
          <w:spacing w:val="3"/>
          <w:sz w:val="24"/>
          <w:szCs w:val="24"/>
          <w:highlight w:val="none"/>
        </w:rPr>
        <w:t>供应商认为招标文件、采购过程或</w:t>
      </w:r>
      <w:r>
        <w:rPr>
          <w:color w:val="auto"/>
          <w:spacing w:val="2"/>
          <w:sz w:val="24"/>
          <w:szCs w:val="24"/>
          <w:highlight w:val="none"/>
        </w:rPr>
        <w:t>者中标结果使自己的合法权益受到损害的，必须在知道或者应知其权益受到损害之日起</w:t>
      </w:r>
      <w:r>
        <w:rPr>
          <w:rFonts w:ascii="Times New Roman" w:hAnsi="Times New Roman" w:eastAsia="Times New Roman" w:cs="Times New Roman"/>
          <w:color w:val="auto"/>
          <w:spacing w:val="2"/>
          <w:sz w:val="24"/>
          <w:szCs w:val="24"/>
          <w:highlight w:val="none"/>
        </w:rPr>
        <w:t>7</w:t>
      </w:r>
      <w:r>
        <w:rPr>
          <w:color w:val="auto"/>
          <w:spacing w:val="2"/>
          <w:sz w:val="24"/>
          <w:szCs w:val="24"/>
          <w:highlight w:val="none"/>
        </w:rPr>
        <w:t>个工作日内，以书面形式向</w:t>
      </w:r>
      <w:r>
        <w:rPr>
          <w:color w:val="auto"/>
          <w:spacing w:val="3"/>
          <w:sz w:val="24"/>
          <w:szCs w:val="24"/>
          <w:highlight w:val="none"/>
        </w:rPr>
        <w:t>采购人、采购代理机构提出质疑。采购人、采购代理</w:t>
      </w:r>
      <w:r>
        <w:rPr>
          <w:color w:val="auto"/>
          <w:spacing w:val="2"/>
          <w:sz w:val="24"/>
          <w:szCs w:val="24"/>
          <w:highlight w:val="none"/>
        </w:rPr>
        <w:t>机构接收质疑函的方式、联</w:t>
      </w:r>
      <w:r>
        <w:rPr>
          <w:color w:val="auto"/>
          <w:spacing w:val="1"/>
          <w:sz w:val="24"/>
          <w:szCs w:val="24"/>
          <w:highlight w:val="none"/>
        </w:rPr>
        <w:t>系部门、联系电话和通讯地址等信息详见“投标人须知前附表”。具体质疑起算</w:t>
      </w:r>
      <w:r>
        <w:rPr>
          <w:color w:val="auto"/>
          <w:spacing w:val="-3"/>
          <w:sz w:val="24"/>
          <w:szCs w:val="24"/>
          <w:highlight w:val="none"/>
        </w:rPr>
        <w:t>时间如下：</w:t>
      </w:r>
    </w:p>
    <w:p w14:paraId="5756E7B7">
      <w:pPr>
        <w:pStyle w:val="5"/>
        <w:spacing w:line="289" w:lineRule="auto"/>
        <w:ind w:left="9" w:right="59" w:firstLine="484"/>
        <w:rPr>
          <w:color w:val="auto"/>
          <w:sz w:val="24"/>
          <w:szCs w:val="24"/>
          <w:highlight w:val="none"/>
        </w:rPr>
      </w:pPr>
      <w:r>
        <w:rPr>
          <w:color w:val="auto"/>
          <w:spacing w:val="-1"/>
          <w:sz w:val="24"/>
          <w:szCs w:val="24"/>
          <w:highlight w:val="none"/>
        </w:rPr>
        <w:t>（1）对可以质疑的招标文件提出质疑的，为收到招标文件之日或</w:t>
      </w:r>
      <w:r>
        <w:rPr>
          <w:color w:val="auto"/>
          <w:spacing w:val="-2"/>
          <w:sz w:val="24"/>
          <w:szCs w:val="24"/>
          <w:highlight w:val="none"/>
        </w:rPr>
        <w:t>者招标文件公告期限届满之日；</w:t>
      </w:r>
    </w:p>
    <w:p w14:paraId="5DB9BD3C">
      <w:pPr>
        <w:pStyle w:val="5"/>
        <w:spacing w:before="184" w:line="219" w:lineRule="auto"/>
        <w:ind w:left="493"/>
        <w:rPr>
          <w:color w:val="auto"/>
          <w:sz w:val="24"/>
          <w:szCs w:val="24"/>
          <w:highlight w:val="none"/>
        </w:rPr>
      </w:pPr>
      <w:r>
        <w:rPr>
          <w:color w:val="auto"/>
          <w:spacing w:val="-1"/>
          <w:sz w:val="24"/>
          <w:szCs w:val="24"/>
          <w:highlight w:val="none"/>
        </w:rPr>
        <w:t>（2）对采购过程提出质疑的，为各采购程序环节结束之日；</w:t>
      </w:r>
    </w:p>
    <w:p w14:paraId="610ED76D">
      <w:pPr>
        <w:pStyle w:val="5"/>
        <w:spacing w:before="179" w:line="219" w:lineRule="auto"/>
        <w:ind w:left="493"/>
        <w:rPr>
          <w:color w:val="auto"/>
          <w:sz w:val="24"/>
          <w:szCs w:val="24"/>
          <w:highlight w:val="none"/>
        </w:rPr>
      </w:pPr>
      <w:r>
        <w:rPr>
          <w:color w:val="auto"/>
          <w:spacing w:val="-1"/>
          <w:sz w:val="24"/>
          <w:szCs w:val="24"/>
          <w:highlight w:val="none"/>
        </w:rPr>
        <w:t>（3）对中标结果提出质疑的，为中标结果公告期限届满之日。</w:t>
      </w:r>
    </w:p>
    <w:p w14:paraId="4CE45D11">
      <w:pPr>
        <w:pStyle w:val="5"/>
        <w:spacing w:before="145" w:line="364" w:lineRule="auto"/>
        <w:ind w:left="1" w:right="59" w:firstLine="480"/>
        <w:jc w:val="both"/>
        <w:rPr>
          <w:color w:val="auto"/>
          <w:sz w:val="24"/>
          <w:szCs w:val="24"/>
          <w:highlight w:val="none"/>
        </w:rPr>
      </w:pPr>
      <w:r>
        <w:rPr>
          <w:color w:val="auto"/>
          <w:spacing w:val="2"/>
          <w:sz w:val="24"/>
          <w:szCs w:val="24"/>
          <w:highlight w:val="none"/>
        </w:rPr>
        <w:t>38.3</w:t>
      </w:r>
      <w:r>
        <w:rPr>
          <w:color w:val="auto"/>
          <w:spacing w:val="3"/>
          <w:sz w:val="24"/>
          <w:szCs w:val="24"/>
          <w:highlight w:val="none"/>
        </w:rPr>
        <w:t>供应商提出质疑应当提交质疑函和</w:t>
      </w:r>
      <w:r>
        <w:rPr>
          <w:color w:val="auto"/>
          <w:spacing w:val="2"/>
          <w:sz w:val="24"/>
          <w:szCs w:val="24"/>
          <w:highlight w:val="none"/>
        </w:rPr>
        <w:t>必要的证明材料，针对同一采购程序</w:t>
      </w:r>
      <w:r>
        <w:rPr>
          <w:color w:val="auto"/>
          <w:spacing w:val="3"/>
          <w:sz w:val="24"/>
          <w:szCs w:val="24"/>
          <w:highlight w:val="none"/>
        </w:rPr>
        <w:t>环节的质疑必须在法定质疑期内一次性提出。质疑</w:t>
      </w:r>
      <w:r>
        <w:rPr>
          <w:color w:val="auto"/>
          <w:spacing w:val="2"/>
          <w:sz w:val="24"/>
          <w:szCs w:val="24"/>
          <w:highlight w:val="none"/>
        </w:rPr>
        <w:t>函应当包括下列内容（质疑函</w:t>
      </w:r>
      <w:r>
        <w:rPr>
          <w:color w:val="auto"/>
          <w:spacing w:val="-3"/>
          <w:sz w:val="24"/>
          <w:szCs w:val="24"/>
          <w:highlight w:val="none"/>
        </w:rPr>
        <w:t>格式后附</w:t>
      </w:r>
      <w:r>
        <w:rPr>
          <w:color w:val="auto"/>
          <w:sz w:val="24"/>
          <w:szCs w:val="24"/>
          <w:highlight w:val="none"/>
        </w:rPr>
        <w:t>）：</w:t>
      </w:r>
    </w:p>
    <w:p w14:paraId="4F18A774">
      <w:pPr>
        <w:pStyle w:val="5"/>
        <w:spacing w:before="19" w:line="219" w:lineRule="auto"/>
        <w:ind w:left="493"/>
        <w:rPr>
          <w:color w:val="auto"/>
          <w:sz w:val="24"/>
          <w:szCs w:val="24"/>
          <w:highlight w:val="none"/>
        </w:rPr>
      </w:pPr>
      <w:r>
        <w:rPr>
          <w:color w:val="auto"/>
          <w:spacing w:val="-1"/>
          <w:sz w:val="24"/>
          <w:szCs w:val="24"/>
          <w:highlight w:val="none"/>
        </w:rPr>
        <w:t>（1）供应商的姓名或者名称、地址、邮编、联系人及联系电话；</w:t>
      </w:r>
    </w:p>
    <w:p w14:paraId="71E8DBA4">
      <w:pPr>
        <w:pStyle w:val="5"/>
        <w:spacing w:before="183" w:line="220" w:lineRule="auto"/>
        <w:ind w:left="493"/>
        <w:rPr>
          <w:color w:val="auto"/>
          <w:sz w:val="24"/>
          <w:szCs w:val="24"/>
          <w:highlight w:val="none"/>
        </w:rPr>
      </w:pPr>
      <w:r>
        <w:rPr>
          <w:color w:val="auto"/>
          <w:spacing w:val="-2"/>
          <w:sz w:val="24"/>
          <w:szCs w:val="24"/>
          <w:highlight w:val="none"/>
        </w:rPr>
        <w:t>（2）质疑项目的名称、编号；</w:t>
      </w:r>
    </w:p>
    <w:p w14:paraId="073C2289">
      <w:pPr>
        <w:pStyle w:val="5"/>
        <w:spacing w:before="179" w:line="220" w:lineRule="auto"/>
        <w:ind w:left="493"/>
        <w:rPr>
          <w:color w:val="auto"/>
          <w:sz w:val="24"/>
          <w:szCs w:val="24"/>
          <w:highlight w:val="none"/>
        </w:rPr>
      </w:pPr>
      <w:r>
        <w:rPr>
          <w:color w:val="auto"/>
          <w:spacing w:val="-1"/>
          <w:sz w:val="24"/>
          <w:szCs w:val="24"/>
          <w:highlight w:val="none"/>
        </w:rPr>
        <w:t>（3）具体、明确的质疑事项和与质疑事项相关的请求；</w:t>
      </w:r>
    </w:p>
    <w:p w14:paraId="68589558">
      <w:pPr>
        <w:pStyle w:val="5"/>
        <w:spacing w:before="183" w:line="219" w:lineRule="auto"/>
        <w:ind w:left="493"/>
        <w:rPr>
          <w:color w:val="auto"/>
          <w:sz w:val="24"/>
          <w:szCs w:val="24"/>
          <w:highlight w:val="none"/>
        </w:rPr>
      </w:pPr>
      <w:r>
        <w:rPr>
          <w:color w:val="auto"/>
          <w:spacing w:val="-3"/>
          <w:sz w:val="24"/>
          <w:szCs w:val="24"/>
          <w:highlight w:val="none"/>
        </w:rPr>
        <w:t>（4）事实依据；</w:t>
      </w:r>
    </w:p>
    <w:p w14:paraId="2E648A53">
      <w:pPr>
        <w:pStyle w:val="5"/>
        <w:spacing w:before="180" w:line="219" w:lineRule="auto"/>
        <w:ind w:left="493"/>
        <w:rPr>
          <w:color w:val="auto"/>
          <w:sz w:val="24"/>
          <w:szCs w:val="24"/>
          <w:highlight w:val="none"/>
        </w:rPr>
      </w:pPr>
      <w:r>
        <w:rPr>
          <w:color w:val="auto"/>
          <w:spacing w:val="-2"/>
          <w:sz w:val="24"/>
          <w:szCs w:val="24"/>
          <w:highlight w:val="none"/>
        </w:rPr>
        <w:t>（5）必要的法律依据；</w:t>
      </w:r>
    </w:p>
    <w:p w14:paraId="6B4C9D50">
      <w:pPr>
        <w:pStyle w:val="5"/>
        <w:spacing w:before="183" w:line="221" w:lineRule="auto"/>
        <w:ind w:left="493"/>
        <w:rPr>
          <w:color w:val="auto"/>
          <w:sz w:val="24"/>
          <w:szCs w:val="24"/>
          <w:highlight w:val="none"/>
        </w:rPr>
      </w:pPr>
      <w:r>
        <w:rPr>
          <w:color w:val="auto"/>
          <w:spacing w:val="-2"/>
          <w:sz w:val="24"/>
          <w:szCs w:val="24"/>
          <w:highlight w:val="none"/>
        </w:rPr>
        <w:t>（6）提出质疑的日期。</w:t>
      </w:r>
    </w:p>
    <w:p w14:paraId="6587A1D5">
      <w:pPr>
        <w:pStyle w:val="5"/>
        <w:spacing w:before="180" w:line="345" w:lineRule="auto"/>
        <w:ind w:left="30" w:right="60" w:firstLine="450"/>
        <w:rPr>
          <w:color w:val="auto"/>
          <w:sz w:val="24"/>
          <w:szCs w:val="24"/>
          <w:highlight w:val="none"/>
        </w:rPr>
      </w:pPr>
      <w:r>
        <w:rPr>
          <w:color w:val="auto"/>
          <w:spacing w:val="3"/>
          <w:sz w:val="24"/>
          <w:szCs w:val="24"/>
          <w:highlight w:val="none"/>
        </w:rPr>
        <w:t>供应商为自然人的，应当由本人签字；供应商为法人或者其</w:t>
      </w:r>
      <w:r>
        <w:rPr>
          <w:color w:val="auto"/>
          <w:spacing w:val="2"/>
          <w:sz w:val="24"/>
          <w:szCs w:val="24"/>
          <w:highlight w:val="none"/>
        </w:rPr>
        <w:t>他组织的，应当</w:t>
      </w:r>
      <w:r>
        <w:rPr>
          <w:color w:val="auto"/>
          <w:spacing w:val="-1"/>
          <w:sz w:val="24"/>
          <w:szCs w:val="24"/>
          <w:highlight w:val="none"/>
        </w:rPr>
        <w:t>由法定代表人、主要负责人，或者其委托代理人签字或者盖章，</w:t>
      </w:r>
      <w:r>
        <w:rPr>
          <w:color w:val="auto"/>
          <w:spacing w:val="-2"/>
          <w:sz w:val="24"/>
          <w:szCs w:val="24"/>
          <w:highlight w:val="none"/>
        </w:rPr>
        <w:t>并加盖公章。</w:t>
      </w:r>
    </w:p>
    <w:p w14:paraId="6B766C30">
      <w:pPr>
        <w:pStyle w:val="5"/>
        <w:spacing w:line="364" w:lineRule="auto"/>
        <w:ind w:left="2" w:right="59" w:firstLine="479"/>
        <w:jc w:val="both"/>
        <w:rPr>
          <w:color w:val="auto"/>
          <w:sz w:val="24"/>
          <w:szCs w:val="24"/>
          <w:highlight w:val="none"/>
        </w:rPr>
      </w:pPr>
      <w:r>
        <w:rPr>
          <w:color w:val="auto"/>
          <w:spacing w:val="2"/>
          <w:sz w:val="24"/>
          <w:szCs w:val="24"/>
          <w:highlight w:val="none"/>
        </w:rPr>
        <w:t>38.4</w:t>
      </w:r>
      <w:r>
        <w:rPr>
          <w:color w:val="auto"/>
          <w:spacing w:val="3"/>
          <w:sz w:val="24"/>
          <w:szCs w:val="24"/>
          <w:highlight w:val="none"/>
        </w:rPr>
        <w:t>采购人、采购代理机构认为供应商</w:t>
      </w:r>
      <w:r>
        <w:rPr>
          <w:color w:val="auto"/>
          <w:spacing w:val="2"/>
          <w:sz w:val="24"/>
          <w:szCs w:val="24"/>
          <w:highlight w:val="none"/>
        </w:rPr>
        <w:t>质疑不成立，或者成立但未对中标结</w:t>
      </w:r>
      <w:r>
        <w:rPr>
          <w:color w:val="auto"/>
          <w:spacing w:val="3"/>
          <w:sz w:val="24"/>
          <w:szCs w:val="24"/>
          <w:highlight w:val="none"/>
        </w:rPr>
        <w:t>果构成影响的，继续开展采购活动；认为供应商</w:t>
      </w:r>
      <w:r>
        <w:rPr>
          <w:color w:val="auto"/>
          <w:spacing w:val="2"/>
          <w:sz w:val="24"/>
          <w:szCs w:val="24"/>
          <w:highlight w:val="none"/>
        </w:rPr>
        <w:t>质疑成立且影响或者可能影响中</w:t>
      </w:r>
      <w:r>
        <w:rPr>
          <w:color w:val="auto"/>
          <w:spacing w:val="-1"/>
          <w:sz w:val="24"/>
          <w:szCs w:val="24"/>
          <w:highlight w:val="none"/>
        </w:rPr>
        <w:t>标结果的，按照下列情况处理：</w:t>
      </w:r>
    </w:p>
    <w:p w14:paraId="244C3B8B">
      <w:pPr>
        <w:pStyle w:val="5"/>
        <w:spacing w:before="19" w:line="312" w:lineRule="auto"/>
        <w:ind w:left="2" w:right="60" w:firstLine="495"/>
        <w:rPr>
          <w:color w:val="auto"/>
          <w:sz w:val="24"/>
          <w:szCs w:val="24"/>
          <w:highlight w:val="none"/>
        </w:rPr>
      </w:pPr>
      <w:r>
        <w:rPr>
          <w:color w:val="auto"/>
          <w:spacing w:val="2"/>
          <w:sz w:val="24"/>
          <w:szCs w:val="24"/>
          <w:highlight w:val="none"/>
        </w:rPr>
        <w:t>（一）对招标文件提出的质疑，依法通过澄清或者修改可以继续开展采购活</w:t>
      </w:r>
      <w:r>
        <w:rPr>
          <w:color w:val="auto"/>
          <w:spacing w:val="3"/>
          <w:sz w:val="24"/>
          <w:szCs w:val="24"/>
          <w:highlight w:val="none"/>
        </w:rPr>
        <w:t>动的，澄清或者修改招标文件后继续开展采购活</w:t>
      </w:r>
      <w:r>
        <w:rPr>
          <w:color w:val="auto"/>
          <w:spacing w:val="2"/>
          <w:sz w:val="24"/>
          <w:szCs w:val="24"/>
          <w:highlight w:val="none"/>
        </w:rPr>
        <w:t>动；否则应当修改招标文件后重</w:t>
      </w:r>
      <w:r>
        <w:rPr>
          <w:color w:val="auto"/>
          <w:spacing w:val="-2"/>
          <w:sz w:val="24"/>
          <w:szCs w:val="24"/>
          <w:highlight w:val="none"/>
        </w:rPr>
        <w:t>新开展采购活动。</w:t>
      </w:r>
    </w:p>
    <w:p w14:paraId="53DF6A5B">
      <w:pPr>
        <w:pStyle w:val="5"/>
        <w:spacing w:before="181" w:line="313" w:lineRule="auto"/>
        <w:ind w:left="9" w:firstLine="488"/>
        <w:rPr>
          <w:color w:val="auto"/>
          <w:sz w:val="24"/>
          <w:szCs w:val="24"/>
          <w:highlight w:val="none"/>
        </w:rPr>
      </w:pPr>
      <w:r>
        <w:rPr>
          <w:color w:val="auto"/>
          <w:spacing w:val="2"/>
          <w:sz w:val="24"/>
          <w:szCs w:val="24"/>
          <w:highlight w:val="none"/>
        </w:rPr>
        <w:t>（二）对采购过程、中标结果提出的质疑，合格供应商符合法定数量时，可</w:t>
      </w:r>
      <w:r>
        <w:rPr>
          <w:color w:val="auto"/>
          <w:spacing w:val="-3"/>
          <w:sz w:val="24"/>
          <w:szCs w:val="24"/>
          <w:highlight w:val="none"/>
        </w:rPr>
        <w:t>以从合格的中标候选人中另行确定中标供应商的，应当依法另行确定中标供应商；</w:t>
      </w:r>
      <w:r>
        <w:rPr>
          <w:color w:val="auto"/>
          <w:spacing w:val="-2"/>
          <w:sz w:val="24"/>
          <w:szCs w:val="24"/>
          <w:highlight w:val="none"/>
        </w:rPr>
        <w:t>否则应当重新开展采购活动。</w:t>
      </w:r>
    </w:p>
    <w:p w14:paraId="4C3C2F61">
      <w:pPr>
        <w:pStyle w:val="5"/>
        <w:spacing w:before="305" w:line="360" w:lineRule="auto"/>
        <w:ind w:left="121" w:right="112" w:firstLine="485"/>
        <w:jc w:val="both"/>
        <w:rPr>
          <w:color w:val="auto"/>
          <w:spacing w:val="-1"/>
          <w:sz w:val="24"/>
          <w:szCs w:val="24"/>
          <w:highlight w:val="none"/>
        </w:rPr>
      </w:pPr>
      <w:r>
        <w:rPr>
          <w:color w:val="auto"/>
          <w:spacing w:val="-3"/>
          <w:sz w:val="24"/>
          <w:szCs w:val="24"/>
          <w:highlight w:val="none"/>
        </w:rPr>
        <w:t>质疑答复导致中标结果改变的，采购人或者采购代理机构应当将有关情况书面</w:t>
      </w:r>
      <w:r>
        <w:rPr>
          <w:color w:val="auto"/>
          <w:spacing w:val="-1"/>
          <w:sz w:val="24"/>
          <w:szCs w:val="24"/>
          <w:highlight w:val="none"/>
        </w:rPr>
        <w:t>报告本级财政部门。</w:t>
      </w:r>
    </w:p>
    <w:p w14:paraId="54880F42">
      <w:pPr>
        <w:pStyle w:val="5"/>
        <w:spacing w:before="181" w:line="313" w:lineRule="auto"/>
        <w:ind w:left="9" w:firstLine="488"/>
        <w:rPr>
          <w:color w:val="auto"/>
          <w:spacing w:val="2"/>
          <w:sz w:val="24"/>
          <w:szCs w:val="24"/>
          <w:highlight w:val="none"/>
        </w:rPr>
      </w:pPr>
      <w:r>
        <w:rPr>
          <w:color w:val="auto"/>
          <w:spacing w:val="2"/>
          <w:sz w:val="24"/>
          <w:szCs w:val="24"/>
          <w:highlight w:val="none"/>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w:t>
      </w:r>
    </w:p>
    <w:p w14:paraId="632AD7DC">
      <w:pPr>
        <w:pStyle w:val="5"/>
        <w:spacing w:before="3" w:line="221" w:lineRule="auto"/>
        <w:ind w:left="3606"/>
        <w:rPr>
          <w:color w:val="auto"/>
          <w:sz w:val="24"/>
          <w:szCs w:val="24"/>
          <w:highlight w:val="none"/>
        </w:rPr>
      </w:pPr>
      <w:r>
        <w:rPr>
          <w:b/>
          <w:bCs/>
          <w:color w:val="auto"/>
          <w:spacing w:val="-5"/>
          <w:sz w:val="24"/>
          <w:szCs w:val="24"/>
          <w:highlight w:val="none"/>
        </w:rPr>
        <w:t>八.其他事项</w:t>
      </w:r>
    </w:p>
    <w:p w14:paraId="08005D3F">
      <w:pPr>
        <w:pStyle w:val="5"/>
        <w:spacing w:before="203" w:line="220" w:lineRule="auto"/>
        <w:ind w:left="127"/>
        <w:rPr>
          <w:color w:val="auto"/>
          <w:sz w:val="24"/>
          <w:szCs w:val="24"/>
          <w:highlight w:val="none"/>
        </w:rPr>
      </w:pPr>
      <w:r>
        <w:rPr>
          <w:b/>
          <w:bCs/>
          <w:color w:val="auto"/>
          <w:spacing w:val="-4"/>
          <w:sz w:val="24"/>
          <w:szCs w:val="24"/>
          <w:highlight w:val="none"/>
        </w:rPr>
        <w:t>39.代理服务费</w:t>
      </w:r>
    </w:p>
    <w:p w14:paraId="4617CEB1">
      <w:pPr>
        <w:pStyle w:val="5"/>
        <w:spacing w:before="181" w:line="313" w:lineRule="auto"/>
        <w:ind w:left="9" w:firstLine="488"/>
        <w:rPr>
          <w:color w:val="auto"/>
          <w:spacing w:val="2"/>
          <w:sz w:val="24"/>
          <w:szCs w:val="24"/>
          <w:highlight w:val="none"/>
        </w:rPr>
      </w:pPr>
      <w:r>
        <w:rPr>
          <w:color w:val="auto"/>
          <w:spacing w:val="2"/>
          <w:sz w:val="24"/>
          <w:szCs w:val="24"/>
          <w:highlight w:val="none"/>
        </w:rPr>
        <w:t>39.1代理服务收取标准及缴费账户详见“投标人须知前附表”，投标人为联合体的，可以由联合体中的一方或者多方共同交纳代理服务费。</w:t>
      </w:r>
    </w:p>
    <w:p w14:paraId="4CEB3A1B">
      <w:pPr>
        <w:pStyle w:val="5"/>
        <w:spacing w:before="181" w:line="313" w:lineRule="auto"/>
        <w:ind w:left="9" w:firstLine="488"/>
        <w:rPr>
          <w:color w:val="auto"/>
          <w:spacing w:val="2"/>
          <w:sz w:val="24"/>
          <w:szCs w:val="24"/>
          <w:highlight w:val="none"/>
        </w:rPr>
      </w:pPr>
      <w:r>
        <w:rPr>
          <w:color w:val="auto"/>
          <w:spacing w:val="2"/>
          <w:sz w:val="24"/>
          <w:szCs w:val="24"/>
          <w:highlight w:val="none"/>
        </w:rPr>
        <w:t>39.2代理服务收费标准：</w:t>
      </w:r>
    </w:p>
    <w:tbl>
      <w:tblPr>
        <w:tblStyle w:val="14"/>
        <w:tblW w:w="88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21"/>
        <w:gridCol w:w="1728"/>
        <w:gridCol w:w="1757"/>
        <w:gridCol w:w="1732"/>
      </w:tblGrid>
      <w:tr w14:paraId="52A74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3621" w:type="dxa"/>
            <w:tcBorders>
              <w:tl2br w:val="single" w:color="000000" w:sz="4" w:space="0"/>
            </w:tcBorders>
            <w:vAlign w:val="top"/>
          </w:tcPr>
          <w:p w14:paraId="776CBF82">
            <w:pPr>
              <w:pStyle w:val="5"/>
              <w:spacing w:before="181" w:line="313" w:lineRule="auto"/>
              <w:ind w:left="9" w:firstLine="488"/>
              <w:rPr>
                <w:color w:val="auto"/>
                <w:spacing w:val="2"/>
                <w:sz w:val="24"/>
                <w:szCs w:val="24"/>
                <w:highlight w:val="none"/>
              </w:rPr>
            </w:pPr>
            <w:r>
              <w:rPr>
                <w:color w:val="auto"/>
                <w:spacing w:val="2"/>
                <w:sz w:val="24"/>
                <w:szCs w:val="24"/>
                <w:highlight w:val="none"/>
              </w:rPr>
              <w:t>费率</w:t>
            </w:r>
            <w:r>
              <w:rPr>
                <w:rFonts w:hint="eastAsia"/>
                <w:color w:val="auto"/>
                <w:spacing w:val="2"/>
                <w:sz w:val="24"/>
                <w:szCs w:val="24"/>
                <w:highlight w:val="none"/>
                <w:lang w:val="en-US" w:eastAsia="zh-CN"/>
              </w:rPr>
              <w:t xml:space="preserve">     </w:t>
            </w:r>
            <w:r>
              <w:rPr>
                <w:color w:val="auto"/>
                <w:spacing w:val="2"/>
                <w:sz w:val="24"/>
                <w:szCs w:val="24"/>
                <w:highlight w:val="none"/>
              </w:rPr>
              <w:t xml:space="preserve"> 中标金额</w:t>
            </w:r>
          </w:p>
        </w:tc>
        <w:tc>
          <w:tcPr>
            <w:tcW w:w="1728" w:type="dxa"/>
            <w:vAlign w:val="top"/>
          </w:tcPr>
          <w:p w14:paraId="184A5846">
            <w:pPr>
              <w:pStyle w:val="5"/>
              <w:spacing w:before="181" w:line="313" w:lineRule="auto"/>
              <w:ind w:left="9" w:firstLine="488"/>
              <w:rPr>
                <w:color w:val="auto"/>
                <w:spacing w:val="2"/>
                <w:sz w:val="24"/>
                <w:szCs w:val="24"/>
                <w:highlight w:val="none"/>
              </w:rPr>
            </w:pPr>
            <w:r>
              <w:rPr>
                <w:color w:val="auto"/>
                <w:spacing w:val="2"/>
                <w:sz w:val="24"/>
                <w:szCs w:val="24"/>
                <w:highlight w:val="none"/>
              </w:rPr>
              <w:t>货物招标</w:t>
            </w:r>
          </w:p>
        </w:tc>
        <w:tc>
          <w:tcPr>
            <w:tcW w:w="1757" w:type="dxa"/>
            <w:vAlign w:val="top"/>
          </w:tcPr>
          <w:p w14:paraId="3627163E">
            <w:pPr>
              <w:pStyle w:val="5"/>
              <w:spacing w:before="181" w:line="313" w:lineRule="auto"/>
              <w:ind w:left="9" w:firstLine="488"/>
              <w:rPr>
                <w:color w:val="auto"/>
                <w:spacing w:val="2"/>
                <w:sz w:val="24"/>
                <w:szCs w:val="24"/>
                <w:highlight w:val="none"/>
              </w:rPr>
            </w:pPr>
            <w:r>
              <w:rPr>
                <w:color w:val="auto"/>
                <w:spacing w:val="2"/>
                <w:sz w:val="24"/>
                <w:szCs w:val="24"/>
                <w:highlight w:val="none"/>
              </w:rPr>
              <w:t>服务招标</w:t>
            </w:r>
          </w:p>
        </w:tc>
        <w:tc>
          <w:tcPr>
            <w:tcW w:w="1732" w:type="dxa"/>
            <w:vAlign w:val="top"/>
          </w:tcPr>
          <w:p w14:paraId="37163D31">
            <w:pPr>
              <w:pStyle w:val="5"/>
              <w:spacing w:before="181" w:line="313" w:lineRule="auto"/>
              <w:ind w:left="9" w:firstLine="488"/>
              <w:rPr>
                <w:color w:val="auto"/>
                <w:spacing w:val="2"/>
                <w:sz w:val="24"/>
                <w:szCs w:val="24"/>
                <w:highlight w:val="none"/>
              </w:rPr>
            </w:pPr>
            <w:r>
              <w:rPr>
                <w:color w:val="auto"/>
                <w:spacing w:val="2"/>
                <w:sz w:val="24"/>
                <w:szCs w:val="24"/>
                <w:highlight w:val="none"/>
              </w:rPr>
              <w:t>工程招标</w:t>
            </w:r>
          </w:p>
        </w:tc>
      </w:tr>
      <w:tr w14:paraId="2C45D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3621" w:type="dxa"/>
            <w:vAlign w:val="top"/>
          </w:tcPr>
          <w:p w14:paraId="547633F2">
            <w:pPr>
              <w:pStyle w:val="5"/>
              <w:spacing w:before="181" w:line="313" w:lineRule="auto"/>
              <w:ind w:left="9" w:firstLine="488"/>
              <w:rPr>
                <w:color w:val="auto"/>
                <w:spacing w:val="2"/>
                <w:sz w:val="24"/>
                <w:szCs w:val="24"/>
                <w:highlight w:val="none"/>
              </w:rPr>
            </w:pPr>
            <w:r>
              <w:rPr>
                <w:color w:val="auto"/>
                <w:spacing w:val="2"/>
                <w:sz w:val="24"/>
                <w:szCs w:val="24"/>
                <w:highlight w:val="none"/>
              </w:rPr>
              <w:t>100万元以下</w:t>
            </w:r>
          </w:p>
        </w:tc>
        <w:tc>
          <w:tcPr>
            <w:tcW w:w="1728" w:type="dxa"/>
            <w:vAlign w:val="top"/>
          </w:tcPr>
          <w:p w14:paraId="5AFBB70F">
            <w:pPr>
              <w:pStyle w:val="5"/>
              <w:spacing w:before="181" w:line="313" w:lineRule="auto"/>
              <w:ind w:left="9" w:firstLine="488"/>
              <w:rPr>
                <w:color w:val="auto"/>
                <w:spacing w:val="2"/>
                <w:sz w:val="24"/>
                <w:szCs w:val="24"/>
                <w:highlight w:val="none"/>
              </w:rPr>
            </w:pPr>
            <w:r>
              <w:rPr>
                <w:color w:val="auto"/>
                <w:spacing w:val="2"/>
                <w:sz w:val="24"/>
                <w:szCs w:val="24"/>
                <w:highlight w:val="none"/>
              </w:rPr>
              <w:t>1.5%</w:t>
            </w:r>
          </w:p>
        </w:tc>
        <w:tc>
          <w:tcPr>
            <w:tcW w:w="1757" w:type="dxa"/>
            <w:vAlign w:val="top"/>
          </w:tcPr>
          <w:p w14:paraId="6AFD0852">
            <w:pPr>
              <w:pStyle w:val="5"/>
              <w:spacing w:before="181" w:line="313" w:lineRule="auto"/>
              <w:ind w:left="9" w:firstLine="488"/>
              <w:rPr>
                <w:color w:val="auto"/>
                <w:spacing w:val="2"/>
                <w:sz w:val="24"/>
                <w:szCs w:val="24"/>
                <w:highlight w:val="none"/>
              </w:rPr>
            </w:pPr>
            <w:r>
              <w:rPr>
                <w:color w:val="auto"/>
                <w:spacing w:val="2"/>
                <w:sz w:val="24"/>
                <w:szCs w:val="24"/>
                <w:highlight w:val="none"/>
              </w:rPr>
              <w:t>1.5%</w:t>
            </w:r>
          </w:p>
        </w:tc>
        <w:tc>
          <w:tcPr>
            <w:tcW w:w="1732" w:type="dxa"/>
            <w:vAlign w:val="top"/>
          </w:tcPr>
          <w:p w14:paraId="1412DCE4">
            <w:pPr>
              <w:pStyle w:val="5"/>
              <w:spacing w:before="181" w:line="313" w:lineRule="auto"/>
              <w:ind w:left="9" w:firstLine="488"/>
              <w:rPr>
                <w:color w:val="auto"/>
                <w:spacing w:val="2"/>
                <w:sz w:val="24"/>
                <w:szCs w:val="24"/>
                <w:highlight w:val="none"/>
              </w:rPr>
            </w:pPr>
            <w:r>
              <w:rPr>
                <w:color w:val="auto"/>
                <w:spacing w:val="2"/>
                <w:sz w:val="24"/>
                <w:szCs w:val="24"/>
                <w:highlight w:val="none"/>
              </w:rPr>
              <w:t>1.0%</w:t>
            </w:r>
          </w:p>
        </w:tc>
      </w:tr>
      <w:tr w14:paraId="40299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3621" w:type="dxa"/>
            <w:vAlign w:val="top"/>
          </w:tcPr>
          <w:p w14:paraId="5C0C9736">
            <w:pPr>
              <w:pStyle w:val="5"/>
              <w:spacing w:before="181" w:line="313" w:lineRule="auto"/>
              <w:ind w:left="9" w:firstLine="488"/>
              <w:rPr>
                <w:color w:val="auto"/>
                <w:spacing w:val="2"/>
                <w:sz w:val="24"/>
                <w:szCs w:val="24"/>
                <w:highlight w:val="none"/>
              </w:rPr>
            </w:pPr>
            <w:r>
              <w:rPr>
                <w:color w:val="auto"/>
                <w:spacing w:val="2"/>
                <w:sz w:val="24"/>
                <w:szCs w:val="24"/>
                <w:highlight w:val="none"/>
              </w:rPr>
              <w:t>100～500万元</w:t>
            </w:r>
          </w:p>
        </w:tc>
        <w:tc>
          <w:tcPr>
            <w:tcW w:w="1728" w:type="dxa"/>
            <w:vAlign w:val="top"/>
          </w:tcPr>
          <w:p w14:paraId="6F5D07B0">
            <w:pPr>
              <w:pStyle w:val="5"/>
              <w:spacing w:before="181" w:line="313" w:lineRule="auto"/>
              <w:ind w:left="9" w:firstLine="488"/>
              <w:rPr>
                <w:color w:val="auto"/>
                <w:spacing w:val="2"/>
                <w:sz w:val="24"/>
                <w:szCs w:val="24"/>
                <w:highlight w:val="none"/>
              </w:rPr>
            </w:pPr>
            <w:r>
              <w:rPr>
                <w:color w:val="auto"/>
                <w:spacing w:val="2"/>
                <w:sz w:val="24"/>
                <w:szCs w:val="24"/>
                <w:highlight w:val="none"/>
              </w:rPr>
              <w:t>1.1%</w:t>
            </w:r>
          </w:p>
        </w:tc>
        <w:tc>
          <w:tcPr>
            <w:tcW w:w="1757" w:type="dxa"/>
            <w:vAlign w:val="top"/>
          </w:tcPr>
          <w:p w14:paraId="5B6819D2">
            <w:pPr>
              <w:pStyle w:val="5"/>
              <w:spacing w:before="181" w:line="313" w:lineRule="auto"/>
              <w:ind w:left="9" w:firstLine="488"/>
              <w:rPr>
                <w:color w:val="auto"/>
                <w:spacing w:val="2"/>
                <w:sz w:val="24"/>
                <w:szCs w:val="24"/>
                <w:highlight w:val="none"/>
              </w:rPr>
            </w:pPr>
            <w:r>
              <w:rPr>
                <w:color w:val="auto"/>
                <w:spacing w:val="2"/>
                <w:sz w:val="24"/>
                <w:szCs w:val="24"/>
                <w:highlight w:val="none"/>
              </w:rPr>
              <w:t>0.8%</w:t>
            </w:r>
          </w:p>
        </w:tc>
        <w:tc>
          <w:tcPr>
            <w:tcW w:w="1732" w:type="dxa"/>
            <w:vAlign w:val="top"/>
          </w:tcPr>
          <w:p w14:paraId="7F65050D">
            <w:pPr>
              <w:pStyle w:val="5"/>
              <w:spacing w:before="181" w:line="313" w:lineRule="auto"/>
              <w:ind w:left="9" w:firstLine="488"/>
              <w:rPr>
                <w:color w:val="auto"/>
                <w:spacing w:val="2"/>
                <w:sz w:val="24"/>
                <w:szCs w:val="24"/>
                <w:highlight w:val="none"/>
              </w:rPr>
            </w:pPr>
            <w:r>
              <w:rPr>
                <w:color w:val="auto"/>
                <w:spacing w:val="2"/>
                <w:sz w:val="24"/>
                <w:szCs w:val="24"/>
                <w:highlight w:val="none"/>
              </w:rPr>
              <w:t>0.7%</w:t>
            </w:r>
          </w:p>
        </w:tc>
      </w:tr>
      <w:tr w14:paraId="43509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3621" w:type="dxa"/>
            <w:vAlign w:val="top"/>
          </w:tcPr>
          <w:p w14:paraId="0F2AB9C2">
            <w:pPr>
              <w:pStyle w:val="5"/>
              <w:spacing w:before="181" w:line="313" w:lineRule="auto"/>
              <w:ind w:left="9" w:firstLine="488"/>
              <w:rPr>
                <w:color w:val="auto"/>
                <w:spacing w:val="2"/>
                <w:sz w:val="24"/>
                <w:szCs w:val="24"/>
                <w:highlight w:val="none"/>
              </w:rPr>
            </w:pPr>
            <w:r>
              <w:rPr>
                <w:color w:val="auto"/>
                <w:spacing w:val="2"/>
                <w:sz w:val="24"/>
                <w:szCs w:val="24"/>
                <w:highlight w:val="none"/>
              </w:rPr>
              <w:t>500～1000万元</w:t>
            </w:r>
          </w:p>
        </w:tc>
        <w:tc>
          <w:tcPr>
            <w:tcW w:w="1728" w:type="dxa"/>
            <w:vAlign w:val="top"/>
          </w:tcPr>
          <w:p w14:paraId="40912AF0">
            <w:pPr>
              <w:pStyle w:val="5"/>
              <w:spacing w:before="181" w:line="313" w:lineRule="auto"/>
              <w:ind w:left="9" w:firstLine="488"/>
              <w:rPr>
                <w:color w:val="auto"/>
                <w:spacing w:val="2"/>
                <w:sz w:val="24"/>
                <w:szCs w:val="24"/>
                <w:highlight w:val="none"/>
              </w:rPr>
            </w:pPr>
            <w:r>
              <w:rPr>
                <w:color w:val="auto"/>
                <w:spacing w:val="2"/>
                <w:sz w:val="24"/>
                <w:szCs w:val="24"/>
                <w:highlight w:val="none"/>
              </w:rPr>
              <w:t>0.8%</w:t>
            </w:r>
          </w:p>
        </w:tc>
        <w:tc>
          <w:tcPr>
            <w:tcW w:w="1757" w:type="dxa"/>
            <w:vAlign w:val="top"/>
          </w:tcPr>
          <w:p w14:paraId="2A879C2B">
            <w:pPr>
              <w:pStyle w:val="5"/>
              <w:spacing w:before="181" w:line="313" w:lineRule="auto"/>
              <w:ind w:left="9" w:firstLine="488"/>
              <w:rPr>
                <w:color w:val="auto"/>
                <w:spacing w:val="2"/>
                <w:sz w:val="24"/>
                <w:szCs w:val="24"/>
                <w:highlight w:val="none"/>
              </w:rPr>
            </w:pPr>
            <w:r>
              <w:rPr>
                <w:color w:val="auto"/>
                <w:spacing w:val="2"/>
                <w:sz w:val="24"/>
                <w:szCs w:val="24"/>
                <w:highlight w:val="none"/>
              </w:rPr>
              <w:t>0.45%</w:t>
            </w:r>
          </w:p>
        </w:tc>
        <w:tc>
          <w:tcPr>
            <w:tcW w:w="1732" w:type="dxa"/>
            <w:vAlign w:val="top"/>
          </w:tcPr>
          <w:p w14:paraId="0FC85A2E">
            <w:pPr>
              <w:pStyle w:val="5"/>
              <w:spacing w:before="181" w:line="313" w:lineRule="auto"/>
              <w:ind w:left="9" w:firstLine="488"/>
              <w:rPr>
                <w:color w:val="auto"/>
                <w:spacing w:val="2"/>
                <w:sz w:val="24"/>
                <w:szCs w:val="24"/>
                <w:highlight w:val="none"/>
              </w:rPr>
            </w:pPr>
            <w:r>
              <w:rPr>
                <w:color w:val="auto"/>
                <w:spacing w:val="2"/>
                <w:sz w:val="24"/>
                <w:szCs w:val="24"/>
                <w:highlight w:val="none"/>
              </w:rPr>
              <w:t>0.55%</w:t>
            </w:r>
          </w:p>
        </w:tc>
      </w:tr>
      <w:tr w14:paraId="0599A8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3621" w:type="dxa"/>
            <w:vAlign w:val="top"/>
          </w:tcPr>
          <w:p w14:paraId="568B32DE">
            <w:pPr>
              <w:pStyle w:val="5"/>
              <w:spacing w:before="181" w:line="313" w:lineRule="auto"/>
              <w:ind w:left="9" w:firstLine="488"/>
              <w:rPr>
                <w:color w:val="auto"/>
                <w:spacing w:val="2"/>
                <w:sz w:val="24"/>
                <w:szCs w:val="24"/>
                <w:highlight w:val="none"/>
              </w:rPr>
            </w:pPr>
            <w:r>
              <w:rPr>
                <w:color w:val="auto"/>
                <w:spacing w:val="2"/>
                <w:sz w:val="24"/>
                <w:szCs w:val="24"/>
                <w:highlight w:val="none"/>
              </w:rPr>
              <w:t>1000～5000万元</w:t>
            </w:r>
          </w:p>
        </w:tc>
        <w:tc>
          <w:tcPr>
            <w:tcW w:w="1728" w:type="dxa"/>
            <w:vAlign w:val="top"/>
          </w:tcPr>
          <w:p w14:paraId="3415B4FE">
            <w:pPr>
              <w:pStyle w:val="5"/>
              <w:spacing w:before="181" w:line="313" w:lineRule="auto"/>
              <w:ind w:left="9" w:firstLine="488"/>
              <w:rPr>
                <w:color w:val="auto"/>
                <w:spacing w:val="2"/>
                <w:sz w:val="24"/>
                <w:szCs w:val="24"/>
                <w:highlight w:val="none"/>
              </w:rPr>
            </w:pPr>
            <w:r>
              <w:rPr>
                <w:color w:val="auto"/>
                <w:spacing w:val="2"/>
                <w:sz w:val="24"/>
                <w:szCs w:val="24"/>
                <w:highlight w:val="none"/>
              </w:rPr>
              <w:t>0.5%</w:t>
            </w:r>
          </w:p>
        </w:tc>
        <w:tc>
          <w:tcPr>
            <w:tcW w:w="1757" w:type="dxa"/>
            <w:vAlign w:val="top"/>
          </w:tcPr>
          <w:p w14:paraId="7365E32C">
            <w:pPr>
              <w:pStyle w:val="5"/>
              <w:spacing w:before="181" w:line="313" w:lineRule="auto"/>
              <w:ind w:left="9" w:firstLine="488"/>
              <w:rPr>
                <w:color w:val="auto"/>
                <w:spacing w:val="2"/>
                <w:sz w:val="24"/>
                <w:szCs w:val="24"/>
                <w:highlight w:val="none"/>
              </w:rPr>
            </w:pPr>
            <w:r>
              <w:rPr>
                <w:color w:val="auto"/>
                <w:spacing w:val="2"/>
                <w:sz w:val="24"/>
                <w:szCs w:val="24"/>
                <w:highlight w:val="none"/>
              </w:rPr>
              <w:t>0.25%</w:t>
            </w:r>
          </w:p>
        </w:tc>
        <w:tc>
          <w:tcPr>
            <w:tcW w:w="1732" w:type="dxa"/>
            <w:vAlign w:val="top"/>
          </w:tcPr>
          <w:p w14:paraId="2319BCF7">
            <w:pPr>
              <w:pStyle w:val="5"/>
              <w:spacing w:before="181" w:line="313" w:lineRule="auto"/>
              <w:ind w:left="9" w:firstLine="488"/>
              <w:rPr>
                <w:color w:val="auto"/>
                <w:spacing w:val="2"/>
                <w:sz w:val="24"/>
                <w:szCs w:val="24"/>
                <w:highlight w:val="none"/>
              </w:rPr>
            </w:pPr>
            <w:r>
              <w:rPr>
                <w:color w:val="auto"/>
                <w:spacing w:val="2"/>
                <w:sz w:val="24"/>
                <w:szCs w:val="24"/>
                <w:highlight w:val="none"/>
              </w:rPr>
              <w:t>0.35%</w:t>
            </w:r>
          </w:p>
        </w:tc>
      </w:tr>
      <w:tr w14:paraId="2871C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3621" w:type="dxa"/>
            <w:vAlign w:val="top"/>
          </w:tcPr>
          <w:p w14:paraId="48A67B1B">
            <w:pPr>
              <w:pStyle w:val="5"/>
              <w:spacing w:before="181" w:line="313" w:lineRule="auto"/>
              <w:ind w:left="9" w:firstLine="488"/>
              <w:rPr>
                <w:color w:val="auto"/>
                <w:spacing w:val="2"/>
                <w:sz w:val="24"/>
                <w:szCs w:val="24"/>
                <w:highlight w:val="none"/>
              </w:rPr>
            </w:pPr>
            <w:r>
              <w:rPr>
                <w:color w:val="auto"/>
                <w:spacing w:val="2"/>
                <w:sz w:val="24"/>
                <w:szCs w:val="24"/>
                <w:highlight w:val="none"/>
              </w:rPr>
              <w:t>5000万元～1亿元</w:t>
            </w:r>
          </w:p>
        </w:tc>
        <w:tc>
          <w:tcPr>
            <w:tcW w:w="1728" w:type="dxa"/>
            <w:vAlign w:val="top"/>
          </w:tcPr>
          <w:p w14:paraId="2A0240F6">
            <w:pPr>
              <w:pStyle w:val="5"/>
              <w:spacing w:before="181" w:line="313" w:lineRule="auto"/>
              <w:ind w:left="9" w:firstLine="488"/>
              <w:rPr>
                <w:color w:val="auto"/>
                <w:spacing w:val="2"/>
                <w:sz w:val="24"/>
                <w:szCs w:val="24"/>
                <w:highlight w:val="none"/>
              </w:rPr>
            </w:pPr>
            <w:r>
              <w:rPr>
                <w:color w:val="auto"/>
                <w:spacing w:val="2"/>
                <w:sz w:val="24"/>
                <w:szCs w:val="24"/>
                <w:highlight w:val="none"/>
              </w:rPr>
              <w:t>0.25%</w:t>
            </w:r>
          </w:p>
        </w:tc>
        <w:tc>
          <w:tcPr>
            <w:tcW w:w="1757" w:type="dxa"/>
            <w:vAlign w:val="top"/>
          </w:tcPr>
          <w:p w14:paraId="587CBDC7">
            <w:pPr>
              <w:pStyle w:val="5"/>
              <w:spacing w:before="181" w:line="313" w:lineRule="auto"/>
              <w:ind w:left="9" w:firstLine="488"/>
              <w:rPr>
                <w:color w:val="auto"/>
                <w:spacing w:val="2"/>
                <w:sz w:val="24"/>
                <w:szCs w:val="24"/>
                <w:highlight w:val="none"/>
              </w:rPr>
            </w:pPr>
            <w:r>
              <w:rPr>
                <w:color w:val="auto"/>
                <w:spacing w:val="2"/>
                <w:sz w:val="24"/>
                <w:szCs w:val="24"/>
                <w:highlight w:val="none"/>
              </w:rPr>
              <w:t>0.1%</w:t>
            </w:r>
          </w:p>
        </w:tc>
        <w:tc>
          <w:tcPr>
            <w:tcW w:w="1732" w:type="dxa"/>
            <w:vAlign w:val="top"/>
          </w:tcPr>
          <w:p w14:paraId="78ED045B">
            <w:pPr>
              <w:pStyle w:val="5"/>
              <w:spacing w:before="181" w:line="313" w:lineRule="auto"/>
              <w:ind w:left="9" w:firstLine="488"/>
              <w:rPr>
                <w:color w:val="auto"/>
                <w:spacing w:val="2"/>
                <w:sz w:val="24"/>
                <w:szCs w:val="24"/>
                <w:highlight w:val="none"/>
              </w:rPr>
            </w:pPr>
            <w:r>
              <w:rPr>
                <w:color w:val="auto"/>
                <w:spacing w:val="2"/>
                <w:sz w:val="24"/>
                <w:szCs w:val="24"/>
                <w:highlight w:val="none"/>
              </w:rPr>
              <w:t>0.2%</w:t>
            </w:r>
          </w:p>
        </w:tc>
      </w:tr>
      <w:tr w14:paraId="48BAD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3621" w:type="dxa"/>
            <w:vAlign w:val="top"/>
          </w:tcPr>
          <w:p w14:paraId="30C87371">
            <w:pPr>
              <w:pStyle w:val="5"/>
              <w:spacing w:before="181" w:line="313" w:lineRule="auto"/>
              <w:ind w:left="9" w:firstLine="488"/>
              <w:rPr>
                <w:color w:val="auto"/>
                <w:spacing w:val="2"/>
                <w:sz w:val="24"/>
                <w:szCs w:val="24"/>
                <w:highlight w:val="none"/>
              </w:rPr>
            </w:pPr>
            <w:r>
              <w:rPr>
                <w:color w:val="auto"/>
                <w:spacing w:val="2"/>
                <w:sz w:val="24"/>
                <w:szCs w:val="24"/>
                <w:highlight w:val="none"/>
              </w:rPr>
              <w:t>1～5亿元</w:t>
            </w:r>
          </w:p>
        </w:tc>
        <w:tc>
          <w:tcPr>
            <w:tcW w:w="1728" w:type="dxa"/>
            <w:vAlign w:val="top"/>
          </w:tcPr>
          <w:p w14:paraId="34B59464">
            <w:pPr>
              <w:pStyle w:val="5"/>
              <w:spacing w:before="181" w:line="313" w:lineRule="auto"/>
              <w:ind w:left="9" w:firstLine="488"/>
              <w:rPr>
                <w:color w:val="auto"/>
                <w:spacing w:val="2"/>
                <w:sz w:val="24"/>
                <w:szCs w:val="24"/>
                <w:highlight w:val="none"/>
              </w:rPr>
            </w:pPr>
            <w:r>
              <w:rPr>
                <w:color w:val="auto"/>
                <w:spacing w:val="2"/>
                <w:sz w:val="24"/>
                <w:szCs w:val="24"/>
                <w:highlight w:val="none"/>
              </w:rPr>
              <w:t>0.05%</w:t>
            </w:r>
          </w:p>
        </w:tc>
        <w:tc>
          <w:tcPr>
            <w:tcW w:w="1757" w:type="dxa"/>
            <w:vAlign w:val="top"/>
          </w:tcPr>
          <w:p w14:paraId="2B6E45C0">
            <w:pPr>
              <w:pStyle w:val="5"/>
              <w:spacing w:before="181" w:line="313" w:lineRule="auto"/>
              <w:ind w:left="9" w:firstLine="488"/>
              <w:rPr>
                <w:color w:val="auto"/>
                <w:spacing w:val="2"/>
                <w:sz w:val="24"/>
                <w:szCs w:val="24"/>
                <w:highlight w:val="none"/>
              </w:rPr>
            </w:pPr>
            <w:r>
              <w:rPr>
                <w:color w:val="auto"/>
                <w:spacing w:val="2"/>
                <w:sz w:val="24"/>
                <w:szCs w:val="24"/>
                <w:highlight w:val="none"/>
              </w:rPr>
              <w:t>0.05%</w:t>
            </w:r>
          </w:p>
        </w:tc>
        <w:tc>
          <w:tcPr>
            <w:tcW w:w="1732" w:type="dxa"/>
            <w:vAlign w:val="top"/>
          </w:tcPr>
          <w:p w14:paraId="32847BA9">
            <w:pPr>
              <w:pStyle w:val="5"/>
              <w:spacing w:before="181" w:line="313" w:lineRule="auto"/>
              <w:ind w:left="9" w:firstLine="488"/>
              <w:rPr>
                <w:color w:val="auto"/>
                <w:spacing w:val="2"/>
                <w:sz w:val="24"/>
                <w:szCs w:val="24"/>
                <w:highlight w:val="none"/>
              </w:rPr>
            </w:pPr>
            <w:r>
              <w:rPr>
                <w:color w:val="auto"/>
                <w:spacing w:val="2"/>
                <w:sz w:val="24"/>
                <w:szCs w:val="24"/>
                <w:highlight w:val="none"/>
              </w:rPr>
              <w:t>0.05%</w:t>
            </w:r>
          </w:p>
        </w:tc>
      </w:tr>
      <w:tr w14:paraId="31D5B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3621" w:type="dxa"/>
            <w:vAlign w:val="top"/>
          </w:tcPr>
          <w:p w14:paraId="5EC94B5D">
            <w:pPr>
              <w:pStyle w:val="5"/>
              <w:spacing w:before="181" w:line="313" w:lineRule="auto"/>
              <w:ind w:left="9" w:firstLine="488"/>
              <w:rPr>
                <w:color w:val="auto"/>
                <w:spacing w:val="2"/>
                <w:sz w:val="24"/>
                <w:szCs w:val="24"/>
                <w:highlight w:val="none"/>
              </w:rPr>
            </w:pPr>
            <w:r>
              <w:rPr>
                <w:color w:val="auto"/>
                <w:spacing w:val="2"/>
                <w:sz w:val="24"/>
                <w:szCs w:val="24"/>
                <w:highlight w:val="none"/>
              </w:rPr>
              <w:t>5～10亿元</w:t>
            </w:r>
          </w:p>
        </w:tc>
        <w:tc>
          <w:tcPr>
            <w:tcW w:w="1728" w:type="dxa"/>
            <w:vAlign w:val="top"/>
          </w:tcPr>
          <w:p w14:paraId="7799D007">
            <w:pPr>
              <w:pStyle w:val="5"/>
              <w:spacing w:before="181" w:line="313" w:lineRule="auto"/>
              <w:ind w:left="9" w:firstLine="488"/>
              <w:rPr>
                <w:color w:val="auto"/>
                <w:spacing w:val="2"/>
                <w:sz w:val="24"/>
                <w:szCs w:val="24"/>
                <w:highlight w:val="none"/>
              </w:rPr>
            </w:pPr>
            <w:r>
              <w:rPr>
                <w:color w:val="auto"/>
                <w:spacing w:val="2"/>
                <w:sz w:val="24"/>
                <w:szCs w:val="24"/>
                <w:highlight w:val="none"/>
              </w:rPr>
              <w:t>0.035%</w:t>
            </w:r>
          </w:p>
        </w:tc>
        <w:tc>
          <w:tcPr>
            <w:tcW w:w="1757" w:type="dxa"/>
            <w:vAlign w:val="top"/>
          </w:tcPr>
          <w:p w14:paraId="18D7F58D">
            <w:pPr>
              <w:pStyle w:val="5"/>
              <w:spacing w:before="181" w:line="313" w:lineRule="auto"/>
              <w:ind w:left="9" w:firstLine="488"/>
              <w:rPr>
                <w:color w:val="auto"/>
                <w:spacing w:val="2"/>
                <w:sz w:val="24"/>
                <w:szCs w:val="24"/>
                <w:highlight w:val="none"/>
              </w:rPr>
            </w:pPr>
            <w:r>
              <w:rPr>
                <w:color w:val="auto"/>
                <w:spacing w:val="2"/>
                <w:sz w:val="24"/>
                <w:szCs w:val="24"/>
                <w:highlight w:val="none"/>
              </w:rPr>
              <w:t>0.035%</w:t>
            </w:r>
          </w:p>
        </w:tc>
        <w:tc>
          <w:tcPr>
            <w:tcW w:w="1732" w:type="dxa"/>
            <w:vAlign w:val="top"/>
          </w:tcPr>
          <w:p w14:paraId="23F6EEDA">
            <w:pPr>
              <w:pStyle w:val="5"/>
              <w:spacing w:before="181" w:line="313" w:lineRule="auto"/>
              <w:ind w:left="9" w:firstLine="488"/>
              <w:rPr>
                <w:color w:val="auto"/>
                <w:spacing w:val="2"/>
                <w:sz w:val="24"/>
                <w:szCs w:val="24"/>
                <w:highlight w:val="none"/>
              </w:rPr>
            </w:pPr>
            <w:r>
              <w:rPr>
                <w:color w:val="auto"/>
                <w:spacing w:val="2"/>
                <w:sz w:val="24"/>
                <w:szCs w:val="24"/>
                <w:highlight w:val="none"/>
              </w:rPr>
              <w:t>0.035%</w:t>
            </w:r>
          </w:p>
        </w:tc>
      </w:tr>
      <w:tr w14:paraId="646A7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3621" w:type="dxa"/>
            <w:vAlign w:val="top"/>
          </w:tcPr>
          <w:p w14:paraId="5E173082">
            <w:pPr>
              <w:pStyle w:val="5"/>
              <w:spacing w:before="181" w:line="313" w:lineRule="auto"/>
              <w:ind w:left="9" w:firstLine="488"/>
              <w:rPr>
                <w:color w:val="auto"/>
                <w:spacing w:val="2"/>
                <w:sz w:val="24"/>
                <w:szCs w:val="24"/>
                <w:highlight w:val="none"/>
              </w:rPr>
            </w:pPr>
            <w:r>
              <w:rPr>
                <w:color w:val="auto"/>
                <w:spacing w:val="2"/>
                <w:sz w:val="24"/>
                <w:szCs w:val="24"/>
                <w:highlight w:val="none"/>
              </w:rPr>
              <w:t>10～50亿元</w:t>
            </w:r>
          </w:p>
        </w:tc>
        <w:tc>
          <w:tcPr>
            <w:tcW w:w="1728" w:type="dxa"/>
            <w:vAlign w:val="top"/>
          </w:tcPr>
          <w:p w14:paraId="4B608974">
            <w:pPr>
              <w:pStyle w:val="5"/>
              <w:spacing w:before="181" w:line="313" w:lineRule="auto"/>
              <w:ind w:left="9" w:firstLine="488"/>
              <w:rPr>
                <w:color w:val="auto"/>
                <w:spacing w:val="2"/>
                <w:sz w:val="24"/>
                <w:szCs w:val="24"/>
                <w:highlight w:val="none"/>
              </w:rPr>
            </w:pPr>
            <w:r>
              <w:rPr>
                <w:color w:val="auto"/>
                <w:spacing w:val="2"/>
                <w:sz w:val="24"/>
                <w:szCs w:val="24"/>
                <w:highlight w:val="none"/>
              </w:rPr>
              <w:t>0.008%</w:t>
            </w:r>
          </w:p>
        </w:tc>
        <w:tc>
          <w:tcPr>
            <w:tcW w:w="1757" w:type="dxa"/>
            <w:vAlign w:val="top"/>
          </w:tcPr>
          <w:p w14:paraId="3F4F8CAE">
            <w:pPr>
              <w:pStyle w:val="5"/>
              <w:spacing w:before="181" w:line="313" w:lineRule="auto"/>
              <w:ind w:left="9" w:firstLine="488"/>
              <w:rPr>
                <w:color w:val="auto"/>
                <w:spacing w:val="2"/>
                <w:sz w:val="24"/>
                <w:szCs w:val="24"/>
                <w:highlight w:val="none"/>
              </w:rPr>
            </w:pPr>
            <w:r>
              <w:rPr>
                <w:color w:val="auto"/>
                <w:spacing w:val="2"/>
                <w:sz w:val="24"/>
                <w:szCs w:val="24"/>
                <w:highlight w:val="none"/>
              </w:rPr>
              <w:t>0.008%</w:t>
            </w:r>
          </w:p>
        </w:tc>
        <w:tc>
          <w:tcPr>
            <w:tcW w:w="1732" w:type="dxa"/>
            <w:vAlign w:val="top"/>
          </w:tcPr>
          <w:p w14:paraId="1B8BC61B">
            <w:pPr>
              <w:pStyle w:val="5"/>
              <w:spacing w:before="181" w:line="313" w:lineRule="auto"/>
              <w:ind w:left="9" w:firstLine="488"/>
              <w:rPr>
                <w:color w:val="auto"/>
                <w:spacing w:val="2"/>
                <w:sz w:val="24"/>
                <w:szCs w:val="24"/>
                <w:highlight w:val="none"/>
              </w:rPr>
            </w:pPr>
            <w:r>
              <w:rPr>
                <w:color w:val="auto"/>
                <w:spacing w:val="2"/>
                <w:sz w:val="24"/>
                <w:szCs w:val="24"/>
                <w:highlight w:val="none"/>
              </w:rPr>
              <w:t>0.008%</w:t>
            </w:r>
          </w:p>
        </w:tc>
      </w:tr>
      <w:tr w14:paraId="73172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3621" w:type="dxa"/>
            <w:vAlign w:val="top"/>
          </w:tcPr>
          <w:p w14:paraId="4B371FCE">
            <w:pPr>
              <w:pStyle w:val="5"/>
              <w:spacing w:before="181" w:line="313" w:lineRule="auto"/>
              <w:ind w:left="9" w:firstLine="488"/>
              <w:rPr>
                <w:color w:val="auto"/>
                <w:spacing w:val="2"/>
                <w:sz w:val="24"/>
                <w:szCs w:val="24"/>
                <w:highlight w:val="none"/>
              </w:rPr>
            </w:pPr>
            <w:r>
              <w:rPr>
                <w:color w:val="auto"/>
                <w:spacing w:val="2"/>
                <w:sz w:val="24"/>
                <w:szCs w:val="24"/>
                <w:highlight w:val="none"/>
              </w:rPr>
              <w:t>50～100亿元</w:t>
            </w:r>
          </w:p>
        </w:tc>
        <w:tc>
          <w:tcPr>
            <w:tcW w:w="1728" w:type="dxa"/>
            <w:vAlign w:val="top"/>
          </w:tcPr>
          <w:p w14:paraId="389A5157">
            <w:pPr>
              <w:pStyle w:val="5"/>
              <w:spacing w:before="181" w:line="313" w:lineRule="auto"/>
              <w:ind w:left="9" w:firstLine="488"/>
              <w:rPr>
                <w:color w:val="auto"/>
                <w:spacing w:val="2"/>
                <w:sz w:val="24"/>
                <w:szCs w:val="24"/>
                <w:highlight w:val="none"/>
              </w:rPr>
            </w:pPr>
            <w:r>
              <w:rPr>
                <w:color w:val="auto"/>
                <w:spacing w:val="2"/>
                <w:sz w:val="24"/>
                <w:szCs w:val="24"/>
                <w:highlight w:val="none"/>
              </w:rPr>
              <w:t>0.006%</w:t>
            </w:r>
          </w:p>
        </w:tc>
        <w:tc>
          <w:tcPr>
            <w:tcW w:w="1757" w:type="dxa"/>
            <w:vAlign w:val="top"/>
          </w:tcPr>
          <w:p w14:paraId="4EAFD73C">
            <w:pPr>
              <w:pStyle w:val="5"/>
              <w:spacing w:before="181" w:line="313" w:lineRule="auto"/>
              <w:ind w:left="9" w:firstLine="488"/>
              <w:rPr>
                <w:color w:val="auto"/>
                <w:spacing w:val="2"/>
                <w:sz w:val="24"/>
                <w:szCs w:val="24"/>
                <w:highlight w:val="none"/>
              </w:rPr>
            </w:pPr>
            <w:r>
              <w:rPr>
                <w:color w:val="auto"/>
                <w:spacing w:val="2"/>
                <w:sz w:val="24"/>
                <w:szCs w:val="24"/>
                <w:highlight w:val="none"/>
              </w:rPr>
              <w:t>0.006%</w:t>
            </w:r>
          </w:p>
        </w:tc>
        <w:tc>
          <w:tcPr>
            <w:tcW w:w="1732" w:type="dxa"/>
            <w:vAlign w:val="top"/>
          </w:tcPr>
          <w:p w14:paraId="0E5A1BCE">
            <w:pPr>
              <w:pStyle w:val="5"/>
              <w:spacing w:before="181" w:line="313" w:lineRule="auto"/>
              <w:ind w:left="9" w:firstLine="488"/>
              <w:rPr>
                <w:color w:val="auto"/>
                <w:spacing w:val="2"/>
                <w:sz w:val="24"/>
                <w:szCs w:val="24"/>
                <w:highlight w:val="none"/>
              </w:rPr>
            </w:pPr>
            <w:r>
              <w:rPr>
                <w:color w:val="auto"/>
                <w:spacing w:val="2"/>
                <w:sz w:val="24"/>
                <w:szCs w:val="24"/>
                <w:highlight w:val="none"/>
              </w:rPr>
              <w:t>0.006%</w:t>
            </w:r>
          </w:p>
        </w:tc>
      </w:tr>
      <w:tr w14:paraId="7C915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3621" w:type="dxa"/>
            <w:vAlign w:val="top"/>
          </w:tcPr>
          <w:p w14:paraId="65B78673">
            <w:pPr>
              <w:pStyle w:val="5"/>
              <w:spacing w:before="181" w:line="313" w:lineRule="auto"/>
              <w:ind w:left="9" w:firstLine="488"/>
              <w:rPr>
                <w:color w:val="auto"/>
                <w:spacing w:val="2"/>
                <w:sz w:val="24"/>
                <w:szCs w:val="24"/>
                <w:highlight w:val="none"/>
              </w:rPr>
            </w:pPr>
            <w:r>
              <w:rPr>
                <w:color w:val="auto"/>
                <w:spacing w:val="2"/>
                <w:sz w:val="24"/>
                <w:szCs w:val="24"/>
                <w:highlight w:val="none"/>
              </w:rPr>
              <w:t>100亿以上</w:t>
            </w:r>
          </w:p>
        </w:tc>
        <w:tc>
          <w:tcPr>
            <w:tcW w:w="1728" w:type="dxa"/>
            <w:vAlign w:val="top"/>
          </w:tcPr>
          <w:p w14:paraId="582020DC">
            <w:pPr>
              <w:pStyle w:val="5"/>
              <w:spacing w:before="181" w:line="313" w:lineRule="auto"/>
              <w:ind w:left="9" w:firstLine="488"/>
              <w:rPr>
                <w:color w:val="auto"/>
                <w:spacing w:val="2"/>
                <w:sz w:val="24"/>
                <w:szCs w:val="24"/>
                <w:highlight w:val="none"/>
              </w:rPr>
            </w:pPr>
            <w:r>
              <w:rPr>
                <w:color w:val="auto"/>
                <w:spacing w:val="2"/>
                <w:sz w:val="24"/>
                <w:szCs w:val="24"/>
                <w:highlight w:val="none"/>
              </w:rPr>
              <w:t>0.004%</w:t>
            </w:r>
          </w:p>
        </w:tc>
        <w:tc>
          <w:tcPr>
            <w:tcW w:w="1757" w:type="dxa"/>
            <w:vAlign w:val="top"/>
          </w:tcPr>
          <w:p w14:paraId="4A544E24">
            <w:pPr>
              <w:pStyle w:val="5"/>
              <w:spacing w:before="181" w:line="313" w:lineRule="auto"/>
              <w:ind w:left="9" w:firstLine="488"/>
              <w:rPr>
                <w:color w:val="auto"/>
                <w:spacing w:val="2"/>
                <w:sz w:val="24"/>
                <w:szCs w:val="24"/>
                <w:highlight w:val="none"/>
              </w:rPr>
            </w:pPr>
            <w:r>
              <w:rPr>
                <w:color w:val="auto"/>
                <w:spacing w:val="2"/>
                <w:sz w:val="24"/>
                <w:szCs w:val="24"/>
                <w:highlight w:val="none"/>
              </w:rPr>
              <w:t>0.004%</w:t>
            </w:r>
          </w:p>
        </w:tc>
        <w:tc>
          <w:tcPr>
            <w:tcW w:w="1732" w:type="dxa"/>
            <w:vAlign w:val="top"/>
          </w:tcPr>
          <w:p w14:paraId="0D993CD4">
            <w:pPr>
              <w:pStyle w:val="5"/>
              <w:spacing w:before="181" w:line="313" w:lineRule="auto"/>
              <w:ind w:left="9" w:firstLine="488"/>
              <w:rPr>
                <w:color w:val="auto"/>
                <w:spacing w:val="2"/>
                <w:sz w:val="24"/>
                <w:szCs w:val="24"/>
                <w:highlight w:val="none"/>
              </w:rPr>
            </w:pPr>
            <w:r>
              <w:rPr>
                <w:color w:val="auto"/>
                <w:spacing w:val="2"/>
                <w:sz w:val="24"/>
                <w:szCs w:val="24"/>
                <w:highlight w:val="none"/>
              </w:rPr>
              <w:t>0.004%</w:t>
            </w:r>
          </w:p>
        </w:tc>
      </w:tr>
    </w:tbl>
    <w:p w14:paraId="3A66BA36">
      <w:pPr>
        <w:pStyle w:val="5"/>
        <w:spacing w:before="181" w:line="313" w:lineRule="auto"/>
        <w:ind w:left="9" w:firstLine="488"/>
        <w:rPr>
          <w:color w:val="auto"/>
          <w:spacing w:val="2"/>
          <w:sz w:val="24"/>
          <w:szCs w:val="24"/>
          <w:highlight w:val="none"/>
        </w:rPr>
      </w:pPr>
      <w:r>
        <w:rPr>
          <w:color w:val="auto"/>
          <w:spacing w:val="2"/>
          <w:sz w:val="24"/>
          <w:szCs w:val="24"/>
          <w:highlight w:val="none"/>
        </w:rPr>
        <w:t>注:</w:t>
      </w:r>
    </w:p>
    <w:p w14:paraId="3BEF4125">
      <w:pPr>
        <w:pStyle w:val="5"/>
        <w:spacing w:before="181" w:line="313" w:lineRule="auto"/>
        <w:ind w:left="9" w:firstLine="488"/>
        <w:rPr>
          <w:color w:val="auto"/>
          <w:spacing w:val="2"/>
          <w:sz w:val="24"/>
          <w:szCs w:val="24"/>
          <w:highlight w:val="none"/>
        </w:rPr>
      </w:pPr>
      <w:r>
        <w:rPr>
          <w:color w:val="auto"/>
          <w:spacing w:val="2"/>
          <w:sz w:val="24"/>
          <w:szCs w:val="24"/>
          <w:highlight w:val="none"/>
        </w:rPr>
        <w:t>（1）按本表费率计算的收费为采购代理的收费基准价格；</w:t>
      </w:r>
    </w:p>
    <w:p w14:paraId="0E2C8149">
      <w:pPr>
        <w:pStyle w:val="5"/>
        <w:spacing w:before="181" w:line="313" w:lineRule="auto"/>
        <w:ind w:left="9" w:firstLine="488"/>
        <w:rPr>
          <w:color w:val="auto"/>
          <w:spacing w:val="2"/>
          <w:sz w:val="24"/>
          <w:szCs w:val="24"/>
          <w:highlight w:val="none"/>
        </w:rPr>
      </w:pPr>
      <w:r>
        <w:rPr>
          <w:color w:val="auto"/>
          <w:spacing w:val="2"/>
          <w:sz w:val="24"/>
          <w:szCs w:val="24"/>
          <w:highlight w:val="none"/>
        </w:rPr>
        <w:t>（2）采购代理收费按差额定率累进法计算。</w:t>
      </w:r>
    </w:p>
    <w:p w14:paraId="436D4187">
      <w:pPr>
        <w:pStyle w:val="5"/>
        <w:spacing w:before="180" w:line="220" w:lineRule="auto"/>
        <w:ind w:left="121"/>
        <w:rPr>
          <w:color w:val="auto"/>
          <w:sz w:val="24"/>
          <w:szCs w:val="24"/>
          <w:highlight w:val="none"/>
        </w:rPr>
      </w:pPr>
      <w:r>
        <w:rPr>
          <w:b/>
          <w:bCs/>
          <w:color w:val="auto"/>
          <w:spacing w:val="-3"/>
          <w:sz w:val="24"/>
          <w:szCs w:val="24"/>
          <w:highlight w:val="none"/>
        </w:rPr>
        <w:t>40.需要补充的其他内容</w:t>
      </w:r>
    </w:p>
    <w:p w14:paraId="1DE29049">
      <w:pPr>
        <w:pStyle w:val="5"/>
        <w:spacing w:before="181" w:line="313" w:lineRule="auto"/>
        <w:ind w:left="9" w:firstLine="488"/>
        <w:rPr>
          <w:color w:val="auto"/>
          <w:spacing w:val="2"/>
          <w:sz w:val="24"/>
          <w:szCs w:val="24"/>
          <w:highlight w:val="none"/>
        </w:rPr>
      </w:pPr>
      <w:r>
        <w:rPr>
          <w:color w:val="auto"/>
          <w:spacing w:val="2"/>
          <w:sz w:val="24"/>
          <w:szCs w:val="24"/>
          <w:highlight w:val="none"/>
        </w:rPr>
        <w:t>40.1本招标文件解释规则详见“投标人须知前附表”。</w:t>
      </w:r>
    </w:p>
    <w:p w14:paraId="3AB4A615">
      <w:pPr>
        <w:pStyle w:val="5"/>
        <w:spacing w:before="181" w:line="313" w:lineRule="auto"/>
        <w:ind w:left="9" w:firstLine="488"/>
        <w:rPr>
          <w:color w:val="auto"/>
          <w:spacing w:val="2"/>
          <w:sz w:val="24"/>
          <w:szCs w:val="24"/>
          <w:highlight w:val="none"/>
        </w:rPr>
      </w:pPr>
      <w:r>
        <w:rPr>
          <w:color w:val="auto"/>
          <w:spacing w:val="2"/>
          <w:sz w:val="24"/>
          <w:szCs w:val="24"/>
          <w:highlight w:val="none"/>
        </w:rPr>
        <w:t>40.2其他事项详见“投标人须知前附表”。</w:t>
      </w:r>
    </w:p>
    <w:p w14:paraId="562D8F9C">
      <w:pPr>
        <w:pStyle w:val="5"/>
        <w:spacing w:before="181" w:line="313" w:lineRule="auto"/>
        <w:ind w:left="9" w:firstLine="488"/>
        <w:rPr>
          <w:color w:val="auto"/>
          <w:spacing w:val="2"/>
          <w:sz w:val="24"/>
          <w:szCs w:val="24"/>
          <w:highlight w:val="none"/>
        </w:rPr>
      </w:pPr>
      <w:r>
        <w:rPr>
          <w:color w:val="auto"/>
          <w:spacing w:val="2"/>
          <w:sz w:val="24"/>
          <w:szCs w:val="24"/>
          <w:highlight w:val="none"/>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0AC596DC">
      <w:pPr>
        <w:pStyle w:val="5"/>
        <w:spacing w:before="181" w:line="313" w:lineRule="auto"/>
        <w:ind w:left="9" w:firstLine="488"/>
        <w:rPr>
          <w:color w:val="auto"/>
          <w:spacing w:val="2"/>
          <w:sz w:val="24"/>
          <w:szCs w:val="24"/>
          <w:highlight w:val="none"/>
        </w:rPr>
      </w:pPr>
      <w:r>
        <w:rPr>
          <w:color w:val="auto"/>
          <w:spacing w:val="2"/>
          <w:sz w:val="24"/>
          <w:szCs w:val="24"/>
          <w:highlight w:val="none"/>
        </w:rPr>
        <w:t>（1）在货物采购项目中，货物由中小企业制造，即货物由中小企业生产且使用该中小企业商号或者注册商标，不对其中涉及的工程承建商和服务的承接商作出要求；</w:t>
      </w:r>
    </w:p>
    <w:p w14:paraId="7EC4AB1D">
      <w:pPr>
        <w:pStyle w:val="5"/>
        <w:spacing w:before="181" w:line="313" w:lineRule="auto"/>
        <w:ind w:left="9" w:firstLine="488"/>
        <w:rPr>
          <w:color w:val="auto"/>
          <w:spacing w:val="2"/>
          <w:sz w:val="24"/>
          <w:szCs w:val="24"/>
          <w:highlight w:val="none"/>
        </w:rPr>
      </w:pPr>
      <w:r>
        <w:rPr>
          <w:color w:val="auto"/>
          <w:spacing w:val="2"/>
          <w:sz w:val="24"/>
          <w:szCs w:val="24"/>
          <w:highlight w:val="none"/>
        </w:rPr>
        <w:t>（2）在工程采购项目中，工程由中小企业承建，即工程施工单位为中小企业，不对其中涉及的货物的制造商和服务的承接商作出要求；</w:t>
      </w:r>
    </w:p>
    <w:p w14:paraId="4C132414">
      <w:pPr>
        <w:pStyle w:val="5"/>
        <w:spacing w:before="181" w:line="313" w:lineRule="auto"/>
        <w:ind w:left="9" w:firstLine="488"/>
        <w:rPr>
          <w:color w:val="auto"/>
          <w:spacing w:val="2"/>
          <w:sz w:val="24"/>
          <w:szCs w:val="24"/>
          <w:highlight w:val="none"/>
        </w:rPr>
      </w:pPr>
      <w:r>
        <w:rPr>
          <w:color w:val="auto"/>
          <w:spacing w:val="2"/>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09CC59BA">
      <w:pPr>
        <w:pStyle w:val="5"/>
        <w:spacing w:before="181" w:line="313" w:lineRule="auto"/>
        <w:ind w:left="9" w:firstLine="488"/>
        <w:rPr>
          <w:color w:val="auto"/>
          <w:spacing w:val="2"/>
          <w:sz w:val="24"/>
          <w:szCs w:val="24"/>
          <w:highlight w:val="none"/>
        </w:rPr>
      </w:pPr>
      <w:r>
        <w:rPr>
          <w:color w:val="auto"/>
          <w:spacing w:val="2"/>
          <w:sz w:val="24"/>
          <w:szCs w:val="24"/>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1307D192">
      <w:pPr>
        <w:pStyle w:val="5"/>
        <w:spacing w:before="181" w:line="313" w:lineRule="auto"/>
        <w:ind w:left="9" w:firstLine="488"/>
        <w:rPr>
          <w:color w:val="auto"/>
          <w:spacing w:val="2"/>
          <w:sz w:val="24"/>
          <w:szCs w:val="24"/>
          <w:highlight w:val="none"/>
        </w:rPr>
      </w:pPr>
      <w:r>
        <w:rPr>
          <w:color w:val="auto"/>
          <w:spacing w:val="2"/>
          <w:sz w:val="24"/>
          <w:szCs w:val="24"/>
          <w:highlight w:val="none"/>
        </w:rPr>
        <w:t>依据本招标文件规定享受扶持政策获得政府采购合同的，小微企业不得将合同分包给大中型企业，中型企业不得将合同分包给大型企业。</w:t>
      </w:r>
    </w:p>
    <w:p w14:paraId="097B4E75">
      <w:pPr>
        <w:spacing w:line="360" w:lineRule="auto"/>
        <w:rPr>
          <w:color w:val="auto"/>
          <w:sz w:val="24"/>
          <w:szCs w:val="24"/>
          <w:highlight w:val="none"/>
        </w:rPr>
        <w:sectPr>
          <w:footerReference r:id="rId12" w:type="default"/>
          <w:pgSz w:w="11906" w:h="16839"/>
          <w:pgMar w:top="1310" w:right="1417" w:bottom="1310" w:left="1417" w:header="0" w:footer="1389" w:gutter="0"/>
          <w:pgNumType w:fmt="decimal"/>
          <w:cols w:space="0" w:num="1"/>
          <w:rtlGutter w:val="0"/>
          <w:docGrid w:linePitch="0" w:charSpace="0"/>
        </w:sectPr>
      </w:pPr>
    </w:p>
    <w:p w14:paraId="3FE0B6FD">
      <w:pPr>
        <w:pStyle w:val="5"/>
        <w:spacing w:before="336" w:line="223" w:lineRule="auto"/>
        <w:ind w:left="1391"/>
        <w:outlineLvl w:val="0"/>
        <w:rPr>
          <w:color w:val="auto"/>
          <w:sz w:val="43"/>
          <w:szCs w:val="43"/>
          <w:highlight w:val="none"/>
        </w:rPr>
      </w:pPr>
      <w:bookmarkStart w:id="19" w:name="_Toc25891"/>
      <w:bookmarkStart w:id="20" w:name="_Toc4020"/>
      <w:r>
        <w:rPr>
          <w:b/>
          <w:bCs/>
          <w:color w:val="auto"/>
          <w:spacing w:val="5"/>
          <w:sz w:val="43"/>
          <w:szCs w:val="43"/>
          <w:highlight w:val="none"/>
        </w:rPr>
        <w:t>第四章</w:t>
      </w:r>
      <w:r>
        <w:rPr>
          <w:color w:val="auto"/>
          <w:spacing w:val="5"/>
          <w:sz w:val="43"/>
          <w:szCs w:val="43"/>
          <w:highlight w:val="none"/>
        </w:rPr>
        <w:t xml:space="preserve">  </w:t>
      </w:r>
      <w:r>
        <w:rPr>
          <w:b/>
          <w:bCs/>
          <w:color w:val="auto"/>
          <w:spacing w:val="5"/>
          <w:sz w:val="43"/>
          <w:szCs w:val="43"/>
          <w:highlight w:val="none"/>
        </w:rPr>
        <w:t>评标方法及评标标准</w:t>
      </w:r>
      <w:bookmarkEnd w:id="19"/>
      <w:bookmarkEnd w:id="20"/>
    </w:p>
    <w:p w14:paraId="1B1358DD">
      <w:pPr>
        <w:pStyle w:val="5"/>
        <w:spacing w:before="310" w:line="221" w:lineRule="auto"/>
        <w:ind w:left="3487"/>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pacing w:val="-5"/>
          <w:sz w:val="28"/>
          <w:szCs w:val="28"/>
          <w:highlight w:val="none"/>
        </w:rPr>
        <w:t>一</w:t>
      </w:r>
      <w:r>
        <w:rPr>
          <w:rFonts w:hint="eastAsia" w:asciiTheme="minorEastAsia" w:hAnsiTheme="minorEastAsia" w:eastAsiaTheme="minorEastAsia" w:cstheme="minorEastAsia"/>
          <w:b/>
          <w:bCs/>
          <w:color w:val="auto"/>
          <w:spacing w:val="-5"/>
          <w:sz w:val="28"/>
          <w:szCs w:val="28"/>
          <w:highlight w:val="none"/>
          <w:lang w:eastAsia="zh-CN"/>
        </w:rPr>
        <w:t>、</w:t>
      </w:r>
      <w:r>
        <w:rPr>
          <w:rFonts w:hint="eastAsia" w:asciiTheme="minorEastAsia" w:hAnsiTheme="minorEastAsia" w:eastAsiaTheme="minorEastAsia" w:cstheme="minorEastAsia"/>
          <w:b/>
          <w:bCs/>
          <w:color w:val="auto"/>
          <w:spacing w:val="-5"/>
          <w:sz w:val="28"/>
          <w:szCs w:val="28"/>
          <w:highlight w:val="none"/>
        </w:rPr>
        <w:t>评标方法</w:t>
      </w:r>
    </w:p>
    <w:p w14:paraId="44A329D5">
      <w:pPr>
        <w:pStyle w:val="5"/>
        <w:spacing w:before="203" w:line="362" w:lineRule="auto"/>
        <w:ind w:left="3" w:right="162" w:firstLine="42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综合评分法，是指投标文件满足招标文件全部实质性要求，且按照评审因素的</w:t>
      </w:r>
      <w:r>
        <w:rPr>
          <w:rFonts w:hint="eastAsia" w:asciiTheme="minorEastAsia" w:hAnsiTheme="minorEastAsia" w:eastAsiaTheme="minorEastAsia" w:cstheme="minorEastAsia"/>
          <w:color w:val="auto"/>
          <w:spacing w:val="-1"/>
          <w:sz w:val="24"/>
          <w:szCs w:val="24"/>
          <w:highlight w:val="none"/>
        </w:rPr>
        <w:t>量化指标评审得分最高的投标人为中标候选人的评标方法。</w:t>
      </w:r>
    </w:p>
    <w:p w14:paraId="657C17ED">
      <w:pPr>
        <w:pStyle w:val="5"/>
        <w:spacing w:before="1" w:line="221" w:lineRule="auto"/>
        <w:ind w:left="3487"/>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pacing w:val="-5"/>
          <w:sz w:val="28"/>
          <w:szCs w:val="28"/>
          <w:highlight w:val="none"/>
        </w:rPr>
        <w:t>二</w:t>
      </w:r>
      <w:r>
        <w:rPr>
          <w:rFonts w:hint="eastAsia" w:asciiTheme="minorEastAsia" w:hAnsiTheme="minorEastAsia" w:eastAsiaTheme="minorEastAsia" w:cstheme="minorEastAsia"/>
          <w:b/>
          <w:bCs/>
          <w:color w:val="auto"/>
          <w:spacing w:val="-5"/>
          <w:sz w:val="28"/>
          <w:szCs w:val="28"/>
          <w:highlight w:val="none"/>
          <w:lang w:eastAsia="zh-CN"/>
        </w:rPr>
        <w:t>、</w:t>
      </w:r>
      <w:r>
        <w:rPr>
          <w:rFonts w:hint="eastAsia" w:asciiTheme="minorEastAsia" w:hAnsiTheme="minorEastAsia" w:eastAsiaTheme="minorEastAsia" w:cstheme="minorEastAsia"/>
          <w:b/>
          <w:bCs/>
          <w:color w:val="auto"/>
          <w:spacing w:val="-5"/>
          <w:sz w:val="28"/>
          <w:szCs w:val="28"/>
          <w:highlight w:val="none"/>
        </w:rPr>
        <w:t>评标程序</w:t>
      </w:r>
    </w:p>
    <w:p w14:paraId="0FD83A49">
      <w:pPr>
        <w:pStyle w:val="5"/>
        <w:spacing w:before="181" w:line="313" w:lineRule="auto"/>
        <w:ind w:left="9" w:firstLine="488"/>
        <w:rPr>
          <w:rFonts w:hint="eastAsia"/>
          <w:b/>
          <w:bCs/>
          <w:color w:val="auto"/>
          <w:spacing w:val="2"/>
          <w:sz w:val="24"/>
          <w:szCs w:val="24"/>
          <w:highlight w:val="none"/>
        </w:rPr>
      </w:pPr>
      <w:r>
        <w:rPr>
          <w:rFonts w:hint="eastAsia"/>
          <w:b/>
          <w:bCs/>
          <w:color w:val="auto"/>
          <w:spacing w:val="2"/>
          <w:sz w:val="24"/>
          <w:szCs w:val="24"/>
          <w:highlight w:val="none"/>
        </w:rPr>
        <w:t>1.符合性审查</w:t>
      </w:r>
    </w:p>
    <w:p w14:paraId="0E25D136">
      <w:pPr>
        <w:pStyle w:val="5"/>
        <w:spacing w:before="181" w:line="313" w:lineRule="auto"/>
        <w:ind w:left="9" w:firstLine="488"/>
        <w:rPr>
          <w:rFonts w:hint="eastAsia"/>
          <w:b w:val="0"/>
          <w:bCs w:val="0"/>
          <w:color w:val="auto"/>
          <w:spacing w:val="2"/>
          <w:sz w:val="24"/>
          <w:szCs w:val="24"/>
          <w:highlight w:val="none"/>
        </w:rPr>
      </w:pPr>
      <w:r>
        <w:rPr>
          <w:rFonts w:hint="eastAsia"/>
          <w:b w:val="0"/>
          <w:bCs w:val="0"/>
          <w:color w:val="auto"/>
          <w:spacing w:val="2"/>
          <w:sz w:val="24"/>
          <w:szCs w:val="24"/>
          <w:highlight w:val="none"/>
        </w:rPr>
        <w:t>评标委员会应当对符合资格的投标人的投标文件进行投标报价、商务、技术等实质性内容符合性审查，以确定其是否满足招标文件的实质性要求。</w:t>
      </w:r>
    </w:p>
    <w:p w14:paraId="2CE62CAB">
      <w:pPr>
        <w:pStyle w:val="5"/>
        <w:spacing w:before="181" w:line="313" w:lineRule="auto"/>
        <w:ind w:left="9" w:firstLine="488"/>
        <w:rPr>
          <w:rFonts w:hint="eastAsia"/>
          <w:b/>
          <w:bCs/>
          <w:color w:val="auto"/>
          <w:spacing w:val="2"/>
          <w:sz w:val="24"/>
          <w:szCs w:val="24"/>
          <w:highlight w:val="none"/>
        </w:rPr>
      </w:pPr>
      <w:r>
        <w:rPr>
          <w:rFonts w:hint="eastAsia"/>
          <w:b/>
          <w:bCs/>
          <w:color w:val="auto"/>
          <w:spacing w:val="2"/>
          <w:sz w:val="24"/>
          <w:szCs w:val="24"/>
          <w:highlight w:val="none"/>
        </w:rPr>
        <w:t>2.符合性审查不通过而导致投标无效的情形</w:t>
      </w:r>
    </w:p>
    <w:p w14:paraId="4D7C9614">
      <w:pPr>
        <w:pStyle w:val="5"/>
        <w:spacing w:before="181" w:line="313" w:lineRule="auto"/>
        <w:ind w:left="9" w:firstLine="488"/>
        <w:rPr>
          <w:rFonts w:hint="eastAsia"/>
          <w:b w:val="0"/>
          <w:bCs w:val="0"/>
          <w:color w:val="auto"/>
          <w:spacing w:val="2"/>
          <w:sz w:val="24"/>
          <w:szCs w:val="24"/>
          <w:highlight w:val="none"/>
        </w:rPr>
      </w:pPr>
      <w:r>
        <w:rPr>
          <w:rFonts w:hint="eastAsia"/>
          <w:b w:val="0"/>
          <w:bCs w:val="0"/>
          <w:color w:val="auto"/>
          <w:spacing w:val="2"/>
          <w:sz w:val="24"/>
          <w:szCs w:val="24"/>
          <w:highlight w:val="none"/>
        </w:rPr>
        <w:t>投标人的投标文件中存在对招标文件的任何实质性要求和条件的负偏离，将被视为投标无效。</w:t>
      </w:r>
    </w:p>
    <w:p w14:paraId="37D7F92A">
      <w:pPr>
        <w:pStyle w:val="5"/>
        <w:spacing w:before="181" w:line="313" w:lineRule="auto"/>
        <w:ind w:left="9" w:firstLine="488"/>
        <w:rPr>
          <w:rFonts w:hint="eastAsia"/>
          <w:b w:val="0"/>
          <w:bCs w:val="0"/>
          <w:color w:val="auto"/>
          <w:spacing w:val="2"/>
          <w:sz w:val="24"/>
          <w:szCs w:val="24"/>
          <w:highlight w:val="none"/>
        </w:rPr>
      </w:pPr>
      <w:r>
        <w:rPr>
          <w:rFonts w:hint="eastAsia"/>
          <w:b w:val="0"/>
          <w:bCs w:val="0"/>
          <w:color w:val="auto"/>
          <w:spacing w:val="2"/>
          <w:sz w:val="24"/>
          <w:szCs w:val="24"/>
          <w:highlight w:val="none"/>
        </w:rPr>
        <w:t>2.1在报价评审时，如发现下列情形之一的，将被视为投标无效：</w:t>
      </w:r>
    </w:p>
    <w:p w14:paraId="4B7EFA14">
      <w:pPr>
        <w:pStyle w:val="5"/>
        <w:spacing w:before="181" w:line="313" w:lineRule="auto"/>
        <w:ind w:left="9" w:firstLine="488"/>
        <w:rPr>
          <w:rFonts w:hint="eastAsia"/>
          <w:b w:val="0"/>
          <w:bCs w:val="0"/>
          <w:color w:val="auto"/>
          <w:spacing w:val="2"/>
          <w:sz w:val="24"/>
          <w:szCs w:val="24"/>
          <w:highlight w:val="none"/>
        </w:rPr>
      </w:pPr>
      <w:r>
        <w:rPr>
          <w:rFonts w:hint="eastAsia"/>
          <w:b w:val="0"/>
          <w:bCs w:val="0"/>
          <w:color w:val="auto"/>
          <w:spacing w:val="2"/>
          <w:sz w:val="24"/>
          <w:szCs w:val="24"/>
          <w:highlight w:val="none"/>
        </w:rPr>
        <w:t>（1）报价文件未提供“投标人须知前附表”第13（2）条规定中“必须提供”的文件资料的；</w:t>
      </w:r>
    </w:p>
    <w:p w14:paraId="4A9F8567">
      <w:pPr>
        <w:pStyle w:val="5"/>
        <w:spacing w:before="181" w:line="313" w:lineRule="auto"/>
        <w:ind w:left="9" w:firstLine="488"/>
        <w:rPr>
          <w:rFonts w:hint="eastAsia"/>
          <w:b w:val="0"/>
          <w:bCs w:val="0"/>
          <w:color w:val="auto"/>
          <w:spacing w:val="2"/>
          <w:sz w:val="24"/>
          <w:szCs w:val="24"/>
          <w:highlight w:val="none"/>
        </w:rPr>
      </w:pPr>
      <w:r>
        <w:rPr>
          <w:rFonts w:hint="eastAsia"/>
          <w:b w:val="0"/>
          <w:bCs w:val="0"/>
          <w:color w:val="auto"/>
          <w:spacing w:val="2"/>
          <w:sz w:val="24"/>
          <w:szCs w:val="24"/>
          <w:highlight w:val="none"/>
        </w:rPr>
        <w:t>（2）未采用人民币报价或者未按照招标文件标明的币种报价的；</w:t>
      </w:r>
    </w:p>
    <w:p w14:paraId="1613F2AD">
      <w:pPr>
        <w:pStyle w:val="5"/>
        <w:spacing w:before="181" w:line="313" w:lineRule="auto"/>
        <w:ind w:left="9" w:firstLine="488"/>
        <w:rPr>
          <w:rFonts w:hint="eastAsia"/>
          <w:b w:val="0"/>
          <w:bCs w:val="0"/>
          <w:color w:val="auto"/>
          <w:spacing w:val="2"/>
          <w:sz w:val="24"/>
          <w:szCs w:val="24"/>
          <w:highlight w:val="none"/>
        </w:rPr>
      </w:pPr>
      <w:r>
        <w:rPr>
          <w:rFonts w:hint="eastAsia"/>
          <w:b w:val="0"/>
          <w:bCs w:val="0"/>
          <w:color w:val="auto"/>
          <w:spacing w:val="2"/>
          <w:sz w:val="24"/>
          <w:szCs w:val="24"/>
          <w:highlight w:val="none"/>
        </w:rPr>
        <w:t>（3）各分标报价超出招标文件相应分标规定最高限价，或者超出相应分标采购预算金额的；</w:t>
      </w:r>
    </w:p>
    <w:p w14:paraId="4091F766">
      <w:pPr>
        <w:pStyle w:val="5"/>
        <w:spacing w:before="181" w:line="313" w:lineRule="auto"/>
        <w:ind w:left="9" w:firstLine="488"/>
        <w:rPr>
          <w:rFonts w:hint="eastAsia"/>
          <w:b w:val="0"/>
          <w:bCs w:val="0"/>
          <w:color w:val="auto"/>
          <w:spacing w:val="2"/>
          <w:sz w:val="24"/>
          <w:szCs w:val="24"/>
          <w:highlight w:val="none"/>
        </w:rPr>
      </w:pPr>
      <w:r>
        <w:rPr>
          <w:rFonts w:hint="eastAsia"/>
          <w:b w:val="0"/>
          <w:bCs w:val="0"/>
          <w:color w:val="auto"/>
          <w:spacing w:val="2"/>
          <w:sz w:val="24"/>
          <w:szCs w:val="24"/>
          <w:highlight w:val="none"/>
        </w:rPr>
        <w:t>（4）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2AFCCAA7">
      <w:pPr>
        <w:pStyle w:val="5"/>
        <w:spacing w:before="181" w:line="313" w:lineRule="auto"/>
        <w:ind w:left="9" w:firstLine="488"/>
        <w:rPr>
          <w:rFonts w:hint="eastAsia"/>
          <w:b w:val="0"/>
          <w:bCs w:val="0"/>
          <w:color w:val="auto"/>
          <w:spacing w:val="2"/>
          <w:sz w:val="24"/>
          <w:szCs w:val="24"/>
          <w:highlight w:val="none"/>
        </w:rPr>
      </w:pPr>
      <w:r>
        <w:rPr>
          <w:rFonts w:hint="eastAsia"/>
          <w:b w:val="0"/>
          <w:bCs w:val="0"/>
          <w:color w:val="auto"/>
          <w:spacing w:val="2"/>
          <w:sz w:val="24"/>
          <w:szCs w:val="24"/>
          <w:highlight w:val="none"/>
        </w:rPr>
        <w:t>（5）修正后的报价，投标人不确认的；</w:t>
      </w:r>
    </w:p>
    <w:p w14:paraId="3340138D">
      <w:pPr>
        <w:pStyle w:val="5"/>
        <w:spacing w:before="181" w:line="313" w:lineRule="auto"/>
        <w:ind w:left="9" w:firstLine="488"/>
        <w:rPr>
          <w:rFonts w:hint="eastAsia"/>
          <w:b w:val="0"/>
          <w:bCs w:val="0"/>
          <w:color w:val="auto"/>
          <w:spacing w:val="2"/>
          <w:sz w:val="24"/>
          <w:szCs w:val="24"/>
          <w:highlight w:val="none"/>
        </w:rPr>
      </w:pPr>
      <w:r>
        <w:rPr>
          <w:rFonts w:hint="eastAsia"/>
          <w:b w:val="0"/>
          <w:bCs w:val="0"/>
          <w:color w:val="auto"/>
          <w:spacing w:val="2"/>
          <w:sz w:val="24"/>
          <w:szCs w:val="24"/>
          <w:highlight w:val="none"/>
        </w:rPr>
        <w:t>（6）投标人属于本章第5.1条（2）项情形的；</w:t>
      </w:r>
    </w:p>
    <w:p w14:paraId="56B1F46B">
      <w:pPr>
        <w:pStyle w:val="5"/>
        <w:spacing w:before="181" w:line="313" w:lineRule="auto"/>
        <w:ind w:left="9" w:firstLine="488"/>
        <w:rPr>
          <w:rFonts w:hint="eastAsia"/>
          <w:b w:val="0"/>
          <w:bCs w:val="0"/>
          <w:color w:val="auto"/>
          <w:spacing w:val="2"/>
          <w:sz w:val="24"/>
          <w:szCs w:val="24"/>
          <w:highlight w:val="none"/>
        </w:rPr>
      </w:pPr>
      <w:r>
        <w:rPr>
          <w:rFonts w:hint="eastAsia"/>
          <w:b w:val="0"/>
          <w:bCs w:val="0"/>
          <w:color w:val="auto"/>
          <w:spacing w:val="2"/>
          <w:sz w:val="24"/>
          <w:szCs w:val="24"/>
          <w:highlight w:val="none"/>
        </w:rPr>
        <w:t>（7）报价文件响应的标的数量及单位与招标文件要求实质性不一致的。</w:t>
      </w:r>
    </w:p>
    <w:p w14:paraId="4DD3C1FF">
      <w:pPr>
        <w:pStyle w:val="5"/>
        <w:spacing w:before="181" w:line="313" w:lineRule="auto"/>
        <w:ind w:left="9" w:firstLine="488"/>
        <w:rPr>
          <w:rFonts w:hint="eastAsia"/>
          <w:b/>
          <w:bCs/>
          <w:color w:val="auto"/>
          <w:spacing w:val="2"/>
          <w:sz w:val="24"/>
          <w:szCs w:val="24"/>
          <w:highlight w:val="none"/>
        </w:rPr>
      </w:pPr>
      <w:r>
        <w:rPr>
          <w:rFonts w:hint="eastAsia"/>
          <w:b/>
          <w:bCs/>
          <w:color w:val="auto"/>
          <w:spacing w:val="2"/>
          <w:sz w:val="24"/>
          <w:szCs w:val="24"/>
          <w:highlight w:val="none"/>
        </w:rPr>
        <w:t>2.2在商务评审时，如发现下列情形之一的，将被视为投标无效：</w:t>
      </w:r>
    </w:p>
    <w:p w14:paraId="3DB2531E">
      <w:pPr>
        <w:pStyle w:val="5"/>
        <w:spacing w:before="181" w:line="313" w:lineRule="auto"/>
        <w:ind w:left="9" w:firstLine="488"/>
        <w:rPr>
          <w:rFonts w:hint="eastAsia"/>
          <w:b w:val="0"/>
          <w:bCs w:val="0"/>
          <w:color w:val="auto"/>
          <w:spacing w:val="2"/>
          <w:sz w:val="24"/>
          <w:szCs w:val="24"/>
          <w:highlight w:val="none"/>
        </w:rPr>
      </w:pPr>
      <w:r>
        <w:rPr>
          <w:rFonts w:hint="eastAsia"/>
          <w:b w:val="0"/>
          <w:bCs w:val="0"/>
          <w:color w:val="auto"/>
          <w:spacing w:val="2"/>
          <w:sz w:val="24"/>
          <w:szCs w:val="24"/>
          <w:highlight w:val="none"/>
        </w:rPr>
        <w:t>（1）投标文件未按招标文件要求签署、盖章的；</w:t>
      </w:r>
    </w:p>
    <w:p w14:paraId="31BBBBD2">
      <w:pPr>
        <w:pStyle w:val="5"/>
        <w:spacing w:before="181" w:line="313" w:lineRule="auto"/>
        <w:ind w:left="9" w:firstLine="488"/>
        <w:rPr>
          <w:rFonts w:hint="eastAsia"/>
          <w:b w:val="0"/>
          <w:bCs w:val="0"/>
          <w:color w:val="auto"/>
          <w:spacing w:val="2"/>
          <w:sz w:val="24"/>
          <w:szCs w:val="24"/>
          <w:highlight w:val="none"/>
        </w:rPr>
      </w:pPr>
      <w:r>
        <w:rPr>
          <w:rFonts w:hint="eastAsia"/>
          <w:b w:val="0"/>
          <w:bCs w:val="0"/>
          <w:color w:val="auto"/>
          <w:spacing w:val="2"/>
          <w:sz w:val="24"/>
          <w:szCs w:val="24"/>
          <w:highlight w:val="none"/>
        </w:rPr>
        <w:t>（2）委托代理人未能出具有效身份证或者出具的身份证与授权委托书中的信息不符的；</w:t>
      </w:r>
    </w:p>
    <w:p w14:paraId="5C53F8CE">
      <w:pPr>
        <w:pStyle w:val="5"/>
        <w:spacing w:before="181" w:line="313" w:lineRule="auto"/>
        <w:ind w:left="9" w:firstLine="488"/>
        <w:rPr>
          <w:rFonts w:hint="eastAsia"/>
          <w:b w:val="0"/>
          <w:bCs w:val="0"/>
          <w:color w:val="auto"/>
          <w:spacing w:val="2"/>
          <w:sz w:val="24"/>
          <w:szCs w:val="24"/>
          <w:highlight w:val="none"/>
        </w:rPr>
      </w:pPr>
      <w:r>
        <w:rPr>
          <w:rFonts w:hint="eastAsia"/>
          <w:b w:val="0"/>
          <w:bCs w:val="0"/>
          <w:color w:val="auto"/>
          <w:spacing w:val="2"/>
          <w:sz w:val="24"/>
          <w:szCs w:val="24"/>
          <w:highlight w:val="none"/>
        </w:rPr>
        <w:t>（3）为无效投标保证金的或者未按照招标文件的规定提交投标保证金的（如要求提交保证金）；</w:t>
      </w:r>
    </w:p>
    <w:p w14:paraId="048FF224">
      <w:pPr>
        <w:pStyle w:val="5"/>
        <w:spacing w:before="181" w:line="313" w:lineRule="auto"/>
        <w:ind w:left="9" w:firstLine="488"/>
        <w:rPr>
          <w:rFonts w:hint="eastAsia"/>
          <w:b w:val="0"/>
          <w:bCs w:val="0"/>
          <w:color w:val="auto"/>
          <w:spacing w:val="2"/>
          <w:sz w:val="24"/>
          <w:szCs w:val="24"/>
          <w:highlight w:val="none"/>
        </w:rPr>
      </w:pPr>
      <w:r>
        <w:rPr>
          <w:rFonts w:hint="eastAsia"/>
          <w:b w:val="0"/>
          <w:bCs w:val="0"/>
          <w:color w:val="auto"/>
          <w:spacing w:val="2"/>
          <w:sz w:val="24"/>
          <w:szCs w:val="24"/>
          <w:highlight w:val="none"/>
        </w:rPr>
        <w:t>（4）投标文件未提供“投标人须知前附表”第</w:t>
      </w:r>
      <w:r>
        <w:rPr>
          <w:rFonts w:hint="eastAsia"/>
          <w:b w:val="0"/>
          <w:bCs w:val="0"/>
          <w:color w:val="auto"/>
          <w:spacing w:val="2"/>
          <w:sz w:val="24"/>
          <w:szCs w:val="24"/>
          <w:highlight w:val="none"/>
          <w:lang w:val="en-US" w:eastAsia="zh-CN"/>
        </w:rPr>
        <w:t>1</w:t>
      </w:r>
      <w:r>
        <w:rPr>
          <w:rFonts w:hint="eastAsia"/>
          <w:b w:val="0"/>
          <w:bCs w:val="0"/>
          <w:color w:val="auto"/>
          <w:spacing w:val="2"/>
          <w:sz w:val="24"/>
          <w:szCs w:val="24"/>
          <w:highlight w:val="none"/>
        </w:rPr>
        <w:t>3（3）条规定中“必须提供”或者“委托时必须提供”的文件资料的；</w:t>
      </w:r>
    </w:p>
    <w:p w14:paraId="6CCE6007">
      <w:pPr>
        <w:pStyle w:val="5"/>
        <w:spacing w:before="181" w:line="313" w:lineRule="auto"/>
        <w:ind w:left="9" w:firstLine="488"/>
        <w:rPr>
          <w:rFonts w:hint="eastAsia"/>
          <w:b w:val="0"/>
          <w:bCs w:val="0"/>
          <w:color w:val="auto"/>
          <w:spacing w:val="2"/>
          <w:sz w:val="24"/>
          <w:szCs w:val="24"/>
          <w:highlight w:val="none"/>
        </w:rPr>
      </w:pPr>
      <w:r>
        <w:rPr>
          <w:rFonts w:hint="eastAsia"/>
          <w:b w:val="0"/>
          <w:bCs w:val="0"/>
          <w:color w:val="auto"/>
          <w:spacing w:val="2"/>
          <w:sz w:val="24"/>
          <w:szCs w:val="24"/>
          <w:highlight w:val="none"/>
        </w:rPr>
        <w:t>（5）商务要求评审允许负偏离的条款数超过“投标人须知前附表”规定项数的；</w:t>
      </w:r>
    </w:p>
    <w:p w14:paraId="09A1E75B">
      <w:pPr>
        <w:pStyle w:val="5"/>
        <w:spacing w:before="181" w:line="313" w:lineRule="auto"/>
        <w:ind w:left="9" w:firstLine="488"/>
        <w:rPr>
          <w:rFonts w:hint="eastAsia"/>
          <w:b w:val="0"/>
          <w:bCs w:val="0"/>
          <w:color w:val="auto"/>
          <w:spacing w:val="2"/>
          <w:sz w:val="24"/>
          <w:szCs w:val="24"/>
          <w:highlight w:val="none"/>
        </w:rPr>
      </w:pPr>
      <w:r>
        <w:rPr>
          <w:rFonts w:hint="eastAsia"/>
          <w:b w:val="0"/>
          <w:bCs w:val="0"/>
          <w:color w:val="auto"/>
          <w:spacing w:val="2"/>
          <w:sz w:val="24"/>
          <w:szCs w:val="24"/>
          <w:highlight w:val="none"/>
        </w:rPr>
        <w:t>（6）投标文件的实质性内容未使用中文表述、使用计量单位不符合招标文件要求的；</w:t>
      </w:r>
    </w:p>
    <w:p w14:paraId="45BD4195">
      <w:pPr>
        <w:pStyle w:val="5"/>
        <w:spacing w:before="181" w:line="313" w:lineRule="auto"/>
        <w:ind w:left="9" w:firstLine="488"/>
        <w:rPr>
          <w:rFonts w:hint="eastAsia"/>
          <w:b w:val="0"/>
          <w:bCs w:val="0"/>
          <w:color w:val="auto"/>
          <w:spacing w:val="2"/>
          <w:sz w:val="24"/>
          <w:szCs w:val="24"/>
          <w:highlight w:val="none"/>
        </w:rPr>
      </w:pPr>
      <w:r>
        <w:rPr>
          <w:rFonts w:hint="eastAsia"/>
          <w:b w:val="0"/>
          <w:bCs w:val="0"/>
          <w:color w:val="auto"/>
          <w:spacing w:val="2"/>
          <w:sz w:val="24"/>
          <w:szCs w:val="24"/>
          <w:highlight w:val="none"/>
        </w:rPr>
        <w:t>（7）投标文件中的文件资料因填写不齐全或者内容虚假或者出现其他情形而导致被评标委员会认定无效的；</w:t>
      </w:r>
    </w:p>
    <w:p w14:paraId="058A420C">
      <w:pPr>
        <w:pStyle w:val="5"/>
        <w:spacing w:before="181" w:line="313" w:lineRule="auto"/>
        <w:ind w:left="9" w:firstLine="488"/>
        <w:rPr>
          <w:rFonts w:hint="eastAsia"/>
          <w:b w:val="0"/>
          <w:bCs w:val="0"/>
          <w:color w:val="auto"/>
          <w:spacing w:val="2"/>
          <w:sz w:val="24"/>
          <w:szCs w:val="24"/>
          <w:highlight w:val="none"/>
        </w:rPr>
      </w:pPr>
      <w:r>
        <w:rPr>
          <w:rFonts w:hint="eastAsia"/>
          <w:b w:val="0"/>
          <w:bCs w:val="0"/>
          <w:color w:val="auto"/>
          <w:spacing w:val="2"/>
          <w:sz w:val="24"/>
          <w:szCs w:val="24"/>
          <w:highlight w:val="none"/>
        </w:rPr>
        <w:t>（8）投标文件含有采购人不能接受的附加条件的；</w:t>
      </w:r>
    </w:p>
    <w:p w14:paraId="4956A3F3">
      <w:pPr>
        <w:pStyle w:val="5"/>
        <w:spacing w:before="181" w:line="313" w:lineRule="auto"/>
        <w:ind w:left="9" w:firstLine="488"/>
        <w:rPr>
          <w:rFonts w:hint="eastAsia"/>
          <w:b w:val="0"/>
          <w:bCs w:val="0"/>
          <w:color w:val="auto"/>
          <w:spacing w:val="2"/>
          <w:sz w:val="24"/>
          <w:szCs w:val="24"/>
          <w:highlight w:val="none"/>
        </w:rPr>
      </w:pPr>
      <w:r>
        <w:rPr>
          <w:rFonts w:hint="eastAsia"/>
          <w:b w:val="0"/>
          <w:bCs w:val="0"/>
          <w:color w:val="auto"/>
          <w:spacing w:val="2"/>
          <w:sz w:val="24"/>
          <w:szCs w:val="24"/>
          <w:highlight w:val="none"/>
        </w:rPr>
        <w:t>（9）属于投标人须知正文第9.2条情形的；</w:t>
      </w:r>
    </w:p>
    <w:p w14:paraId="64F2B4F2">
      <w:pPr>
        <w:pStyle w:val="5"/>
        <w:spacing w:before="181" w:line="313" w:lineRule="auto"/>
        <w:ind w:left="9" w:firstLine="488"/>
        <w:rPr>
          <w:rFonts w:hint="eastAsia"/>
          <w:b w:val="0"/>
          <w:bCs w:val="0"/>
          <w:color w:val="auto"/>
          <w:spacing w:val="2"/>
          <w:sz w:val="24"/>
          <w:szCs w:val="24"/>
          <w:highlight w:val="none"/>
        </w:rPr>
      </w:pPr>
      <w:r>
        <w:rPr>
          <w:rFonts w:hint="eastAsia"/>
          <w:b w:val="0"/>
          <w:bCs w:val="0"/>
          <w:color w:val="auto"/>
          <w:spacing w:val="2"/>
          <w:sz w:val="24"/>
          <w:szCs w:val="24"/>
          <w:highlight w:val="none"/>
        </w:rPr>
        <w:t>（10）投标文件标注的项目名称或者项目编号与招标文件标注的项目名称或者项目编号不一致的；</w:t>
      </w:r>
    </w:p>
    <w:p w14:paraId="2172A2A1">
      <w:pPr>
        <w:pStyle w:val="5"/>
        <w:spacing w:before="181" w:line="313" w:lineRule="auto"/>
        <w:ind w:left="9" w:firstLine="488"/>
        <w:rPr>
          <w:rFonts w:hint="eastAsia"/>
          <w:b w:val="0"/>
          <w:bCs w:val="0"/>
          <w:color w:val="auto"/>
          <w:spacing w:val="2"/>
          <w:sz w:val="24"/>
          <w:szCs w:val="24"/>
          <w:highlight w:val="none"/>
        </w:rPr>
      </w:pPr>
      <w:r>
        <w:rPr>
          <w:rFonts w:hint="eastAsia"/>
          <w:b w:val="0"/>
          <w:bCs w:val="0"/>
          <w:color w:val="auto"/>
          <w:spacing w:val="2"/>
          <w:sz w:val="24"/>
          <w:szCs w:val="24"/>
          <w:highlight w:val="none"/>
        </w:rPr>
        <w:t>（11）招标文件明确不允许分包，投标文件拟分包的；</w:t>
      </w:r>
    </w:p>
    <w:p w14:paraId="6CD1CD80">
      <w:pPr>
        <w:pStyle w:val="5"/>
        <w:spacing w:before="181" w:line="313" w:lineRule="auto"/>
        <w:ind w:left="9" w:firstLine="488"/>
        <w:rPr>
          <w:rFonts w:hint="eastAsia"/>
          <w:b w:val="0"/>
          <w:bCs w:val="0"/>
          <w:color w:val="auto"/>
          <w:spacing w:val="2"/>
          <w:sz w:val="24"/>
          <w:szCs w:val="24"/>
          <w:highlight w:val="none"/>
        </w:rPr>
      </w:pPr>
      <w:r>
        <w:rPr>
          <w:rFonts w:hint="eastAsia"/>
          <w:b w:val="0"/>
          <w:bCs w:val="0"/>
          <w:color w:val="auto"/>
          <w:spacing w:val="2"/>
          <w:sz w:val="24"/>
          <w:szCs w:val="24"/>
          <w:highlight w:val="none"/>
        </w:rPr>
        <w:t>（12）未响应招标文件实质性要求的；</w:t>
      </w:r>
    </w:p>
    <w:p w14:paraId="4BC5C0A4">
      <w:pPr>
        <w:pStyle w:val="5"/>
        <w:spacing w:before="181" w:line="313" w:lineRule="auto"/>
        <w:ind w:left="9" w:firstLine="488"/>
        <w:rPr>
          <w:rFonts w:hint="eastAsia"/>
          <w:b w:val="0"/>
          <w:bCs w:val="0"/>
          <w:color w:val="auto"/>
          <w:spacing w:val="2"/>
          <w:sz w:val="24"/>
          <w:szCs w:val="24"/>
          <w:highlight w:val="none"/>
        </w:rPr>
      </w:pPr>
      <w:r>
        <w:rPr>
          <w:rFonts w:hint="eastAsia"/>
          <w:b w:val="0"/>
          <w:bCs w:val="0"/>
          <w:color w:val="auto"/>
          <w:spacing w:val="2"/>
          <w:sz w:val="24"/>
          <w:szCs w:val="24"/>
          <w:highlight w:val="none"/>
        </w:rPr>
        <w:t>（13）法律、法规和招标文件规定的其他无效情形。</w:t>
      </w:r>
    </w:p>
    <w:p w14:paraId="7FA6B274">
      <w:pPr>
        <w:pStyle w:val="5"/>
        <w:spacing w:before="181" w:line="313" w:lineRule="auto"/>
        <w:ind w:left="9" w:firstLine="488"/>
        <w:rPr>
          <w:rFonts w:hint="eastAsia"/>
          <w:b w:val="0"/>
          <w:bCs w:val="0"/>
          <w:color w:val="auto"/>
          <w:spacing w:val="2"/>
          <w:sz w:val="24"/>
          <w:szCs w:val="24"/>
          <w:highlight w:val="none"/>
        </w:rPr>
      </w:pPr>
      <w:r>
        <w:rPr>
          <w:rFonts w:hint="eastAsia"/>
          <w:b w:val="0"/>
          <w:bCs w:val="0"/>
          <w:color w:val="auto"/>
          <w:spacing w:val="2"/>
          <w:sz w:val="24"/>
          <w:szCs w:val="24"/>
          <w:highlight w:val="none"/>
        </w:rPr>
        <w:t>2.3在技术评审时，如发现下列情形之一的，将被视为投标无效：</w:t>
      </w:r>
    </w:p>
    <w:p w14:paraId="5AA2713A">
      <w:pPr>
        <w:pStyle w:val="5"/>
        <w:spacing w:before="181" w:line="313" w:lineRule="auto"/>
        <w:ind w:left="9" w:firstLine="488"/>
        <w:rPr>
          <w:rFonts w:hint="eastAsia"/>
          <w:b w:val="0"/>
          <w:bCs w:val="0"/>
          <w:color w:val="auto"/>
          <w:spacing w:val="2"/>
          <w:sz w:val="24"/>
          <w:szCs w:val="24"/>
          <w:highlight w:val="none"/>
        </w:rPr>
      </w:pPr>
      <w:r>
        <w:rPr>
          <w:rFonts w:hint="eastAsia"/>
          <w:b w:val="0"/>
          <w:bCs w:val="0"/>
          <w:color w:val="auto"/>
          <w:spacing w:val="2"/>
          <w:sz w:val="24"/>
          <w:szCs w:val="24"/>
          <w:highlight w:val="none"/>
        </w:rPr>
        <w:t>（1）技术要求评审允许负偏离的条款数超过“投标人须知前附表”规定项数的；</w:t>
      </w:r>
    </w:p>
    <w:p w14:paraId="02D38941">
      <w:pPr>
        <w:pStyle w:val="5"/>
        <w:keepNext w:val="0"/>
        <w:keepLines w:val="0"/>
        <w:pageBreakBefore w:val="0"/>
        <w:widowControl/>
        <w:kinsoku w:val="0"/>
        <w:wordWrap/>
        <w:overflowPunct/>
        <w:topLinePunct w:val="0"/>
        <w:autoSpaceDE w:val="0"/>
        <w:autoSpaceDN w:val="0"/>
        <w:bidi w:val="0"/>
        <w:adjustRightInd w:val="0"/>
        <w:snapToGrid w:val="0"/>
        <w:spacing w:before="181" w:line="360" w:lineRule="auto"/>
        <w:ind w:left="9" w:firstLine="488" w:firstLineChars="200"/>
        <w:textAlignment w:val="baseline"/>
        <w:rPr>
          <w:rFonts w:hint="eastAsia"/>
          <w:b w:val="0"/>
          <w:bCs w:val="0"/>
          <w:color w:val="auto"/>
          <w:spacing w:val="2"/>
          <w:sz w:val="24"/>
          <w:szCs w:val="24"/>
          <w:highlight w:val="none"/>
        </w:rPr>
      </w:pPr>
      <w:r>
        <w:rPr>
          <w:rFonts w:hint="eastAsia"/>
          <w:b w:val="0"/>
          <w:bCs w:val="0"/>
          <w:color w:val="auto"/>
          <w:spacing w:val="2"/>
          <w:sz w:val="24"/>
          <w:szCs w:val="24"/>
          <w:highlight w:val="none"/>
        </w:rPr>
        <w:t>（2）投标文件未提供“投标人须知前附表”第13（3）条规定中“必须提供”的文件资料的；</w:t>
      </w:r>
    </w:p>
    <w:p w14:paraId="21AC2E1E">
      <w:pPr>
        <w:pStyle w:val="5"/>
        <w:keepNext w:val="0"/>
        <w:keepLines w:val="0"/>
        <w:pageBreakBefore w:val="0"/>
        <w:widowControl/>
        <w:kinsoku w:val="0"/>
        <w:wordWrap/>
        <w:overflowPunct/>
        <w:topLinePunct w:val="0"/>
        <w:autoSpaceDE w:val="0"/>
        <w:autoSpaceDN w:val="0"/>
        <w:bidi w:val="0"/>
        <w:adjustRightInd w:val="0"/>
        <w:snapToGrid w:val="0"/>
        <w:spacing w:before="181" w:line="360" w:lineRule="auto"/>
        <w:ind w:left="9" w:firstLine="488" w:firstLineChars="200"/>
        <w:textAlignment w:val="baseline"/>
        <w:rPr>
          <w:rFonts w:hint="eastAsia"/>
          <w:b w:val="0"/>
          <w:bCs w:val="0"/>
          <w:color w:val="auto"/>
          <w:spacing w:val="2"/>
          <w:sz w:val="24"/>
          <w:szCs w:val="24"/>
          <w:highlight w:val="none"/>
        </w:rPr>
      </w:pPr>
      <w:r>
        <w:rPr>
          <w:rFonts w:hint="eastAsia"/>
          <w:b w:val="0"/>
          <w:bCs w:val="0"/>
          <w:color w:val="auto"/>
          <w:spacing w:val="2"/>
          <w:sz w:val="24"/>
          <w:szCs w:val="24"/>
          <w:highlight w:val="none"/>
        </w:rPr>
        <w:t>（3）虚假投标，或者出现其他情形而导致被评标委员会认定无效的；</w:t>
      </w:r>
    </w:p>
    <w:p w14:paraId="2CCAF688">
      <w:pPr>
        <w:pStyle w:val="5"/>
        <w:keepNext w:val="0"/>
        <w:keepLines w:val="0"/>
        <w:pageBreakBefore w:val="0"/>
        <w:widowControl/>
        <w:kinsoku w:val="0"/>
        <w:wordWrap/>
        <w:overflowPunct/>
        <w:topLinePunct w:val="0"/>
        <w:autoSpaceDE w:val="0"/>
        <w:autoSpaceDN w:val="0"/>
        <w:bidi w:val="0"/>
        <w:adjustRightInd w:val="0"/>
        <w:snapToGrid w:val="0"/>
        <w:spacing w:before="181" w:line="360" w:lineRule="auto"/>
        <w:ind w:firstLine="244" w:firstLineChars="100"/>
        <w:textAlignment w:val="baseline"/>
        <w:rPr>
          <w:rFonts w:hint="eastAsia" w:asciiTheme="minorEastAsia" w:hAnsiTheme="minorEastAsia" w:eastAsiaTheme="minorEastAsia" w:cstheme="minorEastAsia"/>
          <w:b w:val="0"/>
          <w:bCs w:val="0"/>
          <w:color w:val="auto"/>
          <w:sz w:val="24"/>
          <w:szCs w:val="24"/>
          <w:highlight w:val="none"/>
        </w:rPr>
      </w:pPr>
      <w:r>
        <w:rPr>
          <w:rFonts w:hint="eastAsia"/>
          <w:b w:val="0"/>
          <w:bCs w:val="0"/>
          <w:color w:val="auto"/>
          <w:spacing w:val="2"/>
          <w:sz w:val="24"/>
          <w:szCs w:val="24"/>
          <w:highlight w:val="none"/>
          <w:lang w:eastAsia="zh-CN"/>
        </w:rPr>
        <w:t>（</w:t>
      </w:r>
      <w:r>
        <w:rPr>
          <w:rFonts w:hint="eastAsia"/>
          <w:b w:val="0"/>
          <w:bCs w:val="0"/>
          <w:color w:val="auto"/>
          <w:spacing w:val="2"/>
          <w:sz w:val="24"/>
          <w:szCs w:val="24"/>
          <w:highlight w:val="none"/>
        </w:rPr>
        <w:t>4）招标文件未载明允许提供备选（替代）投标方案或明确不允许提供备选（替代）投标方案时，投标人提供了备</w:t>
      </w:r>
      <w:r>
        <w:rPr>
          <w:rFonts w:hint="eastAsia" w:asciiTheme="minorEastAsia" w:hAnsiTheme="minorEastAsia" w:eastAsiaTheme="minorEastAsia" w:cstheme="minorEastAsia"/>
          <w:b w:val="0"/>
          <w:bCs w:val="0"/>
          <w:color w:val="auto"/>
          <w:spacing w:val="-2"/>
          <w:sz w:val="24"/>
          <w:szCs w:val="24"/>
          <w:highlight w:val="none"/>
        </w:rPr>
        <w:t>选（替代）投标方案</w:t>
      </w:r>
      <w:r>
        <w:rPr>
          <w:rFonts w:hint="eastAsia" w:asciiTheme="minorEastAsia" w:hAnsiTheme="minorEastAsia" w:eastAsiaTheme="minorEastAsia" w:cstheme="minorEastAsia"/>
          <w:b w:val="0"/>
          <w:bCs w:val="0"/>
          <w:color w:val="auto"/>
          <w:spacing w:val="-3"/>
          <w:sz w:val="24"/>
          <w:szCs w:val="24"/>
          <w:highlight w:val="none"/>
        </w:rPr>
        <w:t>的；</w:t>
      </w:r>
    </w:p>
    <w:p w14:paraId="1F2326BE">
      <w:pPr>
        <w:pStyle w:val="5"/>
        <w:spacing w:before="180" w:line="220" w:lineRule="auto"/>
        <w:ind w:left="252"/>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pacing w:val="-4"/>
          <w:sz w:val="24"/>
          <w:szCs w:val="24"/>
          <w:highlight w:val="none"/>
        </w:rPr>
        <w:t>（5）未响应招标文件实质性要求的。</w:t>
      </w:r>
    </w:p>
    <w:p w14:paraId="78465CED">
      <w:pPr>
        <w:pStyle w:val="5"/>
        <w:spacing w:before="182" w:line="221" w:lineRule="auto"/>
        <w:ind w:left="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5"/>
          <w:sz w:val="24"/>
          <w:szCs w:val="24"/>
          <w:highlight w:val="none"/>
        </w:rPr>
        <w:t>3.澄清补正</w:t>
      </w:r>
    </w:p>
    <w:p w14:paraId="17799412">
      <w:pPr>
        <w:pStyle w:val="5"/>
        <w:spacing w:before="181" w:line="313" w:lineRule="auto"/>
        <w:ind w:left="9" w:firstLine="488"/>
        <w:rPr>
          <w:rFonts w:hint="eastAsia"/>
          <w:b w:val="0"/>
          <w:bCs w:val="0"/>
          <w:color w:val="auto"/>
          <w:spacing w:val="2"/>
          <w:sz w:val="24"/>
          <w:szCs w:val="24"/>
          <w:highlight w:val="none"/>
        </w:rPr>
      </w:pPr>
      <w:r>
        <w:rPr>
          <w:rFonts w:hint="eastAsia"/>
          <w:b w:val="0"/>
          <w:bCs w:val="0"/>
          <w:color w:val="auto"/>
          <w:spacing w:val="2"/>
          <w:sz w:val="24"/>
          <w:szCs w:val="24"/>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63B2C515">
      <w:pPr>
        <w:pStyle w:val="5"/>
        <w:spacing w:before="181" w:line="313" w:lineRule="auto"/>
        <w:ind w:left="9" w:firstLine="488"/>
        <w:rPr>
          <w:rFonts w:hint="eastAsia"/>
          <w:b w:val="0"/>
          <w:bCs w:val="0"/>
          <w:color w:val="auto"/>
          <w:spacing w:val="2"/>
          <w:sz w:val="24"/>
          <w:szCs w:val="24"/>
          <w:highlight w:val="none"/>
        </w:rPr>
      </w:pPr>
      <w:r>
        <w:rPr>
          <w:rFonts w:hint="eastAsia"/>
          <w:b w:val="0"/>
          <w:bCs w:val="0"/>
          <w:color w:val="auto"/>
          <w:spacing w:val="2"/>
          <w:sz w:val="24"/>
          <w:szCs w:val="24"/>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3B55DC81">
      <w:pPr>
        <w:pStyle w:val="5"/>
        <w:spacing w:before="181" w:line="313" w:lineRule="auto"/>
        <w:ind w:left="9" w:firstLine="488"/>
        <w:rPr>
          <w:rFonts w:hint="eastAsia"/>
          <w:b w:val="0"/>
          <w:bCs w:val="0"/>
          <w:color w:val="auto"/>
          <w:spacing w:val="2"/>
          <w:sz w:val="24"/>
          <w:szCs w:val="24"/>
          <w:highlight w:val="none"/>
        </w:rPr>
      </w:pPr>
      <w:r>
        <w:rPr>
          <w:rFonts w:hint="eastAsia"/>
          <w:b w:val="0"/>
          <w:bCs w:val="0"/>
          <w:color w:val="auto"/>
          <w:spacing w:val="2"/>
          <w:sz w:val="24"/>
          <w:szCs w:val="24"/>
          <w:highlight w:val="none"/>
        </w:rPr>
        <w:t>未按评标委员会的要求作出明确澄清、说明或者更正的投标人的投标文件将按照有利于采购人的原则由评标委员会进行判定。</w:t>
      </w:r>
    </w:p>
    <w:p w14:paraId="415FB166">
      <w:pPr>
        <w:pStyle w:val="5"/>
        <w:spacing w:line="22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3"/>
          <w:sz w:val="24"/>
          <w:szCs w:val="24"/>
          <w:highlight w:val="none"/>
        </w:rPr>
        <w:t>4.投标文件修正</w:t>
      </w:r>
    </w:p>
    <w:p w14:paraId="185FDD5C">
      <w:pPr>
        <w:pStyle w:val="5"/>
        <w:spacing w:before="181" w:line="313" w:lineRule="auto"/>
        <w:ind w:left="9" w:firstLine="488"/>
        <w:rPr>
          <w:rFonts w:hint="eastAsia"/>
          <w:color w:val="auto"/>
          <w:spacing w:val="2"/>
          <w:sz w:val="24"/>
          <w:szCs w:val="24"/>
          <w:highlight w:val="none"/>
        </w:rPr>
      </w:pPr>
      <w:r>
        <w:rPr>
          <w:rFonts w:hint="eastAsia"/>
          <w:color w:val="auto"/>
          <w:spacing w:val="2"/>
          <w:sz w:val="24"/>
          <w:szCs w:val="24"/>
          <w:highlight w:val="none"/>
        </w:rPr>
        <w:t>4.1投标文件报价出现前后不一致的，按照下列规定修正：</w:t>
      </w:r>
    </w:p>
    <w:p w14:paraId="6421430A">
      <w:pPr>
        <w:pStyle w:val="5"/>
        <w:spacing w:before="181" w:line="313" w:lineRule="auto"/>
        <w:ind w:left="9" w:firstLine="488"/>
        <w:rPr>
          <w:rFonts w:hint="eastAsia"/>
          <w:color w:val="auto"/>
          <w:spacing w:val="2"/>
          <w:sz w:val="24"/>
          <w:szCs w:val="24"/>
          <w:highlight w:val="none"/>
        </w:rPr>
      </w:pPr>
      <w:r>
        <w:rPr>
          <w:rFonts w:hint="eastAsia"/>
          <w:color w:val="auto"/>
          <w:spacing w:val="2"/>
          <w:sz w:val="24"/>
          <w:szCs w:val="24"/>
          <w:highlight w:val="none"/>
        </w:rPr>
        <w:t>（1）投标文件中开标一览表（报价表）内容与投标文件中相应内容不一致的，以开标一览表（报价表）为准；</w:t>
      </w:r>
    </w:p>
    <w:p w14:paraId="6946B3AA">
      <w:pPr>
        <w:pStyle w:val="5"/>
        <w:spacing w:before="181" w:line="313" w:lineRule="auto"/>
        <w:ind w:left="9" w:firstLine="488"/>
        <w:rPr>
          <w:rFonts w:hint="eastAsia"/>
          <w:color w:val="auto"/>
          <w:spacing w:val="2"/>
          <w:sz w:val="24"/>
          <w:szCs w:val="24"/>
          <w:highlight w:val="none"/>
        </w:rPr>
      </w:pPr>
      <w:r>
        <w:rPr>
          <w:rFonts w:hint="eastAsia"/>
          <w:color w:val="auto"/>
          <w:spacing w:val="2"/>
          <w:sz w:val="24"/>
          <w:szCs w:val="24"/>
          <w:highlight w:val="none"/>
        </w:rPr>
        <w:t>（2）大写金额和小写金额不一致的，以大写金额为准；</w:t>
      </w:r>
    </w:p>
    <w:p w14:paraId="097B78E8">
      <w:pPr>
        <w:pStyle w:val="5"/>
        <w:spacing w:before="181" w:line="313" w:lineRule="auto"/>
        <w:ind w:left="9" w:firstLine="488"/>
        <w:rPr>
          <w:rFonts w:hint="eastAsia"/>
          <w:color w:val="auto"/>
          <w:spacing w:val="2"/>
          <w:sz w:val="24"/>
          <w:szCs w:val="24"/>
          <w:highlight w:val="none"/>
        </w:rPr>
      </w:pPr>
      <w:r>
        <w:rPr>
          <w:rFonts w:hint="eastAsia"/>
          <w:color w:val="auto"/>
          <w:spacing w:val="2"/>
          <w:sz w:val="24"/>
          <w:szCs w:val="24"/>
          <w:highlight w:val="none"/>
        </w:rPr>
        <w:t>（3）单价金额小数点或者百分比有明显错位的，以开标一览表的总价为准，并修改单价；</w:t>
      </w:r>
    </w:p>
    <w:p w14:paraId="731341EE">
      <w:pPr>
        <w:pStyle w:val="5"/>
        <w:spacing w:before="181" w:line="313" w:lineRule="auto"/>
        <w:ind w:left="9" w:firstLine="488"/>
        <w:rPr>
          <w:rFonts w:hint="eastAsia"/>
          <w:color w:val="auto"/>
          <w:spacing w:val="2"/>
          <w:sz w:val="24"/>
          <w:szCs w:val="24"/>
          <w:highlight w:val="none"/>
        </w:rPr>
      </w:pPr>
      <w:r>
        <w:rPr>
          <w:rFonts w:hint="eastAsia"/>
          <w:color w:val="auto"/>
          <w:spacing w:val="2"/>
          <w:sz w:val="24"/>
          <w:szCs w:val="24"/>
          <w:highlight w:val="none"/>
        </w:rPr>
        <w:t>（4）总价金额与按单价汇总金额不一致的，以单价金额计算结果为准。</w:t>
      </w:r>
    </w:p>
    <w:p w14:paraId="6308AFA6">
      <w:pPr>
        <w:pStyle w:val="5"/>
        <w:spacing w:before="181" w:line="313" w:lineRule="auto"/>
        <w:ind w:left="9" w:firstLine="488"/>
        <w:rPr>
          <w:rFonts w:hint="eastAsia"/>
          <w:color w:val="auto"/>
          <w:spacing w:val="2"/>
          <w:sz w:val="24"/>
          <w:szCs w:val="24"/>
          <w:highlight w:val="none"/>
        </w:rPr>
      </w:pPr>
      <w:r>
        <w:rPr>
          <w:rFonts w:hint="eastAsia"/>
          <w:color w:val="auto"/>
          <w:spacing w:val="2"/>
          <w:sz w:val="24"/>
          <w:szCs w:val="24"/>
          <w:highlight w:val="none"/>
        </w:rPr>
        <w:t>同时出现两种以上不一致的，按照以上（1）-（4）规定的顺序修正。修正后的报价经投标人确认后产生约束力，投标人不确认的，其投标无效。</w:t>
      </w:r>
    </w:p>
    <w:p w14:paraId="6EF833C8">
      <w:pPr>
        <w:pStyle w:val="5"/>
        <w:spacing w:before="181" w:line="313" w:lineRule="auto"/>
        <w:ind w:left="9" w:firstLine="488"/>
        <w:rPr>
          <w:rFonts w:hint="eastAsia"/>
          <w:color w:val="auto"/>
          <w:spacing w:val="2"/>
          <w:sz w:val="24"/>
          <w:szCs w:val="24"/>
          <w:highlight w:val="none"/>
        </w:rPr>
      </w:pPr>
      <w:r>
        <w:rPr>
          <w:rFonts w:hint="eastAsia"/>
          <w:color w:val="auto"/>
          <w:spacing w:val="2"/>
          <w:sz w:val="24"/>
          <w:szCs w:val="24"/>
          <w:highlight w:val="none"/>
        </w:rPr>
        <w:t>4.2经投标人确认修正后的报价若超过采购预算金额或者最高限价，投标人的投标文件作无效投标处理。</w:t>
      </w:r>
    </w:p>
    <w:p w14:paraId="7059BA99">
      <w:pPr>
        <w:pStyle w:val="5"/>
        <w:spacing w:before="181" w:line="313" w:lineRule="auto"/>
        <w:ind w:left="9" w:firstLine="488"/>
        <w:rPr>
          <w:rFonts w:hint="eastAsia"/>
          <w:color w:val="auto"/>
          <w:spacing w:val="2"/>
          <w:sz w:val="24"/>
          <w:szCs w:val="24"/>
          <w:highlight w:val="none"/>
        </w:rPr>
      </w:pPr>
      <w:r>
        <w:rPr>
          <w:rFonts w:hint="eastAsia"/>
          <w:color w:val="auto"/>
          <w:spacing w:val="2"/>
          <w:sz w:val="24"/>
          <w:szCs w:val="24"/>
          <w:highlight w:val="none"/>
        </w:rPr>
        <w:t>4.3经投标人确认修正后的报价作为签订合同的依据，并以此报价计算价格分。</w:t>
      </w:r>
    </w:p>
    <w:p w14:paraId="0D68BFD0">
      <w:pPr>
        <w:pStyle w:val="5"/>
        <w:spacing w:before="181" w:line="219" w:lineRule="auto"/>
        <w:ind w:left="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rPr>
        <w:t>5.比较与评价</w:t>
      </w:r>
    </w:p>
    <w:p w14:paraId="0489993B">
      <w:pPr>
        <w:pStyle w:val="5"/>
        <w:spacing w:before="181" w:line="313" w:lineRule="auto"/>
        <w:ind w:left="9" w:firstLine="488"/>
        <w:rPr>
          <w:rFonts w:hint="eastAsia"/>
          <w:color w:val="auto"/>
          <w:spacing w:val="2"/>
          <w:sz w:val="24"/>
          <w:szCs w:val="24"/>
          <w:highlight w:val="none"/>
        </w:rPr>
      </w:pPr>
      <w:r>
        <w:rPr>
          <w:rFonts w:hint="eastAsia"/>
          <w:color w:val="auto"/>
          <w:spacing w:val="2"/>
          <w:sz w:val="24"/>
          <w:szCs w:val="24"/>
          <w:highlight w:val="none"/>
        </w:rPr>
        <w:t>5.1采用综合评分法的</w:t>
      </w:r>
    </w:p>
    <w:p w14:paraId="20209425">
      <w:pPr>
        <w:pStyle w:val="5"/>
        <w:spacing w:before="181" w:line="313" w:lineRule="auto"/>
        <w:ind w:left="9" w:firstLine="488"/>
        <w:rPr>
          <w:rFonts w:hint="eastAsia"/>
          <w:color w:val="auto"/>
          <w:spacing w:val="2"/>
          <w:sz w:val="24"/>
          <w:szCs w:val="24"/>
          <w:highlight w:val="none"/>
        </w:rPr>
      </w:pPr>
      <w:r>
        <w:rPr>
          <w:rFonts w:hint="eastAsia"/>
          <w:color w:val="auto"/>
          <w:spacing w:val="2"/>
          <w:sz w:val="24"/>
          <w:szCs w:val="24"/>
          <w:highlight w:val="none"/>
        </w:rPr>
        <w:t>（1）评标委员会按照招标文件中规定的评标方法及评标标准，对符合性审查合格的投标文件进行商务和技术评估，综合比较与评价。</w:t>
      </w:r>
    </w:p>
    <w:p w14:paraId="087F4462">
      <w:pPr>
        <w:pStyle w:val="5"/>
        <w:spacing w:before="181" w:line="313" w:lineRule="auto"/>
        <w:ind w:left="9" w:firstLine="488"/>
        <w:rPr>
          <w:rFonts w:hint="eastAsia"/>
          <w:color w:val="auto"/>
          <w:spacing w:val="2"/>
          <w:sz w:val="24"/>
          <w:szCs w:val="24"/>
          <w:highlight w:val="none"/>
        </w:rPr>
      </w:pPr>
      <w:r>
        <w:rPr>
          <w:rFonts w:hint="eastAsia"/>
          <w:color w:val="auto"/>
          <w:spacing w:val="2"/>
          <w:sz w:val="24"/>
          <w:szCs w:val="24"/>
          <w:highlight w:val="none"/>
        </w:rPr>
        <w:t>（2）评标委员会独立对每个投标人的投标文件进行评价，并汇总每个投标人的得分。</w:t>
      </w:r>
    </w:p>
    <w:p w14:paraId="117D2524">
      <w:pPr>
        <w:pStyle w:val="5"/>
        <w:spacing w:before="181" w:line="313" w:lineRule="auto"/>
        <w:ind w:left="9" w:firstLine="488"/>
        <w:rPr>
          <w:rFonts w:hint="eastAsia"/>
          <w:b/>
          <w:bCs/>
          <w:color w:val="auto"/>
          <w:spacing w:val="2"/>
          <w:sz w:val="24"/>
          <w:szCs w:val="24"/>
          <w:highlight w:val="none"/>
        </w:rPr>
      </w:pPr>
      <w:r>
        <w:rPr>
          <w:rFonts w:hint="eastAsia"/>
          <w:color w:val="auto"/>
          <w:spacing w:val="2"/>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b/>
          <w:bCs/>
          <w:color w:val="auto"/>
          <w:spacing w:val="2"/>
          <w:sz w:val="24"/>
          <w:szCs w:val="24"/>
          <w:highlight w:val="none"/>
        </w:rPr>
        <w:t>投标人不能证明其报价合理性的，评标委员会将其作为无效投标处理。</w:t>
      </w:r>
    </w:p>
    <w:p w14:paraId="28FA85E3">
      <w:pPr>
        <w:pStyle w:val="5"/>
        <w:spacing w:before="181" w:line="313" w:lineRule="auto"/>
        <w:ind w:left="9" w:firstLine="488"/>
        <w:rPr>
          <w:rFonts w:hint="eastAsia"/>
          <w:color w:val="auto"/>
          <w:spacing w:val="2"/>
          <w:sz w:val="24"/>
          <w:szCs w:val="24"/>
          <w:highlight w:val="none"/>
        </w:rPr>
      </w:pPr>
      <w:r>
        <w:rPr>
          <w:rFonts w:hint="eastAsia"/>
          <w:color w:val="auto"/>
          <w:spacing w:val="2"/>
          <w:sz w:val="24"/>
          <w:szCs w:val="24"/>
          <w:highlight w:val="none"/>
        </w:rPr>
        <w:t>（3）评标委员会按照招标文件中规定的评标方法和标准计算各投标人的报价得分。在计算过程中，不得去掉最高报价或者最低报价。</w:t>
      </w:r>
    </w:p>
    <w:p w14:paraId="627052D3">
      <w:pPr>
        <w:pStyle w:val="5"/>
        <w:spacing w:before="181" w:line="313" w:lineRule="auto"/>
        <w:ind w:left="9" w:firstLine="488"/>
        <w:rPr>
          <w:rFonts w:hint="eastAsia"/>
          <w:color w:val="auto"/>
          <w:spacing w:val="2"/>
          <w:sz w:val="24"/>
          <w:szCs w:val="24"/>
          <w:highlight w:val="none"/>
        </w:rPr>
      </w:pPr>
      <w:r>
        <w:rPr>
          <w:rFonts w:hint="eastAsia"/>
          <w:color w:val="auto"/>
          <w:spacing w:val="2"/>
          <w:sz w:val="24"/>
          <w:szCs w:val="24"/>
          <w:highlight w:val="none"/>
        </w:rPr>
        <w:t>（4）各投标人的得分为所有评委的有效评分的算术平均数。</w:t>
      </w:r>
    </w:p>
    <w:p w14:paraId="08E51609">
      <w:pPr>
        <w:pStyle w:val="5"/>
        <w:spacing w:before="181" w:line="313" w:lineRule="auto"/>
        <w:ind w:left="9" w:firstLine="488"/>
        <w:rPr>
          <w:rFonts w:hint="eastAsia"/>
          <w:color w:val="auto"/>
          <w:spacing w:val="2"/>
          <w:sz w:val="24"/>
          <w:szCs w:val="24"/>
          <w:highlight w:val="none"/>
        </w:rPr>
      </w:pPr>
      <w:r>
        <w:rPr>
          <w:rFonts w:hint="eastAsia"/>
          <w:color w:val="auto"/>
          <w:spacing w:val="2"/>
          <w:sz w:val="24"/>
          <w:szCs w:val="24"/>
          <w:highlight w:val="none"/>
        </w:rPr>
        <w:t>（5）评标委员会按照招标文件中的规定推荐中标候选人。</w:t>
      </w:r>
    </w:p>
    <w:p w14:paraId="744D27C9">
      <w:pPr>
        <w:pStyle w:val="5"/>
        <w:spacing w:before="181" w:line="313" w:lineRule="auto"/>
        <w:ind w:left="9" w:firstLine="488"/>
        <w:rPr>
          <w:rFonts w:hint="eastAsia"/>
          <w:color w:val="auto"/>
          <w:spacing w:val="2"/>
          <w:sz w:val="24"/>
          <w:szCs w:val="24"/>
          <w:highlight w:val="none"/>
        </w:rPr>
      </w:pPr>
      <w:r>
        <w:rPr>
          <w:rFonts w:hint="eastAsia"/>
          <w:color w:val="auto"/>
          <w:spacing w:val="2"/>
          <w:sz w:val="24"/>
          <w:szCs w:val="24"/>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591EE37C">
      <w:pPr>
        <w:rPr>
          <w:b/>
          <w:bCs/>
          <w:color w:val="auto"/>
          <w:spacing w:val="-5"/>
          <w:sz w:val="28"/>
          <w:szCs w:val="28"/>
          <w:highlight w:val="none"/>
        </w:rPr>
      </w:pPr>
      <w:r>
        <w:rPr>
          <w:b/>
          <w:bCs/>
          <w:color w:val="auto"/>
          <w:spacing w:val="-5"/>
          <w:sz w:val="28"/>
          <w:szCs w:val="28"/>
          <w:highlight w:val="none"/>
        </w:rPr>
        <w:br w:type="page"/>
      </w:r>
    </w:p>
    <w:p w14:paraId="0814F57D">
      <w:pPr>
        <w:pStyle w:val="5"/>
        <w:numPr>
          <w:ilvl w:val="0"/>
          <w:numId w:val="4"/>
        </w:numPr>
        <w:spacing w:before="310" w:line="221" w:lineRule="auto"/>
        <w:ind w:left="3487"/>
        <w:rPr>
          <w:b/>
          <w:bCs/>
          <w:color w:val="auto"/>
          <w:spacing w:val="-5"/>
          <w:sz w:val="28"/>
          <w:szCs w:val="28"/>
          <w:highlight w:val="none"/>
        </w:rPr>
      </w:pPr>
      <w:r>
        <w:rPr>
          <w:b/>
          <w:bCs/>
          <w:color w:val="auto"/>
          <w:spacing w:val="-5"/>
          <w:sz w:val="28"/>
          <w:szCs w:val="28"/>
          <w:highlight w:val="none"/>
        </w:rPr>
        <w:t>评标标准</w:t>
      </w:r>
    </w:p>
    <w:tbl>
      <w:tblPr>
        <w:tblStyle w:val="11"/>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692"/>
        <w:gridCol w:w="7313"/>
      </w:tblGrid>
      <w:tr w14:paraId="65103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30" w:type="dxa"/>
            <w:vAlign w:val="center"/>
          </w:tcPr>
          <w:p w14:paraId="59051E9E">
            <w:pPr>
              <w:adjustRightInd w:val="0"/>
              <w:spacing w:line="410" w:lineRule="exact"/>
              <w:jc w:val="center"/>
              <w:textAlignment w:val="baseline"/>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1692" w:type="dxa"/>
            <w:vAlign w:val="center"/>
          </w:tcPr>
          <w:p w14:paraId="5C3ED1A1">
            <w:pPr>
              <w:adjustRightInd w:val="0"/>
              <w:spacing w:line="410" w:lineRule="exact"/>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评审因素</w:t>
            </w:r>
          </w:p>
        </w:tc>
        <w:tc>
          <w:tcPr>
            <w:tcW w:w="7313" w:type="dxa"/>
            <w:vAlign w:val="center"/>
          </w:tcPr>
          <w:p w14:paraId="70D67290">
            <w:pPr>
              <w:adjustRightInd w:val="0"/>
              <w:spacing w:line="410" w:lineRule="exact"/>
              <w:jc w:val="center"/>
              <w:textAlignment w:val="baseline"/>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评审标准</w:t>
            </w:r>
          </w:p>
        </w:tc>
      </w:tr>
      <w:tr w14:paraId="60F36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6" w:hRule="atLeast"/>
          <w:jc w:val="center"/>
        </w:trPr>
        <w:tc>
          <w:tcPr>
            <w:tcW w:w="730" w:type="dxa"/>
            <w:vAlign w:val="center"/>
          </w:tcPr>
          <w:p w14:paraId="5A7E4FF6">
            <w:pPr>
              <w:adjustRightInd w:val="0"/>
              <w:spacing w:line="360" w:lineRule="auto"/>
              <w:jc w:val="center"/>
              <w:textAlignment w:val="baseline"/>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p>
        </w:tc>
        <w:tc>
          <w:tcPr>
            <w:tcW w:w="1692" w:type="dxa"/>
            <w:vAlign w:val="center"/>
          </w:tcPr>
          <w:p w14:paraId="211290EF">
            <w:pPr>
              <w:adjustRightInd w:val="0"/>
              <w:spacing w:line="360" w:lineRule="auto"/>
              <w:jc w:val="center"/>
              <w:textAlignment w:val="baseline"/>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报价</w:t>
            </w:r>
            <w:r>
              <w:rPr>
                <w:rFonts w:hint="eastAsia" w:asciiTheme="minorEastAsia" w:hAnsiTheme="minorEastAsia" w:eastAsiaTheme="minorEastAsia" w:cstheme="minorEastAsia"/>
                <w:b/>
                <w:color w:val="auto"/>
                <w:sz w:val="24"/>
                <w:szCs w:val="24"/>
                <w:highlight w:val="none"/>
                <w:lang w:val="en-US" w:eastAsia="zh-CN"/>
              </w:rPr>
              <w:t>分</w:t>
            </w:r>
            <w:r>
              <w:rPr>
                <w:rFonts w:hint="eastAsia" w:asciiTheme="minorEastAsia" w:hAnsiTheme="minorEastAsia" w:eastAsiaTheme="minorEastAsia" w:cstheme="minorEastAsia"/>
                <w:b/>
                <w:color w:val="auto"/>
                <w:sz w:val="24"/>
                <w:szCs w:val="24"/>
                <w:highlight w:val="none"/>
                <w:lang w:eastAsia="zh-CN"/>
              </w:rPr>
              <w:t>（50</w:t>
            </w:r>
            <w:r>
              <w:rPr>
                <w:rFonts w:hint="eastAsia" w:asciiTheme="minorEastAsia" w:hAnsiTheme="minorEastAsia" w:eastAsiaTheme="minorEastAsia" w:cstheme="minorEastAsia"/>
                <w:b/>
                <w:color w:val="auto"/>
                <w:sz w:val="24"/>
                <w:szCs w:val="24"/>
                <w:highlight w:val="none"/>
                <w:lang w:val="en-US" w:eastAsia="zh-CN"/>
              </w:rPr>
              <w:t>分</w:t>
            </w:r>
            <w:r>
              <w:rPr>
                <w:rFonts w:hint="eastAsia" w:asciiTheme="minorEastAsia" w:hAnsiTheme="minorEastAsia" w:eastAsiaTheme="minorEastAsia" w:cstheme="minorEastAsia"/>
                <w:b/>
                <w:color w:val="auto"/>
                <w:sz w:val="24"/>
                <w:szCs w:val="24"/>
                <w:highlight w:val="none"/>
                <w:lang w:eastAsia="zh-CN"/>
              </w:rPr>
              <w:t>）</w:t>
            </w:r>
          </w:p>
        </w:tc>
        <w:tc>
          <w:tcPr>
            <w:tcW w:w="7313" w:type="dxa"/>
            <w:vAlign w:val="center"/>
          </w:tcPr>
          <w:p w14:paraId="4D1543EB">
            <w:pPr>
              <w:kinsoku w:val="0"/>
              <w:autoSpaceDE w:val="0"/>
              <w:autoSpaceDN w:val="0"/>
              <w:adjustRightInd w:val="0"/>
              <w:snapToGrid w:val="0"/>
              <w:spacing w:before="32" w:line="289" w:lineRule="auto"/>
              <w:ind w:left="119" w:right="43" w:firstLine="453"/>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1.满足招标文件要求且投标价格最低的</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投标</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报</w:t>
            </w:r>
            <w:r>
              <w:rPr>
                <w:rFonts w:hint="eastAsia" w:asciiTheme="minorEastAsia" w:hAnsiTheme="minorEastAsia" w:eastAsiaTheme="minorEastAsia" w:cstheme="minorEastAsia"/>
                <w:b w:val="0"/>
                <w:bCs w:val="0"/>
                <w:snapToGrid w:val="0"/>
                <w:color w:val="auto"/>
                <w:spacing w:val="-1"/>
                <w:kern w:val="0"/>
                <w:sz w:val="24"/>
                <w:szCs w:val="24"/>
                <w:highlight w:val="none"/>
                <w:lang w:val="en-US" w:eastAsia="en-US" w:bidi="ar-SA"/>
              </w:rPr>
              <w:t>价</w:t>
            </w:r>
            <w:r>
              <w:rPr>
                <w:rFonts w:hint="eastAsia" w:asciiTheme="minorEastAsia" w:hAnsiTheme="minorEastAsia" w:eastAsiaTheme="minorEastAsia" w:cstheme="minorEastAsia"/>
                <w:b/>
                <w:bCs/>
                <w:snapToGrid w:val="0"/>
                <w:color w:val="auto"/>
                <w:spacing w:val="-9"/>
                <w:kern w:val="0"/>
                <w:sz w:val="24"/>
                <w:szCs w:val="24"/>
                <w:highlight w:val="none"/>
                <w:lang w:val="en-US" w:eastAsia="en-US" w:bidi="ar-SA"/>
              </w:rPr>
              <w:t>单价</w:t>
            </w:r>
            <w:r>
              <w:rPr>
                <w:rFonts w:hint="eastAsia" w:asciiTheme="minorEastAsia" w:hAnsiTheme="minorEastAsia" w:eastAsiaTheme="minorEastAsia" w:cstheme="minorEastAsia"/>
                <w:snapToGrid w:val="0"/>
                <w:color w:val="auto"/>
                <w:spacing w:val="-9"/>
                <w:kern w:val="0"/>
                <w:sz w:val="24"/>
                <w:szCs w:val="24"/>
                <w:highlight w:val="none"/>
                <w:lang w:val="en-US" w:eastAsia="en-US" w:bidi="ar-SA"/>
              </w:rPr>
              <w:t>为评标基准价，其</w:t>
            </w:r>
            <w:r>
              <w:rPr>
                <w:rFonts w:hint="eastAsia" w:asciiTheme="minorEastAsia" w:hAnsiTheme="minorEastAsia" w:eastAsiaTheme="minorEastAsia" w:cstheme="minorEastAsia"/>
                <w:snapToGrid w:val="0"/>
                <w:color w:val="auto"/>
                <w:spacing w:val="-9"/>
                <w:kern w:val="0"/>
                <w:sz w:val="24"/>
                <w:szCs w:val="24"/>
                <w:highlight w:val="none"/>
                <w:lang w:val="en-US" w:eastAsia="zh-CN" w:bidi="ar-SA"/>
              </w:rPr>
              <w:t>投</w:t>
            </w:r>
            <w:r>
              <w:rPr>
                <w:rFonts w:hint="eastAsia" w:asciiTheme="minorEastAsia" w:hAnsiTheme="minorEastAsia" w:eastAsiaTheme="minorEastAsia" w:cstheme="minorEastAsia"/>
                <w:snapToGrid w:val="0"/>
                <w:color w:val="auto"/>
                <w:spacing w:val="-9"/>
                <w:kern w:val="0"/>
                <w:sz w:val="24"/>
                <w:szCs w:val="24"/>
                <w:highlight w:val="none"/>
                <w:lang w:val="en-US" w:eastAsia="en-US" w:bidi="ar-SA"/>
              </w:rPr>
              <w:t>标人的报价分为最高分</w:t>
            </w:r>
            <w:r>
              <w:rPr>
                <w:rFonts w:hint="eastAsia" w:asciiTheme="minorEastAsia" w:hAnsiTheme="minorEastAsia" w:eastAsiaTheme="minorEastAsia" w:cstheme="minorEastAsia"/>
                <w:snapToGrid w:val="0"/>
                <w:color w:val="auto"/>
                <w:spacing w:val="-9"/>
                <w:kern w:val="0"/>
                <w:sz w:val="24"/>
                <w:szCs w:val="24"/>
                <w:highlight w:val="none"/>
                <w:lang w:val="en-US" w:eastAsia="zh-CN" w:bidi="ar-SA"/>
              </w:rPr>
              <w:t>50</w:t>
            </w:r>
            <w:r>
              <w:rPr>
                <w:rFonts w:hint="eastAsia" w:asciiTheme="minorEastAsia" w:hAnsiTheme="minorEastAsia" w:eastAsiaTheme="minorEastAsia" w:cstheme="minorEastAsia"/>
                <w:snapToGrid w:val="0"/>
                <w:color w:val="auto"/>
                <w:spacing w:val="-9"/>
                <w:kern w:val="0"/>
                <w:sz w:val="24"/>
                <w:szCs w:val="24"/>
                <w:highlight w:val="none"/>
                <w:lang w:val="en-US" w:eastAsia="en-US" w:bidi="ar-SA"/>
              </w:rPr>
              <w:t>分；</w:t>
            </w:r>
          </w:p>
          <w:p w14:paraId="1BB34B73">
            <w:pPr>
              <w:kinsoku w:val="0"/>
              <w:autoSpaceDE w:val="0"/>
              <w:autoSpaceDN w:val="0"/>
              <w:adjustRightInd w:val="0"/>
              <w:snapToGrid w:val="0"/>
              <w:spacing w:before="166" w:line="219" w:lineRule="auto"/>
              <w:ind w:left="559"/>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2.其他</w:t>
            </w:r>
            <w:r>
              <w:rPr>
                <w:rFonts w:hint="eastAsia" w:asciiTheme="minorEastAsia" w:hAnsiTheme="minorEastAsia" w:eastAsiaTheme="minorEastAsia" w:cstheme="minorEastAsia"/>
                <w:snapToGrid w:val="0"/>
                <w:color w:val="auto"/>
                <w:spacing w:val="-9"/>
                <w:kern w:val="0"/>
                <w:sz w:val="24"/>
                <w:szCs w:val="24"/>
                <w:highlight w:val="none"/>
                <w:lang w:val="en-US" w:eastAsia="zh-CN" w:bidi="ar-SA"/>
              </w:rPr>
              <w:t>投</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标人的报价得分按以下公式计算：</w:t>
            </w:r>
          </w:p>
          <w:p w14:paraId="22AA8576">
            <w:pPr>
              <w:kinsoku w:val="0"/>
              <w:autoSpaceDE w:val="0"/>
              <w:autoSpaceDN w:val="0"/>
              <w:adjustRightInd w:val="0"/>
              <w:snapToGrid w:val="0"/>
              <w:spacing w:before="170" w:line="358" w:lineRule="auto"/>
              <w:ind w:left="118" w:right="320" w:firstLine="436"/>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en-US" w:bidi="ar-SA"/>
              </w:rPr>
            </w:pPr>
            <w:r>
              <w:rPr>
                <w:rFonts w:hint="eastAsia" w:asciiTheme="minorEastAsia" w:hAnsiTheme="minorEastAsia" w:eastAsiaTheme="minorEastAsia" w:cstheme="minorEastAsia"/>
                <w:b/>
                <w:bCs/>
                <w:snapToGrid w:val="0"/>
                <w:color w:val="auto"/>
                <w:spacing w:val="-1"/>
                <w:kern w:val="0"/>
                <w:sz w:val="24"/>
                <w:szCs w:val="24"/>
                <w:highlight w:val="none"/>
                <w:lang w:val="en-US" w:eastAsia="en-US" w:bidi="ar-SA"/>
              </w:rPr>
              <w:t>报价得分=（评标基准价／某</w:t>
            </w:r>
            <w:r>
              <w:rPr>
                <w:rFonts w:hint="eastAsia" w:asciiTheme="minorEastAsia" w:hAnsiTheme="minorEastAsia" w:eastAsiaTheme="minorEastAsia" w:cstheme="minorEastAsia"/>
                <w:b/>
                <w:bCs/>
                <w:snapToGrid w:val="0"/>
                <w:color w:val="auto"/>
                <w:spacing w:val="-1"/>
                <w:kern w:val="0"/>
                <w:sz w:val="24"/>
                <w:szCs w:val="24"/>
                <w:highlight w:val="none"/>
                <w:lang w:val="en-US" w:eastAsia="zh-CN" w:bidi="ar-SA"/>
              </w:rPr>
              <w:t>投</w:t>
            </w:r>
            <w:r>
              <w:rPr>
                <w:rFonts w:hint="eastAsia" w:asciiTheme="minorEastAsia" w:hAnsiTheme="minorEastAsia" w:eastAsiaTheme="minorEastAsia" w:cstheme="minorEastAsia"/>
                <w:b/>
                <w:bCs/>
                <w:snapToGrid w:val="0"/>
                <w:color w:val="auto"/>
                <w:spacing w:val="-1"/>
                <w:kern w:val="0"/>
                <w:sz w:val="24"/>
                <w:szCs w:val="24"/>
                <w:highlight w:val="none"/>
                <w:lang w:val="en-US" w:eastAsia="en-US" w:bidi="ar-SA"/>
              </w:rPr>
              <w:t>标人</w:t>
            </w:r>
            <w:r>
              <w:rPr>
                <w:rFonts w:hint="eastAsia" w:asciiTheme="minorEastAsia" w:hAnsiTheme="minorEastAsia" w:eastAsiaTheme="minorEastAsia" w:cstheme="minorEastAsia"/>
                <w:b/>
                <w:bCs/>
                <w:snapToGrid w:val="0"/>
                <w:color w:val="auto"/>
                <w:spacing w:val="-1"/>
                <w:kern w:val="0"/>
                <w:sz w:val="24"/>
                <w:szCs w:val="24"/>
                <w:highlight w:val="none"/>
                <w:lang w:val="en-US" w:eastAsia="zh-CN" w:bidi="ar-SA"/>
              </w:rPr>
              <w:t>投</w:t>
            </w:r>
            <w:r>
              <w:rPr>
                <w:rFonts w:hint="eastAsia" w:asciiTheme="minorEastAsia" w:hAnsiTheme="minorEastAsia" w:eastAsiaTheme="minorEastAsia" w:cstheme="minorEastAsia"/>
                <w:b/>
                <w:bCs/>
                <w:snapToGrid w:val="0"/>
                <w:color w:val="auto"/>
                <w:spacing w:val="-1"/>
                <w:kern w:val="0"/>
                <w:sz w:val="24"/>
                <w:szCs w:val="24"/>
                <w:highlight w:val="none"/>
                <w:lang w:val="en-US" w:eastAsia="en-US" w:bidi="ar-SA"/>
              </w:rPr>
              <w:t>标报价单</w:t>
            </w:r>
            <w:r>
              <w:rPr>
                <w:rFonts w:hint="eastAsia" w:asciiTheme="minorEastAsia" w:hAnsiTheme="minorEastAsia" w:eastAsiaTheme="minorEastAsia" w:cstheme="minorEastAsia"/>
                <w:b/>
                <w:bCs/>
                <w:snapToGrid w:val="0"/>
                <w:color w:val="auto"/>
                <w:spacing w:val="-6"/>
                <w:kern w:val="0"/>
                <w:sz w:val="24"/>
                <w:szCs w:val="24"/>
                <w:highlight w:val="none"/>
                <w:lang w:val="en-US" w:eastAsia="en-US" w:bidi="ar-SA"/>
              </w:rPr>
              <w:t>价）×</w:t>
            </w:r>
            <w:r>
              <w:rPr>
                <w:rFonts w:hint="eastAsia" w:asciiTheme="minorEastAsia" w:hAnsiTheme="minorEastAsia" w:eastAsiaTheme="minorEastAsia" w:cstheme="minorEastAsia"/>
                <w:b/>
                <w:bCs/>
                <w:snapToGrid w:val="0"/>
                <w:color w:val="auto"/>
                <w:spacing w:val="-6"/>
                <w:kern w:val="0"/>
                <w:sz w:val="24"/>
                <w:szCs w:val="24"/>
                <w:highlight w:val="none"/>
                <w:lang w:val="en-US" w:eastAsia="zh-CN" w:bidi="ar-SA"/>
              </w:rPr>
              <w:t>50</w:t>
            </w:r>
            <w:r>
              <w:rPr>
                <w:rFonts w:hint="eastAsia" w:asciiTheme="minorEastAsia" w:hAnsiTheme="minorEastAsia" w:eastAsiaTheme="minorEastAsia" w:cstheme="minorEastAsia"/>
                <w:b/>
                <w:bCs/>
                <w:snapToGrid w:val="0"/>
                <w:color w:val="auto"/>
                <w:spacing w:val="-6"/>
                <w:kern w:val="0"/>
                <w:sz w:val="24"/>
                <w:szCs w:val="24"/>
                <w:highlight w:val="none"/>
                <w:lang w:val="en-US" w:eastAsia="en-US" w:bidi="ar-SA"/>
              </w:rPr>
              <w:t>分；</w:t>
            </w:r>
          </w:p>
          <w:p w14:paraId="49EE18D4">
            <w:pPr>
              <w:pStyle w:val="6"/>
              <w:spacing w:line="360" w:lineRule="auto"/>
              <w:ind w:firstLine="263" w:firstLineChars="111"/>
              <w:rPr>
                <w:rFonts w:hint="eastAsia" w:asciiTheme="minorEastAsia" w:hAnsiTheme="minorEastAsia" w:eastAsiaTheme="minorEastAsia" w:cstheme="minorEastAsia"/>
                <w:bCs/>
                <w:color w:val="auto"/>
                <w:kern w:val="2"/>
                <w:sz w:val="24"/>
                <w:szCs w:val="24"/>
                <w:highlight w:val="none"/>
                <w:lang w:val="en-US" w:eastAsia="zh-CN"/>
              </w:rPr>
            </w:pPr>
            <w:r>
              <w:rPr>
                <w:rFonts w:hint="eastAsia" w:asciiTheme="minorEastAsia" w:hAnsiTheme="minorEastAsia" w:eastAsiaTheme="minorEastAsia" w:cstheme="minorEastAsia"/>
                <w:b/>
                <w:bCs/>
                <w:snapToGrid w:val="0"/>
                <w:color w:val="auto"/>
                <w:spacing w:val="-2"/>
                <w:kern w:val="0"/>
                <w:sz w:val="24"/>
                <w:szCs w:val="24"/>
                <w:highlight w:val="none"/>
                <w:lang w:val="en-US" w:eastAsia="en-US" w:bidi="ar-SA"/>
              </w:rPr>
              <w:t>注：本项目为专门面向小微企业采购的项目，不</w:t>
            </w:r>
            <w:r>
              <w:rPr>
                <w:rFonts w:hint="eastAsia" w:asciiTheme="minorEastAsia" w:hAnsiTheme="minorEastAsia" w:eastAsiaTheme="minorEastAsia" w:cstheme="minorEastAsia"/>
                <w:b/>
                <w:bCs/>
                <w:snapToGrid w:val="0"/>
                <w:color w:val="auto"/>
                <w:spacing w:val="-5"/>
                <w:kern w:val="0"/>
                <w:sz w:val="24"/>
                <w:szCs w:val="24"/>
                <w:highlight w:val="none"/>
                <w:lang w:val="en-US" w:eastAsia="en-US" w:bidi="ar-SA"/>
              </w:rPr>
              <w:t>再执行价格评审优惠的扶持政策。</w:t>
            </w:r>
          </w:p>
        </w:tc>
      </w:tr>
      <w:tr w14:paraId="780A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4" w:hRule="atLeast"/>
          <w:jc w:val="center"/>
        </w:trPr>
        <w:tc>
          <w:tcPr>
            <w:tcW w:w="730" w:type="dxa"/>
            <w:vMerge w:val="restart"/>
            <w:vAlign w:val="center"/>
          </w:tcPr>
          <w:p w14:paraId="43D40D29">
            <w:pPr>
              <w:adjustRightInd w:val="0"/>
              <w:spacing w:line="360" w:lineRule="auto"/>
              <w:jc w:val="center"/>
              <w:textAlignment w:val="baseline"/>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w:t>
            </w:r>
          </w:p>
        </w:tc>
        <w:tc>
          <w:tcPr>
            <w:tcW w:w="1692" w:type="dxa"/>
            <w:vMerge w:val="restart"/>
            <w:vAlign w:val="center"/>
          </w:tcPr>
          <w:p w14:paraId="79682258">
            <w:pPr>
              <w:adjustRightInd w:val="0"/>
              <w:spacing w:line="360" w:lineRule="auto"/>
              <w:jc w:val="center"/>
              <w:textAlignment w:val="baseline"/>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技术</w:t>
            </w:r>
            <w:r>
              <w:rPr>
                <w:rFonts w:hint="eastAsia" w:asciiTheme="minorEastAsia" w:hAnsiTheme="minorEastAsia" w:eastAsiaTheme="minorEastAsia" w:cstheme="minorEastAsia"/>
                <w:b/>
                <w:color w:val="auto"/>
                <w:sz w:val="24"/>
                <w:szCs w:val="24"/>
                <w:highlight w:val="none"/>
                <w:lang w:val="en-US" w:eastAsia="zh-CN"/>
              </w:rPr>
              <w:t>分</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lang w:val="en-US" w:eastAsia="zh-CN"/>
              </w:rPr>
              <w:t>22分</w:t>
            </w:r>
            <w:r>
              <w:rPr>
                <w:rFonts w:hint="eastAsia" w:asciiTheme="minorEastAsia" w:hAnsiTheme="minorEastAsia" w:eastAsiaTheme="minorEastAsia" w:cstheme="minorEastAsia"/>
                <w:b/>
                <w:color w:val="auto"/>
                <w:sz w:val="24"/>
                <w:szCs w:val="24"/>
                <w:highlight w:val="none"/>
                <w:lang w:eastAsia="zh-CN"/>
              </w:rPr>
              <w:t>）</w:t>
            </w:r>
          </w:p>
        </w:tc>
        <w:tc>
          <w:tcPr>
            <w:tcW w:w="7313" w:type="dxa"/>
            <w:vAlign w:val="top"/>
          </w:tcPr>
          <w:p w14:paraId="28B0D0DA">
            <w:pPr>
              <w:pStyle w:val="5"/>
              <w:numPr>
                <w:ilvl w:val="0"/>
                <w:numId w:val="0"/>
              </w:numPr>
              <w:spacing w:before="0" w:line="360" w:lineRule="auto"/>
              <w:ind w:right="71" w:rightChars="0"/>
              <w:jc w:val="both"/>
              <w:outlineLvl w:val="9"/>
              <w:rPr>
                <w:rFonts w:hint="eastAsia" w:asciiTheme="minorEastAsia" w:hAnsiTheme="minorEastAsia" w:eastAsiaTheme="minorEastAsia" w:cstheme="minorEastAsia"/>
                <w:b/>
                <w:bCs/>
                <w:color w:val="auto"/>
                <w:sz w:val="24"/>
                <w:szCs w:val="24"/>
                <w:highlight w:val="none"/>
                <w:lang w:eastAsia="zh-CN"/>
              </w:rPr>
            </w:pPr>
          </w:p>
          <w:p w14:paraId="2AB0F6B0">
            <w:pPr>
              <w:pStyle w:val="5"/>
              <w:numPr>
                <w:ilvl w:val="0"/>
                <w:numId w:val="0"/>
              </w:numPr>
              <w:spacing w:before="0" w:line="360" w:lineRule="auto"/>
              <w:ind w:right="71" w:rightChars="0"/>
              <w:jc w:val="both"/>
              <w:outlineLvl w:val="9"/>
              <w:rPr>
                <w:rFonts w:hint="eastAsia" w:asciiTheme="minorEastAsia" w:hAnsiTheme="minorEastAsia" w:eastAsiaTheme="minorEastAsia" w:cstheme="minorEastAsia"/>
                <w:b/>
                <w:bCs/>
                <w:color w:val="auto"/>
                <w:spacing w:val="6"/>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清运服务方案分</w:t>
            </w:r>
            <w:r>
              <w:rPr>
                <w:rFonts w:hint="eastAsia" w:asciiTheme="minorEastAsia" w:hAnsiTheme="minorEastAsia" w:eastAsiaTheme="minorEastAsia" w:cstheme="minorEastAsia"/>
                <w:b/>
                <w:bCs/>
                <w:color w:val="auto"/>
                <w:spacing w:val="6"/>
                <w:sz w:val="24"/>
                <w:szCs w:val="24"/>
                <w:highlight w:val="none"/>
              </w:rPr>
              <w:t>（满分</w:t>
            </w:r>
            <w:r>
              <w:rPr>
                <w:rFonts w:hint="eastAsia" w:asciiTheme="minorEastAsia" w:hAnsiTheme="minorEastAsia" w:eastAsiaTheme="minorEastAsia" w:cstheme="minorEastAsia"/>
                <w:b/>
                <w:bCs/>
                <w:color w:val="auto"/>
                <w:spacing w:val="6"/>
                <w:sz w:val="24"/>
                <w:szCs w:val="24"/>
                <w:highlight w:val="none"/>
                <w:lang w:val="en-US" w:eastAsia="zh-CN"/>
              </w:rPr>
              <w:t>4</w:t>
            </w:r>
            <w:r>
              <w:rPr>
                <w:rFonts w:hint="eastAsia" w:asciiTheme="minorEastAsia" w:hAnsiTheme="minorEastAsia" w:eastAsiaTheme="minorEastAsia" w:cstheme="minorEastAsia"/>
                <w:b/>
                <w:bCs/>
                <w:color w:val="auto"/>
                <w:spacing w:val="6"/>
                <w:sz w:val="24"/>
                <w:szCs w:val="24"/>
                <w:highlight w:val="none"/>
                <w:lang w:eastAsia="zh-CN"/>
              </w:rPr>
              <w:t>分</w:t>
            </w:r>
            <w:r>
              <w:rPr>
                <w:rFonts w:hint="eastAsia" w:asciiTheme="minorEastAsia" w:hAnsiTheme="minorEastAsia" w:eastAsiaTheme="minorEastAsia" w:cstheme="minorEastAsia"/>
                <w:b/>
                <w:bCs/>
                <w:color w:val="auto"/>
                <w:spacing w:val="6"/>
                <w:sz w:val="24"/>
                <w:szCs w:val="24"/>
                <w:highlight w:val="none"/>
              </w:rPr>
              <w:t>）</w:t>
            </w:r>
          </w:p>
          <w:p w14:paraId="55B4B2CC">
            <w:pPr>
              <w:pStyle w:val="6"/>
              <w:tabs>
                <w:tab w:val="left" w:pos="900"/>
              </w:tabs>
              <w:spacing w:line="400" w:lineRule="exact"/>
              <w:ind w:firstLine="480"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一档（0分）：未提供方案或提供的内容与本项目不相符</w:t>
            </w:r>
            <w:r>
              <w:rPr>
                <w:rFonts w:hint="eastAsia" w:asciiTheme="minorEastAsia" w:hAnsiTheme="minorEastAsia" w:eastAsiaTheme="minorEastAsia" w:cstheme="minorEastAsia"/>
                <w:color w:val="auto"/>
                <w:sz w:val="24"/>
                <w:szCs w:val="24"/>
                <w:highlight w:val="none"/>
                <w:lang w:eastAsia="zh-CN"/>
              </w:rPr>
              <w:t>。</w:t>
            </w:r>
          </w:p>
          <w:p w14:paraId="2BCFA0F5">
            <w:pPr>
              <w:pStyle w:val="6"/>
              <w:tabs>
                <w:tab w:val="left" w:pos="900"/>
              </w:tabs>
              <w:spacing w:line="400" w:lineRule="exact"/>
              <w:ind w:firstLine="480"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档（</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分）：对本项目的需求理解到位，清运服务方案及服务质量措施合理，基本满足采购需求</w:t>
            </w:r>
            <w:r>
              <w:rPr>
                <w:rFonts w:hint="eastAsia" w:asciiTheme="minorEastAsia" w:hAnsiTheme="minorEastAsia" w:eastAsiaTheme="minorEastAsia" w:cstheme="minorEastAsia"/>
                <w:color w:val="auto"/>
                <w:sz w:val="24"/>
                <w:szCs w:val="24"/>
                <w:highlight w:val="none"/>
                <w:lang w:eastAsia="zh-CN"/>
              </w:rPr>
              <w:t>。</w:t>
            </w:r>
          </w:p>
          <w:p w14:paraId="2325B69A">
            <w:pPr>
              <w:pStyle w:val="6"/>
              <w:tabs>
                <w:tab w:val="left" w:pos="900"/>
              </w:tabs>
              <w:spacing w:line="400" w:lineRule="exact"/>
              <w:ind w:firstLine="480"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档（</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分）：对项目需求理解透彻，方案针对需求，难点定位准确、分析合理，工作安排与本项目现场实际情况吻合，</w:t>
            </w:r>
            <w:r>
              <w:rPr>
                <w:rFonts w:hint="eastAsia" w:asciiTheme="minorEastAsia" w:hAnsiTheme="minorEastAsia" w:eastAsiaTheme="minorEastAsia" w:cstheme="minorEastAsia"/>
                <w:bCs/>
                <w:color w:val="auto"/>
                <w:sz w:val="24"/>
                <w:szCs w:val="24"/>
                <w:highlight w:val="none"/>
              </w:rPr>
              <w:t>有相应的详细的服务流程，人员管理方案完善，有针对性的处罚及激励条例，</w:t>
            </w:r>
            <w:r>
              <w:rPr>
                <w:rFonts w:hint="eastAsia" w:asciiTheme="minorEastAsia" w:hAnsiTheme="minorEastAsia" w:eastAsiaTheme="minorEastAsia" w:cstheme="minorEastAsia"/>
                <w:color w:val="auto"/>
                <w:sz w:val="24"/>
                <w:szCs w:val="24"/>
                <w:highlight w:val="none"/>
              </w:rPr>
              <w:t>各项内容体现出良好、配合度高的服务用户体验</w:t>
            </w:r>
            <w:r>
              <w:rPr>
                <w:rFonts w:hint="eastAsia" w:asciiTheme="minorEastAsia" w:hAnsiTheme="minorEastAsia" w:eastAsiaTheme="minorEastAsia" w:cstheme="minorEastAsia"/>
                <w:color w:val="auto"/>
                <w:sz w:val="24"/>
                <w:szCs w:val="24"/>
                <w:highlight w:val="none"/>
                <w:lang w:eastAsia="zh-CN"/>
              </w:rPr>
              <w:t>。</w:t>
            </w:r>
          </w:p>
          <w:p w14:paraId="7FEB161C">
            <w:pPr>
              <w:pStyle w:val="6"/>
              <w:tabs>
                <w:tab w:val="left" w:pos="900"/>
              </w:tabs>
              <w:spacing w:line="400" w:lineRule="exact"/>
              <w:ind w:firstLine="480" w:firstLineChars="20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档（</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分</w:t>
            </w:r>
            <w:r>
              <w:rPr>
                <w:rFonts w:hint="eastAsia" w:asciiTheme="minorEastAsia" w:hAnsiTheme="minorEastAsia" w:eastAsiaTheme="minorEastAsia" w:cstheme="minorEastAsia"/>
                <w:color w:val="auto"/>
                <w:sz w:val="24"/>
                <w:szCs w:val="24"/>
                <w:highlight w:val="none"/>
              </w:rPr>
              <w:t>）：在满足</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档的前提下，根据项目实地调研，工作安排与本项目现场实际情况吻合，</w:t>
            </w:r>
            <w:r>
              <w:rPr>
                <w:rFonts w:hint="eastAsia" w:asciiTheme="minorEastAsia" w:hAnsiTheme="minorEastAsia" w:eastAsiaTheme="minorEastAsia" w:cstheme="minorEastAsia"/>
                <w:bCs/>
                <w:color w:val="auto"/>
                <w:sz w:val="24"/>
                <w:szCs w:val="24"/>
                <w:highlight w:val="none"/>
              </w:rPr>
              <w:t>有相应的详细的服务流程，</w:t>
            </w:r>
            <w:r>
              <w:rPr>
                <w:rFonts w:hint="eastAsia" w:asciiTheme="minorEastAsia" w:hAnsiTheme="minorEastAsia" w:eastAsiaTheme="minorEastAsia" w:cstheme="minorEastAsia"/>
                <w:bCs/>
                <w:color w:val="auto"/>
                <w:sz w:val="24"/>
                <w:szCs w:val="24"/>
                <w:highlight w:val="none"/>
                <w:lang w:val="en-US" w:eastAsia="zh-CN"/>
              </w:rPr>
              <w:t>有人员组织框架</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管理</w:t>
            </w:r>
            <w:r>
              <w:rPr>
                <w:rFonts w:hint="eastAsia" w:asciiTheme="minorEastAsia" w:hAnsiTheme="minorEastAsia" w:eastAsiaTheme="minorEastAsia" w:cstheme="minorEastAsia"/>
                <w:bCs/>
                <w:color w:val="auto"/>
                <w:sz w:val="24"/>
                <w:szCs w:val="24"/>
                <w:highlight w:val="none"/>
                <w:lang w:val="en-US" w:eastAsia="zh-CN"/>
              </w:rPr>
              <w:t>制度、人员职责分配</w:t>
            </w:r>
            <w:r>
              <w:rPr>
                <w:rFonts w:hint="eastAsia" w:asciiTheme="minorEastAsia" w:hAnsiTheme="minorEastAsia" w:eastAsiaTheme="minorEastAsia" w:cstheme="minorEastAsia"/>
                <w:bCs/>
                <w:color w:val="auto"/>
                <w:sz w:val="24"/>
                <w:szCs w:val="24"/>
                <w:highlight w:val="none"/>
              </w:rPr>
              <w:t>，有针对性的处罚及激励条例</w:t>
            </w:r>
            <w:r>
              <w:rPr>
                <w:rFonts w:hint="eastAsia" w:asciiTheme="minorEastAsia" w:hAnsiTheme="minorEastAsia" w:eastAsiaTheme="minorEastAsia" w:cstheme="minorEastAsia"/>
                <w:color w:val="auto"/>
                <w:sz w:val="24"/>
                <w:szCs w:val="24"/>
                <w:highlight w:val="none"/>
              </w:rPr>
              <w:t>，提供服务工作内容和服务标准，各项内容体现出良好、配合度高的服务用户体验，并提出相对应的解决措施且措施得力，内容严谨、详细、有明显优势</w:t>
            </w:r>
            <w:r>
              <w:rPr>
                <w:rFonts w:hint="eastAsia" w:asciiTheme="minorEastAsia" w:hAnsiTheme="minorEastAsia" w:eastAsiaTheme="minorEastAsia" w:cstheme="minorEastAsia"/>
                <w:bCs/>
                <w:color w:val="auto"/>
                <w:sz w:val="24"/>
                <w:szCs w:val="24"/>
                <w:highlight w:val="none"/>
              </w:rPr>
              <w:t>并得到评审人员的认可</w:t>
            </w:r>
            <w:r>
              <w:rPr>
                <w:rFonts w:hint="eastAsia" w:asciiTheme="minorEastAsia" w:hAnsiTheme="minorEastAsia" w:eastAsiaTheme="minorEastAsia" w:cstheme="minorEastAsia"/>
                <w:color w:val="auto"/>
                <w:sz w:val="24"/>
                <w:szCs w:val="24"/>
                <w:highlight w:val="none"/>
              </w:rPr>
              <w:t>。</w:t>
            </w:r>
          </w:p>
        </w:tc>
      </w:tr>
      <w:tr w14:paraId="3CD50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continue"/>
            <w:vAlign w:val="center"/>
          </w:tcPr>
          <w:p w14:paraId="4878F8AC">
            <w:pPr>
              <w:adjustRightInd w:val="0"/>
              <w:spacing w:line="360" w:lineRule="auto"/>
              <w:jc w:val="center"/>
              <w:textAlignment w:val="baseline"/>
              <w:rPr>
                <w:rFonts w:hint="eastAsia" w:asciiTheme="minorEastAsia" w:hAnsiTheme="minorEastAsia" w:eastAsiaTheme="minorEastAsia" w:cstheme="minorEastAsia"/>
                <w:b/>
                <w:color w:val="auto"/>
                <w:sz w:val="24"/>
                <w:szCs w:val="24"/>
                <w:highlight w:val="none"/>
              </w:rPr>
            </w:pPr>
          </w:p>
        </w:tc>
        <w:tc>
          <w:tcPr>
            <w:tcW w:w="1692" w:type="dxa"/>
            <w:vMerge w:val="continue"/>
            <w:vAlign w:val="center"/>
          </w:tcPr>
          <w:p w14:paraId="4AFFD314">
            <w:pPr>
              <w:adjustRightInd w:val="0"/>
              <w:spacing w:line="360" w:lineRule="auto"/>
              <w:jc w:val="center"/>
              <w:textAlignment w:val="baseline"/>
              <w:rPr>
                <w:rFonts w:hint="eastAsia" w:asciiTheme="minorEastAsia" w:hAnsiTheme="minorEastAsia" w:eastAsiaTheme="minorEastAsia" w:cstheme="minorEastAsia"/>
                <w:b/>
                <w:color w:val="auto"/>
                <w:sz w:val="24"/>
                <w:szCs w:val="24"/>
                <w:highlight w:val="none"/>
              </w:rPr>
            </w:pPr>
          </w:p>
        </w:tc>
        <w:tc>
          <w:tcPr>
            <w:tcW w:w="7313" w:type="dxa"/>
            <w:vAlign w:val="center"/>
          </w:tcPr>
          <w:p w14:paraId="2E04346D">
            <w:pPr>
              <w:pStyle w:val="6"/>
              <w:tabs>
                <w:tab w:val="left" w:pos="900"/>
              </w:tabs>
              <w:spacing w:line="400" w:lineRule="exact"/>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（2）针对本项目的管理机制和规章制度（满分</w:t>
            </w: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分）</w:t>
            </w:r>
          </w:p>
          <w:p w14:paraId="278A08B3">
            <w:pPr>
              <w:pStyle w:val="6"/>
              <w:tabs>
                <w:tab w:val="left" w:pos="900"/>
              </w:tabs>
              <w:spacing w:line="400" w:lineRule="exact"/>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一档（0分）：未提供</w:t>
            </w:r>
            <w:r>
              <w:rPr>
                <w:rFonts w:hint="eastAsia" w:asciiTheme="minorEastAsia" w:hAnsiTheme="minorEastAsia" w:eastAsiaTheme="minorEastAsia" w:cstheme="minorEastAsia"/>
                <w:color w:val="auto"/>
                <w:sz w:val="24"/>
                <w:szCs w:val="24"/>
                <w:highlight w:val="none"/>
                <w:lang w:val="en-US" w:eastAsia="zh-CN"/>
              </w:rPr>
              <w:t>或</w:t>
            </w:r>
            <w:r>
              <w:rPr>
                <w:rFonts w:hint="eastAsia" w:asciiTheme="minorEastAsia" w:hAnsiTheme="minorEastAsia" w:eastAsiaTheme="minorEastAsia" w:cstheme="minorEastAsia"/>
                <w:color w:val="auto"/>
                <w:sz w:val="24"/>
                <w:szCs w:val="24"/>
                <w:highlight w:val="none"/>
              </w:rPr>
              <w:t>提供的相关管理机制和规章制度或提供的内容与本项目不相符</w:t>
            </w:r>
            <w:r>
              <w:rPr>
                <w:rFonts w:hint="eastAsia" w:asciiTheme="minorEastAsia" w:hAnsiTheme="minorEastAsia" w:eastAsiaTheme="minorEastAsia" w:cstheme="minorEastAsia"/>
                <w:color w:val="auto"/>
                <w:sz w:val="24"/>
                <w:szCs w:val="24"/>
                <w:highlight w:val="none"/>
                <w:lang w:eastAsia="zh-CN"/>
              </w:rPr>
              <w:t>。</w:t>
            </w:r>
          </w:p>
          <w:p w14:paraId="58132229">
            <w:pPr>
              <w:pStyle w:val="6"/>
              <w:tabs>
                <w:tab w:val="left" w:pos="900"/>
              </w:tabs>
              <w:spacing w:line="400" w:lineRule="exact"/>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二档（</w:t>
            </w:r>
            <w:r>
              <w:rPr>
                <w:rFonts w:hint="eastAsia" w:asciiTheme="minorEastAsia" w:hAnsiTheme="minorEastAsia" w:eastAsiaTheme="minorEastAsia" w:cstheme="minorEastAsia"/>
                <w:color w:val="auto"/>
                <w:sz w:val="24"/>
                <w:szCs w:val="24"/>
                <w:highlight w:val="none"/>
                <w:lang w:eastAsia="zh-CN"/>
              </w:rPr>
              <w:t>2分</w:t>
            </w:r>
            <w:r>
              <w:rPr>
                <w:rFonts w:hint="eastAsia" w:asciiTheme="minorEastAsia" w:hAnsiTheme="minorEastAsia" w:eastAsiaTheme="minorEastAsia" w:cstheme="minorEastAsia"/>
                <w:color w:val="auto"/>
                <w:sz w:val="24"/>
                <w:szCs w:val="24"/>
                <w:highlight w:val="none"/>
              </w:rPr>
              <w:t>）：基本满足采购需求，管理机制内容简单，有符合本项目的规章制度，操作基本可行</w:t>
            </w:r>
            <w:r>
              <w:rPr>
                <w:rFonts w:hint="eastAsia" w:asciiTheme="minorEastAsia" w:hAnsiTheme="minorEastAsia" w:eastAsiaTheme="minorEastAsia" w:cstheme="minorEastAsia"/>
                <w:color w:val="auto"/>
                <w:sz w:val="24"/>
                <w:szCs w:val="24"/>
                <w:highlight w:val="none"/>
                <w:lang w:eastAsia="zh-CN"/>
              </w:rPr>
              <w:t>。</w:t>
            </w:r>
          </w:p>
          <w:p w14:paraId="33BF7658">
            <w:pPr>
              <w:pStyle w:val="6"/>
              <w:tabs>
                <w:tab w:val="left" w:pos="900"/>
              </w:tabs>
              <w:spacing w:line="400" w:lineRule="exact"/>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三档（</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分）：管理模式和管理机制能较好满足采购需求，有基本的岗位责任制度、服务沟通机制，方案具有一定的科学合理性，各项管理制度较完善、详细</w:t>
            </w:r>
            <w:r>
              <w:rPr>
                <w:rFonts w:hint="eastAsia" w:asciiTheme="minorEastAsia" w:hAnsiTheme="minorEastAsia" w:eastAsiaTheme="minorEastAsia" w:cstheme="minorEastAsia"/>
                <w:color w:val="auto"/>
                <w:sz w:val="24"/>
                <w:szCs w:val="24"/>
                <w:highlight w:val="none"/>
                <w:lang w:eastAsia="zh-CN"/>
              </w:rPr>
              <w:t>。</w:t>
            </w:r>
          </w:p>
          <w:p w14:paraId="4CCCA4CE">
            <w:pPr>
              <w:pStyle w:val="6"/>
              <w:tabs>
                <w:tab w:val="left" w:pos="900"/>
              </w:tabs>
              <w:spacing w:line="400" w:lineRule="exact"/>
              <w:ind w:firstLine="480" w:firstLineChars="200"/>
              <w:jc w:val="left"/>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z w:val="24"/>
                <w:szCs w:val="24"/>
                <w:highlight w:val="none"/>
              </w:rPr>
              <w:t>四档（</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分</w:t>
            </w:r>
            <w:r>
              <w:rPr>
                <w:rFonts w:hint="eastAsia" w:asciiTheme="minorEastAsia" w:hAnsiTheme="minorEastAsia" w:eastAsiaTheme="minorEastAsia" w:cstheme="minorEastAsia"/>
                <w:color w:val="auto"/>
                <w:sz w:val="24"/>
                <w:szCs w:val="24"/>
                <w:highlight w:val="none"/>
              </w:rPr>
              <w:t>）：方案针对本项目需求及特点，岗位责任制度完善，服务沟通机制科学合理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有后续服务保障措施</w:t>
            </w:r>
            <w:r>
              <w:rPr>
                <w:rFonts w:hint="eastAsia" w:asciiTheme="minorEastAsia" w:hAnsiTheme="minorEastAsia" w:eastAsiaTheme="minorEastAsia" w:cstheme="minorEastAsia"/>
                <w:color w:val="auto"/>
                <w:sz w:val="24"/>
                <w:szCs w:val="24"/>
                <w:highlight w:val="none"/>
              </w:rPr>
              <w:t>，针对性强，有详细的管理模式、管理构思，各项管理制度完善、详细。</w:t>
            </w:r>
          </w:p>
        </w:tc>
      </w:tr>
      <w:tr w14:paraId="58DC5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continue"/>
            <w:vAlign w:val="center"/>
          </w:tcPr>
          <w:p w14:paraId="37465195">
            <w:pPr>
              <w:adjustRightInd w:val="0"/>
              <w:spacing w:line="360" w:lineRule="auto"/>
              <w:jc w:val="center"/>
              <w:textAlignment w:val="baseline"/>
              <w:rPr>
                <w:rFonts w:hint="eastAsia" w:asciiTheme="minorEastAsia" w:hAnsiTheme="minorEastAsia" w:eastAsiaTheme="minorEastAsia" w:cstheme="minorEastAsia"/>
                <w:b/>
                <w:color w:val="auto"/>
                <w:sz w:val="24"/>
                <w:szCs w:val="24"/>
                <w:highlight w:val="none"/>
              </w:rPr>
            </w:pPr>
          </w:p>
        </w:tc>
        <w:tc>
          <w:tcPr>
            <w:tcW w:w="1692" w:type="dxa"/>
            <w:vMerge w:val="continue"/>
            <w:vAlign w:val="center"/>
          </w:tcPr>
          <w:p w14:paraId="182F2496">
            <w:pPr>
              <w:adjustRightInd w:val="0"/>
              <w:spacing w:line="360" w:lineRule="auto"/>
              <w:jc w:val="center"/>
              <w:textAlignment w:val="baseline"/>
              <w:rPr>
                <w:rFonts w:hint="eastAsia" w:asciiTheme="minorEastAsia" w:hAnsiTheme="minorEastAsia" w:eastAsiaTheme="minorEastAsia" w:cstheme="minorEastAsia"/>
                <w:b/>
                <w:color w:val="auto"/>
                <w:sz w:val="24"/>
                <w:szCs w:val="24"/>
                <w:highlight w:val="none"/>
              </w:rPr>
            </w:pPr>
          </w:p>
        </w:tc>
        <w:tc>
          <w:tcPr>
            <w:tcW w:w="7313" w:type="dxa"/>
            <w:vAlign w:val="center"/>
          </w:tcPr>
          <w:p w14:paraId="79251F1C">
            <w:pPr>
              <w:pStyle w:val="15"/>
              <w:numPr>
                <w:ilvl w:val="0"/>
                <w:numId w:val="0"/>
              </w:numPr>
              <w:spacing w:before="71" w:line="313" w:lineRule="auto"/>
              <w:ind w:right="106" w:rightChars="0"/>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（3）环境卫生保护措施（满分3分）</w:t>
            </w:r>
          </w:p>
          <w:p w14:paraId="21518B80">
            <w:pPr>
              <w:pStyle w:val="6"/>
              <w:tabs>
                <w:tab w:val="left" w:pos="900"/>
              </w:tabs>
              <w:spacing w:line="400" w:lineRule="exact"/>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一档（0分）：未提供</w:t>
            </w:r>
            <w:r>
              <w:rPr>
                <w:rFonts w:hint="eastAsia" w:asciiTheme="minorEastAsia" w:hAnsiTheme="minorEastAsia" w:eastAsiaTheme="minorEastAsia" w:cstheme="minorEastAsia"/>
                <w:color w:val="auto"/>
                <w:sz w:val="24"/>
                <w:szCs w:val="24"/>
                <w:highlight w:val="none"/>
                <w:lang w:val="en-US" w:eastAsia="zh-CN"/>
              </w:rPr>
              <w:t>或</w:t>
            </w:r>
            <w:r>
              <w:rPr>
                <w:rFonts w:hint="eastAsia" w:asciiTheme="minorEastAsia" w:hAnsiTheme="minorEastAsia" w:eastAsiaTheme="minorEastAsia" w:cstheme="minorEastAsia"/>
                <w:color w:val="auto"/>
                <w:sz w:val="24"/>
                <w:szCs w:val="24"/>
                <w:highlight w:val="none"/>
              </w:rPr>
              <w:t>提供的</w:t>
            </w:r>
            <w:r>
              <w:rPr>
                <w:rFonts w:hint="eastAsia" w:asciiTheme="minorEastAsia" w:hAnsiTheme="minorEastAsia" w:eastAsiaTheme="minorEastAsia" w:cstheme="minorEastAsia"/>
                <w:color w:val="auto"/>
                <w:sz w:val="24"/>
                <w:szCs w:val="24"/>
                <w:highlight w:val="none"/>
                <w:lang w:val="en-US" w:eastAsia="zh-CN"/>
              </w:rPr>
              <w:t>环境卫生保护措施</w:t>
            </w:r>
            <w:r>
              <w:rPr>
                <w:rFonts w:hint="eastAsia" w:asciiTheme="minorEastAsia" w:hAnsiTheme="minorEastAsia" w:eastAsiaTheme="minorEastAsia" w:cstheme="minorEastAsia"/>
                <w:color w:val="auto"/>
                <w:sz w:val="24"/>
                <w:szCs w:val="24"/>
                <w:highlight w:val="none"/>
              </w:rPr>
              <w:t>或提供的内容与本项目不相符</w:t>
            </w:r>
            <w:r>
              <w:rPr>
                <w:rFonts w:hint="eastAsia" w:asciiTheme="minorEastAsia" w:hAnsiTheme="minorEastAsia" w:eastAsiaTheme="minorEastAsia" w:cstheme="minorEastAsia"/>
                <w:color w:val="auto"/>
                <w:sz w:val="24"/>
                <w:szCs w:val="24"/>
                <w:highlight w:val="none"/>
                <w:lang w:eastAsia="zh-CN"/>
              </w:rPr>
              <w:t>。</w:t>
            </w:r>
          </w:p>
          <w:p w14:paraId="5C65EB98">
            <w:pPr>
              <w:pStyle w:val="6"/>
              <w:tabs>
                <w:tab w:val="left" w:pos="900"/>
              </w:tabs>
              <w:spacing w:line="400" w:lineRule="exact"/>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档（</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分</w:t>
            </w:r>
            <w:r>
              <w:rPr>
                <w:rFonts w:hint="eastAsia" w:asciiTheme="minorEastAsia" w:hAnsiTheme="minorEastAsia" w:eastAsiaTheme="minorEastAsia" w:cstheme="minorEastAsia"/>
                <w:color w:val="auto"/>
                <w:sz w:val="24"/>
                <w:szCs w:val="24"/>
                <w:highlight w:val="none"/>
              </w:rPr>
              <w:t>）：提供环境卫生保护措施方案，但内容简单，基本满足项目要求</w:t>
            </w:r>
            <w:r>
              <w:rPr>
                <w:rFonts w:hint="eastAsia" w:asciiTheme="minorEastAsia" w:hAnsiTheme="minorEastAsia" w:eastAsiaTheme="minorEastAsia" w:cstheme="minorEastAsia"/>
                <w:color w:val="auto"/>
                <w:sz w:val="24"/>
                <w:szCs w:val="24"/>
                <w:highlight w:val="none"/>
                <w:lang w:eastAsia="zh-CN"/>
              </w:rPr>
              <w:t>。</w:t>
            </w:r>
          </w:p>
          <w:p w14:paraId="6C66EF1A">
            <w:pPr>
              <w:pStyle w:val="6"/>
              <w:tabs>
                <w:tab w:val="left" w:pos="900"/>
              </w:tabs>
              <w:spacing w:line="400" w:lineRule="exact"/>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档（</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分</w:t>
            </w:r>
            <w:r>
              <w:rPr>
                <w:rFonts w:hint="eastAsia" w:asciiTheme="minorEastAsia" w:hAnsiTheme="minorEastAsia" w:eastAsiaTheme="minorEastAsia" w:cstheme="minorEastAsia"/>
                <w:color w:val="auto"/>
                <w:sz w:val="24"/>
                <w:szCs w:val="24"/>
                <w:highlight w:val="none"/>
              </w:rPr>
              <w:t>）：提供的环境卫生保护措施合理，符合本项目实际情况，有一定操作性</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提供卫生管理制度流程的</w:t>
            </w:r>
            <w:r>
              <w:rPr>
                <w:rFonts w:hint="eastAsia" w:asciiTheme="minorEastAsia" w:hAnsiTheme="minorEastAsia" w:eastAsiaTheme="minorEastAsia" w:cstheme="minorEastAsia"/>
                <w:color w:val="auto"/>
                <w:sz w:val="24"/>
                <w:szCs w:val="24"/>
                <w:highlight w:val="none"/>
                <w:lang w:eastAsia="zh-CN"/>
              </w:rPr>
              <w:t>。</w:t>
            </w:r>
          </w:p>
          <w:p w14:paraId="77476C61">
            <w:pPr>
              <w:pStyle w:val="6"/>
              <w:tabs>
                <w:tab w:val="left" w:pos="900"/>
              </w:tabs>
              <w:spacing w:line="400" w:lineRule="exact"/>
              <w:ind w:firstLine="480" w:firstLineChars="200"/>
              <w:jc w:val="left"/>
              <w:rPr>
                <w:rFonts w:hint="eastAsia" w:asciiTheme="minorEastAsia" w:hAnsiTheme="minorEastAsia" w:eastAsiaTheme="minorEastAsia" w:cstheme="minorEastAsia"/>
                <w:b/>
                <w:bCs/>
                <w:color w:val="auto"/>
                <w:spacing w:val="-4"/>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档（</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分</w:t>
            </w:r>
            <w:r>
              <w:rPr>
                <w:rFonts w:hint="eastAsia" w:asciiTheme="minorEastAsia" w:hAnsiTheme="minorEastAsia" w:eastAsiaTheme="minorEastAsia" w:cstheme="minorEastAsia"/>
                <w:color w:val="auto"/>
                <w:sz w:val="24"/>
                <w:szCs w:val="24"/>
                <w:highlight w:val="none"/>
              </w:rPr>
              <w:t>）：提供的环境卫生保护措施详细可行，在各工作流程提供环境保护措施科学合理，实用性强。</w:t>
            </w:r>
          </w:p>
        </w:tc>
      </w:tr>
      <w:tr w14:paraId="59594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continue"/>
            <w:vAlign w:val="center"/>
          </w:tcPr>
          <w:p w14:paraId="6F0638BB">
            <w:pPr>
              <w:adjustRightInd w:val="0"/>
              <w:spacing w:line="360" w:lineRule="auto"/>
              <w:jc w:val="center"/>
              <w:textAlignment w:val="baseline"/>
              <w:rPr>
                <w:rFonts w:hint="eastAsia" w:asciiTheme="minorEastAsia" w:hAnsiTheme="minorEastAsia" w:eastAsiaTheme="minorEastAsia" w:cstheme="minorEastAsia"/>
                <w:b/>
                <w:color w:val="auto"/>
                <w:sz w:val="24"/>
                <w:szCs w:val="24"/>
                <w:highlight w:val="none"/>
              </w:rPr>
            </w:pPr>
          </w:p>
        </w:tc>
        <w:tc>
          <w:tcPr>
            <w:tcW w:w="1692" w:type="dxa"/>
            <w:vMerge w:val="continue"/>
            <w:vAlign w:val="center"/>
          </w:tcPr>
          <w:p w14:paraId="0051FF85">
            <w:pPr>
              <w:adjustRightInd w:val="0"/>
              <w:spacing w:line="360" w:lineRule="auto"/>
              <w:jc w:val="center"/>
              <w:textAlignment w:val="baseline"/>
              <w:rPr>
                <w:rFonts w:hint="eastAsia" w:asciiTheme="minorEastAsia" w:hAnsiTheme="minorEastAsia" w:eastAsiaTheme="minorEastAsia" w:cstheme="minorEastAsia"/>
                <w:b/>
                <w:color w:val="auto"/>
                <w:sz w:val="24"/>
                <w:szCs w:val="24"/>
                <w:highlight w:val="none"/>
              </w:rPr>
            </w:pPr>
          </w:p>
        </w:tc>
        <w:tc>
          <w:tcPr>
            <w:tcW w:w="7313" w:type="dxa"/>
            <w:vAlign w:val="center"/>
          </w:tcPr>
          <w:p w14:paraId="43E361F1">
            <w:pPr>
              <w:pStyle w:val="15"/>
              <w:numPr>
                <w:ilvl w:val="0"/>
                <w:numId w:val="0"/>
              </w:numPr>
              <w:spacing w:before="71" w:line="313" w:lineRule="auto"/>
              <w:ind w:right="106" w:rightChars="0"/>
              <w:rPr>
                <w:rFonts w:hint="eastAsia" w:asciiTheme="minorEastAsia" w:hAnsiTheme="minorEastAsia" w:eastAsiaTheme="minorEastAsia" w:cstheme="minorEastAsia"/>
                <w:b/>
                <w:bCs/>
                <w:color w:val="auto"/>
                <w:spacing w:val="10"/>
                <w:sz w:val="24"/>
                <w:szCs w:val="24"/>
                <w:highlight w:val="none"/>
              </w:rPr>
            </w:pPr>
            <w:r>
              <w:rPr>
                <w:rFonts w:hint="eastAsia" w:asciiTheme="minorEastAsia" w:hAnsiTheme="minorEastAsia" w:eastAsiaTheme="minorEastAsia" w:cstheme="minorEastAsia"/>
                <w:b/>
                <w:bCs/>
                <w:color w:val="auto"/>
                <w:spacing w:val="-8"/>
                <w:sz w:val="24"/>
                <w:szCs w:val="24"/>
                <w:highlight w:val="none"/>
                <w:lang w:eastAsia="zh-CN"/>
              </w:rPr>
              <w:t>（</w:t>
            </w:r>
            <w:r>
              <w:rPr>
                <w:rFonts w:hint="eastAsia" w:asciiTheme="minorEastAsia" w:hAnsiTheme="minorEastAsia" w:eastAsiaTheme="minorEastAsia" w:cstheme="minorEastAsia"/>
                <w:b/>
                <w:bCs/>
                <w:color w:val="auto"/>
                <w:spacing w:val="-8"/>
                <w:sz w:val="24"/>
                <w:szCs w:val="24"/>
                <w:highlight w:val="none"/>
                <w:lang w:val="en-US" w:eastAsia="zh-CN"/>
              </w:rPr>
              <w:t>4</w:t>
            </w:r>
            <w:r>
              <w:rPr>
                <w:rFonts w:hint="eastAsia" w:asciiTheme="minorEastAsia" w:hAnsiTheme="minorEastAsia" w:eastAsiaTheme="minorEastAsia" w:cstheme="minorEastAsia"/>
                <w:b/>
                <w:bCs/>
                <w:color w:val="auto"/>
                <w:spacing w:val="-8"/>
                <w:sz w:val="24"/>
                <w:szCs w:val="24"/>
                <w:highlight w:val="none"/>
                <w:lang w:eastAsia="zh-CN"/>
              </w:rPr>
              <w:t>）</w:t>
            </w:r>
            <w:r>
              <w:rPr>
                <w:rFonts w:hint="eastAsia" w:asciiTheme="minorEastAsia" w:hAnsiTheme="minorEastAsia" w:eastAsiaTheme="minorEastAsia" w:cstheme="minorEastAsia"/>
                <w:b/>
                <w:bCs/>
                <w:color w:val="auto"/>
                <w:spacing w:val="-8"/>
                <w:sz w:val="24"/>
                <w:szCs w:val="24"/>
                <w:highlight w:val="none"/>
              </w:rPr>
              <w:t>防护</w:t>
            </w:r>
            <w:r>
              <w:rPr>
                <w:rFonts w:hint="eastAsia" w:asciiTheme="minorEastAsia" w:hAnsiTheme="minorEastAsia" w:eastAsiaTheme="minorEastAsia" w:cstheme="minorEastAsia"/>
                <w:b/>
                <w:bCs/>
                <w:color w:val="auto"/>
                <w:spacing w:val="16"/>
                <w:sz w:val="24"/>
                <w:szCs w:val="24"/>
                <w:highlight w:val="none"/>
              </w:rPr>
              <w:t>制度及应</w:t>
            </w:r>
            <w:r>
              <w:rPr>
                <w:rFonts w:hint="eastAsia" w:asciiTheme="minorEastAsia" w:hAnsiTheme="minorEastAsia" w:eastAsiaTheme="minorEastAsia" w:cstheme="minorEastAsia"/>
                <w:b/>
                <w:bCs/>
                <w:color w:val="auto"/>
                <w:spacing w:val="-14"/>
                <w:sz w:val="24"/>
                <w:szCs w:val="24"/>
                <w:highlight w:val="none"/>
              </w:rPr>
              <w:t>急计划（满</w:t>
            </w:r>
            <w:r>
              <w:rPr>
                <w:rFonts w:hint="eastAsia" w:asciiTheme="minorEastAsia" w:hAnsiTheme="minorEastAsia" w:eastAsiaTheme="minorEastAsia" w:cstheme="minorEastAsia"/>
                <w:b/>
                <w:bCs/>
                <w:color w:val="auto"/>
                <w:spacing w:val="10"/>
                <w:sz w:val="24"/>
                <w:szCs w:val="24"/>
                <w:highlight w:val="none"/>
              </w:rPr>
              <w:t>分</w:t>
            </w:r>
            <w:r>
              <w:rPr>
                <w:rFonts w:hint="eastAsia" w:asciiTheme="minorEastAsia" w:hAnsiTheme="minorEastAsia" w:eastAsiaTheme="minorEastAsia" w:cstheme="minorEastAsia"/>
                <w:b/>
                <w:bCs/>
                <w:color w:val="auto"/>
                <w:spacing w:val="10"/>
                <w:sz w:val="24"/>
                <w:szCs w:val="24"/>
                <w:highlight w:val="none"/>
                <w:lang w:val="en-US" w:eastAsia="zh-CN"/>
              </w:rPr>
              <w:t>4</w:t>
            </w:r>
            <w:r>
              <w:rPr>
                <w:rFonts w:hint="eastAsia" w:asciiTheme="minorEastAsia" w:hAnsiTheme="minorEastAsia" w:eastAsiaTheme="minorEastAsia" w:cstheme="minorEastAsia"/>
                <w:b/>
                <w:bCs/>
                <w:color w:val="auto"/>
                <w:spacing w:val="10"/>
                <w:sz w:val="24"/>
                <w:szCs w:val="24"/>
                <w:highlight w:val="none"/>
                <w:lang w:eastAsia="zh-CN"/>
              </w:rPr>
              <w:t>分</w:t>
            </w:r>
            <w:r>
              <w:rPr>
                <w:rFonts w:hint="eastAsia" w:asciiTheme="minorEastAsia" w:hAnsiTheme="minorEastAsia" w:eastAsiaTheme="minorEastAsia" w:cstheme="minorEastAsia"/>
                <w:b/>
                <w:bCs/>
                <w:color w:val="auto"/>
                <w:spacing w:val="10"/>
                <w:sz w:val="24"/>
                <w:szCs w:val="24"/>
                <w:highlight w:val="none"/>
              </w:rPr>
              <w:t>）</w:t>
            </w:r>
          </w:p>
          <w:p w14:paraId="5F39242B">
            <w:pPr>
              <w:pStyle w:val="6"/>
              <w:tabs>
                <w:tab w:val="left" w:pos="900"/>
              </w:tabs>
              <w:spacing w:line="40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对突发事件、重大活动、节假日应急预案及工人意外事故的应急预案，内容要包括方案处置流程、处置预案、人员及设备调配各方面，明确、详尽、可操作性强。未提供且不符合要求不计分。</w:t>
            </w:r>
          </w:p>
          <w:p w14:paraId="7174BE44">
            <w:pPr>
              <w:pStyle w:val="6"/>
              <w:tabs>
                <w:tab w:val="left" w:pos="900"/>
              </w:tabs>
              <w:spacing w:line="40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一档（0分）：未提供提供防护制度及应急计划或提供的内容与本项目不相符。</w:t>
            </w:r>
          </w:p>
          <w:p w14:paraId="1DA8FAA3">
            <w:pPr>
              <w:pStyle w:val="6"/>
              <w:tabs>
                <w:tab w:val="left" w:pos="900"/>
              </w:tabs>
              <w:spacing w:line="40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二档(2分)：针对突发事件的处理措施和应急预案编制简单，可操作性不强，承诺突发应急事件发生后。</w:t>
            </w:r>
          </w:p>
          <w:p w14:paraId="05819F74">
            <w:pPr>
              <w:pStyle w:val="6"/>
              <w:tabs>
                <w:tab w:val="left" w:pos="900"/>
              </w:tabs>
              <w:spacing w:line="40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三档(3分)：针对突发事件的处理措施和应急预案编制较合理，且方案中包含了基本的应急保障及迎检方案、重大活动、节假日保证方案，突发事件的应急保障方案，承诺突发事件发生后12小时内响应并处理完成。</w:t>
            </w:r>
          </w:p>
          <w:p w14:paraId="2E2E9E3D">
            <w:pPr>
              <w:pStyle w:val="6"/>
              <w:tabs>
                <w:tab w:val="left" w:pos="900"/>
              </w:tabs>
              <w:spacing w:line="400" w:lineRule="exact"/>
              <w:ind w:firstLine="480" w:firstLineChars="200"/>
              <w:jc w:val="left"/>
              <w:rPr>
                <w:rFonts w:hint="eastAsia" w:asciiTheme="minorEastAsia" w:hAnsiTheme="minorEastAsia" w:eastAsiaTheme="minorEastAsia" w:cstheme="minorEastAsia"/>
                <w:b/>
                <w:bCs/>
                <w:color w:val="auto"/>
                <w:spacing w:val="1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四档(4分)：对可能出现的突发事件有深入的分析，针对突发事件的处理措施和应急预案编制贴合实际，人员与设备有保证，具有很强的可操作性。且方案中包含了详细的重大活动及迎检保障方案，节假日的应急保障方案，突发事件的应急保障方案，应急服务相应措施、特殊天气作业保障方案、人员及机械设备的应急调配方案，内容科学合理、高效，针对性强。承诺突发事件发生后8小时内响应并处理完成。</w:t>
            </w:r>
          </w:p>
        </w:tc>
      </w:tr>
      <w:tr w14:paraId="4E8F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continue"/>
            <w:vAlign w:val="center"/>
          </w:tcPr>
          <w:p w14:paraId="7913AD74">
            <w:pPr>
              <w:adjustRightInd w:val="0"/>
              <w:spacing w:line="360" w:lineRule="auto"/>
              <w:jc w:val="center"/>
              <w:textAlignment w:val="baseline"/>
              <w:rPr>
                <w:rFonts w:hint="eastAsia" w:asciiTheme="minorEastAsia" w:hAnsiTheme="minorEastAsia" w:eastAsiaTheme="minorEastAsia" w:cstheme="minorEastAsia"/>
                <w:b/>
                <w:color w:val="auto"/>
                <w:sz w:val="24"/>
                <w:szCs w:val="24"/>
                <w:highlight w:val="none"/>
              </w:rPr>
            </w:pPr>
          </w:p>
        </w:tc>
        <w:tc>
          <w:tcPr>
            <w:tcW w:w="1692" w:type="dxa"/>
            <w:vMerge w:val="continue"/>
            <w:vAlign w:val="center"/>
          </w:tcPr>
          <w:p w14:paraId="0B9F4060">
            <w:pPr>
              <w:adjustRightInd w:val="0"/>
              <w:spacing w:line="360" w:lineRule="auto"/>
              <w:jc w:val="center"/>
              <w:textAlignment w:val="baseline"/>
              <w:rPr>
                <w:rFonts w:hint="eastAsia" w:asciiTheme="minorEastAsia" w:hAnsiTheme="minorEastAsia" w:eastAsiaTheme="minorEastAsia" w:cstheme="minorEastAsia"/>
                <w:b/>
                <w:color w:val="auto"/>
                <w:sz w:val="24"/>
                <w:szCs w:val="24"/>
                <w:highlight w:val="none"/>
              </w:rPr>
            </w:pPr>
          </w:p>
        </w:tc>
        <w:tc>
          <w:tcPr>
            <w:tcW w:w="7313" w:type="dxa"/>
            <w:vAlign w:val="center"/>
          </w:tcPr>
          <w:p w14:paraId="35B78E2F">
            <w:pPr>
              <w:pStyle w:val="15"/>
              <w:numPr>
                <w:ilvl w:val="0"/>
                <w:numId w:val="0"/>
              </w:numPr>
              <w:spacing w:before="71" w:line="313" w:lineRule="auto"/>
              <w:ind w:right="106" w:rightChars="0"/>
              <w:rPr>
                <w:rFonts w:hint="eastAsia" w:asciiTheme="minorEastAsia" w:hAnsiTheme="minorEastAsia" w:eastAsiaTheme="minorEastAsia" w:cstheme="minorEastAsia"/>
                <w:b/>
                <w:bCs/>
                <w:color w:val="auto"/>
                <w:spacing w:val="-4"/>
                <w:sz w:val="24"/>
                <w:szCs w:val="24"/>
                <w:highlight w:val="none"/>
              </w:rPr>
            </w:pPr>
            <w:r>
              <w:rPr>
                <w:rFonts w:hint="eastAsia" w:asciiTheme="minorEastAsia" w:hAnsiTheme="minorEastAsia" w:eastAsiaTheme="minorEastAsia" w:cstheme="minorEastAsia"/>
                <w:b/>
                <w:bCs/>
                <w:color w:val="auto"/>
                <w:spacing w:val="-4"/>
                <w:sz w:val="24"/>
                <w:szCs w:val="24"/>
                <w:highlight w:val="none"/>
                <w:lang w:eastAsia="zh-CN"/>
              </w:rPr>
              <w:t>（</w:t>
            </w:r>
            <w:r>
              <w:rPr>
                <w:rFonts w:hint="eastAsia" w:asciiTheme="minorEastAsia" w:hAnsiTheme="minorEastAsia" w:eastAsiaTheme="minorEastAsia" w:cstheme="minorEastAsia"/>
                <w:b/>
                <w:bCs/>
                <w:color w:val="auto"/>
                <w:spacing w:val="-4"/>
                <w:sz w:val="24"/>
                <w:szCs w:val="24"/>
                <w:highlight w:val="none"/>
                <w:lang w:val="en-US" w:eastAsia="zh-CN"/>
              </w:rPr>
              <w:t>5</w:t>
            </w:r>
            <w:r>
              <w:rPr>
                <w:rFonts w:hint="eastAsia" w:asciiTheme="minorEastAsia" w:hAnsiTheme="minorEastAsia" w:eastAsiaTheme="minorEastAsia" w:cstheme="minorEastAsia"/>
                <w:b/>
                <w:bCs/>
                <w:color w:val="auto"/>
                <w:spacing w:val="-4"/>
                <w:sz w:val="24"/>
                <w:szCs w:val="24"/>
                <w:highlight w:val="none"/>
                <w:lang w:eastAsia="zh-CN"/>
              </w:rPr>
              <w:t>）</w:t>
            </w:r>
            <w:r>
              <w:rPr>
                <w:rFonts w:hint="eastAsia" w:asciiTheme="minorEastAsia" w:hAnsiTheme="minorEastAsia" w:eastAsiaTheme="minorEastAsia" w:cstheme="minorEastAsia"/>
                <w:b/>
                <w:bCs/>
                <w:color w:val="auto"/>
                <w:spacing w:val="-4"/>
                <w:sz w:val="24"/>
                <w:szCs w:val="24"/>
                <w:highlight w:val="none"/>
              </w:rPr>
              <w:t>安全生产、文明运营措施（满分</w:t>
            </w:r>
            <w:r>
              <w:rPr>
                <w:rFonts w:hint="eastAsia" w:asciiTheme="minorEastAsia" w:hAnsiTheme="minorEastAsia" w:eastAsiaTheme="minorEastAsia" w:cstheme="minorEastAsia"/>
                <w:b/>
                <w:bCs/>
                <w:color w:val="auto"/>
                <w:spacing w:val="-4"/>
                <w:sz w:val="24"/>
                <w:szCs w:val="24"/>
                <w:highlight w:val="none"/>
                <w:lang w:val="en-US" w:eastAsia="zh-CN"/>
              </w:rPr>
              <w:t>3</w:t>
            </w:r>
            <w:r>
              <w:rPr>
                <w:rFonts w:hint="eastAsia" w:asciiTheme="minorEastAsia" w:hAnsiTheme="minorEastAsia" w:eastAsiaTheme="minorEastAsia" w:cstheme="minorEastAsia"/>
                <w:b/>
                <w:bCs/>
                <w:color w:val="auto"/>
                <w:spacing w:val="-4"/>
                <w:sz w:val="24"/>
                <w:szCs w:val="24"/>
                <w:highlight w:val="none"/>
              </w:rPr>
              <w:t>分）</w:t>
            </w:r>
          </w:p>
          <w:p w14:paraId="53454431">
            <w:pPr>
              <w:pStyle w:val="6"/>
              <w:tabs>
                <w:tab w:val="left" w:pos="900"/>
              </w:tabs>
              <w:spacing w:line="400" w:lineRule="exact"/>
              <w:ind w:firstLine="240" w:firstLineChars="1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szCs w:val="24"/>
                <w:highlight w:val="none"/>
                <w:lang w:val="en-US" w:eastAsia="zh-CN"/>
              </w:rPr>
              <w:t>档（0分）：未提供或提供的内容与本项目不相符；</w:t>
            </w:r>
          </w:p>
          <w:p w14:paraId="4FFCA5BA">
            <w:pPr>
              <w:pStyle w:val="6"/>
              <w:tabs>
                <w:tab w:val="left" w:pos="900"/>
              </w:tabs>
              <w:spacing w:line="40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二档（1分）：提供安全生产、文明运营措施方案，但内容简单，基本满足项目要求。</w:t>
            </w:r>
          </w:p>
          <w:p w14:paraId="15B8F5C2">
            <w:pPr>
              <w:pStyle w:val="6"/>
              <w:tabs>
                <w:tab w:val="left" w:pos="900"/>
              </w:tabs>
              <w:spacing w:line="40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三档（2分）：提供的安全生产文明运营措施合理，符合本项目实际情况，有一定操作性。</w:t>
            </w:r>
          </w:p>
          <w:p w14:paraId="7BFA9F7A">
            <w:pPr>
              <w:pStyle w:val="6"/>
              <w:tabs>
                <w:tab w:val="left" w:pos="900"/>
              </w:tabs>
              <w:spacing w:line="400" w:lineRule="exact"/>
              <w:ind w:firstLine="480" w:firstLineChars="200"/>
              <w:jc w:val="left"/>
              <w:rPr>
                <w:rFonts w:hint="eastAsia" w:asciiTheme="minorEastAsia" w:hAnsiTheme="minorEastAsia" w:eastAsiaTheme="minorEastAsia" w:cstheme="minorEastAsia"/>
                <w:color w:val="auto"/>
                <w:spacing w:val="-4"/>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四档（3分）：安全文明运营措施详细可行，科学合理，实用性强。</w:t>
            </w:r>
          </w:p>
        </w:tc>
      </w:tr>
      <w:tr w14:paraId="44A8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3" w:hRule="atLeast"/>
          <w:jc w:val="center"/>
        </w:trPr>
        <w:tc>
          <w:tcPr>
            <w:tcW w:w="730" w:type="dxa"/>
            <w:vMerge w:val="continue"/>
            <w:vAlign w:val="center"/>
          </w:tcPr>
          <w:p w14:paraId="1E1D0420">
            <w:pPr>
              <w:adjustRightInd w:val="0"/>
              <w:spacing w:line="360" w:lineRule="auto"/>
              <w:jc w:val="center"/>
              <w:textAlignment w:val="baseline"/>
              <w:rPr>
                <w:rFonts w:hint="eastAsia" w:asciiTheme="minorEastAsia" w:hAnsiTheme="minorEastAsia" w:eastAsiaTheme="minorEastAsia" w:cstheme="minorEastAsia"/>
                <w:b/>
                <w:color w:val="auto"/>
                <w:sz w:val="24"/>
                <w:szCs w:val="24"/>
                <w:highlight w:val="none"/>
              </w:rPr>
            </w:pPr>
          </w:p>
        </w:tc>
        <w:tc>
          <w:tcPr>
            <w:tcW w:w="1692" w:type="dxa"/>
            <w:vMerge w:val="continue"/>
            <w:vAlign w:val="center"/>
          </w:tcPr>
          <w:p w14:paraId="1062418C">
            <w:pPr>
              <w:adjustRightInd w:val="0"/>
              <w:spacing w:line="360" w:lineRule="auto"/>
              <w:jc w:val="center"/>
              <w:textAlignment w:val="baseline"/>
              <w:rPr>
                <w:rFonts w:hint="eastAsia" w:asciiTheme="minorEastAsia" w:hAnsiTheme="minorEastAsia" w:eastAsiaTheme="minorEastAsia" w:cstheme="minorEastAsia"/>
                <w:b/>
                <w:color w:val="auto"/>
                <w:sz w:val="24"/>
                <w:szCs w:val="24"/>
                <w:highlight w:val="none"/>
              </w:rPr>
            </w:pPr>
          </w:p>
        </w:tc>
        <w:tc>
          <w:tcPr>
            <w:tcW w:w="7313" w:type="dxa"/>
            <w:vAlign w:val="center"/>
          </w:tcPr>
          <w:p w14:paraId="09815C84">
            <w:pPr>
              <w:pStyle w:val="15"/>
              <w:numPr>
                <w:ilvl w:val="0"/>
                <w:numId w:val="5"/>
              </w:numPr>
              <w:spacing w:before="72" w:line="359" w:lineRule="auto"/>
              <w:ind w:left="62" w:right="63" w:firstLine="6"/>
              <w:rPr>
                <w:b/>
                <w:bCs/>
                <w:color w:val="auto"/>
                <w:spacing w:val="-9"/>
                <w:highlight w:val="none"/>
              </w:rPr>
            </w:pPr>
            <w:r>
              <w:rPr>
                <w:b/>
                <w:bCs/>
                <w:color w:val="auto"/>
                <w:spacing w:val="-15"/>
                <w:highlight w:val="none"/>
              </w:rPr>
              <w:t>服务承</w:t>
            </w:r>
            <w:r>
              <w:rPr>
                <w:b/>
                <w:bCs/>
                <w:color w:val="auto"/>
                <w:spacing w:val="-4"/>
                <w:highlight w:val="none"/>
              </w:rPr>
              <w:t>诺及方案</w:t>
            </w:r>
            <w:r>
              <w:rPr>
                <w:b/>
                <w:bCs/>
                <w:color w:val="auto"/>
                <w:spacing w:val="-12"/>
                <w:highlight w:val="none"/>
              </w:rPr>
              <w:t>（满分</w:t>
            </w:r>
            <w:r>
              <w:rPr>
                <w:rFonts w:hint="eastAsia"/>
                <w:b/>
                <w:bCs/>
                <w:color w:val="auto"/>
                <w:spacing w:val="-12"/>
                <w:highlight w:val="none"/>
                <w:lang w:val="en-US" w:eastAsia="zh-CN"/>
              </w:rPr>
              <w:t>4</w:t>
            </w:r>
            <w:r>
              <w:rPr>
                <w:rFonts w:hint="eastAsia"/>
                <w:b/>
                <w:bCs/>
                <w:color w:val="auto"/>
                <w:spacing w:val="-12"/>
                <w:highlight w:val="none"/>
                <w:lang w:eastAsia="zh-CN"/>
              </w:rPr>
              <w:t>分</w:t>
            </w:r>
            <w:r>
              <w:rPr>
                <w:b/>
                <w:bCs/>
                <w:color w:val="auto"/>
                <w:spacing w:val="-9"/>
                <w:highlight w:val="none"/>
              </w:rPr>
              <w:t>）</w:t>
            </w:r>
          </w:p>
          <w:p w14:paraId="2277AAD4">
            <w:pPr>
              <w:pStyle w:val="6"/>
              <w:tabs>
                <w:tab w:val="left" w:pos="900"/>
              </w:tabs>
              <w:spacing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一档（0分）：未提供</w:t>
            </w:r>
            <w:r>
              <w:rPr>
                <w:rFonts w:hint="eastAsia" w:asciiTheme="minorEastAsia" w:hAnsiTheme="minorEastAsia" w:eastAsiaTheme="minorEastAsia" w:cstheme="minorEastAsia"/>
                <w:color w:val="auto"/>
                <w:sz w:val="24"/>
                <w:szCs w:val="24"/>
                <w:highlight w:val="none"/>
                <w:lang w:val="en-US" w:eastAsia="zh-CN"/>
              </w:rPr>
              <w:t>或</w:t>
            </w:r>
            <w:r>
              <w:rPr>
                <w:rFonts w:hint="eastAsia" w:asciiTheme="minorEastAsia" w:hAnsiTheme="minorEastAsia" w:eastAsiaTheme="minorEastAsia" w:cstheme="minorEastAsia"/>
                <w:color w:val="auto"/>
                <w:sz w:val="24"/>
                <w:szCs w:val="24"/>
                <w:highlight w:val="none"/>
              </w:rPr>
              <w:t>提供的内容与本项目不相符；</w:t>
            </w:r>
          </w:p>
          <w:p w14:paraId="314023EB">
            <w:pPr>
              <w:pStyle w:val="6"/>
              <w:tabs>
                <w:tab w:val="left" w:pos="900"/>
              </w:tabs>
              <w:spacing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档(</w:t>
            </w:r>
            <w:r>
              <w:rPr>
                <w:rFonts w:hint="eastAsia" w:asciiTheme="minorEastAsia" w:hAnsiTheme="minorEastAsia" w:eastAsiaTheme="minorEastAsia" w:cstheme="minorEastAsia"/>
                <w:color w:val="auto"/>
                <w:sz w:val="24"/>
                <w:szCs w:val="24"/>
                <w:highlight w:val="none"/>
                <w:lang w:eastAsia="zh-CN"/>
              </w:rPr>
              <w:t>2分</w:t>
            </w:r>
            <w:r>
              <w:rPr>
                <w:rFonts w:hint="eastAsia" w:asciiTheme="minorEastAsia" w:hAnsiTheme="minorEastAsia" w:eastAsiaTheme="minorEastAsia" w:cstheme="minorEastAsia"/>
                <w:color w:val="auto"/>
                <w:sz w:val="24"/>
                <w:szCs w:val="24"/>
                <w:highlight w:val="none"/>
              </w:rPr>
              <w:t>)：整体服务承诺保证措施及违约责任承诺内容不完整，较难满足项目服务需要；未考虑项目本身的特殊性不具有针对性的承诺。</w:t>
            </w:r>
          </w:p>
          <w:p w14:paraId="7E2A9E56">
            <w:pPr>
              <w:pStyle w:val="6"/>
              <w:tabs>
                <w:tab w:val="left" w:pos="900"/>
              </w:tabs>
              <w:spacing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档(</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分</w:t>
            </w:r>
            <w:r>
              <w:rPr>
                <w:rFonts w:hint="eastAsia" w:asciiTheme="minorEastAsia" w:hAnsiTheme="minorEastAsia" w:eastAsiaTheme="minorEastAsia" w:cstheme="minorEastAsia"/>
                <w:color w:val="auto"/>
                <w:sz w:val="24"/>
                <w:szCs w:val="24"/>
                <w:highlight w:val="none"/>
              </w:rPr>
              <w:t>)：整体服务承诺及保证措施内容基本完整，基本满足项目服务需要；基本考虑项目本身的特殊性具有基本的针对性的承诺。</w:t>
            </w:r>
          </w:p>
          <w:p w14:paraId="409D0444">
            <w:pPr>
              <w:pStyle w:val="6"/>
              <w:tabs>
                <w:tab w:val="left" w:pos="900"/>
              </w:tabs>
              <w:spacing w:line="400" w:lineRule="exact"/>
              <w:ind w:firstLine="480" w:firstLineChars="200"/>
              <w:jc w:val="left"/>
              <w:rPr>
                <w:rFonts w:hint="eastAsia" w:asciiTheme="minorEastAsia" w:hAnsiTheme="minorEastAsia" w:eastAsiaTheme="minorEastAsia" w:cstheme="minorEastAsia"/>
                <w:b/>
                <w:bCs/>
                <w:color w:val="auto"/>
                <w:spacing w:val="-4"/>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档(</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分</w:t>
            </w:r>
            <w:r>
              <w:rPr>
                <w:rFonts w:hint="eastAsia" w:asciiTheme="minorEastAsia" w:hAnsiTheme="minorEastAsia" w:eastAsiaTheme="minorEastAsia" w:cstheme="minorEastAsia"/>
                <w:color w:val="auto"/>
                <w:sz w:val="24"/>
                <w:szCs w:val="24"/>
                <w:highlight w:val="none"/>
              </w:rPr>
              <w:t>)：整体服务承诺及保证措施内容完整，完全满足项目需要；充分考虑本项目的特殊性，对本项目服务维护提出建设性意见。</w:t>
            </w:r>
          </w:p>
        </w:tc>
      </w:tr>
      <w:tr w14:paraId="3665D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14:paraId="32B52A02">
            <w:pPr>
              <w:adjustRightInd w:val="0"/>
              <w:spacing w:line="360" w:lineRule="auto"/>
              <w:jc w:val="center"/>
              <w:textAlignment w:val="baseline"/>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w:t>
            </w:r>
          </w:p>
        </w:tc>
        <w:tc>
          <w:tcPr>
            <w:tcW w:w="1692" w:type="dxa"/>
            <w:vAlign w:val="center"/>
          </w:tcPr>
          <w:p w14:paraId="675B705B">
            <w:pPr>
              <w:adjustRightInd w:val="0"/>
              <w:spacing w:line="360" w:lineRule="auto"/>
              <w:jc w:val="center"/>
              <w:textAlignment w:val="baseline"/>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商务分（</w:t>
            </w:r>
            <w:r>
              <w:rPr>
                <w:rFonts w:hint="eastAsia" w:asciiTheme="minorEastAsia" w:hAnsiTheme="minorEastAsia" w:eastAsiaTheme="minorEastAsia" w:cstheme="minorEastAsia"/>
                <w:b/>
                <w:color w:val="auto"/>
                <w:sz w:val="24"/>
                <w:szCs w:val="24"/>
                <w:highlight w:val="none"/>
                <w:lang w:val="en-US" w:eastAsia="zh-CN"/>
              </w:rPr>
              <w:t>28分</w:t>
            </w:r>
            <w:r>
              <w:rPr>
                <w:rFonts w:hint="eastAsia" w:asciiTheme="minorEastAsia" w:hAnsiTheme="minorEastAsia" w:eastAsiaTheme="minorEastAsia" w:cstheme="minorEastAsia"/>
                <w:b/>
                <w:color w:val="auto"/>
                <w:sz w:val="24"/>
                <w:szCs w:val="24"/>
                <w:highlight w:val="none"/>
                <w:lang w:eastAsia="zh-CN"/>
              </w:rPr>
              <w:t>）</w:t>
            </w:r>
          </w:p>
        </w:tc>
        <w:tc>
          <w:tcPr>
            <w:tcW w:w="7313" w:type="dxa"/>
            <w:vAlign w:val="center"/>
          </w:tcPr>
          <w:p w14:paraId="04188BFC">
            <w:pPr>
              <w:pStyle w:val="6"/>
              <w:tabs>
                <w:tab w:val="left" w:pos="900"/>
              </w:tabs>
              <w:spacing w:line="400" w:lineRule="exact"/>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投</w:t>
            </w:r>
            <w:r>
              <w:rPr>
                <w:rFonts w:hint="eastAsia" w:asciiTheme="minorEastAsia" w:hAnsiTheme="minorEastAsia" w:eastAsiaTheme="minorEastAsia" w:cstheme="minorEastAsia"/>
                <w:color w:val="auto"/>
                <w:sz w:val="24"/>
                <w:szCs w:val="24"/>
                <w:highlight w:val="none"/>
              </w:rPr>
              <w:t>标人具有有效的“ISO9001质量管理体系认证证书”及“ISO14001环境管理体系认证证书”及“ISO45001职业健康管理体系认证证书”的,每个证书得1分</w:t>
            </w:r>
            <w:r>
              <w:rPr>
                <w:rFonts w:hint="eastAsia" w:asciiTheme="minorEastAsia" w:hAnsiTheme="minorEastAsia" w:eastAsiaTheme="minorEastAsia" w:cstheme="minorEastAsia"/>
                <w:b w:val="0"/>
                <w:bCs w:val="0"/>
                <w:color w:val="auto"/>
                <w:sz w:val="24"/>
                <w:szCs w:val="24"/>
                <w:highlight w:val="none"/>
              </w:rPr>
              <w:t>，满分3分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以上</w:t>
            </w:r>
            <w:r>
              <w:rPr>
                <w:rFonts w:hint="eastAsia" w:asciiTheme="minorEastAsia" w:hAnsiTheme="minorEastAsia" w:eastAsiaTheme="minorEastAsia" w:cstheme="minorEastAsia"/>
                <w:color w:val="auto"/>
                <w:sz w:val="24"/>
                <w:szCs w:val="24"/>
                <w:highlight w:val="none"/>
                <w:lang w:val="en-US" w:eastAsia="zh-CN"/>
              </w:rPr>
              <w:t>证件</w:t>
            </w:r>
            <w:r>
              <w:rPr>
                <w:rFonts w:hint="eastAsia" w:asciiTheme="minorEastAsia" w:hAnsiTheme="minorEastAsia" w:eastAsiaTheme="minorEastAsia" w:cstheme="minorEastAsia"/>
                <w:color w:val="auto"/>
                <w:sz w:val="24"/>
                <w:szCs w:val="24"/>
                <w:highlight w:val="none"/>
              </w:rPr>
              <w:t>均需提供</w:t>
            </w:r>
            <w:r>
              <w:rPr>
                <w:rFonts w:hint="eastAsia" w:asciiTheme="minorEastAsia" w:hAnsiTheme="minorEastAsia" w:eastAsiaTheme="minorEastAsia" w:cstheme="minorEastAsia"/>
                <w:color w:val="auto"/>
                <w:sz w:val="24"/>
                <w:szCs w:val="24"/>
                <w:highlight w:val="none"/>
                <w:lang w:val="en-US" w:eastAsia="zh-CN"/>
              </w:rPr>
              <w:t>扫描</w:t>
            </w:r>
            <w:r>
              <w:rPr>
                <w:rFonts w:hint="eastAsia" w:asciiTheme="minorEastAsia" w:hAnsiTheme="minorEastAsia" w:eastAsiaTheme="minorEastAsia" w:cstheme="minorEastAsia"/>
                <w:color w:val="auto"/>
                <w:sz w:val="24"/>
                <w:szCs w:val="24"/>
                <w:highlight w:val="none"/>
              </w:rPr>
              <w:t>件并加盖供应商公章，否则不计分。</w:t>
            </w:r>
          </w:p>
          <w:p w14:paraId="3F9F93D7">
            <w:pPr>
              <w:pStyle w:val="6"/>
              <w:tabs>
                <w:tab w:val="left" w:pos="900"/>
              </w:tabs>
              <w:spacing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人员配备情况（满分</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p>
          <w:p w14:paraId="1DB1227F">
            <w:pPr>
              <w:pStyle w:val="6"/>
              <w:tabs>
                <w:tab w:val="left" w:pos="900"/>
              </w:tabs>
              <w:spacing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拟投入本项目的管理负责人具有中级及以上职称证书，得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分；同时具备本科及以上学历加</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分。满分</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分。以上</w:t>
            </w:r>
            <w:r>
              <w:rPr>
                <w:rFonts w:hint="eastAsia" w:asciiTheme="minorEastAsia" w:hAnsiTheme="minorEastAsia" w:eastAsiaTheme="minorEastAsia" w:cstheme="minorEastAsia"/>
                <w:color w:val="auto"/>
                <w:sz w:val="24"/>
                <w:szCs w:val="24"/>
                <w:highlight w:val="none"/>
                <w:lang w:val="en-US" w:eastAsia="zh-CN"/>
              </w:rPr>
              <w:t>证件</w:t>
            </w:r>
            <w:r>
              <w:rPr>
                <w:rFonts w:hint="eastAsia" w:asciiTheme="minorEastAsia" w:hAnsiTheme="minorEastAsia" w:eastAsiaTheme="minorEastAsia" w:cstheme="minorEastAsia"/>
                <w:color w:val="auto"/>
                <w:sz w:val="24"/>
                <w:szCs w:val="24"/>
                <w:highlight w:val="none"/>
              </w:rPr>
              <w:t>均需提供</w:t>
            </w:r>
            <w:r>
              <w:rPr>
                <w:rFonts w:hint="eastAsia" w:asciiTheme="minorEastAsia" w:hAnsiTheme="minorEastAsia" w:eastAsiaTheme="minorEastAsia" w:cstheme="minorEastAsia"/>
                <w:color w:val="auto"/>
                <w:sz w:val="24"/>
                <w:szCs w:val="24"/>
                <w:highlight w:val="none"/>
                <w:lang w:val="en-US" w:eastAsia="zh-CN"/>
              </w:rPr>
              <w:t>扫描</w:t>
            </w:r>
            <w:r>
              <w:rPr>
                <w:rFonts w:hint="eastAsia" w:asciiTheme="minorEastAsia" w:hAnsiTheme="minorEastAsia" w:eastAsiaTheme="minorEastAsia" w:cstheme="minorEastAsia"/>
                <w:color w:val="auto"/>
                <w:sz w:val="24"/>
                <w:szCs w:val="24"/>
                <w:highlight w:val="none"/>
              </w:rPr>
              <w:t>件并加盖供应商公章，否则不计分。</w:t>
            </w:r>
          </w:p>
          <w:p w14:paraId="4E9F186A">
            <w:pPr>
              <w:pStyle w:val="6"/>
              <w:tabs>
                <w:tab w:val="left" w:pos="900"/>
              </w:tabs>
              <w:spacing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拟投入本项目的人员应满足项目需求，人数每提供1人并提供人员身份证、劳动合同的加0.5分，满分3分。</w:t>
            </w:r>
            <w:r>
              <w:rPr>
                <w:rFonts w:hint="eastAsia" w:asciiTheme="minorEastAsia" w:hAnsiTheme="minorEastAsia" w:eastAsiaTheme="minorEastAsia" w:cstheme="minorEastAsia"/>
                <w:color w:val="auto"/>
                <w:sz w:val="24"/>
                <w:szCs w:val="24"/>
                <w:highlight w:val="none"/>
              </w:rPr>
              <w:t>以上</w:t>
            </w:r>
            <w:r>
              <w:rPr>
                <w:rFonts w:hint="eastAsia" w:asciiTheme="minorEastAsia" w:hAnsiTheme="minorEastAsia" w:eastAsiaTheme="minorEastAsia" w:cstheme="minorEastAsia"/>
                <w:color w:val="auto"/>
                <w:sz w:val="24"/>
                <w:szCs w:val="24"/>
                <w:highlight w:val="none"/>
                <w:lang w:val="en-US" w:eastAsia="zh-CN"/>
              </w:rPr>
              <w:t>证件</w:t>
            </w:r>
            <w:r>
              <w:rPr>
                <w:rFonts w:hint="eastAsia" w:asciiTheme="minorEastAsia" w:hAnsiTheme="minorEastAsia" w:eastAsiaTheme="minorEastAsia" w:cstheme="minorEastAsia"/>
                <w:color w:val="auto"/>
                <w:sz w:val="24"/>
                <w:szCs w:val="24"/>
                <w:highlight w:val="none"/>
              </w:rPr>
              <w:t>均需提供</w:t>
            </w:r>
            <w:r>
              <w:rPr>
                <w:rFonts w:hint="eastAsia" w:asciiTheme="minorEastAsia" w:hAnsiTheme="minorEastAsia" w:eastAsiaTheme="minorEastAsia" w:cstheme="minorEastAsia"/>
                <w:color w:val="auto"/>
                <w:sz w:val="24"/>
                <w:szCs w:val="24"/>
                <w:highlight w:val="none"/>
                <w:lang w:val="en-US" w:eastAsia="zh-CN"/>
              </w:rPr>
              <w:t>扫描</w:t>
            </w:r>
            <w:r>
              <w:rPr>
                <w:rFonts w:hint="eastAsia" w:asciiTheme="minorEastAsia" w:hAnsiTheme="minorEastAsia" w:eastAsiaTheme="minorEastAsia" w:cstheme="minorEastAsia"/>
                <w:color w:val="auto"/>
                <w:sz w:val="24"/>
                <w:szCs w:val="24"/>
                <w:highlight w:val="none"/>
              </w:rPr>
              <w:t>件并加盖供应商公章，否则不计分。</w:t>
            </w:r>
          </w:p>
          <w:p w14:paraId="108345FA">
            <w:pPr>
              <w:pStyle w:val="6"/>
              <w:tabs>
                <w:tab w:val="left" w:pos="900"/>
              </w:tabs>
              <w:spacing w:line="40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3.作业机械投入情况（满分20分）</w:t>
            </w:r>
          </w:p>
          <w:p w14:paraId="3CC73149">
            <w:pPr>
              <w:pStyle w:val="6"/>
              <w:tabs>
                <w:tab w:val="left" w:pos="900"/>
              </w:tabs>
              <w:spacing w:line="400" w:lineRule="exact"/>
              <w:ind w:firstLine="480" w:firstLineChars="200"/>
              <w:jc w:val="left"/>
              <w:rPr>
                <w:rFonts w:hint="default"/>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对</w:t>
            </w:r>
            <w:r>
              <w:rPr>
                <w:rFonts w:hint="default" w:asciiTheme="minorEastAsia" w:hAnsiTheme="minorEastAsia" w:eastAsiaTheme="minorEastAsia" w:cstheme="minorEastAsia"/>
                <w:color w:val="auto"/>
                <w:sz w:val="24"/>
                <w:szCs w:val="24"/>
                <w:highlight w:val="none"/>
                <w:lang w:val="en-US" w:eastAsia="zh-CN"/>
              </w:rPr>
              <w:t>本项目拟投入的</w:t>
            </w:r>
            <w:r>
              <w:rPr>
                <w:rFonts w:hint="eastAsia" w:asciiTheme="minorEastAsia" w:hAnsiTheme="minorEastAsia" w:eastAsiaTheme="minorEastAsia" w:cstheme="minorEastAsia"/>
                <w:color w:val="auto"/>
                <w:sz w:val="24"/>
                <w:szCs w:val="24"/>
                <w:highlight w:val="none"/>
                <w:lang w:val="en-US" w:eastAsia="zh-CN"/>
              </w:rPr>
              <w:t>作业机械（转运车辆、挖掘机、铲车）</w:t>
            </w:r>
            <w:r>
              <w:rPr>
                <w:rFonts w:hint="default" w:asciiTheme="minorEastAsia" w:hAnsiTheme="minorEastAsia" w:eastAsiaTheme="minorEastAsia" w:cstheme="minorEastAsia"/>
                <w:color w:val="auto"/>
                <w:sz w:val="24"/>
                <w:szCs w:val="24"/>
                <w:highlight w:val="none"/>
                <w:lang w:val="en-US" w:eastAsia="zh-CN"/>
              </w:rPr>
              <w:t>进行评审，每提供一辆得2分，</w:t>
            </w:r>
            <w:r>
              <w:rPr>
                <w:rFonts w:hint="eastAsia" w:asciiTheme="minorEastAsia" w:hAnsiTheme="minorEastAsia" w:eastAsiaTheme="minorEastAsia" w:cstheme="minorEastAsia"/>
                <w:color w:val="auto"/>
                <w:sz w:val="24"/>
                <w:szCs w:val="24"/>
                <w:highlight w:val="none"/>
                <w:lang w:val="en-US" w:eastAsia="zh-CN"/>
              </w:rPr>
              <w:t>转运车辆若为新能源压缩转运车则每辆得4分，</w:t>
            </w:r>
            <w:r>
              <w:rPr>
                <w:rFonts w:hint="default" w:asciiTheme="minorEastAsia" w:hAnsiTheme="minorEastAsia" w:eastAsiaTheme="minorEastAsia" w:cstheme="minorEastAsia"/>
                <w:color w:val="auto"/>
                <w:sz w:val="24"/>
                <w:szCs w:val="24"/>
                <w:highlight w:val="none"/>
                <w:lang w:val="en-US" w:eastAsia="zh-CN"/>
              </w:rPr>
              <w:t xml:space="preserve">最多得 </w:t>
            </w:r>
            <w:r>
              <w:rPr>
                <w:rFonts w:hint="eastAsia" w:asciiTheme="minorEastAsia" w:hAnsiTheme="minorEastAsia" w:eastAsiaTheme="minorEastAsia" w:cstheme="minorEastAsia"/>
                <w:color w:val="auto"/>
                <w:sz w:val="24"/>
                <w:szCs w:val="24"/>
                <w:highlight w:val="none"/>
                <w:lang w:val="en-US" w:eastAsia="zh-CN"/>
              </w:rPr>
              <w:t>20</w:t>
            </w:r>
            <w:r>
              <w:rPr>
                <w:rFonts w:hint="default" w:asciiTheme="minorEastAsia" w:hAnsiTheme="minorEastAsia" w:eastAsiaTheme="minorEastAsia" w:cstheme="minorEastAsia"/>
                <w:color w:val="auto"/>
                <w:sz w:val="24"/>
                <w:szCs w:val="24"/>
                <w:highlight w:val="none"/>
                <w:lang w:val="en-US" w:eastAsia="zh-CN"/>
              </w:rPr>
              <w:t>分，投标文件内附相关</w:t>
            </w:r>
            <w:r>
              <w:rPr>
                <w:rFonts w:hint="eastAsia" w:asciiTheme="minorEastAsia" w:hAnsiTheme="minorEastAsia" w:eastAsiaTheme="minorEastAsia" w:cstheme="minorEastAsia"/>
                <w:color w:val="auto"/>
                <w:sz w:val="24"/>
                <w:szCs w:val="24"/>
                <w:highlight w:val="none"/>
                <w:lang w:val="en-US" w:eastAsia="zh-CN"/>
              </w:rPr>
              <w:t>机械</w:t>
            </w:r>
            <w:r>
              <w:rPr>
                <w:rFonts w:hint="default" w:asciiTheme="minorEastAsia" w:hAnsiTheme="minorEastAsia" w:eastAsiaTheme="minorEastAsia" w:cstheme="minorEastAsia"/>
                <w:color w:val="auto"/>
                <w:sz w:val="24"/>
                <w:szCs w:val="24"/>
                <w:highlight w:val="none"/>
                <w:lang w:val="en-US" w:eastAsia="zh-CN"/>
              </w:rPr>
              <w:t>车辆工具等照片</w:t>
            </w:r>
            <w:r>
              <w:rPr>
                <w:rFonts w:hint="eastAsia" w:asciiTheme="minorEastAsia" w:hAnsiTheme="minorEastAsia" w:eastAsiaTheme="minorEastAsia" w:cstheme="minorEastAsia"/>
                <w:color w:val="auto"/>
                <w:sz w:val="24"/>
                <w:szCs w:val="24"/>
                <w:highlight w:val="none"/>
                <w:lang w:val="en-US" w:eastAsia="zh-CN"/>
              </w:rPr>
              <w:t>、机动车号牌、环保号牌、</w:t>
            </w:r>
            <w:r>
              <w:rPr>
                <w:rFonts w:hint="default" w:asciiTheme="minorEastAsia" w:hAnsiTheme="minorEastAsia" w:eastAsiaTheme="minorEastAsia" w:cstheme="minorEastAsia"/>
                <w:color w:val="auto"/>
                <w:sz w:val="24"/>
                <w:szCs w:val="24"/>
                <w:highlight w:val="none"/>
                <w:lang w:val="en-US" w:eastAsia="zh-CN"/>
              </w:rPr>
              <w:t>车辆行驶证复印件(租赁车辆同时提供有效的租赁合同或相关证明文件)</w:t>
            </w:r>
            <w:r>
              <w:rPr>
                <w:rFonts w:hint="eastAsia" w:asciiTheme="minorEastAsia" w:hAnsiTheme="minorEastAsia" w:eastAsiaTheme="minorEastAsia" w:cstheme="minorEastAsia"/>
                <w:color w:val="auto"/>
                <w:sz w:val="24"/>
                <w:szCs w:val="24"/>
                <w:highlight w:val="none"/>
                <w:lang w:val="en-US" w:eastAsia="zh-CN"/>
              </w:rPr>
              <w:t>等</w:t>
            </w:r>
            <w:r>
              <w:rPr>
                <w:rFonts w:hint="default" w:asciiTheme="minorEastAsia" w:hAnsiTheme="minorEastAsia" w:eastAsiaTheme="minorEastAsia" w:cstheme="minorEastAsia"/>
                <w:color w:val="auto"/>
                <w:sz w:val="24"/>
                <w:szCs w:val="24"/>
                <w:highlight w:val="none"/>
                <w:lang w:val="en-US" w:eastAsia="zh-CN"/>
              </w:rPr>
              <w:t>并加盖公章，未附不得分。</w:t>
            </w:r>
          </w:p>
        </w:tc>
      </w:tr>
      <w:tr w14:paraId="55676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5" w:type="dxa"/>
            <w:gridSpan w:val="3"/>
            <w:vAlign w:val="center"/>
          </w:tcPr>
          <w:p w14:paraId="1C13DBC1">
            <w:pPr>
              <w:pStyle w:val="6"/>
              <w:spacing w:line="360" w:lineRule="auto"/>
              <w:ind w:firstLine="420"/>
              <w:rPr>
                <w:rFonts w:hint="eastAsia" w:asciiTheme="minorEastAsia" w:hAnsiTheme="minorEastAsia" w:eastAsiaTheme="minorEastAsia" w:cstheme="minorEastAsia"/>
                <w:bCs/>
                <w:color w:val="auto"/>
                <w:kern w:val="2"/>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rPr>
              <w:t>总得分=1+2+3。</w:t>
            </w:r>
          </w:p>
        </w:tc>
      </w:tr>
    </w:tbl>
    <w:p w14:paraId="70A5E5BF">
      <w:pPr>
        <w:pStyle w:val="5"/>
        <w:spacing w:before="185" w:line="220" w:lineRule="auto"/>
        <w:ind w:left="3290"/>
        <w:rPr>
          <w:b/>
          <w:bCs/>
          <w:color w:val="auto"/>
          <w:spacing w:val="-6"/>
          <w:sz w:val="28"/>
          <w:szCs w:val="28"/>
          <w:highlight w:val="none"/>
        </w:rPr>
      </w:pPr>
    </w:p>
    <w:p w14:paraId="41C387B6">
      <w:pPr>
        <w:pStyle w:val="5"/>
        <w:spacing w:before="185" w:line="220" w:lineRule="auto"/>
        <w:ind w:left="3290"/>
        <w:rPr>
          <w:b/>
          <w:bCs/>
          <w:color w:val="auto"/>
          <w:spacing w:val="-6"/>
          <w:sz w:val="28"/>
          <w:szCs w:val="28"/>
          <w:highlight w:val="none"/>
        </w:rPr>
      </w:pPr>
    </w:p>
    <w:p w14:paraId="2E67963D">
      <w:pPr>
        <w:pStyle w:val="5"/>
        <w:spacing w:before="185" w:line="220" w:lineRule="auto"/>
        <w:ind w:left="3290"/>
        <w:rPr>
          <w:color w:val="auto"/>
          <w:sz w:val="28"/>
          <w:szCs w:val="28"/>
          <w:highlight w:val="none"/>
        </w:rPr>
      </w:pPr>
      <w:r>
        <w:rPr>
          <w:b/>
          <w:bCs/>
          <w:color w:val="auto"/>
          <w:spacing w:val="-6"/>
          <w:sz w:val="28"/>
          <w:szCs w:val="28"/>
          <w:highlight w:val="none"/>
        </w:rPr>
        <w:t>四</w:t>
      </w:r>
      <w:r>
        <w:rPr>
          <w:rFonts w:hint="eastAsia"/>
          <w:b/>
          <w:bCs/>
          <w:color w:val="auto"/>
          <w:spacing w:val="-6"/>
          <w:sz w:val="28"/>
          <w:szCs w:val="28"/>
          <w:highlight w:val="none"/>
          <w:lang w:eastAsia="zh-CN"/>
        </w:rPr>
        <w:t>、</w:t>
      </w:r>
      <w:r>
        <w:rPr>
          <w:b/>
          <w:bCs/>
          <w:color w:val="auto"/>
          <w:spacing w:val="-6"/>
          <w:sz w:val="28"/>
          <w:szCs w:val="28"/>
          <w:highlight w:val="none"/>
        </w:rPr>
        <w:t>中标候选人推荐原则</w:t>
      </w:r>
    </w:p>
    <w:p w14:paraId="0C2CFEAD">
      <w:pPr>
        <w:pStyle w:val="5"/>
        <w:spacing w:before="181" w:line="313" w:lineRule="auto"/>
        <w:ind w:left="9" w:firstLine="488"/>
        <w:rPr>
          <w:rFonts w:hint="eastAsia"/>
          <w:color w:val="auto"/>
          <w:spacing w:val="2"/>
          <w:sz w:val="24"/>
          <w:szCs w:val="24"/>
          <w:highlight w:val="none"/>
        </w:rPr>
      </w:pPr>
      <w:r>
        <w:rPr>
          <w:rFonts w:hint="eastAsia"/>
          <w:color w:val="auto"/>
          <w:spacing w:val="2"/>
          <w:sz w:val="24"/>
          <w:szCs w:val="24"/>
          <w:highlight w:val="none"/>
        </w:rPr>
        <w:t>1.评标委员会根据原始评标记录和评标结果编写评标报告，并通过电子交易平台向采购人、采购代理机构提交。</w:t>
      </w:r>
    </w:p>
    <w:p w14:paraId="01743FEE">
      <w:pPr>
        <w:pStyle w:val="5"/>
        <w:spacing w:before="181" w:line="313" w:lineRule="auto"/>
        <w:ind w:left="9" w:firstLine="488"/>
        <w:rPr>
          <w:rFonts w:hint="eastAsia"/>
          <w:color w:val="auto"/>
          <w:spacing w:val="2"/>
          <w:sz w:val="24"/>
          <w:szCs w:val="24"/>
          <w:highlight w:val="none"/>
        </w:rPr>
      </w:pPr>
      <w:r>
        <w:rPr>
          <w:rFonts w:hint="eastAsia"/>
          <w:color w:val="auto"/>
          <w:spacing w:val="2"/>
          <w:sz w:val="24"/>
          <w:szCs w:val="24"/>
          <w:highlight w:val="none"/>
        </w:rPr>
        <w:t>2.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详见投标人须知前附表30.1）的投标人为排名第一的中标候选人。</w:t>
      </w:r>
    </w:p>
    <w:p w14:paraId="3EDEDC8B">
      <w:pPr>
        <w:spacing w:line="245" w:lineRule="auto"/>
        <w:rPr>
          <w:rFonts w:ascii="Arial"/>
          <w:color w:val="auto"/>
          <w:sz w:val="21"/>
          <w:highlight w:val="none"/>
        </w:rPr>
      </w:pPr>
    </w:p>
    <w:p w14:paraId="0C711621">
      <w:pPr>
        <w:rPr>
          <w:rFonts w:ascii="Arial"/>
          <w:color w:val="auto"/>
          <w:sz w:val="21"/>
          <w:highlight w:val="none"/>
        </w:rPr>
      </w:pPr>
      <w:r>
        <w:rPr>
          <w:rFonts w:ascii="Arial"/>
          <w:color w:val="auto"/>
          <w:sz w:val="21"/>
          <w:highlight w:val="none"/>
        </w:rPr>
        <w:br w:type="page"/>
      </w:r>
    </w:p>
    <w:p w14:paraId="21087C91">
      <w:pPr>
        <w:pStyle w:val="5"/>
        <w:spacing w:before="140" w:line="223" w:lineRule="auto"/>
        <w:ind w:left="1533"/>
        <w:outlineLvl w:val="0"/>
        <w:rPr>
          <w:color w:val="auto"/>
          <w:sz w:val="43"/>
          <w:szCs w:val="43"/>
          <w:highlight w:val="none"/>
        </w:rPr>
      </w:pPr>
      <w:bookmarkStart w:id="21" w:name="_Toc19294"/>
      <w:bookmarkStart w:id="22" w:name="_Toc18914"/>
      <w:r>
        <w:rPr>
          <w:b/>
          <w:bCs/>
          <w:color w:val="auto"/>
          <w:spacing w:val="5"/>
          <w:sz w:val="43"/>
          <w:szCs w:val="43"/>
          <w:highlight w:val="none"/>
        </w:rPr>
        <w:t>第五章</w:t>
      </w:r>
      <w:r>
        <w:rPr>
          <w:color w:val="auto"/>
          <w:spacing w:val="5"/>
          <w:sz w:val="43"/>
          <w:szCs w:val="43"/>
          <w:highlight w:val="none"/>
        </w:rPr>
        <w:t xml:space="preserve">  </w:t>
      </w:r>
      <w:r>
        <w:rPr>
          <w:b/>
          <w:bCs/>
          <w:color w:val="auto"/>
          <w:spacing w:val="5"/>
          <w:sz w:val="43"/>
          <w:szCs w:val="43"/>
          <w:highlight w:val="none"/>
        </w:rPr>
        <w:t>拟签订的合同文本</w:t>
      </w:r>
      <w:bookmarkEnd w:id="21"/>
      <w:bookmarkEnd w:id="22"/>
    </w:p>
    <w:p w14:paraId="3BF7EE39">
      <w:pPr>
        <w:spacing w:line="223" w:lineRule="auto"/>
        <w:rPr>
          <w:color w:val="auto"/>
          <w:sz w:val="43"/>
          <w:szCs w:val="43"/>
          <w:highlight w:val="none"/>
        </w:rPr>
        <w:sectPr>
          <w:headerReference r:id="rId13" w:type="default"/>
          <w:footerReference r:id="rId14" w:type="default"/>
          <w:pgSz w:w="11906" w:h="16839"/>
          <w:pgMar w:top="1310" w:right="1417" w:bottom="1310" w:left="1417" w:header="0" w:footer="1390" w:gutter="0"/>
          <w:pgNumType w:fmt="decimal"/>
          <w:cols w:space="0" w:num="1"/>
          <w:rtlGutter w:val="0"/>
          <w:docGrid w:linePitch="0" w:charSpace="0"/>
        </w:sectPr>
      </w:pPr>
    </w:p>
    <w:p w14:paraId="4A787496">
      <w:pPr>
        <w:pStyle w:val="5"/>
        <w:spacing w:before="68" w:line="221" w:lineRule="auto"/>
        <w:ind w:left="37"/>
        <w:rPr>
          <w:color w:val="auto"/>
          <w:sz w:val="21"/>
          <w:szCs w:val="21"/>
          <w:highlight w:val="none"/>
        </w:rPr>
      </w:pPr>
      <w:r>
        <w:rPr>
          <w:b/>
          <w:bCs/>
          <w:color w:val="auto"/>
          <w:spacing w:val="-3"/>
          <w:sz w:val="21"/>
          <w:szCs w:val="21"/>
          <w:highlight w:val="none"/>
        </w:rPr>
        <w:t>合同编号</w:t>
      </w:r>
      <w:r>
        <w:rPr>
          <w:color w:val="auto"/>
          <w:spacing w:val="-3"/>
          <w:sz w:val="21"/>
          <w:szCs w:val="21"/>
          <w:highlight w:val="none"/>
        </w:rPr>
        <w:t>：</w:t>
      </w:r>
    </w:p>
    <w:p w14:paraId="228E0025">
      <w:pPr>
        <w:spacing w:line="274" w:lineRule="auto"/>
        <w:rPr>
          <w:rFonts w:ascii="Arial"/>
          <w:color w:val="auto"/>
          <w:sz w:val="21"/>
          <w:highlight w:val="none"/>
        </w:rPr>
      </w:pPr>
    </w:p>
    <w:p w14:paraId="4E16852B">
      <w:pPr>
        <w:spacing w:line="274" w:lineRule="auto"/>
        <w:rPr>
          <w:rFonts w:ascii="Arial"/>
          <w:color w:val="auto"/>
          <w:sz w:val="21"/>
          <w:highlight w:val="none"/>
        </w:rPr>
      </w:pPr>
    </w:p>
    <w:p w14:paraId="0BCFC5C7">
      <w:pPr>
        <w:spacing w:line="274" w:lineRule="auto"/>
        <w:rPr>
          <w:rFonts w:ascii="Arial"/>
          <w:color w:val="auto"/>
          <w:sz w:val="21"/>
          <w:highlight w:val="none"/>
        </w:rPr>
      </w:pPr>
    </w:p>
    <w:p w14:paraId="1B7B55E3">
      <w:pPr>
        <w:spacing w:line="275" w:lineRule="auto"/>
        <w:rPr>
          <w:rFonts w:ascii="Arial"/>
          <w:color w:val="auto"/>
          <w:sz w:val="21"/>
          <w:highlight w:val="none"/>
        </w:rPr>
      </w:pPr>
    </w:p>
    <w:p w14:paraId="29260D06">
      <w:pPr>
        <w:pStyle w:val="5"/>
        <w:spacing w:before="101" w:line="224" w:lineRule="auto"/>
        <w:ind w:left="3414"/>
        <w:rPr>
          <w:color w:val="auto"/>
          <w:highlight w:val="none"/>
        </w:rPr>
      </w:pPr>
      <w:r>
        <w:rPr>
          <w:b/>
          <w:bCs/>
          <w:color w:val="auto"/>
          <w:spacing w:val="6"/>
          <w:highlight w:val="none"/>
        </w:rPr>
        <w:t>柳州市政府采购合同</w:t>
      </w:r>
    </w:p>
    <w:p w14:paraId="2D2D42F8">
      <w:pPr>
        <w:spacing w:line="366" w:lineRule="auto"/>
        <w:rPr>
          <w:rFonts w:ascii="Arial"/>
          <w:color w:val="auto"/>
          <w:sz w:val="21"/>
          <w:highlight w:val="none"/>
        </w:rPr>
      </w:pPr>
    </w:p>
    <w:p w14:paraId="2806EFBC">
      <w:pPr>
        <w:pStyle w:val="5"/>
        <w:spacing w:before="72" w:line="220" w:lineRule="auto"/>
        <w:ind w:left="5845"/>
        <w:rPr>
          <w:color w:val="auto"/>
          <w:sz w:val="22"/>
          <w:szCs w:val="22"/>
          <w:highlight w:val="none"/>
        </w:rPr>
      </w:pPr>
      <w:r>
        <w:rPr>
          <w:b/>
          <w:bCs/>
          <w:color w:val="auto"/>
          <w:spacing w:val="-4"/>
          <w:sz w:val="22"/>
          <w:szCs w:val="22"/>
          <w:highlight w:val="none"/>
        </w:rPr>
        <w:t>合同编号：</w:t>
      </w:r>
      <w:r>
        <w:rPr>
          <w:color w:val="auto"/>
          <w:sz w:val="22"/>
          <w:szCs w:val="22"/>
          <w:highlight w:val="none"/>
          <w:u w:val="single" w:color="auto"/>
        </w:rPr>
        <w:t xml:space="preserve">                  </w:t>
      </w:r>
    </w:p>
    <w:p w14:paraId="00F8F7CC">
      <w:pPr>
        <w:spacing w:line="291" w:lineRule="auto"/>
        <w:rPr>
          <w:rFonts w:ascii="Arial"/>
          <w:color w:val="auto"/>
          <w:sz w:val="21"/>
          <w:highlight w:val="none"/>
        </w:rPr>
      </w:pPr>
    </w:p>
    <w:p w14:paraId="565625C9">
      <w:pPr>
        <w:spacing w:line="291" w:lineRule="auto"/>
        <w:rPr>
          <w:rFonts w:ascii="Arial"/>
          <w:color w:val="auto"/>
          <w:sz w:val="21"/>
          <w:highlight w:val="none"/>
        </w:rPr>
      </w:pPr>
    </w:p>
    <w:p w14:paraId="06EF1810">
      <w:pPr>
        <w:spacing w:line="291" w:lineRule="auto"/>
        <w:rPr>
          <w:rFonts w:ascii="Arial"/>
          <w:color w:val="auto"/>
          <w:sz w:val="21"/>
          <w:highlight w:val="none"/>
        </w:rPr>
      </w:pPr>
    </w:p>
    <w:p w14:paraId="62208313">
      <w:pPr>
        <w:spacing w:line="291" w:lineRule="auto"/>
        <w:rPr>
          <w:rFonts w:ascii="Arial"/>
          <w:color w:val="auto"/>
          <w:sz w:val="21"/>
          <w:highlight w:val="none"/>
        </w:rPr>
      </w:pPr>
    </w:p>
    <w:p w14:paraId="00A7961B">
      <w:pPr>
        <w:pStyle w:val="5"/>
        <w:spacing w:before="91" w:line="221" w:lineRule="auto"/>
        <w:ind w:left="1177"/>
        <w:rPr>
          <w:color w:val="auto"/>
          <w:sz w:val="28"/>
          <w:szCs w:val="28"/>
          <w:highlight w:val="none"/>
        </w:rPr>
      </w:pPr>
      <w:r>
        <w:rPr>
          <w:b/>
          <w:bCs/>
          <w:color w:val="auto"/>
          <w:spacing w:val="-5"/>
          <w:sz w:val="28"/>
          <w:szCs w:val="28"/>
          <w:highlight w:val="none"/>
        </w:rPr>
        <w:t>项目名称：</w:t>
      </w:r>
      <w:r>
        <w:rPr>
          <w:color w:val="auto"/>
          <w:sz w:val="28"/>
          <w:szCs w:val="28"/>
          <w:highlight w:val="none"/>
          <w:u w:val="single" w:color="auto"/>
        </w:rPr>
        <w:t xml:space="preserve">                             </w:t>
      </w:r>
    </w:p>
    <w:p w14:paraId="3B11B5CF">
      <w:pPr>
        <w:pStyle w:val="5"/>
        <w:spacing w:before="210" w:line="220" w:lineRule="auto"/>
        <w:ind w:left="1177"/>
        <w:rPr>
          <w:color w:val="auto"/>
          <w:sz w:val="28"/>
          <w:szCs w:val="28"/>
          <w:highlight w:val="none"/>
        </w:rPr>
      </w:pPr>
      <w:r>
        <w:rPr>
          <w:b/>
          <w:bCs/>
          <w:color w:val="auto"/>
          <w:spacing w:val="-5"/>
          <w:sz w:val="28"/>
          <w:szCs w:val="28"/>
          <w:highlight w:val="none"/>
        </w:rPr>
        <w:t>项目编号：</w:t>
      </w:r>
      <w:r>
        <w:rPr>
          <w:color w:val="auto"/>
          <w:sz w:val="28"/>
          <w:szCs w:val="28"/>
          <w:highlight w:val="none"/>
          <w:u w:val="single" w:color="auto"/>
        </w:rPr>
        <w:t xml:space="preserve">                             </w:t>
      </w:r>
    </w:p>
    <w:p w14:paraId="3981A688">
      <w:pPr>
        <w:spacing w:line="256" w:lineRule="auto"/>
        <w:rPr>
          <w:rFonts w:ascii="Arial"/>
          <w:color w:val="auto"/>
          <w:sz w:val="21"/>
          <w:highlight w:val="none"/>
        </w:rPr>
      </w:pPr>
    </w:p>
    <w:p w14:paraId="2FB76A53">
      <w:pPr>
        <w:spacing w:line="256" w:lineRule="auto"/>
        <w:rPr>
          <w:rFonts w:ascii="Arial"/>
          <w:color w:val="auto"/>
          <w:sz w:val="21"/>
          <w:highlight w:val="none"/>
        </w:rPr>
      </w:pPr>
    </w:p>
    <w:p w14:paraId="63CC1F5A">
      <w:pPr>
        <w:spacing w:line="256" w:lineRule="auto"/>
        <w:rPr>
          <w:rFonts w:ascii="Arial"/>
          <w:color w:val="auto"/>
          <w:sz w:val="21"/>
          <w:highlight w:val="none"/>
        </w:rPr>
      </w:pPr>
    </w:p>
    <w:p w14:paraId="5703D6B1">
      <w:pPr>
        <w:spacing w:line="257" w:lineRule="auto"/>
        <w:rPr>
          <w:rFonts w:ascii="Arial"/>
          <w:color w:val="auto"/>
          <w:sz w:val="21"/>
          <w:highlight w:val="none"/>
        </w:rPr>
      </w:pPr>
    </w:p>
    <w:p w14:paraId="7073103F">
      <w:pPr>
        <w:spacing w:line="257" w:lineRule="auto"/>
        <w:rPr>
          <w:rFonts w:ascii="Arial"/>
          <w:color w:val="auto"/>
          <w:sz w:val="21"/>
          <w:highlight w:val="none"/>
        </w:rPr>
      </w:pPr>
    </w:p>
    <w:p w14:paraId="382AC8A2">
      <w:pPr>
        <w:spacing w:line="257" w:lineRule="auto"/>
        <w:rPr>
          <w:rFonts w:ascii="Arial"/>
          <w:color w:val="auto"/>
          <w:sz w:val="21"/>
          <w:highlight w:val="none"/>
        </w:rPr>
      </w:pPr>
    </w:p>
    <w:p w14:paraId="0F456A62">
      <w:pPr>
        <w:spacing w:line="257" w:lineRule="auto"/>
        <w:rPr>
          <w:rFonts w:ascii="Arial"/>
          <w:color w:val="auto"/>
          <w:sz w:val="21"/>
          <w:highlight w:val="none"/>
        </w:rPr>
      </w:pPr>
    </w:p>
    <w:p w14:paraId="0041E6A7">
      <w:pPr>
        <w:spacing w:line="257" w:lineRule="auto"/>
        <w:rPr>
          <w:rFonts w:ascii="Arial"/>
          <w:color w:val="auto"/>
          <w:sz w:val="21"/>
          <w:highlight w:val="none"/>
        </w:rPr>
      </w:pPr>
    </w:p>
    <w:p w14:paraId="3B22E71D">
      <w:pPr>
        <w:spacing w:line="257" w:lineRule="auto"/>
        <w:rPr>
          <w:rFonts w:ascii="Arial"/>
          <w:color w:val="auto"/>
          <w:sz w:val="21"/>
          <w:highlight w:val="none"/>
        </w:rPr>
      </w:pPr>
    </w:p>
    <w:p w14:paraId="4AD99FD8">
      <w:pPr>
        <w:spacing w:line="257" w:lineRule="auto"/>
        <w:rPr>
          <w:rFonts w:ascii="Arial"/>
          <w:color w:val="auto"/>
          <w:sz w:val="21"/>
          <w:highlight w:val="none"/>
        </w:rPr>
      </w:pPr>
    </w:p>
    <w:p w14:paraId="077EEEEE">
      <w:pPr>
        <w:spacing w:line="257" w:lineRule="auto"/>
        <w:rPr>
          <w:rFonts w:ascii="Arial"/>
          <w:color w:val="auto"/>
          <w:sz w:val="21"/>
          <w:highlight w:val="none"/>
        </w:rPr>
      </w:pPr>
    </w:p>
    <w:p w14:paraId="2E3FFF48">
      <w:pPr>
        <w:pStyle w:val="5"/>
        <w:spacing w:before="91" w:line="219" w:lineRule="auto"/>
        <w:ind w:left="1209"/>
        <w:rPr>
          <w:color w:val="auto"/>
          <w:sz w:val="28"/>
          <w:szCs w:val="28"/>
          <w:highlight w:val="none"/>
        </w:rPr>
      </w:pPr>
      <w:r>
        <w:rPr>
          <w:b/>
          <w:bCs/>
          <w:color w:val="auto"/>
          <w:spacing w:val="-9"/>
          <w:sz w:val="28"/>
          <w:szCs w:val="28"/>
          <w:highlight w:val="none"/>
        </w:rPr>
        <w:t>甲方(盖章)：</w:t>
      </w:r>
    </w:p>
    <w:p w14:paraId="0FAB5ADC">
      <w:pPr>
        <w:pStyle w:val="5"/>
        <w:spacing w:before="213" w:line="219" w:lineRule="auto"/>
        <w:ind w:left="1200"/>
        <w:rPr>
          <w:color w:val="auto"/>
          <w:sz w:val="28"/>
          <w:szCs w:val="28"/>
          <w:highlight w:val="none"/>
        </w:rPr>
      </w:pPr>
      <w:r>
        <w:rPr>
          <w:b/>
          <w:bCs/>
          <w:color w:val="auto"/>
          <w:spacing w:val="-8"/>
          <w:sz w:val="28"/>
          <w:szCs w:val="28"/>
          <w:highlight w:val="none"/>
        </w:rPr>
        <w:t>乙方(盖章):</w:t>
      </w:r>
    </w:p>
    <w:p w14:paraId="2AEBAA38">
      <w:pPr>
        <w:pStyle w:val="5"/>
        <w:spacing w:before="213" w:line="223" w:lineRule="auto"/>
        <w:ind w:left="1172"/>
        <w:rPr>
          <w:color w:val="auto"/>
          <w:sz w:val="28"/>
          <w:szCs w:val="28"/>
          <w:highlight w:val="none"/>
        </w:rPr>
      </w:pPr>
      <w:r>
        <w:rPr>
          <w:b/>
          <w:bCs/>
          <w:color w:val="auto"/>
          <w:spacing w:val="-11"/>
          <w:sz w:val="28"/>
          <w:szCs w:val="28"/>
          <w:highlight w:val="none"/>
        </w:rPr>
        <w:t>签订地点：</w:t>
      </w:r>
    </w:p>
    <w:p w14:paraId="5D7AEBD6">
      <w:pPr>
        <w:pStyle w:val="5"/>
        <w:spacing w:before="206" w:line="220" w:lineRule="auto"/>
        <w:ind w:left="3523"/>
        <w:rPr>
          <w:b/>
          <w:bCs/>
          <w:color w:val="auto"/>
          <w:spacing w:val="-5"/>
          <w:sz w:val="28"/>
          <w:szCs w:val="28"/>
          <w:highlight w:val="none"/>
        </w:rPr>
      </w:pPr>
    </w:p>
    <w:p w14:paraId="7BCF3B4C">
      <w:pPr>
        <w:pStyle w:val="5"/>
        <w:spacing w:before="206" w:line="220" w:lineRule="auto"/>
        <w:ind w:left="3523"/>
        <w:rPr>
          <w:color w:val="auto"/>
          <w:sz w:val="28"/>
          <w:szCs w:val="28"/>
          <w:highlight w:val="none"/>
        </w:rPr>
      </w:pPr>
      <w:r>
        <w:rPr>
          <w:b/>
          <w:bCs/>
          <w:color w:val="auto"/>
          <w:spacing w:val="-5"/>
          <w:sz w:val="28"/>
          <w:szCs w:val="28"/>
          <w:highlight w:val="none"/>
        </w:rPr>
        <w:t>签订时间：</w:t>
      </w:r>
      <w:r>
        <w:rPr>
          <w:color w:val="auto"/>
          <w:spacing w:val="-5"/>
          <w:sz w:val="28"/>
          <w:szCs w:val="28"/>
          <w:highlight w:val="none"/>
        </w:rPr>
        <w:t xml:space="preserve"> </w:t>
      </w:r>
      <w:r>
        <w:rPr>
          <w:b/>
          <w:bCs/>
          <w:color w:val="auto"/>
          <w:spacing w:val="-5"/>
          <w:sz w:val="28"/>
          <w:szCs w:val="28"/>
          <w:highlight w:val="none"/>
        </w:rPr>
        <w:t>年</w:t>
      </w:r>
      <w:r>
        <w:rPr>
          <w:color w:val="auto"/>
          <w:spacing w:val="21"/>
          <w:sz w:val="28"/>
          <w:szCs w:val="28"/>
          <w:highlight w:val="none"/>
        </w:rPr>
        <w:t xml:space="preserve"> </w:t>
      </w:r>
      <w:r>
        <w:rPr>
          <w:b/>
          <w:bCs/>
          <w:color w:val="auto"/>
          <w:spacing w:val="-5"/>
          <w:sz w:val="28"/>
          <w:szCs w:val="28"/>
          <w:highlight w:val="none"/>
        </w:rPr>
        <w:t>月</w:t>
      </w:r>
      <w:r>
        <w:rPr>
          <w:color w:val="auto"/>
          <w:spacing w:val="58"/>
          <w:sz w:val="28"/>
          <w:szCs w:val="28"/>
          <w:highlight w:val="none"/>
        </w:rPr>
        <w:t xml:space="preserve"> </w:t>
      </w:r>
      <w:r>
        <w:rPr>
          <w:b/>
          <w:bCs/>
          <w:color w:val="auto"/>
          <w:spacing w:val="-5"/>
          <w:sz w:val="28"/>
          <w:szCs w:val="28"/>
          <w:highlight w:val="none"/>
        </w:rPr>
        <w:t>日</w:t>
      </w:r>
    </w:p>
    <w:p w14:paraId="5C635C8B">
      <w:pPr>
        <w:rPr>
          <w:color w:val="auto"/>
          <w:sz w:val="28"/>
          <w:szCs w:val="28"/>
          <w:highlight w:val="none"/>
        </w:rPr>
      </w:pPr>
      <w:r>
        <w:rPr>
          <w:color w:val="auto"/>
          <w:sz w:val="28"/>
          <w:szCs w:val="28"/>
          <w:highlight w:val="none"/>
        </w:rPr>
        <w:br w:type="page"/>
      </w:r>
    </w:p>
    <w:p w14:paraId="78919C0A">
      <w:pPr>
        <w:pStyle w:val="2"/>
        <w:rPr>
          <w:color w:val="auto"/>
          <w:highlight w:val="none"/>
        </w:rPr>
        <w:sectPr>
          <w:headerReference r:id="rId15" w:type="default"/>
          <w:footerReference r:id="rId16" w:type="default"/>
          <w:pgSz w:w="11907" w:h="16839"/>
          <w:pgMar w:top="1310" w:right="1417" w:bottom="1310" w:left="1417" w:header="974" w:footer="896" w:gutter="0"/>
          <w:pgNumType w:fmt="decimal"/>
          <w:cols w:space="0" w:num="1"/>
          <w:rtlGutter w:val="0"/>
          <w:docGrid w:linePitch="0" w:charSpace="0"/>
        </w:sectPr>
      </w:pPr>
    </w:p>
    <w:p w14:paraId="48CB3504">
      <w:pPr>
        <w:pStyle w:val="5"/>
        <w:spacing w:before="186" w:line="219" w:lineRule="auto"/>
        <w:ind w:left="4014"/>
        <w:rPr>
          <w:b/>
          <w:bCs/>
          <w:color w:val="auto"/>
          <w:spacing w:val="-4"/>
          <w:sz w:val="28"/>
          <w:szCs w:val="28"/>
          <w:highlight w:val="none"/>
        </w:rPr>
      </w:pPr>
      <w:r>
        <w:rPr>
          <w:b/>
          <w:bCs/>
          <w:color w:val="auto"/>
          <w:spacing w:val="-4"/>
          <w:sz w:val="28"/>
          <w:szCs w:val="28"/>
          <w:highlight w:val="none"/>
        </w:rPr>
        <w:t>政府采购合同</w:t>
      </w:r>
    </w:p>
    <w:p w14:paraId="00007FC6">
      <w:pPr>
        <w:pStyle w:val="5"/>
        <w:spacing w:before="214" w:line="227"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采购人（甲方</w:t>
      </w:r>
      <w:r>
        <w:rPr>
          <w:rFonts w:hint="eastAsia" w:asciiTheme="minorEastAsia" w:hAnsiTheme="minorEastAsia" w:eastAsiaTheme="minorEastAsia" w:cstheme="minorEastAsia"/>
          <w:color w:val="auto"/>
          <w:spacing w:val="14"/>
          <w:sz w:val="24"/>
          <w:szCs w:val="24"/>
          <w:highlight w:val="none"/>
        </w:rPr>
        <w:t>）：</w:t>
      </w:r>
      <w:r>
        <w:rPr>
          <w:rFonts w:hint="eastAsia" w:asciiTheme="minorEastAsia" w:hAnsiTheme="minorEastAsia" w:eastAsiaTheme="minorEastAsia" w:cstheme="minorEastAsia"/>
          <w:color w:val="auto"/>
          <w:sz w:val="24"/>
          <w:szCs w:val="24"/>
          <w:highlight w:val="none"/>
          <w:u w:val="single" w:color="auto"/>
        </w:rPr>
        <w:t xml:space="preserve">                      </w:t>
      </w:r>
      <w:r>
        <w:rPr>
          <w:rFonts w:hint="eastAsia" w:asciiTheme="minorEastAsia" w:hAnsiTheme="minorEastAsia" w:eastAsiaTheme="minorEastAsia" w:cstheme="minorEastAsia"/>
          <w:color w:val="auto"/>
          <w:spacing w:val="7"/>
          <w:sz w:val="24"/>
          <w:szCs w:val="24"/>
          <w:highlight w:val="none"/>
        </w:rPr>
        <w:t xml:space="preserve">     采购计划号：</w:t>
      </w:r>
      <w:r>
        <w:rPr>
          <w:rFonts w:hint="eastAsia" w:asciiTheme="minorEastAsia" w:hAnsiTheme="minorEastAsia" w:eastAsiaTheme="minorEastAsia" w:cstheme="minorEastAsia"/>
          <w:color w:val="auto"/>
          <w:spacing w:val="7"/>
          <w:sz w:val="24"/>
          <w:szCs w:val="24"/>
          <w:highlight w:val="none"/>
          <w:u w:val="single" w:color="auto"/>
        </w:rPr>
        <w:t xml:space="preserve">                 </w:t>
      </w:r>
    </w:p>
    <w:p w14:paraId="4DC41183">
      <w:pPr>
        <w:pStyle w:val="5"/>
        <w:spacing w:before="162" w:line="227" w:lineRule="auto"/>
        <w:ind w:left="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供 应 商（乙方</w:t>
      </w:r>
      <w:r>
        <w:rPr>
          <w:rFonts w:hint="eastAsia" w:asciiTheme="minorEastAsia" w:hAnsiTheme="minorEastAsia" w:eastAsiaTheme="minorEastAsia" w:cstheme="minorEastAsia"/>
          <w:color w:val="auto"/>
          <w:spacing w:val="11"/>
          <w:sz w:val="24"/>
          <w:szCs w:val="24"/>
          <w:highlight w:val="none"/>
        </w:rPr>
        <w:t>）：</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7"/>
          <w:sz w:val="24"/>
          <w:szCs w:val="24"/>
          <w:highlight w:val="none"/>
        </w:rPr>
        <w:t xml:space="preserve">     </w:t>
      </w:r>
      <w:r>
        <w:rPr>
          <w:rFonts w:hint="eastAsia" w:asciiTheme="minorEastAsia" w:hAnsiTheme="minorEastAsia" w:eastAsiaTheme="minorEastAsia" w:cstheme="minorEastAsia"/>
          <w:color w:val="auto"/>
          <w:spacing w:val="8"/>
          <w:sz w:val="24"/>
          <w:szCs w:val="24"/>
          <w:highlight w:val="none"/>
        </w:rPr>
        <w:t>项目名称及合同编号：</w:t>
      </w:r>
      <w:r>
        <w:rPr>
          <w:rFonts w:hint="eastAsia" w:asciiTheme="minorEastAsia" w:hAnsiTheme="minorEastAsia" w:eastAsiaTheme="minorEastAsia" w:cstheme="minorEastAsia"/>
          <w:color w:val="auto"/>
          <w:sz w:val="24"/>
          <w:szCs w:val="24"/>
          <w:highlight w:val="none"/>
          <w:u w:val="single" w:color="auto"/>
        </w:rPr>
        <w:t xml:space="preserve">              </w:t>
      </w:r>
    </w:p>
    <w:p w14:paraId="07CCEE3A">
      <w:pPr>
        <w:pStyle w:val="5"/>
        <w:spacing w:before="165" w:line="230" w:lineRule="auto"/>
        <w:ind w:left="1"/>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5"/>
          <w:sz w:val="24"/>
          <w:szCs w:val="24"/>
          <w:highlight w:val="none"/>
        </w:rPr>
        <w:t>签</w:t>
      </w:r>
      <w:r>
        <w:rPr>
          <w:rFonts w:hint="eastAsia" w:asciiTheme="minorEastAsia" w:hAnsiTheme="minorEastAsia" w:eastAsiaTheme="minorEastAsia" w:cstheme="minorEastAsia"/>
          <w:color w:val="auto"/>
          <w:spacing w:val="10"/>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rPr>
        <w:t>订</w:t>
      </w:r>
      <w:r>
        <w:rPr>
          <w:rFonts w:hint="eastAsia" w:asciiTheme="minorEastAsia" w:hAnsiTheme="minorEastAsia" w:eastAsiaTheme="minorEastAsia" w:cstheme="minorEastAsia"/>
          <w:color w:val="auto"/>
          <w:spacing w:val="10"/>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rPr>
        <w:t>地</w:t>
      </w:r>
      <w:r>
        <w:rPr>
          <w:rFonts w:hint="eastAsia" w:asciiTheme="minorEastAsia" w:hAnsiTheme="minorEastAsia" w:eastAsiaTheme="minorEastAsia" w:cstheme="minorEastAsia"/>
          <w:color w:val="auto"/>
          <w:spacing w:val="15"/>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rPr>
        <w:t>点</w:t>
      </w:r>
      <w:r>
        <w:rPr>
          <w:rFonts w:hint="eastAsia" w:asciiTheme="minorEastAsia" w:hAnsiTheme="minorEastAsia" w:eastAsiaTheme="minorEastAsia" w:cstheme="minorEastAsia"/>
          <w:color w:val="auto"/>
          <w:spacing w:val="-74"/>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rPr>
        <w:t>：</w:t>
      </w:r>
      <w:r>
        <w:rPr>
          <w:rFonts w:hint="eastAsia" w:asciiTheme="minorEastAsia" w:hAnsiTheme="minorEastAsia" w:eastAsiaTheme="minorEastAsia" w:cstheme="minorEastAsia"/>
          <w:color w:val="auto"/>
          <w:sz w:val="24"/>
          <w:szCs w:val="24"/>
          <w:highlight w:val="none"/>
          <w:u w:val="single" w:color="auto"/>
        </w:rPr>
        <w:t xml:space="preserve">                      </w:t>
      </w:r>
      <w:r>
        <w:rPr>
          <w:rFonts w:hint="eastAsia" w:asciiTheme="minorEastAsia" w:hAnsiTheme="minorEastAsia" w:eastAsiaTheme="minorEastAsia" w:cstheme="minorEastAsia"/>
          <w:color w:val="auto"/>
          <w:spacing w:val="7"/>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rPr>
        <w:t>签</w:t>
      </w:r>
      <w:r>
        <w:rPr>
          <w:rFonts w:hint="eastAsia" w:asciiTheme="minorEastAsia" w:hAnsiTheme="minorEastAsia" w:eastAsiaTheme="minorEastAsia" w:cstheme="minorEastAsia"/>
          <w:color w:val="auto"/>
          <w:spacing w:val="21"/>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rPr>
        <w:t>订</w:t>
      </w:r>
      <w:r>
        <w:rPr>
          <w:rFonts w:hint="eastAsia" w:asciiTheme="minorEastAsia" w:hAnsiTheme="minorEastAsia" w:eastAsiaTheme="minorEastAsia" w:cstheme="minorEastAsia"/>
          <w:color w:val="auto"/>
          <w:spacing w:val="23"/>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rPr>
        <w:t>时</w:t>
      </w:r>
      <w:r>
        <w:rPr>
          <w:rFonts w:hint="eastAsia" w:asciiTheme="minorEastAsia" w:hAnsiTheme="minorEastAsia" w:eastAsiaTheme="minorEastAsia" w:cstheme="minorEastAsia"/>
          <w:color w:val="auto"/>
          <w:spacing w:val="30"/>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rPr>
        <w:t>间</w:t>
      </w:r>
      <w:r>
        <w:rPr>
          <w:rFonts w:hint="eastAsia" w:asciiTheme="minorEastAsia" w:hAnsiTheme="minorEastAsia" w:eastAsiaTheme="minorEastAsia" w:cstheme="minorEastAsia"/>
          <w:color w:val="auto"/>
          <w:spacing w:val="-72"/>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rPr>
        <w:t>：</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6"/>
          <w:sz w:val="24"/>
          <w:szCs w:val="24"/>
          <w:highlight w:val="none"/>
          <w:u w:val="single" w:color="auto"/>
        </w:rPr>
        <w:t xml:space="preserve">         </w:t>
      </w:r>
    </w:p>
    <w:p w14:paraId="3F3D25FF">
      <w:pPr>
        <w:pStyle w:val="5"/>
        <w:spacing w:line="219" w:lineRule="auto"/>
        <w:rPr>
          <w:rFonts w:hint="eastAsia" w:asciiTheme="minorEastAsia" w:hAnsiTheme="minorEastAsia" w:eastAsiaTheme="minorEastAsia" w:cstheme="minorEastAsia"/>
          <w:color w:val="auto"/>
          <w:spacing w:val="-1"/>
          <w:sz w:val="24"/>
          <w:szCs w:val="24"/>
          <w:highlight w:val="none"/>
          <w:u w:val="single" w:color="auto"/>
        </w:rPr>
      </w:pPr>
      <w:r>
        <w:rPr>
          <w:rFonts w:hint="eastAsia" w:asciiTheme="minorEastAsia" w:hAnsiTheme="minorEastAsia" w:eastAsiaTheme="minorEastAsia" w:cstheme="minorEastAsia"/>
          <w:color w:val="auto"/>
          <w:spacing w:val="-1"/>
          <w:sz w:val="24"/>
          <w:szCs w:val="24"/>
          <w:highlight w:val="none"/>
        </w:rPr>
        <w:t>本合同是否为中小企业预留合同</w:t>
      </w:r>
      <w:r>
        <w:rPr>
          <w:rFonts w:hint="eastAsia" w:asciiTheme="minorEastAsia" w:hAnsiTheme="minorEastAsia" w:eastAsiaTheme="minorEastAsia" w:cstheme="minorEastAsia"/>
          <w:color w:val="auto"/>
          <w:spacing w:val="3"/>
          <w:sz w:val="24"/>
          <w:szCs w:val="24"/>
          <w:highlight w:val="none"/>
        </w:rPr>
        <w:t>：</w:t>
      </w:r>
      <w:r>
        <w:rPr>
          <w:rFonts w:hint="eastAsia" w:asciiTheme="minorEastAsia" w:hAnsiTheme="minorEastAsia" w:eastAsiaTheme="minorEastAsia" w:cstheme="minorEastAsia"/>
          <w:color w:val="auto"/>
          <w:spacing w:val="3"/>
          <w:sz w:val="24"/>
          <w:szCs w:val="24"/>
          <w:highlight w:val="none"/>
          <w:u w:val="single" w:color="auto"/>
        </w:rPr>
        <w:t>（</w:t>
      </w:r>
      <w:r>
        <w:rPr>
          <w:rFonts w:hint="eastAsia" w:asciiTheme="minorEastAsia" w:hAnsiTheme="minorEastAsia" w:eastAsiaTheme="minorEastAsia" w:cstheme="minorEastAsia"/>
          <w:color w:val="auto"/>
          <w:spacing w:val="-1"/>
          <w:sz w:val="24"/>
          <w:szCs w:val="24"/>
          <w:highlight w:val="none"/>
          <w:u w:val="single" w:color="auto"/>
        </w:rPr>
        <w:t>是）</w:t>
      </w:r>
    </w:p>
    <w:p w14:paraId="57922EB4">
      <w:pPr>
        <w:pStyle w:val="5"/>
        <w:spacing w:before="71" w:line="219"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有效期限：甲乙双方签章后，合同立即生效；双方履</w:t>
      </w:r>
      <w:r>
        <w:rPr>
          <w:rFonts w:hint="eastAsia" w:asciiTheme="minorEastAsia" w:hAnsiTheme="minorEastAsia" w:eastAsiaTheme="minorEastAsia" w:cstheme="minorEastAsia"/>
          <w:color w:val="auto"/>
          <w:spacing w:val="-1"/>
          <w:sz w:val="24"/>
          <w:szCs w:val="24"/>
          <w:highlight w:val="none"/>
        </w:rPr>
        <w:t>行完合同规定的义务。</w:t>
      </w:r>
    </w:p>
    <w:p w14:paraId="6E4EF4E1">
      <w:pPr>
        <w:pStyle w:val="5"/>
        <w:spacing w:before="167" w:line="359" w:lineRule="auto"/>
        <w:ind w:left="39" w:right="79" w:firstLine="4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根据《中华人民共和国民法典》、《中华人民共和国政府采购法》等法律、法规</w:t>
      </w:r>
      <w:r>
        <w:rPr>
          <w:rFonts w:hint="eastAsia" w:asciiTheme="minorEastAsia" w:hAnsiTheme="minorEastAsia" w:eastAsiaTheme="minorEastAsia" w:cstheme="minorEastAsia"/>
          <w:color w:val="auto"/>
          <w:spacing w:val="-2"/>
          <w:sz w:val="24"/>
          <w:szCs w:val="24"/>
          <w:highlight w:val="none"/>
        </w:rPr>
        <w:t>规定，按照</w:t>
      </w:r>
      <w:r>
        <w:rPr>
          <w:rFonts w:hint="eastAsia" w:asciiTheme="minorEastAsia" w:hAnsiTheme="minorEastAsia" w:eastAsiaTheme="minorEastAsia" w:cstheme="minorEastAsia"/>
          <w:color w:val="auto"/>
          <w:spacing w:val="-2"/>
          <w:sz w:val="24"/>
          <w:szCs w:val="24"/>
          <w:highlight w:val="none"/>
          <w:lang w:val="en-US" w:eastAsia="zh-CN"/>
        </w:rPr>
        <w:t>招标</w:t>
      </w:r>
      <w:r>
        <w:rPr>
          <w:rFonts w:hint="eastAsia" w:asciiTheme="minorEastAsia" w:hAnsiTheme="minorEastAsia" w:eastAsiaTheme="minorEastAsia" w:cstheme="minorEastAsia"/>
          <w:color w:val="auto"/>
          <w:sz w:val="24"/>
          <w:szCs w:val="24"/>
          <w:highlight w:val="none"/>
        </w:rPr>
        <w:t>文件及响应文件规定条款和</w:t>
      </w:r>
      <w:r>
        <w:rPr>
          <w:rFonts w:hint="eastAsia" w:ascii="宋体" w:hAnsi="宋体" w:eastAsia="宋体" w:cs="宋体"/>
          <w:snapToGrid w:val="0"/>
          <w:color w:val="auto"/>
          <w:spacing w:val="-6"/>
          <w:kern w:val="0"/>
          <w:sz w:val="24"/>
          <w:szCs w:val="24"/>
          <w:highlight w:val="none"/>
          <w:lang w:val="en-US" w:eastAsia="zh-CN" w:bidi="ar-SA"/>
        </w:rPr>
        <w:t>中标人</w:t>
      </w:r>
      <w:r>
        <w:rPr>
          <w:rFonts w:hint="eastAsia" w:asciiTheme="minorEastAsia" w:hAnsiTheme="minorEastAsia" w:eastAsiaTheme="minorEastAsia" w:cstheme="minorEastAsia"/>
          <w:color w:val="auto"/>
          <w:sz w:val="24"/>
          <w:szCs w:val="24"/>
          <w:highlight w:val="none"/>
        </w:rPr>
        <w:t>承诺</w:t>
      </w:r>
      <w:r>
        <w:rPr>
          <w:rFonts w:hint="eastAsia" w:asciiTheme="minorEastAsia" w:hAnsiTheme="minorEastAsia" w:eastAsiaTheme="minorEastAsia" w:cstheme="minorEastAsia"/>
          <w:color w:val="auto"/>
          <w:spacing w:val="-1"/>
          <w:sz w:val="24"/>
          <w:szCs w:val="24"/>
          <w:highlight w:val="none"/>
        </w:rPr>
        <w:t>，甲乙双方签订本合同。</w:t>
      </w:r>
    </w:p>
    <w:p w14:paraId="2B45717F">
      <w:pPr>
        <w:pStyle w:val="5"/>
        <w:spacing w:before="1" w:line="220" w:lineRule="auto"/>
        <w:ind w:left="47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2"/>
          <w:sz w:val="24"/>
          <w:szCs w:val="24"/>
          <w:highlight w:val="none"/>
        </w:rPr>
        <w:t>第一条</w:t>
      </w:r>
      <w:r>
        <w:rPr>
          <w:rFonts w:hint="eastAsia" w:asciiTheme="minorEastAsia" w:hAnsiTheme="minorEastAsia" w:eastAsiaTheme="minorEastAsia" w:cstheme="minorEastAsia"/>
          <w:color w:val="auto"/>
          <w:spacing w:val="-2"/>
          <w:sz w:val="24"/>
          <w:szCs w:val="24"/>
          <w:highlight w:val="none"/>
        </w:rPr>
        <w:t xml:space="preserve">  </w:t>
      </w:r>
      <w:r>
        <w:rPr>
          <w:rFonts w:hint="eastAsia" w:asciiTheme="minorEastAsia" w:hAnsiTheme="minorEastAsia" w:eastAsiaTheme="minorEastAsia" w:cstheme="minorEastAsia"/>
          <w:b/>
          <w:bCs/>
          <w:color w:val="auto"/>
          <w:spacing w:val="-2"/>
          <w:sz w:val="24"/>
          <w:szCs w:val="24"/>
          <w:highlight w:val="none"/>
        </w:rPr>
        <w:t>合同标的</w:t>
      </w:r>
    </w:p>
    <w:p w14:paraId="3BEA6113">
      <w:pPr>
        <w:spacing w:line="131" w:lineRule="exact"/>
        <w:rPr>
          <w:rFonts w:hint="eastAsia" w:asciiTheme="minorEastAsia" w:hAnsiTheme="minorEastAsia" w:eastAsiaTheme="minorEastAsia" w:cstheme="minorEastAsia"/>
          <w:color w:val="auto"/>
          <w:sz w:val="24"/>
          <w:szCs w:val="24"/>
          <w:highlight w:val="none"/>
        </w:rPr>
      </w:pPr>
    </w:p>
    <w:tbl>
      <w:tblPr>
        <w:tblStyle w:val="14"/>
        <w:tblW w:w="9442" w:type="dxa"/>
        <w:tblInd w:w="1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1"/>
        <w:gridCol w:w="3853"/>
        <w:gridCol w:w="1535"/>
        <w:gridCol w:w="3303"/>
      </w:tblGrid>
      <w:tr w14:paraId="2019A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51" w:type="dxa"/>
            <w:vAlign w:val="top"/>
          </w:tcPr>
          <w:p w14:paraId="4B956013">
            <w:pPr>
              <w:pStyle w:val="15"/>
              <w:spacing w:before="111" w:line="222" w:lineRule="auto"/>
              <w:ind w:left="17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序号</w:t>
            </w:r>
          </w:p>
        </w:tc>
        <w:tc>
          <w:tcPr>
            <w:tcW w:w="3853" w:type="dxa"/>
            <w:vAlign w:val="top"/>
          </w:tcPr>
          <w:p w14:paraId="6251F5F2">
            <w:pPr>
              <w:pStyle w:val="15"/>
              <w:spacing w:before="112" w:line="221" w:lineRule="auto"/>
              <w:ind w:left="151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标的名称</w:t>
            </w:r>
          </w:p>
        </w:tc>
        <w:tc>
          <w:tcPr>
            <w:tcW w:w="1535" w:type="dxa"/>
            <w:vAlign w:val="top"/>
          </w:tcPr>
          <w:p w14:paraId="1F8C43F7">
            <w:pPr>
              <w:pStyle w:val="15"/>
              <w:spacing w:before="111" w:line="221" w:lineRule="auto"/>
              <w:ind w:left="24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数量及单位</w:t>
            </w:r>
          </w:p>
        </w:tc>
        <w:tc>
          <w:tcPr>
            <w:tcW w:w="3303" w:type="dxa"/>
            <w:vAlign w:val="top"/>
          </w:tcPr>
          <w:p w14:paraId="6C5FBB23">
            <w:pPr>
              <w:pStyle w:val="15"/>
              <w:spacing w:before="111" w:line="219" w:lineRule="auto"/>
              <w:ind w:left="97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单价（元/吨）</w:t>
            </w:r>
          </w:p>
        </w:tc>
      </w:tr>
      <w:tr w14:paraId="3A5AB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751" w:type="dxa"/>
            <w:vAlign w:val="top"/>
          </w:tcPr>
          <w:p w14:paraId="6DCC4DE2">
            <w:pPr>
              <w:pStyle w:val="15"/>
              <w:spacing w:before="178" w:line="242" w:lineRule="auto"/>
              <w:ind w:left="34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3853" w:type="dxa"/>
            <w:vAlign w:val="top"/>
          </w:tcPr>
          <w:p w14:paraId="16239EB5">
            <w:pPr>
              <w:rPr>
                <w:rFonts w:hint="eastAsia" w:asciiTheme="minorEastAsia" w:hAnsiTheme="minorEastAsia" w:eastAsiaTheme="minorEastAsia" w:cstheme="minorEastAsia"/>
                <w:color w:val="auto"/>
                <w:sz w:val="24"/>
                <w:szCs w:val="24"/>
                <w:highlight w:val="none"/>
              </w:rPr>
            </w:pPr>
          </w:p>
        </w:tc>
        <w:tc>
          <w:tcPr>
            <w:tcW w:w="1535" w:type="dxa"/>
            <w:vAlign w:val="top"/>
          </w:tcPr>
          <w:p w14:paraId="7282AEE4">
            <w:pPr>
              <w:pStyle w:val="15"/>
              <w:spacing w:before="178" w:line="221" w:lineRule="auto"/>
              <w:ind w:left="60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rPr>
              <w:t>1</w:t>
            </w:r>
            <w:r>
              <w:rPr>
                <w:rFonts w:hint="eastAsia" w:asciiTheme="minorEastAsia" w:hAnsiTheme="minorEastAsia" w:eastAsiaTheme="minorEastAsia" w:cstheme="minorEastAsia"/>
                <w:color w:val="auto"/>
                <w:spacing w:val="-41"/>
                <w:sz w:val="24"/>
                <w:szCs w:val="24"/>
                <w:highlight w:val="none"/>
              </w:rPr>
              <w:t xml:space="preserve"> </w:t>
            </w:r>
            <w:r>
              <w:rPr>
                <w:rFonts w:hint="eastAsia" w:asciiTheme="minorEastAsia" w:hAnsiTheme="minorEastAsia" w:eastAsiaTheme="minorEastAsia" w:cstheme="minorEastAsia"/>
                <w:color w:val="auto"/>
                <w:spacing w:val="-12"/>
                <w:sz w:val="24"/>
                <w:szCs w:val="24"/>
                <w:highlight w:val="none"/>
              </w:rPr>
              <w:t>项</w:t>
            </w:r>
          </w:p>
        </w:tc>
        <w:tc>
          <w:tcPr>
            <w:tcW w:w="3303" w:type="dxa"/>
            <w:vAlign w:val="top"/>
          </w:tcPr>
          <w:p w14:paraId="61312222">
            <w:pPr>
              <w:rPr>
                <w:rFonts w:hint="eastAsia" w:asciiTheme="minorEastAsia" w:hAnsiTheme="minorEastAsia" w:eastAsiaTheme="minorEastAsia" w:cstheme="minorEastAsia"/>
                <w:color w:val="auto"/>
                <w:sz w:val="24"/>
                <w:szCs w:val="24"/>
                <w:highlight w:val="none"/>
              </w:rPr>
            </w:pPr>
          </w:p>
        </w:tc>
      </w:tr>
      <w:tr w14:paraId="5D94B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9442" w:type="dxa"/>
            <w:gridSpan w:val="4"/>
            <w:vAlign w:val="top"/>
          </w:tcPr>
          <w:p w14:paraId="7178B629">
            <w:pPr>
              <w:pStyle w:val="15"/>
              <w:spacing w:before="206" w:line="219" w:lineRule="auto"/>
              <w:ind w:left="1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金额=单价（元/吨）×采购人认可的实</w:t>
            </w:r>
            <w:r>
              <w:rPr>
                <w:rFonts w:hint="eastAsia" w:asciiTheme="minorEastAsia" w:hAnsiTheme="minorEastAsia" w:eastAsiaTheme="minorEastAsia" w:cstheme="minorEastAsia"/>
                <w:color w:val="auto"/>
                <w:spacing w:val="-3"/>
                <w:sz w:val="24"/>
                <w:szCs w:val="24"/>
                <w:highlight w:val="none"/>
              </w:rPr>
              <w:t>际处理量（吨）</w:t>
            </w:r>
          </w:p>
        </w:tc>
      </w:tr>
    </w:tbl>
    <w:p w14:paraId="58452B73">
      <w:pPr>
        <w:pStyle w:val="5"/>
        <w:spacing w:before="33" w:line="219" w:lineRule="auto"/>
        <w:ind w:left="49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1</w:t>
      </w:r>
      <w:r>
        <w:rPr>
          <w:rFonts w:hint="eastAsia" w:asciiTheme="minorEastAsia" w:hAnsiTheme="minorEastAsia" w:eastAsiaTheme="minorEastAsia" w:cstheme="minorEastAsia"/>
          <w:color w:val="auto"/>
          <w:spacing w:val="-2"/>
          <w:sz w:val="24"/>
          <w:szCs w:val="24"/>
          <w:highlight w:val="none"/>
          <w:lang w:val="en-US" w:eastAsia="zh-CN"/>
        </w:rPr>
        <w:t>.</w:t>
      </w:r>
      <w:r>
        <w:rPr>
          <w:rFonts w:hint="eastAsia" w:asciiTheme="minorEastAsia" w:hAnsiTheme="minorEastAsia" w:eastAsiaTheme="minorEastAsia" w:cstheme="minorEastAsia"/>
          <w:color w:val="auto"/>
          <w:spacing w:val="-2"/>
          <w:sz w:val="24"/>
          <w:szCs w:val="24"/>
          <w:highlight w:val="none"/>
        </w:rPr>
        <w:t>本合同固定单价为</w:t>
      </w:r>
      <w:r>
        <w:rPr>
          <w:rFonts w:hint="eastAsia" w:asciiTheme="minorEastAsia" w:hAnsiTheme="minorEastAsia" w:eastAsiaTheme="minorEastAsia" w:cstheme="minorEastAsia"/>
          <w:color w:val="auto"/>
          <w:spacing w:val="-2"/>
          <w:sz w:val="24"/>
          <w:szCs w:val="24"/>
          <w:highlight w:val="none"/>
          <w:u w:val="single" w:color="auto"/>
        </w:rPr>
        <w:t xml:space="preserve">        </w:t>
      </w:r>
      <w:r>
        <w:rPr>
          <w:rFonts w:hint="eastAsia" w:asciiTheme="minorEastAsia" w:hAnsiTheme="minorEastAsia" w:eastAsiaTheme="minorEastAsia" w:cstheme="minorEastAsia"/>
          <w:color w:val="auto"/>
          <w:spacing w:val="-92"/>
          <w:sz w:val="24"/>
          <w:szCs w:val="24"/>
          <w:highlight w:val="none"/>
        </w:rPr>
        <w:t xml:space="preserve"> </w:t>
      </w:r>
      <w:r>
        <w:rPr>
          <w:rFonts w:hint="eastAsia" w:asciiTheme="minorEastAsia" w:hAnsiTheme="minorEastAsia" w:eastAsiaTheme="minorEastAsia" w:cstheme="minorEastAsia"/>
          <w:color w:val="auto"/>
          <w:spacing w:val="-2"/>
          <w:sz w:val="24"/>
          <w:szCs w:val="24"/>
          <w:highlight w:val="none"/>
        </w:rPr>
        <w:t>元/吨</w:t>
      </w:r>
    </w:p>
    <w:p w14:paraId="39AABDBB">
      <w:pPr>
        <w:pStyle w:val="5"/>
        <w:spacing w:before="169" w:line="331" w:lineRule="auto"/>
        <w:ind w:left="36" w:right="77" w:firstLine="44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2</w:t>
      </w:r>
      <w:r>
        <w:rPr>
          <w:rFonts w:hint="eastAsia" w:asciiTheme="minorEastAsia" w:hAnsiTheme="minorEastAsia" w:eastAsiaTheme="minorEastAsia" w:cstheme="minorEastAsia"/>
          <w:color w:val="auto"/>
          <w:spacing w:val="-3"/>
          <w:sz w:val="24"/>
          <w:szCs w:val="24"/>
          <w:highlight w:val="none"/>
          <w:lang w:val="en-US" w:eastAsia="zh-CN"/>
        </w:rPr>
        <w:t>.</w:t>
      </w:r>
      <w:r>
        <w:rPr>
          <w:rFonts w:hint="eastAsia" w:asciiTheme="minorEastAsia" w:hAnsiTheme="minorEastAsia" w:eastAsiaTheme="minorEastAsia" w:cstheme="minorEastAsia"/>
          <w:color w:val="auto"/>
          <w:spacing w:val="-3"/>
          <w:sz w:val="24"/>
          <w:szCs w:val="24"/>
          <w:highlight w:val="none"/>
        </w:rPr>
        <w:t>合同合计金额包括</w:t>
      </w: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投</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标报价应包</w:t>
      </w:r>
      <w:r>
        <w:rPr>
          <w:rFonts w:hint="eastAsia" w:asciiTheme="minorEastAsia" w:hAnsiTheme="minorEastAsia" w:eastAsiaTheme="minorEastAsia" w:cstheme="minorEastAsia"/>
          <w:snapToGrid w:val="0"/>
          <w:color w:val="auto"/>
          <w:kern w:val="0"/>
          <w:sz w:val="24"/>
          <w:szCs w:val="24"/>
          <w:highlight w:val="none"/>
          <w:lang w:val="en-US" w:eastAsia="en-US" w:bidi="ar-SA"/>
        </w:rPr>
        <w:t>含垃圾焚烧处置费、飞灰处置费、人工费、运输装卸费、场地定期消杀费等及各项税费</w:t>
      </w:r>
      <w:r>
        <w:rPr>
          <w:rFonts w:hint="eastAsia" w:asciiTheme="minorEastAsia" w:hAnsiTheme="minorEastAsia" w:eastAsiaTheme="minorEastAsia" w:cstheme="minorEastAsia"/>
          <w:snapToGrid w:val="0"/>
          <w:color w:val="auto"/>
          <w:spacing w:val="-4"/>
          <w:kern w:val="0"/>
          <w:sz w:val="24"/>
          <w:szCs w:val="24"/>
          <w:highlight w:val="none"/>
          <w:lang w:val="en-US" w:eastAsia="en-US" w:bidi="ar-SA"/>
        </w:rPr>
        <w:t>、</w:t>
      </w:r>
      <w:r>
        <w:rPr>
          <w:rFonts w:hint="eastAsia" w:asciiTheme="minorEastAsia" w:hAnsiTheme="minorEastAsia" w:eastAsiaTheme="minorEastAsia" w:cstheme="minorEastAsia"/>
          <w:snapToGrid w:val="0"/>
          <w:color w:val="auto"/>
          <w:kern w:val="0"/>
          <w:sz w:val="24"/>
          <w:szCs w:val="24"/>
          <w:highlight w:val="none"/>
          <w:lang w:val="en-US" w:eastAsia="en-US" w:bidi="ar-SA"/>
        </w:rPr>
        <w:t>人员工资、利润、税费等及与本服务项目实施过程中</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所发生的各项费用等</w:t>
      </w:r>
      <w:r>
        <w:rPr>
          <w:rFonts w:hint="eastAsia" w:asciiTheme="minorEastAsia" w:hAnsiTheme="minorEastAsia" w:eastAsiaTheme="minorEastAsia" w:cstheme="minorEastAsia"/>
          <w:snapToGrid w:val="0"/>
          <w:color w:val="auto"/>
          <w:kern w:val="0"/>
          <w:sz w:val="24"/>
          <w:szCs w:val="24"/>
          <w:highlight w:val="none"/>
          <w:lang w:val="en-US" w:eastAsia="en-US" w:bidi="ar-SA"/>
        </w:rPr>
        <w:t>所有成本费用的总和。对于本文件中未列明，而供应</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商认为必需的费用也</w:t>
      </w:r>
      <w:r>
        <w:rPr>
          <w:rFonts w:hint="eastAsia" w:asciiTheme="minorEastAsia" w:hAnsiTheme="minorEastAsia" w:eastAsiaTheme="minorEastAsia" w:cstheme="minorEastAsia"/>
          <w:snapToGrid w:val="0"/>
          <w:color w:val="auto"/>
          <w:kern w:val="0"/>
          <w:sz w:val="24"/>
          <w:szCs w:val="24"/>
          <w:highlight w:val="none"/>
          <w:lang w:val="en-US" w:eastAsia="en-US" w:bidi="ar-SA"/>
        </w:rPr>
        <w:t>需列入总报价。在合同实施时，采购人将不予支付</w:t>
      </w:r>
      <w:r>
        <w:rPr>
          <w:rFonts w:hint="eastAsia" w:ascii="宋体" w:hAnsi="宋体" w:eastAsia="宋体" w:cs="宋体"/>
          <w:snapToGrid w:val="0"/>
          <w:color w:val="auto"/>
          <w:spacing w:val="-6"/>
          <w:kern w:val="0"/>
          <w:sz w:val="24"/>
          <w:szCs w:val="24"/>
          <w:highlight w:val="none"/>
          <w:lang w:val="en-US" w:eastAsia="zh-CN" w:bidi="ar-SA"/>
        </w:rPr>
        <w:t>中标人</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没有列入的项目费用，并认为此项目的费用已包括在总报价中。中标价包含所有的费用支出。</w:t>
      </w:r>
    </w:p>
    <w:p w14:paraId="1095A046">
      <w:pPr>
        <w:pStyle w:val="5"/>
        <w:spacing w:before="167" w:line="220" w:lineRule="auto"/>
        <w:ind w:left="47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3"/>
          <w:sz w:val="24"/>
          <w:szCs w:val="24"/>
          <w:highlight w:val="none"/>
        </w:rPr>
        <w:t>第二条</w:t>
      </w:r>
      <w:r>
        <w:rPr>
          <w:rFonts w:hint="eastAsia" w:asciiTheme="minorEastAsia" w:hAnsiTheme="minorEastAsia" w:eastAsiaTheme="minorEastAsia" w:cstheme="minorEastAsia"/>
          <w:color w:val="auto"/>
          <w:spacing w:val="-3"/>
          <w:sz w:val="24"/>
          <w:szCs w:val="24"/>
          <w:highlight w:val="none"/>
        </w:rPr>
        <w:t xml:space="preserve"> </w:t>
      </w:r>
      <w:r>
        <w:rPr>
          <w:rFonts w:hint="eastAsia" w:asciiTheme="minorEastAsia" w:hAnsiTheme="minorEastAsia" w:eastAsiaTheme="minorEastAsia" w:cstheme="minorEastAsia"/>
          <w:b/>
          <w:bCs/>
          <w:color w:val="auto"/>
          <w:spacing w:val="-3"/>
          <w:sz w:val="24"/>
          <w:szCs w:val="24"/>
          <w:highlight w:val="none"/>
        </w:rPr>
        <w:t>服务范围</w:t>
      </w:r>
    </w:p>
    <w:p w14:paraId="417CECBF">
      <w:pPr>
        <w:pStyle w:val="5"/>
        <w:spacing w:before="169" w:line="331" w:lineRule="auto"/>
        <w:ind w:left="36" w:right="77" w:firstLine="443"/>
        <w:rPr>
          <w:rFonts w:hint="eastAsia" w:asciiTheme="minorEastAsia" w:hAnsiTheme="minorEastAsia" w:eastAsiaTheme="minorEastAsia" w:cstheme="minorEastAsia"/>
          <w:color w:val="auto"/>
          <w:spacing w:val="-3"/>
          <w:sz w:val="24"/>
          <w:szCs w:val="24"/>
          <w:highlight w:val="none"/>
          <w:lang w:val="en-US" w:eastAsia="zh-CN"/>
        </w:rPr>
      </w:pPr>
      <w:bookmarkStart w:id="23" w:name="OLE_LINK13"/>
      <w:r>
        <w:rPr>
          <w:rFonts w:hint="eastAsia" w:asciiTheme="minorEastAsia" w:hAnsiTheme="minorEastAsia" w:eastAsiaTheme="minorEastAsia" w:cstheme="minorEastAsia"/>
          <w:color w:val="auto"/>
          <w:spacing w:val="-3"/>
          <w:sz w:val="24"/>
          <w:szCs w:val="24"/>
          <w:highlight w:val="none"/>
          <w:lang w:val="en-US" w:eastAsia="en-US"/>
        </w:rPr>
        <w:t>机械装车将三江县每日新产生的生活垃圾封闭式转运至异地进行焚烧无害化处理，达日产日清标准，服务符合国家及行业规定合格标准</w:t>
      </w:r>
      <w:r>
        <w:rPr>
          <w:rFonts w:hint="eastAsia" w:asciiTheme="minorEastAsia" w:hAnsiTheme="minorEastAsia" w:eastAsiaTheme="minorEastAsia" w:cstheme="minorEastAsia"/>
          <w:color w:val="auto"/>
          <w:spacing w:val="-3"/>
          <w:sz w:val="24"/>
          <w:szCs w:val="24"/>
          <w:highlight w:val="none"/>
          <w:lang w:val="en-US" w:eastAsia="zh-CN"/>
        </w:rPr>
        <w:t>。</w:t>
      </w:r>
    </w:p>
    <w:bookmarkEnd w:id="23"/>
    <w:p w14:paraId="31794CFF">
      <w:pPr>
        <w:pStyle w:val="5"/>
        <w:spacing w:before="165" w:line="220" w:lineRule="auto"/>
        <w:ind w:left="47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2"/>
          <w:sz w:val="24"/>
          <w:szCs w:val="24"/>
          <w:highlight w:val="none"/>
        </w:rPr>
        <w:t>第三条</w:t>
      </w:r>
      <w:r>
        <w:rPr>
          <w:rFonts w:hint="eastAsia" w:asciiTheme="minorEastAsia" w:hAnsiTheme="minorEastAsia" w:eastAsiaTheme="minorEastAsia" w:cstheme="minorEastAsia"/>
          <w:color w:val="auto"/>
          <w:spacing w:val="-2"/>
          <w:sz w:val="24"/>
          <w:szCs w:val="24"/>
          <w:highlight w:val="none"/>
        </w:rPr>
        <w:t xml:space="preserve"> </w:t>
      </w:r>
      <w:r>
        <w:rPr>
          <w:rFonts w:hint="eastAsia" w:asciiTheme="minorEastAsia" w:hAnsiTheme="minorEastAsia" w:eastAsiaTheme="minorEastAsia" w:cstheme="minorEastAsia"/>
          <w:b/>
          <w:bCs/>
          <w:color w:val="auto"/>
          <w:spacing w:val="-2"/>
          <w:sz w:val="24"/>
          <w:szCs w:val="24"/>
          <w:highlight w:val="none"/>
        </w:rPr>
        <w:t>服务期限</w:t>
      </w:r>
    </w:p>
    <w:p w14:paraId="5628C9AA">
      <w:pPr>
        <w:pStyle w:val="5"/>
        <w:spacing w:before="169" w:line="331" w:lineRule="auto"/>
        <w:ind w:left="36" w:right="77" w:firstLine="443"/>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服务期限：</w:t>
      </w:r>
      <w:r>
        <w:rPr>
          <w:rFonts w:hint="eastAsia" w:asciiTheme="minorEastAsia" w:hAnsiTheme="minorEastAsia" w:eastAsiaTheme="minorEastAsia" w:cstheme="minorEastAsia"/>
          <w:color w:val="auto"/>
          <w:spacing w:val="-3"/>
          <w:sz w:val="24"/>
          <w:szCs w:val="24"/>
          <w:highlight w:val="none"/>
          <w:lang w:val="en-US" w:eastAsia="zh-CN"/>
        </w:rPr>
        <w:t>1</w:t>
      </w:r>
      <w:r>
        <w:rPr>
          <w:rFonts w:hint="eastAsia" w:asciiTheme="minorEastAsia" w:hAnsiTheme="minorEastAsia" w:eastAsiaTheme="minorEastAsia" w:cstheme="minorEastAsia"/>
          <w:color w:val="auto"/>
          <w:spacing w:val="-3"/>
          <w:sz w:val="24"/>
          <w:szCs w:val="24"/>
          <w:highlight w:val="none"/>
        </w:rPr>
        <w:t>年（    年   月   日至    年   月   日）。</w:t>
      </w:r>
    </w:p>
    <w:p w14:paraId="736B510A">
      <w:pPr>
        <w:pStyle w:val="5"/>
        <w:spacing w:before="165" w:line="220" w:lineRule="auto"/>
        <w:ind w:left="479"/>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pacing w:val="-2"/>
          <w:sz w:val="24"/>
          <w:szCs w:val="24"/>
          <w:highlight w:val="none"/>
        </w:rPr>
        <w:t>第四条</w:t>
      </w:r>
      <w:r>
        <w:rPr>
          <w:rFonts w:hint="eastAsia" w:asciiTheme="minorEastAsia" w:hAnsiTheme="minorEastAsia" w:eastAsiaTheme="minorEastAsia" w:cstheme="minorEastAsia"/>
          <w:color w:val="auto"/>
          <w:spacing w:val="-2"/>
          <w:sz w:val="24"/>
          <w:szCs w:val="24"/>
          <w:highlight w:val="none"/>
        </w:rPr>
        <w:t xml:space="preserve"> </w:t>
      </w:r>
      <w:r>
        <w:rPr>
          <w:rFonts w:hint="eastAsia" w:asciiTheme="minorEastAsia" w:hAnsiTheme="minorEastAsia" w:eastAsiaTheme="minorEastAsia" w:cstheme="minorEastAsia"/>
          <w:b/>
          <w:bCs/>
          <w:color w:val="auto"/>
          <w:spacing w:val="-2"/>
          <w:sz w:val="24"/>
          <w:szCs w:val="24"/>
          <w:highlight w:val="none"/>
          <w:lang w:val="en-US" w:eastAsia="zh-CN"/>
        </w:rPr>
        <w:t>考核、验收</w:t>
      </w:r>
    </w:p>
    <w:p w14:paraId="542F180B">
      <w:pPr>
        <w:pStyle w:val="5"/>
        <w:autoSpaceDE/>
        <w:autoSpaceDN/>
        <w:spacing w:before="168" w:line="221" w:lineRule="auto"/>
        <w:ind w:left="0" w:right="0" w:firstLine="472" w:firstLineChars="200"/>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rPr>
        <w:t>项目要求及标准：</w:t>
      </w:r>
      <w:r>
        <w:rPr>
          <w:rFonts w:hint="eastAsia" w:asciiTheme="minorEastAsia" w:hAnsiTheme="minorEastAsia" w:eastAsiaTheme="minorEastAsia" w:cstheme="minorEastAsia"/>
          <w:color w:val="auto"/>
          <w:spacing w:val="-2"/>
          <w:sz w:val="24"/>
          <w:szCs w:val="24"/>
          <w:highlight w:val="none"/>
          <w:lang w:val="en-US" w:eastAsia="en-US"/>
        </w:rPr>
        <w:t>机械装车将三江县每日新产生的生活垃圾封闭式转运至异地进行焚烧无害化处理，达日产日清标准，</w:t>
      </w:r>
      <w:r>
        <w:rPr>
          <w:rFonts w:hint="eastAsia" w:asciiTheme="minorEastAsia" w:hAnsiTheme="minorEastAsia" w:eastAsiaTheme="minorEastAsia" w:cstheme="minorEastAsia"/>
          <w:color w:val="auto"/>
          <w:spacing w:val="-3"/>
          <w:sz w:val="24"/>
          <w:szCs w:val="24"/>
          <w:highlight w:val="none"/>
          <w:lang w:val="en-US" w:eastAsia="en-US"/>
        </w:rPr>
        <w:t>运输过程中要保持车辆车容车貌整洁、垃圾箱体密闭，防止沿途撒漏垃圾和污水，</w:t>
      </w:r>
      <w:r>
        <w:rPr>
          <w:rFonts w:hint="eastAsia" w:asciiTheme="minorEastAsia" w:hAnsiTheme="minorEastAsia" w:eastAsiaTheme="minorEastAsia" w:cstheme="minorEastAsia"/>
          <w:color w:val="auto"/>
          <w:spacing w:val="-2"/>
          <w:sz w:val="24"/>
          <w:szCs w:val="24"/>
          <w:highlight w:val="none"/>
          <w:lang w:val="en-US" w:eastAsia="en-US"/>
        </w:rPr>
        <w:t>服务符合国家及行业规定合格标准</w:t>
      </w:r>
      <w:r>
        <w:rPr>
          <w:rFonts w:hint="eastAsia" w:asciiTheme="minorEastAsia" w:hAnsiTheme="minorEastAsia" w:eastAsiaTheme="minorEastAsia" w:cstheme="minorEastAsia"/>
          <w:color w:val="auto"/>
          <w:spacing w:val="-2"/>
          <w:sz w:val="24"/>
          <w:szCs w:val="24"/>
          <w:highlight w:val="none"/>
          <w:lang w:val="en-US" w:eastAsia="zh-CN"/>
        </w:rPr>
        <w:t>。</w:t>
      </w:r>
    </w:p>
    <w:p w14:paraId="6B5E98FC">
      <w:pPr>
        <w:pStyle w:val="5"/>
        <w:autoSpaceDE/>
        <w:autoSpaceDN/>
        <w:spacing w:before="168" w:line="221" w:lineRule="auto"/>
        <w:ind w:left="0" w:firstLine="472" w:firstLineChars="200"/>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rPr>
        <w:t>采购单位要求对乙方的服务成果进行考核、验收。考核</w:t>
      </w:r>
      <w:r>
        <w:rPr>
          <w:rFonts w:hint="eastAsia" w:asciiTheme="minorEastAsia" w:hAnsiTheme="minorEastAsia" w:eastAsiaTheme="minorEastAsia" w:cstheme="minorEastAsia"/>
          <w:color w:val="auto"/>
          <w:spacing w:val="-2"/>
          <w:sz w:val="24"/>
          <w:szCs w:val="24"/>
          <w:highlight w:val="none"/>
          <w:lang w:val="en-US" w:eastAsia="zh-CN"/>
        </w:rPr>
        <w:t>标准详见附件。</w:t>
      </w:r>
    </w:p>
    <w:p w14:paraId="0DE2471A">
      <w:pPr>
        <w:pStyle w:val="5"/>
        <w:autoSpaceDE/>
        <w:autoSpaceDN/>
        <w:spacing w:before="168" w:line="221" w:lineRule="auto"/>
        <w:ind w:left="0" w:firstLine="472" w:firstLineChars="200"/>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考核时间周期：按月考核。</w:t>
      </w:r>
    </w:p>
    <w:p w14:paraId="13C2FEE3">
      <w:pPr>
        <w:pStyle w:val="5"/>
        <w:spacing w:before="165" w:line="220" w:lineRule="auto"/>
        <w:ind w:left="47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3"/>
          <w:sz w:val="24"/>
          <w:szCs w:val="24"/>
          <w:highlight w:val="none"/>
        </w:rPr>
        <w:t>第五条</w:t>
      </w:r>
      <w:r>
        <w:rPr>
          <w:rFonts w:hint="eastAsia" w:asciiTheme="minorEastAsia" w:hAnsiTheme="minorEastAsia" w:eastAsiaTheme="minorEastAsia" w:cstheme="minorEastAsia"/>
          <w:color w:val="auto"/>
          <w:spacing w:val="-3"/>
          <w:sz w:val="24"/>
          <w:szCs w:val="24"/>
          <w:highlight w:val="none"/>
        </w:rPr>
        <w:t xml:space="preserve"> </w:t>
      </w:r>
      <w:r>
        <w:rPr>
          <w:rFonts w:hint="eastAsia" w:asciiTheme="minorEastAsia" w:hAnsiTheme="minorEastAsia" w:eastAsiaTheme="minorEastAsia" w:cstheme="minorEastAsia"/>
          <w:b/>
          <w:bCs/>
          <w:color w:val="auto"/>
          <w:spacing w:val="-3"/>
          <w:sz w:val="24"/>
          <w:szCs w:val="24"/>
          <w:highlight w:val="none"/>
        </w:rPr>
        <w:t>服务费及支付</w:t>
      </w:r>
    </w:p>
    <w:p w14:paraId="72869FCF">
      <w:pPr>
        <w:pStyle w:val="5"/>
        <w:spacing w:before="165" w:line="221" w:lineRule="auto"/>
        <w:ind w:left="49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1</w:t>
      </w:r>
      <w:r>
        <w:rPr>
          <w:rFonts w:hint="eastAsia" w:asciiTheme="minorEastAsia" w:hAnsiTheme="minorEastAsia" w:eastAsiaTheme="minorEastAsia" w:cstheme="minorEastAsia"/>
          <w:color w:val="auto"/>
          <w:spacing w:val="-2"/>
          <w:sz w:val="24"/>
          <w:szCs w:val="24"/>
          <w:highlight w:val="none"/>
          <w:lang w:val="en-US" w:eastAsia="zh-CN"/>
        </w:rPr>
        <w:t>.</w:t>
      </w:r>
      <w:r>
        <w:rPr>
          <w:rFonts w:hint="eastAsia" w:asciiTheme="minorEastAsia" w:hAnsiTheme="minorEastAsia" w:eastAsiaTheme="minorEastAsia" w:cstheme="minorEastAsia"/>
          <w:color w:val="auto"/>
          <w:spacing w:val="-2"/>
          <w:sz w:val="24"/>
          <w:szCs w:val="24"/>
          <w:highlight w:val="none"/>
        </w:rPr>
        <w:t>资金性质：</w:t>
      </w:r>
      <w:r>
        <w:rPr>
          <w:rFonts w:hint="eastAsia" w:asciiTheme="minorEastAsia" w:hAnsiTheme="minorEastAsia" w:eastAsiaTheme="minorEastAsia" w:cstheme="minorEastAsia"/>
          <w:color w:val="auto"/>
          <w:spacing w:val="-2"/>
          <w:sz w:val="24"/>
          <w:szCs w:val="24"/>
          <w:highlight w:val="none"/>
          <w:u w:val="single" w:color="auto"/>
        </w:rPr>
        <w:t xml:space="preserve">财政资金 </w:t>
      </w:r>
      <w:r>
        <w:rPr>
          <w:rFonts w:hint="eastAsia" w:asciiTheme="minorEastAsia" w:hAnsiTheme="minorEastAsia" w:eastAsiaTheme="minorEastAsia" w:cstheme="minorEastAsia"/>
          <w:color w:val="auto"/>
          <w:spacing w:val="-2"/>
          <w:sz w:val="24"/>
          <w:szCs w:val="24"/>
          <w:highlight w:val="none"/>
        </w:rPr>
        <w:t>。</w:t>
      </w:r>
    </w:p>
    <w:p w14:paraId="5299B80B">
      <w:pPr>
        <w:pStyle w:val="5"/>
        <w:spacing w:before="167" w:line="219" w:lineRule="auto"/>
        <w:ind w:left="47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pacing w:val="-2"/>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合同总金额：人民币</w:t>
      </w:r>
      <w:r>
        <w:rPr>
          <w:rFonts w:hint="eastAsia" w:asciiTheme="minorEastAsia" w:hAnsiTheme="minorEastAsia" w:eastAsiaTheme="minorEastAsia" w:cstheme="minorEastAsia"/>
          <w:color w:val="auto"/>
          <w:sz w:val="24"/>
          <w:szCs w:val="24"/>
          <w:highlight w:val="none"/>
          <w:u w:val="single" w:color="auto"/>
        </w:rPr>
        <w:t xml:space="preserve">                  (¥        元）</w:t>
      </w:r>
      <w:r>
        <w:rPr>
          <w:rFonts w:hint="eastAsia" w:asciiTheme="minorEastAsia" w:hAnsiTheme="minorEastAsia" w:eastAsiaTheme="minorEastAsia" w:cstheme="minorEastAsia"/>
          <w:color w:val="auto"/>
          <w:sz w:val="24"/>
          <w:szCs w:val="24"/>
          <w:highlight w:val="none"/>
          <w:u w:val="none" w:color="auto"/>
        </w:rPr>
        <w:t>。</w:t>
      </w:r>
    </w:p>
    <w:p w14:paraId="5F40223F">
      <w:pPr>
        <w:pStyle w:val="5"/>
        <w:spacing w:before="165" w:line="289" w:lineRule="auto"/>
        <w:ind w:left="39" w:right="97" w:firstLine="442"/>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3</w:t>
      </w:r>
      <w:r>
        <w:rPr>
          <w:rFonts w:hint="eastAsia" w:asciiTheme="minorEastAsia" w:hAnsiTheme="minorEastAsia" w:eastAsiaTheme="minorEastAsia" w:cstheme="minorEastAsia"/>
          <w:color w:val="auto"/>
          <w:spacing w:val="-1"/>
          <w:sz w:val="24"/>
          <w:szCs w:val="24"/>
          <w:highlight w:val="none"/>
          <w:lang w:val="en-US" w:eastAsia="zh-CN"/>
        </w:rPr>
        <w:t>.</w:t>
      </w:r>
      <w:r>
        <w:rPr>
          <w:rFonts w:hint="eastAsia" w:asciiTheme="minorEastAsia" w:hAnsiTheme="minorEastAsia" w:eastAsiaTheme="minorEastAsia" w:cstheme="minorEastAsia"/>
          <w:color w:val="auto"/>
          <w:spacing w:val="-1"/>
          <w:sz w:val="24"/>
          <w:szCs w:val="24"/>
          <w:highlight w:val="none"/>
        </w:rPr>
        <w:t>支付办法：</w:t>
      </w:r>
      <w:r>
        <w:rPr>
          <w:rFonts w:hint="eastAsia" w:asciiTheme="minorEastAsia" w:hAnsiTheme="minorEastAsia" w:eastAsiaTheme="minorEastAsia" w:cstheme="minorEastAsia"/>
          <w:color w:val="auto"/>
          <w:spacing w:val="-1"/>
          <w:sz w:val="24"/>
          <w:szCs w:val="24"/>
          <w:highlight w:val="none"/>
          <w:lang w:val="en-US" w:eastAsia="en-US"/>
        </w:rPr>
        <w:t>结算方式为按单吨计费，每个结算周期内根据实际运输量支付。</w:t>
      </w:r>
      <w:r>
        <w:rPr>
          <w:rFonts w:hint="eastAsia" w:asciiTheme="minorEastAsia" w:hAnsiTheme="minorEastAsia" w:eastAsiaTheme="minorEastAsia" w:cstheme="minorEastAsia"/>
          <w:color w:val="auto"/>
          <w:spacing w:val="-1"/>
          <w:sz w:val="24"/>
          <w:szCs w:val="24"/>
          <w:highlight w:val="none"/>
          <w:lang w:val="en-US" w:eastAsia="zh-CN"/>
        </w:rPr>
        <w:t>月度考核验收合格后，</w:t>
      </w:r>
      <w:r>
        <w:rPr>
          <w:rFonts w:hint="eastAsia" w:asciiTheme="minorEastAsia" w:hAnsiTheme="minorEastAsia" w:eastAsiaTheme="minorEastAsia" w:cstheme="minorEastAsia"/>
          <w:color w:val="auto"/>
          <w:spacing w:val="-1"/>
          <w:sz w:val="24"/>
          <w:szCs w:val="24"/>
          <w:highlight w:val="none"/>
          <w:lang w:val="en-US" w:eastAsia="en-US"/>
        </w:rPr>
        <w:t>双方次</w:t>
      </w:r>
      <w:r>
        <w:rPr>
          <w:rFonts w:hint="eastAsia" w:asciiTheme="minorEastAsia" w:hAnsiTheme="minorEastAsia" w:eastAsiaTheme="minorEastAsia" w:cstheme="minorEastAsia"/>
          <w:color w:val="auto"/>
          <w:spacing w:val="-1"/>
          <w:sz w:val="24"/>
          <w:szCs w:val="24"/>
          <w:highlight w:val="none"/>
          <w:lang w:val="en-US" w:eastAsia="zh-CN"/>
        </w:rPr>
        <w:t>月月初</w:t>
      </w:r>
      <w:r>
        <w:rPr>
          <w:rFonts w:hint="eastAsia" w:asciiTheme="minorEastAsia" w:hAnsiTheme="minorEastAsia" w:eastAsiaTheme="minorEastAsia" w:cstheme="minorEastAsia"/>
          <w:color w:val="auto"/>
          <w:spacing w:val="-1"/>
          <w:sz w:val="24"/>
          <w:szCs w:val="24"/>
          <w:highlight w:val="none"/>
          <w:lang w:val="en-US" w:eastAsia="en-US"/>
        </w:rPr>
        <w:t>根据转运登记本和异地圾焚烧处理厂磅单核对数量，确认数量及服务费，由乙方按双方确认实际服务费开具有效的发票。</w:t>
      </w:r>
      <w:r>
        <w:rPr>
          <w:rFonts w:hint="eastAsia" w:asciiTheme="minorEastAsia" w:hAnsiTheme="minorEastAsia" w:eastAsiaTheme="minorEastAsia" w:cstheme="minorEastAsia"/>
          <w:color w:val="auto"/>
          <w:spacing w:val="-1"/>
          <w:sz w:val="24"/>
          <w:szCs w:val="24"/>
          <w:highlight w:val="none"/>
          <w:lang w:val="en-US" w:eastAsia="zh-CN"/>
        </w:rPr>
        <w:t>乙方</w:t>
      </w:r>
      <w:r>
        <w:rPr>
          <w:rFonts w:hint="eastAsia" w:asciiTheme="minorEastAsia" w:hAnsiTheme="minorEastAsia" w:eastAsiaTheme="minorEastAsia" w:cstheme="minorEastAsia"/>
          <w:color w:val="auto"/>
          <w:spacing w:val="-1"/>
          <w:sz w:val="24"/>
          <w:szCs w:val="24"/>
          <w:highlight w:val="none"/>
          <w:lang w:val="en-US" w:eastAsia="en-US"/>
        </w:rPr>
        <w:t>未开具合法有效的足额发票的，</w:t>
      </w:r>
      <w:r>
        <w:rPr>
          <w:rFonts w:hint="eastAsia" w:asciiTheme="minorEastAsia" w:hAnsiTheme="minorEastAsia" w:eastAsiaTheme="minorEastAsia" w:cstheme="minorEastAsia"/>
          <w:color w:val="auto"/>
          <w:spacing w:val="-1"/>
          <w:sz w:val="24"/>
          <w:szCs w:val="24"/>
          <w:highlight w:val="none"/>
          <w:lang w:val="en-US" w:eastAsia="zh-CN"/>
        </w:rPr>
        <w:t>甲方</w:t>
      </w:r>
      <w:r>
        <w:rPr>
          <w:rFonts w:hint="eastAsia" w:asciiTheme="minorEastAsia" w:hAnsiTheme="minorEastAsia" w:eastAsiaTheme="minorEastAsia" w:cstheme="minorEastAsia"/>
          <w:color w:val="auto"/>
          <w:spacing w:val="-1"/>
          <w:sz w:val="24"/>
          <w:szCs w:val="24"/>
          <w:highlight w:val="none"/>
          <w:lang w:val="en-US" w:eastAsia="en-US"/>
        </w:rPr>
        <w:t>有权不支付运营费且无需承担违约责任。</w:t>
      </w:r>
    </w:p>
    <w:p w14:paraId="2E392357">
      <w:pPr>
        <w:pStyle w:val="5"/>
        <w:spacing w:before="168" w:line="220" w:lineRule="auto"/>
        <w:ind w:left="47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4</w:t>
      </w:r>
      <w:r>
        <w:rPr>
          <w:rFonts w:hint="eastAsia" w:asciiTheme="minorEastAsia" w:hAnsiTheme="minorEastAsia" w:eastAsiaTheme="minorEastAsia" w:cstheme="minorEastAsia"/>
          <w:color w:val="auto"/>
          <w:spacing w:val="-2"/>
          <w:sz w:val="24"/>
          <w:szCs w:val="24"/>
          <w:highlight w:val="none"/>
          <w:lang w:val="en-US" w:eastAsia="zh-CN"/>
        </w:rPr>
        <w:t>.</w:t>
      </w:r>
      <w:r>
        <w:rPr>
          <w:rFonts w:hint="eastAsia" w:asciiTheme="minorEastAsia" w:hAnsiTheme="minorEastAsia" w:eastAsiaTheme="minorEastAsia" w:cstheme="minorEastAsia"/>
          <w:color w:val="auto"/>
          <w:spacing w:val="-2"/>
          <w:sz w:val="24"/>
          <w:szCs w:val="24"/>
          <w:highlight w:val="none"/>
        </w:rPr>
        <w:t>支付方式：转账、电汇或现金形式。</w:t>
      </w:r>
    </w:p>
    <w:p w14:paraId="52CA398B">
      <w:pPr>
        <w:pStyle w:val="5"/>
        <w:spacing w:before="165" w:line="289" w:lineRule="auto"/>
        <w:ind w:left="39" w:right="97" w:firstLine="44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5</w:t>
      </w:r>
      <w:r>
        <w:rPr>
          <w:rFonts w:hint="eastAsia" w:asciiTheme="minorEastAsia" w:hAnsiTheme="minorEastAsia" w:eastAsiaTheme="minorEastAsia" w:cstheme="minorEastAsia"/>
          <w:color w:val="auto"/>
          <w:spacing w:val="-2"/>
          <w:sz w:val="24"/>
          <w:szCs w:val="24"/>
          <w:highlight w:val="none"/>
          <w:lang w:val="en-US" w:eastAsia="zh-CN"/>
        </w:rPr>
        <w:t>.</w:t>
      </w:r>
      <w:r>
        <w:rPr>
          <w:rFonts w:hint="eastAsia" w:asciiTheme="minorEastAsia" w:hAnsiTheme="minorEastAsia" w:eastAsiaTheme="minorEastAsia" w:cstheme="minorEastAsia"/>
          <w:color w:val="auto"/>
          <w:spacing w:val="-1"/>
          <w:sz w:val="24"/>
          <w:szCs w:val="24"/>
          <w:highlight w:val="none"/>
        </w:rPr>
        <w:t>乙方应于每次申请结款的前</w:t>
      </w:r>
      <w:r>
        <w:rPr>
          <w:rFonts w:hint="eastAsia" w:asciiTheme="minorEastAsia" w:hAnsiTheme="minorEastAsia" w:eastAsiaTheme="minorEastAsia" w:cstheme="minorEastAsia"/>
          <w:color w:val="auto"/>
          <w:spacing w:val="-32"/>
          <w:sz w:val="24"/>
          <w:szCs w:val="24"/>
          <w:highlight w:val="none"/>
          <w:lang w:val="en-US" w:eastAsia="zh-CN"/>
        </w:rPr>
        <w:t>10</w:t>
      </w:r>
      <w:r>
        <w:rPr>
          <w:rFonts w:hint="eastAsia" w:asciiTheme="minorEastAsia" w:hAnsiTheme="minorEastAsia" w:eastAsiaTheme="minorEastAsia" w:cstheme="minorEastAsia"/>
          <w:color w:val="auto"/>
          <w:spacing w:val="-48"/>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rPr>
        <w:t>个工作日内，将合法、有效发票</w:t>
      </w:r>
      <w:r>
        <w:rPr>
          <w:rFonts w:hint="eastAsia" w:asciiTheme="minorEastAsia" w:hAnsiTheme="minorEastAsia" w:eastAsiaTheme="minorEastAsia" w:cstheme="minorEastAsia"/>
          <w:color w:val="auto"/>
          <w:spacing w:val="-1"/>
          <w:sz w:val="24"/>
          <w:szCs w:val="24"/>
          <w:highlight w:val="none"/>
          <w:lang w:val="en-US" w:eastAsia="en-US"/>
        </w:rPr>
        <w:t>及完整的申请支付材料提交给甲方，甲方在收到乙方请款材料后</w:t>
      </w:r>
      <w:r>
        <w:rPr>
          <w:rFonts w:hint="eastAsia" w:asciiTheme="minorEastAsia" w:hAnsiTheme="minorEastAsia" w:eastAsiaTheme="minorEastAsia" w:cstheme="minorEastAsia"/>
          <w:color w:val="auto"/>
          <w:spacing w:val="-2"/>
          <w:sz w:val="24"/>
          <w:szCs w:val="24"/>
          <w:highlight w:val="none"/>
        </w:rPr>
        <w:t>10个工作日内向乙方支付服务费</w:t>
      </w:r>
      <w:r>
        <w:rPr>
          <w:rFonts w:hint="eastAsia" w:asciiTheme="minorEastAsia" w:hAnsiTheme="minorEastAsia" w:eastAsiaTheme="minorEastAsia" w:cstheme="minorEastAsia"/>
          <w:color w:val="auto"/>
          <w:spacing w:val="-1"/>
          <w:sz w:val="24"/>
          <w:szCs w:val="24"/>
          <w:highlight w:val="none"/>
          <w:lang w:val="en-US" w:eastAsia="en-US"/>
        </w:rPr>
        <w:t>(如果超期不计利息)</w:t>
      </w:r>
      <w:r>
        <w:rPr>
          <w:rFonts w:hint="eastAsia" w:asciiTheme="minorEastAsia" w:hAnsiTheme="minorEastAsia" w:eastAsiaTheme="minorEastAsia" w:cstheme="minorEastAsia"/>
          <w:color w:val="auto"/>
          <w:spacing w:val="-2"/>
          <w:sz w:val="24"/>
          <w:szCs w:val="24"/>
          <w:highlight w:val="none"/>
        </w:rPr>
        <w:t>。</w:t>
      </w:r>
    </w:p>
    <w:p w14:paraId="0B6E7642">
      <w:pPr>
        <w:pStyle w:val="5"/>
        <w:spacing w:before="168" w:line="220" w:lineRule="auto"/>
        <w:ind w:left="47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3"/>
          <w:sz w:val="24"/>
          <w:szCs w:val="24"/>
          <w:highlight w:val="none"/>
        </w:rPr>
        <w:t>第六条</w:t>
      </w:r>
      <w:r>
        <w:rPr>
          <w:rFonts w:hint="eastAsia" w:asciiTheme="minorEastAsia" w:hAnsiTheme="minorEastAsia" w:eastAsiaTheme="minorEastAsia" w:cstheme="minorEastAsia"/>
          <w:color w:val="auto"/>
          <w:spacing w:val="-3"/>
          <w:sz w:val="24"/>
          <w:szCs w:val="24"/>
          <w:highlight w:val="none"/>
        </w:rPr>
        <w:t xml:space="preserve"> </w:t>
      </w:r>
      <w:r>
        <w:rPr>
          <w:rFonts w:hint="eastAsia" w:asciiTheme="minorEastAsia" w:hAnsiTheme="minorEastAsia" w:eastAsiaTheme="minorEastAsia" w:cstheme="minorEastAsia"/>
          <w:b/>
          <w:bCs/>
          <w:color w:val="auto"/>
          <w:spacing w:val="-3"/>
          <w:sz w:val="24"/>
          <w:szCs w:val="24"/>
          <w:highlight w:val="none"/>
        </w:rPr>
        <w:t>履约保证金</w:t>
      </w:r>
    </w:p>
    <w:p w14:paraId="7ECBE472">
      <w:pPr>
        <w:pStyle w:val="5"/>
        <w:spacing w:before="165" w:line="220" w:lineRule="auto"/>
        <w:ind w:left="49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1</w:t>
      </w:r>
      <w:r>
        <w:rPr>
          <w:rFonts w:hint="eastAsia" w:asciiTheme="minorEastAsia" w:hAnsiTheme="minorEastAsia" w:eastAsiaTheme="minorEastAsia" w:cstheme="minorEastAsia"/>
          <w:color w:val="auto"/>
          <w:spacing w:val="-5"/>
          <w:sz w:val="24"/>
          <w:szCs w:val="24"/>
          <w:highlight w:val="none"/>
          <w:lang w:eastAsia="zh-CN"/>
        </w:rPr>
        <w:t>.</w:t>
      </w:r>
      <w:r>
        <w:rPr>
          <w:rFonts w:hint="eastAsia" w:asciiTheme="minorEastAsia" w:hAnsiTheme="minorEastAsia" w:eastAsiaTheme="minorEastAsia" w:cstheme="minorEastAsia"/>
          <w:color w:val="auto"/>
          <w:spacing w:val="-5"/>
          <w:sz w:val="24"/>
          <w:szCs w:val="24"/>
          <w:highlight w:val="none"/>
        </w:rPr>
        <w:t>履约保证金金额：</w:t>
      </w:r>
    </w:p>
    <w:p w14:paraId="1068BE5A">
      <w:pPr>
        <w:pStyle w:val="5"/>
        <w:spacing w:before="165" w:line="220" w:lineRule="auto"/>
        <w:ind w:left="487"/>
        <w:rPr>
          <w:rFonts w:hint="eastAsia" w:asciiTheme="minorEastAsia" w:hAnsiTheme="minorEastAsia" w:eastAsiaTheme="minorEastAsia" w:cstheme="minorEastAsia"/>
          <w:color w:val="auto"/>
          <w:sz w:val="24"/>
          <w:szCs w:val="24"/>
          <w:highlight w:val="none"/>
        </w:rPr>
      </w:pPr>
      <w:r>
        <w:rPr>
          <w:b w:val="0"/>
          <w:bCs w:val="0"/>
          <w:color w:val="auto"/>
          <w:spacing w:val="-4"/>
          <w:sz w:val="24"/>
          <w:szCs w:val="24"/>
          <w:highlight w:val="none"/>
        </w:rPr>
        <w:t>□</w:t>
      </w:r>
      <w:r>
        <w:rPr>
          <w:rFonts w:hint="eastAsia" w:asciiTheme="minorEastAsia" w:hAnsiTheme="minorEastAsia" w:eastAsiaTheme="minorEastAsia" w:cstheme="minorEastAsia"/>
          <w:color w:val="auto"/>
          <w:spacing w:val="-1"/>
          <w:sz w:val="24"/>
          <w:szCs w:val="24"/>
          <w:highlight w:val="none"/>
        </w:rPr>
        <w:t>大型企业须缴纳履约保证金金额：合同金额的</w:t>
      </w:r>
      <w:r>
        <w:rPr>
          <w:rFonts w:hint="eastAsia" w:asciiTheme="minorEastAsia" w:hAnsiTheme="minorEastAsia" w:eastAsiaTheme="minorEastAsia" w:cstheme="minorEastAsia"/>
          <w:color w:val="auto"/>
          <w:spacing w:val="-2"/>
          <w:sz w:val="24"/>
          <w:szCs w:val="24"/>
          <w:highlight w:val="none"/>
        </w:rPr>
        <w:t>5%</w:t>
      </w:r>
    </w:p>
    <w:p w14:paraId="43808C01">
      <w:pPr>
        <w:pStyle w:val="5"/>
        <w:spacing w:before="165" w:line="220" w:lineRule="auto"/>
        <w:ind w:left="487"/>
        <w:rPr>
          <w:rFonts w:hint="eastAsia" w:asciiTheme="minorEastAsia" w:hAnsiTheme="minorEastAsia" w:eastAsiaTheme="minorEastAsia" w:cstheme="minorEastAsia"/>
          <w:color w:val="auto"/>
          <w:sz w:val="24"/>
          <w:szCs w:val="24"/>
          <w:highlight w:val="none"/>
        </w:rPr>
      </w:pPr>
      <w:r>
        <w:rPr>
          <w:b w:val="0"/>
          <w:bCs w:val="0"/>
          <w:color w:val="auto"/>
          <w:spacing w:val="-4"/>
          <w:sz w:val="24"/>
          <w:szCs w:val="24"/>
          <w:highlight w:val="none"/>
        </w:rPr>
        <w:t>□</w:t>
      </w:r>
      <w:r>
        <w:rPr>
          <w:rFonts w:hint="eastAsia" w:asciiTheme="minorEastAsia" w:hAnsiTheme="minorEastAsia" w:eastAsiaTheme="minorEastAsia" w:cstheme="minorEastAsia"/>
          <w:color w:val="auto"/>
          <w:spacing w:val="1"/>
          <w:sz w:val="24"/>
          <w:szCs w:val="24"/>
          <w:highlight w:val="none"/>
        </w:rPr>
        <w:t>中型企业须缴纳履约保证金金额：合同金额的2%</w:t>
      </w:r>
    </w:p>
    <w:p w14:paraId="7B4771A4">
      <w:pPr>
        <w:pStyle w:val="5"/>
        <w:spacing w:before="168" w:line="220" w:lineRule="auto"/>
        <w:ind w:left="487"/>
        <w:rPr>
          <w:rFonts w:hint="eastAsia" w:asciiTheme="minorEastAsia" w:hAnsiTheme="minorEastAsia" w:eastAsiaTheme="minorEastAsia" w:cstheme="minorEastAsia"/>
          <w:color w:val="auto"/>
          <w:sz w:val="24"/>
          <w:szCs w:val="24"/>
          <w:highlight w:val="none"/>
        </w:rPr>
      </w:pPr>
      <w:r>
        <w:rPr>
          <w:rFonts w:hint="eastAsia"/>
          <w:b w:val="0"/>
          <w:bCs w:val="0"/>
          <w:color w:val="auto"/>
          <w:spacing w:val="-4"/>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小微企业或监狱企业或残疾人福利性单位：无须缴纳履约保证金</w:t>
      </w:r>
    </w:p>
    <w:p w14:paraId="315C363C">
      <w:pPr>
        <w:pStyle w:val="5"/>
        <w:spacing w:before="165" w:line="220" w:lineRule="auto"/>
        <w:ind w:left="47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2</w:t>
      </w:r>
      <w:r>
        <w:rPr>
          <w:rFonts w:hint="eastAsia" w:asciiTheme="minorEastAsia" w:hAnsiTheme="minorEastAsia" w:eastAsiaTheme="minorEastAsia" w:cstheme="minorEastAsia"/>
          <w:color w:val="auto"/>
          <w:spacing w:val="-2"/>
          <w:sz w:val="24"/>
          <w:szCs w:val="24"/>
          <w:highlight w:val="none"/>
          <w:lang w:val="en-US" w:eastAsia="zh-CN"/>
        </w:rPr>
        <w:t>.</w:t>
      </w:r>
      <w:r>
        <w:rPr>
          <w:rFonts w:hint="eastAsia" w:asciiTheme="minorEastAsia" w:hAnsiTheme="minorEastAsia" w:eastAsiaTheme="minorEastAsia" w:cstheme="minorEastAsia"/>
          <w:color w:val="auto"/>
          <w:spacing w:val="-2"/>
          <w:sz w:val="24"/>
          <w:szCs w:val="24"/>
          <w:highlight w:val="none"/>
        </w:rPr>
        <w:t>履约保证金提交及退付方式、时间及条件：</w:t>
      </w:r>
    </w:p>
    <w:p w14:paraId="4ACB273D">
      <w:pPr>
        <w:pStyle w:val="5"/>
        <w:spacing w:before="163" w:line="356" w:lineRule="auto"/>
        <w:ind w:left="38" w:right="22" w:firstLine="439"/>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合同签订前2日内，乙方必须以银行转账</w:t>
      </w:r>
      <w:r>
        <w:rPr>
          <w:rFonts w:hint="eastAsia" w:asciiTheme="minorEastAsia" w:hAnsiTheme="minorEastAsia" w:eastAsiaTheme="minorEastAsia" w:cstheme="minorEastAsia"/>
          <w:color w:val="auto"/>
          <w:spacing w:val="-3"/>
          <w:sz w:val="24"/>
          <w:szCs w:val="24"/>
          <w:highlight w:val="none"/>
        </w:rPr>
        <w:t>、支票、汇票、本票或者银行、保险机构出具的保函、</w:t>
      </w:r>
      <w:r>
        <w:rPr>
          <w:rFonts w:hint="eastAsia" w:asciiTheme="minorEastAsia" w:hAnsiTheme="minorEastAsia" w:eastAsiaTheme="minorEastAsia" w:cstheme="minorEastAsia"/>
          <w:color w:val="auto"/>
          <w:spacing w:val="-1"/>
          <w:sz w:val="24"/>
          <w:szCs w:val="24"/>
          <w:highlight w:val="none"/>
        </w:rPr>
        <w:t>保险等非现金方式提交履约保证金。若乙方无法按招标文件要求及投标文件承诺完成</w:t>
      </w:r>
      <w:r>
        <w:rPr>
          <w:rFonts w:hint="eastAsia" w:asciiTheme="minorEastAsia" w:hAnsiTheme="minorEastAsia" w:eastAsiaTheme="minorEastAsia" w:cstheme="minorEastAsia"/>
          <w:color w:val="auto"/>
          <w:spacing w:val="-2"/>
          <w:sz w:val="24"/>
          <w:szCs w:val="24"/>
          <w:highlight w:val="none"/>
        </w:rPr>
        <w:t>全部服务的，甲</w:t>
      </w:r>
      <w:r>
        <w:rPr>
          <w:rFonts w:hint="eastAsia" w:asciiTheme="minorEastAsia" w:hAnsiTheme="minorEastAsia" w:eastAsiaTheme="minorEastAsia" w:cstheme="minorEastAsia"/>
          <w:color w:val="auto"/>
          <w:spacing w:val="-1"/>
          <w:sz w:val="24"/>
          <w:szCs w:val="24"/>
          <w:highlight w:val="none"/>
        </w:rPr>
        <w:t>方有权没收全部履约保证金，并按相关规定追究乙方责任。履约保证金在合同结束之后，且</w:t>
      </w:r>
      <w:r>
        <w:rPr>
          <w:rFonts w:hint="eastAsia" w:asciiTheme="minorEastAsia" w:hAnsiTheme="minorEastAsia" w:eastAsiaTheme="minorEastAsia" w:cstheme="minorEastAsia"/>
          <w:color w:val="auto"/>
          <w:spacing w:val="-2"/>
          <w:sz w:val="24"/>
          <w:szCs w:val="24"/>
          <w:highlight w:val="none"/>
        </w:rPr>
        <w:t>在收到乙</w:t>
      </w:r>
      <w:r>
        <w:rPr>
          <w:rFonts w:hint="eastAsia" w:asciiTheme="minorEastAsia" w:hAnsiTheme="minorEastAsia" w:eastAsiaTheme="minorEastAsia" w:cstheme="minorEastAsia"/>
          <w:color w:val="auto"/>
          <w:spacing w:val="-1"/>
          <w:sz w:val="24"/>
          <w:szCs w:val="24"/>
          <w:highlight w:val="none"/>
        </w:rPr>
        <w:t>方申请退回履约保证金函件后5个工作日内以非现金方式退还（不计利息）。</w:t>
      </w:r>
    </w:p>
    <w:p w14:paraId="35BBCCE6">
      <w:pPr>
        <w:pStyle w:val="5"/>
        <w:spacing w:before="167" w:line="221" w:lineRule="auto"/>
        <w:ind w:left="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履约保证金指定账户：</w:t>
      </w:r>
    </w:p>
    <w:p w14:paraId="1C28E6C5">
      <w:pPr>
        <w:spacing w:before="163" w:line="560" w:lineRule="exact"/>
        <w:ind w:left="0" w:firstLine="472" w:firstLineChars="200"/>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开户名称：</w:t>
      </w:r>
      <w:r>
        <w:rPr>
          <w:rFonts w:hint="eastAsia" w:asciiTheme="minorEastAsia" w:hAnsiTheme="minorEastAsia" w:eastAsiaTheme="minorEastAsia" w:cstheme="minorEastAsia"/>
          <w:bCs w:val="0"/>
          <w:color w:val="auto"/>
          <w:spacing w:val="-2"/>
          <w:sz w:val="24"/>
          <w:szCs w:val="24"/>
          <w:highlight w:val="none"/>
          <w:u w:val="none"/>
        </w:rPr>
        <w:t>三江侗族自治县综合行政执法局</w:t>
      </w:r>
    </w:p>
    <w:p w14:paraId="36AAE76D">
      <w:pPr>
        <w:pStyle w:val="5"/>
        <w:spacing w:before="163" w:line="221" w:lineRule="auto"/>
        <w:ind w:left="477"/>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开户银行：</w:t>
      </w:r>
      <w:r>
        <w:rPr>
          <w:rFonts w:hint="eastAsia" w:asciiTheme="minorEastAsia" w:hAnsiTheme="minorEastAsia" w:eastAsiaTheme="minorEastAsia" w:cstheme="minorEastAsia"/>
          <w:color w:val="auto"/>
          <w:spacing w:val="-2"/>
          <w:kern w:val="0"/>
          <w:sz w:val="24"/>
          <w:szCs w:val="24"/>
          <w:highlight w:val="none"/>
          <w:u w:val="none"/>
        </w:rPr>
        <w:t>广西三江农村商业银行股份有限公司古宜支行</w:t>
      </w:r>
    </w:p>
    <w:p w14:paraId="63180821">
      <w:pPr>
        <w:pStyle w:val="5"/>
        <w:spacing w:before="167" w:line="221" w:lineRule="auto"/>
        <w:ind w:left="477"/>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银行账号：</w:t>
      </w:r>
      <w:r>
        <w:rPr>
          <w:rFonts w:hint="eastAsia" w:asciiTheme="minorEastAsia" w:hAnsiTheme="minorEastAsia" w:eastAsiaTheme="minorEastAsia" w:cstheme="minorEastAsia"/>
          <w:color w:val="auto"/>
          <w:spacing w:val="-2"/>
          <w:kern w:val="0"/>
          <w:sz w:val="24"/>
          <w:szCs w:val="24"/>
          <w:highlight w:val="none"/>
          <w:u w:val="none"/>
        </w:rPr>
        <w:t>229812010103216755</w:t>
      </w:r>
    </w:p>
    <w:p w14:paraId="524C0E38">
      <w:pPr>
        <w:pStyle w:val="5"/>
        <w:spacing w:before="165" w:line="359" w:lineRule="auto"/>
        <w:ind w:left="41" w:right="156" w:firstLine="43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pacing w:val="-2"/>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在履约保证金退还日期前，若乙方的开户</w:t>
      </w:r>
      <w:r>
        <w:rPr>
          <w:rFonts w:hint="eastAsia" w:asciiTheme="minorEastAsia" w:hAnsiTheme="minorEastAsia" w:eastAsiaTheme="minorEastAsia" w:cstheme="minorEastAsia"/>
          <w:color w:val="auto"/>
          <w:spacing w:val="-1"/>
          <w:sz w:val="24"/>
          <w:szCs w:val="24"/>
          <w:highlight w:val="none"/>
        </w:rPr>
        <w:t>名称、开户银行、帐号有变动的，请以书面形式通</w:t>
      </w:r>
      <w:r>
        <w:rPr>
          <w:rFonts w:hint="eastAsia" w:asciiTheme="minorEastAsia" w:hAnsiTheme="minorEastAsia" w:eastAsiaTheme="minorEastAsia" w:cstheme="minorEastAsia"/>
          <w:color w:val="auto"/>
          <w:spacing w:val="-2"/>
          <w:sz w:val="24"/>
          <w:szCs w:val="24"/>
          <w:highlight w:val="none"/>
        </w:rPr>
        <w:t>知甲方，否则由此产生的后果由乙方自行承担。</w:t>
      </w:r>
    </w:p>
    <w:p w14:paraId="0B16A24C">
      <w:pPr>
        <w:pStyle w:val="5"/>
        <w:spacing w:line="220" w:lineRule="auto"/>
        <w:ind w:left="46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3"/>
          <w:sz w:val="24"/>
          <w:szCs w:val="24"/>
          <w:highlight w:val="none"/>
        </w:rPr>
        <w:t>第七条</w:t>
      </w:r>
      <w:r>
        <w:rPr>
          <w:rFonts w:hint="eastAsia" w:asciiTheme="minorEastAsia" w:hAnsiTheme="minorEastAsia" w:eastAsiaTheme="minorEastAsia" w:cstheme="minorEastAsia"/>
          <w:color w:val="auto"/>
          <w:spacing w:val="-3"/>
          <w:sz w:val="24"/>
          <w:szCs w:val="24"/>
          <w:highlight w:val="none"/>
        </w:rPr>
        <w:t xml:space="preserve"> </w:t>
      </w:r>
      <w:r>
        <w:rPr>
          <w:rFonts w:hint="eastAsia" w:asciiTheme="minorEastAsia" w:hAnsiTheme="minorEastAsia" w:eastAsiaTheme="minorEastAsia" w:cstheme="minorEastAsia"/>
          <w:b/>
          <w:bCs/>
          <w:color w:val="auto"/>
          <w:spacing w:val="-3"/>
          <w:sz w:val="24"/>
          <w:szCs w:val="24"/>
          <w:highlight w:val="none"/>
        </w:rPr>
        <w:t>权利和义务</w:t>
      </w:r>
    </w:p>
    <w:p w14:paraId="460988E9">
      <w:pPr>
        <w:pStyle w:val="5"/>
        <w:spacing w:before="165" w:line="220" w:lineRule="auto"/>
        <w:ind w:left="48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1</w:t>
      </w:r>
      <w:r>
        <w:rPr>
          <w:rFonts w:hint="eastAsia" w:asciiTheme="minorEastAsia" w:hAnsiTheme="minorEastAsia" w:eastAsiaTheme="minorEastAsia" w:cstheme="minorEastAsia"/>
          <w:color w:val="auto"/>
          <w:spacing w:val="-2"/>
          <w:sz w:val="24"/>
          <w:szCs w:val="24"/>
          <w:highlight w:val="none"/>
          <w:lang w:val="en-US" w:eastAsia="zh-CN"/>
        </w:rPr>
        <w:t>.</w:t>
      </w:r>
      <w:r>
        <w:rPr>
          <w:rFonts w:hint="eastAsia" w:asciiTheme="minorEastAsia" w:hAnsiTheme="minorEastAsia" w:eastAsiaTheme="minorEastAsia" w:cstheme="minorEastAsia"/>
          <w:color w:val="auto"/>
          <w:spacing w:val="-4"/>
          <w:sz w:val="24"/>
          <w:szCs w:val="24"/>
          <w:highlight w:val="none"/>
        </w:rPr>
        <w:t>甲方权利义务</w:t>
      </w:r>
    </w:p>
    <w:p w14:paraId="5A32EEBD">
      <w:pPr>
        <w:pStyle w:val="5"/>
        <w:spacing w:before="165" w:line="219" w:lineRule="auto"/>
        <w:ind w:left="48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1.1</w:t>
      </w:r>
      <w:r>
        <w:rPr>
          <w:rFonts w:hint="eastAsia" w:asciiTheme="minorEastAsia" w:hAnsiTheme="minorEastAsia" w:eastAsiaTheme="minorEastAsia" w:cstheme="minorEastAsia"/>
          <w:color w:val="auto"/>
          <w:spacing w:val="-46"/>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u w:val="single" w:color="auto"/>
        </w:rPr>
        <w:t>包含招标文件第二章《采购需求》中约定的甲方的权利和</w:t>
      </w:r>
      <w:r>
        <w:rPr>
          <w:rFonts w:hint="eastAsia" w:asciiTheme="minorEastAsia" w:hAnsiTheme="minorEastAsia" w:eastAsiaTheme="minorEastAsia" w:cstheme="minorEastAsia"/>
          <w:color w:val="auto"/>
          <w:spacing w:val="-2"/>
          <w:sz w:val="24"/>
          <w:szCs w:val="24"/>
          <w:highlight w:val="none"/>
          <w:u w:val="single" w:color="auto"/>
        </w:rPr>
        <w:t>义务。</w:t>
      </w:r>
    </w:p>
    <w:p w14:paraId="01645953">
      <w:pPr>
        <w:pStyle w:val="5"/>
        <w:spacing w:before="169"/>
        <w:ind w:left="48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1.2</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u w:val="single" w:color="auto"/>
        </w:rPr>
        <w:t xml:space="preserve">                                          </w:t>
      </w:r>
    </w:p>
    <w:p w14:paraId="1F92F1EC">
      <w:pPr>
        <w:pStyle w:val="5"/>
        <w:spacing w:before="141"/>
        <w:ind w:left="48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1.3</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u w:val="single" w:color="auto"/>
        </w:rPr>
        <w:t xml:space="preserve">                                          </w:t>
      </w:r>
    </w:p>
    <w:p w14:paraId="0B81351F">
      <w:pPr>
        <w:pStyle w:val="5"/>
        <w:spacing w:before="142" w:line="220" w:lineRule="auto"/>
        <w:ind w:left="47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2</w:t>
      </w:r>
      <w:r>
        <w:rPr>
          <w:rFonts w:hint="eastAsia" w:asciiTheme="minorEastAsia" w:hAnsiTheme="minorEastAsia" w:eastAsiaTheme="minorEastAsia" w:cstheme="minorEastAsia"/>
          <w:color w:val="auto"/>
          <w:spacing w:val="-2"/>
          <w:sz w:val="24"/>
          <w:szCs w:val="24"/>
          <w:highlight w:val="none"/>
          <w:lang w:val="en-US" w:eastAsia="zh-CN"/>
        </w:rPr>
        <w:t>.</w:t>
      </w:r>
      <w:r>
        <w:rPr>
          <w:rFonts w:hint="eastAsia" w:asciiTheme="minorEastAsia" w:hAnsiTheme="minorEastAsia" w:eastAsiaTheme="minorEastAsia" w:cstheme="minorEastAsia"/>
          <w:color w:val="auto"/>
          <w:spacing w:val="-3"/>
          <w:sz w:val="24"/>
          <w:szCs w:val="24"/>
          <w:highlight w:val="none"/>
        </w:rPr>
        <w:t>乙方权利义务</w:t>
      </w:r>
    </w:p>
    <w:p w14:paraId="767BBF67">
      <w:pPr>
        <w:pStyle w:val="5"/>
        <w:spacing w:before="167" w:line="219" w:lineRule="auto"/>
        <w:ind w:left="47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2.1</w:t>
      </w:r>
      <w:r>
        <w:rPr>
          <w:rFonts w:hint="eastAsia" w:asciiTheme="minorEastAsia" w:hAnsiTheme="minorEastAsia" w:eastAsiaTheme="minorEastAsia" w:cstheme="minorEastAsia"/>
          <w:color w:val="auto"/>
          <w:spacing w:val="-36"/>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u w:val="single" w:color="auto"/>
        </w:rPr>
        <w:t>包含招标文件第二章《采购需求》中约定的乙方的权利和义务。</w:t>
      </w:r>
    </w:p>
    <w:p w14:paraId="061E90D3">
      <w:pPr>
        <w:pStyle w:val="5"/>
        <w:spacing w:before="166" w:line="313" w:lineRule="auto"/>
        <w:ind w:left="40" w:right="79" w:firstLine="43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2.2</w:t>
      </w:r>
      <w:r>
        <w:rPr>
          <w:rFonts w:hint="eastAsia" w:asciiTheme="minorEastAsia" w:hAnsiTheme="minorEastAsia" w:eastAsiaTheme="minorEastAsia" w:cstheme="minorEastAsia"/>
          <w:color w:val="auto"/>
          <w:spacing w:val="-43"/>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u w:val="single" w:color="auto"/>
        </w:rPr>
        <w:t>没有甲方事先书面同意，乙方不得将由甲方提供的有关合同或任何合</w:t>
      </w:r>
      <w:r>
        <w:rPr>
          <w:rFonts w:hint="eastAsia" w:asciiTheme="minorEastAsia" w:hAnsiTheme="minorEastAsia" w:eastAsiaTheme="minorEastAsia" w:cstheme="minorEastAsia"/>
          <w:color w:val="auto"/>
          <w:spacing w:val="-2"/>
          <w:sz w:val="24"/>
          <w:szCs w:val="24"/>
          <w:highlight w:val="none"/>
          <w:u w:val="single" w:color="auto"/>
        </w:rPr>
        <w:t>同条文、规格、计划</w:t>
      </w:r>
      <w:r>
        <w:rPr>
          <w:rFonts w:hint="eastAsia" w:asciiTheme="minorEastAsia" w:hAnsiTheme="minorEastAsia" w:eastAsiaTheme="minorEastAsia" w:cstheme="minorEastAsia"/>
          <w:color w:val="auto"/>
          <w:spacing w:val="-1"/>
          <w:sz w:val="24"/>
          <w:szCs w:val="24"/>
          <w:highlight w:val="none"/>
          <w:u w:val="single" w:color="auto"/>
        </w:rPr>
        <w:t>或资料提供给与履行本合同无关的任何其他人。即使向履行本合同有关的人员提供，</w:t>
      </w:r>
      <w:r>
        <w:rPr>
          <w:rFonts w:hint="eastAsia" w:asciiTheme="minorEastAsia" w:hAnsiTheme="minorEastAsia" w:eastAsiaTheme="minorEastAsia" w:cstheme="minorEastAsia"/>
          <w:color w:val="auto"/>
          <w:spacing w:val="-2"/>
          <w:sz w:val="24"/>
          <w:szCs w:val="24"/>
          <w:highlight w:val="none"/>
          <w:u w:val="single" w:color="auto"/>
        </w:rPr>
        <w:t>也应注意保密</w:t>
      </w:r>
      <w:r>
        <w:rPr>
          <w:rFonts w:hint="eastAsia" w:asciiTheme="minorEastAsia" w:hAnsiTheme="minorEastAsia" w:eastAsiaTheme="minorEastAsia" w:cstheme="minorEastAsia"/>
          <w:color w:val="auto"/>
          <w:spacing w:val="-1"/>
          <w:sz w:val="24"/>
          <w:szCs w:val="24"/>
          <w:highlight w:val="none"/>
          <w:u w:val="single" w:color="auto"/>
        </w:rPr>
        <w:t>并限于履行合同的必需范围。</w:t>
      </w:r>
    </w:p>
    <w:p w14:paraId="5C22E725">
      <w:pPr>
        <w:pStyle w:val="5"/>
        <w:spacing w:before="165" w:line="313" w:lineRule="auto"/>
        <w:ind w:left="37" w:right="78" w:firstLine="43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2.3</w:t>
      </w:r>
      <w:r>
        <w:rPr>
          <w:rFonts w:hint="eastAsia" w:asciiTheme="minorEastAsia" w:hAnsiTheme="minorEastAsia" w:eastAsiaTheme="minorEastAsia" w:cstheme="minorEastAsia"/>
          <w:color w:val="auto"/>
          <w:spacing w:val="37"/>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u w:val="single" w:color="auto"/>
        </w:rPr>
        <w:t>乙方必须严格按设备操作规程、安全操作规程进行操作，保证操作人员的人身安全，安全生产责任由乙方负责。乙方在承包期间发生安全事故，造成人员伤</w:t>
      </w:r>
      <w:r>
        <w:rPr>
          <w:rFonts w:hint="eastAsia" w:asciiTheme="minorEastAsia" w:hAnsiTheme="minorEastAsia" w:eastAsiaTheme="minorEastAsia" w:cstheme="minorEastAsia"/>
          <w:color w:val="auto"/>
          <w:spacing w:val="-2"/>
          <w:sz w:val="24"/>
          <w:szCs w:val="24"/>
          <w:highlight w:val="none"/>
          <w:u w:val="single" w:color="auto"/>
        </w:rPr>
        <w:t>亡、他人财</w:t>
      </w:r>
      <w:r>
        <w:rPr>
          <w:rFonts w:hint="eastAsia" w:asciiTheme="minorEastAsia" w:hAnsiTheme="minorEastAsia" w:eastAsiaTheme="minorEastAsia" w:cstheme="minorEastAsia"/>
          <w:color w:val="auto"/>
          <w:spacing w:val="1"/>
          <w:sz w:val="24"/>
          <w:szCs w:val="24"/>
          <w:highlight w:val="none"/>
          <w:u w:val="single" w:color="auto"/>
        </w:rPr>
        <w:t>产损失的，由乙方依法承担赔偿责任。</w:t>
      </w:r>
      <w:bookmarkStart w:id="24" w:name="OLE_LINK16"/>
      <w:r>
        <w:rPr>
          <w:rFonts w:hint="eastAsia" w:asciiTheme="minorEastAsia" w:hAnsiTheme="minorEastAsia" w:eastAsiaTheme="minorEastAsia" w:cstheme="minorEastAsia"/>
          <w:color w:val="auto"/>
          <w:spacing w:val="1"/>
          <w:sz w:val="24"/>
          <w:szCs w:val="24"/>
          <w:highlight w:val="none"/>
          <w:u w:val="single" w:color="auto"/>
        </w:rPr>
        <w:t>运输车辆及司机证照齐全</w:t>
      </w:r>
      <w:bookmarkEnd w:id="24"/>
      <w:r>
        <w:rPr>
          <w:rFonts w:hint="eastAsia" w:asciiTheme="minorEastAsia" w:hAnsiTheme="minorEastAsia" w:eastAsiaTheme="minorEastAsia" w:cstheme="minorEastAsia"/>
          <w:color w:val="auto"/>
          <w:spacing w:val="1"/>
          <w:sz w:val="24"/>
          <w:szCs w:val="24"/>
          <w:highlight w:val="none"/>
          <w:u w:val="single" w:color="auto"/>
        </w:rPr>
        <w:t>，路上所有安全责任</w:t>
      </w:r>
      <w:r>
        <w:rPr>
          <w:rFonts w:hint="eastAsia" w:asciiTheme="minorEastAsia" w:hAnsiTheme="minorEastAsia" w:eastAsiaTheme="minorEastAsia" w:cstheme="minorEastAsia"/>
          <w:color w:val="auto"/>
          <w:spacing w:val="1"/>
          <w:sz w:val="24"/>
          <w:szCs w:val="24"/>
          <w:highlight w:val="none"/>
          <w:u w:val="single" w:color="auto"/>
          <w:lang w:val="en-US" w:eastAsia="zh-CN"/>
        </w:rPr>
        <w:t>乙方</w:t>
      </w:r>
      <w:r>
        <w:rPr>
          <w:rFonts w:hint="eastAsia" w:asciiTheme="minorEastAsia" w:hAnsiTheme="minorEastAsia" w:eastAsiaTheme="minorEastAsia" w:cstheme="minorEastAsia"/>
          <w:color w:val="auto"/>
          <w:spacing w:val="1"/>
          <w:sz w:val="24"/>
          <w:szCs w:val="24"/>
          <w:highlight w:val="none"/>
          <w:u w:val="single" w:color="auto"/>
        </w:rPr>
        <w:t>自负；</w:t>
      </w:r>
    </w:p>
    <w:p w14:paraId="3345ED31">
      <w:pPr>
        <w:pStyle w:val="5"/>
        <w:spacing w:before="166" w:line="289" w:lineRule="auto"/>
        <w:ind w:left="39" w:firstLine="43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u w:val="single" w:color="auto"/>
        </w:rPr>
        <w:t>2.4</w:t>
      </w:r>
      <w:r>
        <w:rPr>
          <w:rFonts w:hint="eastAsia" w:asciiTheme="minorEastAsia" w:hAnsiTheme="minorEastAsia" w:eastAsiaTheme="minorEastAsia" w:cstheme="minorEastAsia"/>
          <w:color w:val="auto"/>
          <w:spacing w:val="-22"/>
          <w:sz w:val="24"/>
          <w:szCs w:val="24"/>
          <w:highlight w:val="none"/>
          <w:u w:val="single" w:color="auto"/>
        </w:rPr>
        <w:t xml:space="preserve"> </w:t>
      </w:r>
      <w:r>
        <w:rPr>
          <w:rFonts w:hint="eastAsia" w:asciiTheme="minorEastAsia" w:hAnsiTheme="minorEastAsia" w:eastAsiaTheme="minorEastAsia" w:cstheme="minorEastAsia"/>
          <w:color w:val="auto"/>
          <w:spacing w:val="-5"/>
          <w:sz w:val="24"/>
          <w:szCs w:val="24"/>
          <w:highlight w:val="none"/>
          <w:u w:val="single" w:color="auto"/>
        </w:rPr>
        <w:t>乙方在</w:t>
      </w:r>
      <w:r>
        <w:rPr>
          <w:rFonts w:hint="eastAsia" w:asciiTheme="minorEastAsia" w:hAnsiTheme="minorEastAsia" w:eastAsiaTheme="minorEastAsia" w:cstheme="minorEastAsia"/>
          <w:color w:val="auto"/>
          <w:spacing w:val="-5"/>
          <w:sz w:val="24"/>
          <w:szCs w:val="24"/>
          <w:highlight w:val="none"/>
          <w:u w:val="single" w:color="auto"/>
          <w:lang w:val="en-US" w:eastAsia="zh-CN"/>
        </w:rPr>
        <w:t>服务</w:t>
      </w:r>
      <w:r>
        <w:rPr>
          <w:rFonts w:hint="eastAsia" w:asciiTheme="minorEastAsia" w:hAnsiTheme="minorEastAsia" w:eastAsiaTheme="minorEastAsia" w:cstheme="minorEastAsia"/>
          <w:color w:val="auto"/>
          <w:spacing w:val="-5"/>
          <w:sz w:val="24"/>
          <w:szCs w:val="24"/>
          <w:highlight w:val="none"/>
          <w:u w:val="single" w:color="auto"/>
        </w:rPr>
        <w:t>期间，必须保证</w:t>
      </w:r>
      <w:r>
        <w:rPr>
          <w:rFonts w:hint="eastAsia" w:asciiTheme="minorEastAsia" w:hAnsiTheme="minorEastAsia" w:eastAsiaTheme="minorEastAsia" w:cstheme="minorEastAsia"/>
          <w:color w:val="auto"/>
          <w:spacing w:val="-5"/>
          <w:sz w:val="24"/>
          <w:szCs w:val="24"/>
          <w:highlight w:val="none"/>
          <w:u w:val="single" w:color="auto"/>
          <w:lang w:val="en-US" w:eastAsia="zh-CN"/>
        </w:rPr>
        <w:t>清运处理</w:t>
      </w:r>
      <w:r>
        <w:rPr>
          <w:rFonts w:hint="eastAsia" w:asciiTheme="minorEastAsia" w:hAnsiTheme="minorEastAsia" w:eastAsiaTheme="minorEastAsia" w:cstheme="minorEastAsia"/>
          <w:color w:val="auto"/>
          <w:spacing w:val="-5"/>
          <w:sz w:val="24"/>
          <w:szCs w:val="24"/>
          <w:highlight w:val="none"/>
          <w:u w:val="single" w:color="auto"/>
        </w:rPr>
        <w:t>工作稳定达标处理，自行承担安全生产、技术、</w:t>
      </w:r>
      <w:r>
        <w:rPr>
          <w:rFonts w:hint="eastAsia" w:asciiTheme="minorEastAsia" w:hAnsiTheme="minorEastAsia" w:eastAsiaTheme="minorEastAsia" w:cstheme="minorEastAsia"/>
          <w:color w:val="auto"/>
          <w:spacing w:val="-2"/>
          <w:sz w:val="24"/>
          <w:szCs w:val="24"/>
          <w:highlight w:val="none"/>
          <w:u w:val="single" w:color="auto"/>
        </w:rPr>
        <w:t>经济等风险。</w:t>
      </w:r>
    </w:p>
    <w:p w14:paraId="6044B046">
      <w:pPr>
        <w:pStyle w:val="5"/>
        <w:spacing w:before="168" w:line="220" w:lineRule="auto"/>
        <w:ind w:left="46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3"/>
          <w:sz w:val="24"/>
          <w:szCs w:val="24"/>
          <w:highlight w:val="none"/>
        </w:rPr>
        <w:t>第八条</w:t>
      </w:r>
      <w:r>
        <w:rPr>
          <w:rFonts w:hint="eastAsia" w:asciiTheme="minorEastAsia" w:hAnsiTheme="minorEastAsia" w:eastAsiaTheme="minorEastAsia" w:cstheme="minorEastAsia"/>
          <w:color w:val="auto"/>
          <w:spacing w:val="-3"/>
          <w:sz w:val="24"/>
          <w:szCs w:val="24"/>
          <w:highlight w:val="none"/>
        </w:rPr>
        <w:t xml:space="preserve"> </w:t>
      </w:r>
      <w:r>
        <w:rPr>
          <w:rFonts w:hint="eastAsia" w:asciiTheme="minorEastAsia" w:hAnsiTheme="minorEastAsia" w:eastAsiaTheme="minorEastAsia" w:cstheme="minorEastAsia"/>
          <w:b/>
          <w:bCs/>
          <w:color w:val="auto"/>
          <w:spacing w:val="-3"/>
          <w:sz w:val="24"/>
          <w:szCs w:val="24"/>
          <w:highlight w:val="none"/>
        </w:rPr>
        <w:t>违约责任</w:t>
      </w:r>
    </w:p>
    <w:p w14:paraId="6FF17E87">
      <w:pPr>
        <w:pStyle w:val="5"/>
        <w:spacing w:before="165" w:line="313" w:lineRule="auto"/>
        <w:ind w:left="38" w:right="74" w:firstLine="44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1</w:t>
      </w:r>
      <w:r>
        <w:rPr>
          <w:rFonts w:hint="eastAsia" w:asciiTheme="minorEastAsia" w:hAnsiTheme="minorEastAsia" w:eastAsiaTheme="minorEastAsia" w:cstheme="minorEastAsia"/>
          <w:color w:val="auto"/>
          <w:spacing w:val="-2"/>
          <w:sz w:val="24"/>
          <w:szCs w:val="24"/>
          <w:highlight w:val="none"/>
          <w:lang w:val="en-US" w:eastAsia="zh-CN"/>
        </w:rPr>
        <w:t>.</w:t>
      </w:r>
      <w:r>
        <w:rPr>
          <w:rFonts w:hint="eastAsia" w:asciiTheme="minorEastAsia" w:hAnsiTheme="minorEastAsia" w:eastAsiaTheme="minorEastAsia" w:cstheme="minorEastAsia"/>
          <w:color w:val="auto"/>
          <w:spacing w:val="-1"/>
          <w:sz w:val="24"/>
          <w:szCs w:val="24"/>
          <w:highlight w:val="none"/>
        </w:rPr>
        <w:t>合同双方均应按约定履行，如存在逾期提供服务的，每逾期一日应按</w:t>
      </w:r>
      <w:r>
        <w:rPr>
          <w:rFonts w:hint="eastAsia" w:asciiTheme="minorEastAsia" w:hAnsiTheme="minorEastAsia" w:eastAsiaTheme="minorEastAsia" w:cstheme="minorEastAsia"/>
          <w:color w:val="auto"/>
          <w:spacing w:val="-2"/>
          <w:sz w:val="24"/>
          <w:szCs w:val="24"/>
          <w:highlight w:val="none"/>
        </w:rPr>
        <w:t>逾期提供服务所对应的款项的</w:t>
      </w:r>
      <w:r>
        <w:rPr>
          <w:rFonts w:hint="eastAsia" w:asciiTheme="minorEastAsia" w:hAnsiTheme="minorEastAsia" w:eastAsiaTheme="minorEastAsia" w:cstheme="minorEastAsia"/>
          <w:color w:val="auto"/>
          <w:spacing w:val="-2"/>
          <w:sz w:val="24"/>
          <w:szCs w:val="24"/>
          <w:highlight w:val="none"/>
          <w:u w:val="single" w:color="auto"/>
        </w:rPr>
        <w:t xml:space="preserve"> 5</w:t>
      </w:r>
      <w:r>
        <w:rPr>
          <w:rFonts w:hint="eastAsia" w:asciiTheme="minorEastAsia" w:hAnsiTheme="minorEastAsia" w:eastAsiaTheme="minorEastAsia" w:cstheme="minorEastAsia"/>
          <w:color w:val="auto"/>
          <w:spacing w:val="-52"/>
          <w:sz w:val="24"/>
          <w:szCs w:val="24"/>
          <w:highlight w:val="none"/>
          <w:u w:val="single" w:color="auto"/>
        </w:rPr>
        <w:t xml:space="preserve"> </w:t>
      </w:r>
      <w:r>
        <w:rPr>
          <w:rFonts w:hint="eastAsia" w:asciiTheme="minorEastAsia" w:hAnsiTheme="minorEastAsia" w:eastAsiaTheme="minorEastAsia" w:cstheme="minorEastAsia"/>
          <w:color w:val="auto"/>
          <w:spacing w:val="-2"/>
          <w:sz w:val="24"/>
          <w:szCs w:val="24"/>
          <w:highlight w:val="none"/>
        </w:rPr>
        <w:t>%支付违约金；逾期超过20日的，守约方有权解</w:t>
      </w:r>
      <w:r>
        <w:rPr>
          <w:rFonts w:hint="eastAsia" w:asciiTheme="minorEastAsia" w:hAnsiTheme="minorEastAsia" w:eastAsiaTheme="minorEastAsia" w:cstheme="minorEastAsia"/>
          <w:color w:val="auto"/>
          <w:spacing w:val="-3"/>
          <w:sz w:val="24"/>
          <w:szCs w:val="24"/>
          <w:highlight w:val="none"/>
        </w:rPr>
        <w:t>除合同，并要求违约方按合同总价款的</w:t>
      </w:r>
      <w:r>
        <w:rPr>
          <w:rFonts w:hint="eastAsia" w:asciiTheme="minorEastAsia" w:hAnsiTheme="minorEastAsia" w:eastAsiaTheme="minorEastAsia" w:cstheme="minorEastAsia"/>
          <w:color w:val="auto"/>
          <w:spacing w:val="-3"/>
          <w:sz w:val="24"/>
          <w:szCs w:val="24"/>
          <w:highlight w:val="none"/>
          <w:u w:val="single" w:color="auto"/>
        </w:rPr>
        <w:t xml:space="preserve"> 1</w:t>
      </w:r>
      <w:r>
        <w:rPr>
          <w:rFonts w:hint="eastAsia" w:asciiTheme="minorEastAsia" w:hAnsiTheme="minorEastAsia" w:eastAsiaTheme="minorEastAsia" w:cstheme="minorEastAsia"/>
          <w:color w:val="auto"/>
          <w:spacing w:val="-52"/>
          <w:sz w:val="24"/>
          <w:szCs w:val="24"/>
          <w:highlight w:val="none"/>
          <w:u w:val="single" w:color="auto"/>
        </w:rPr>
        <w:t xml:space="preserve"> </w:t>
      </w:r>
      <w:r>
        <w:rPr>
          <w:rFonts w:hint="eastAsia" w:asciiTheme="minorEastAsia" w:hAnsiTheme="minorEastAsia" w:eastAsiaTheme="minorEastAsia" w:cstheme="minorEastAsia"/>
          <w:color w:val="auto"/>
          <w:spacing w:val="-3"/>
          <w:sz w:val="24"/>
          <w:szCs w:val="24"/>
          <w:highlight w:val="none"/>
        </w:rPr>
        <w:t>%</w:t>
      </w:r>
      <w:r>
        <w:rPr>
          <w:rFonts w:hint="eastAsia" w:asciiTheme="minorEastAsia" w:hAnsiTheme="minorEastAsia" w:eastAsiaTheme="minorEastAsia" w:cstheme="minorEastAsia"/>
          <w:color w:val="auto"/>
          <w:spacing w:val="-4"/>
          <w:sz w:val="24"/>
          <w:szCs w:val="24"/>
          <w:highlight w:val="none"/>
        </w:rPr>
        <w:t>支付违约金。</w:t>
      </w:r>
    </w:p>
    <w:p w14:paraId="006863E2">
      <w:pPr>
        <w:pStyle w:val="5"/>
        <w:spacing w:before="163" w:line="313" w:lineRule="auto"/>
        <w:ind w:left="39" w:right="78" w:firstLine="43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2</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乙方未按合同约定全面提供服务的，对于未完成部分，甲方有权不予付款，并要求乙方按未完</w:t>
      </w:r>
      <w:r>
        <w:rPr>
          <w:rFonts w:hint="eastAsia" w:asciiTheme="minorEastAsia" w:hAnsiTheme="minorEastAsia" w:eastAsiaTheme="minorEastAsia" w:cstheme="minorEastAsia"/>
          <w:color w:val="auto"/>
          <w:spacing w:val="-3"/>
          <w:sz w:val="24"/>
          <w:szCs w:val="24"/>
          <w:highlight w:val="none"/>
        </w:rPr>
        <w:t>成部分价款的</w:t>
      </w:r>
      <w:r>
        <w:rPr>
          <w:rFonts w:hint="eastAsia" w:asciiTheme="minorEastAsia" w:hAnsiTheme="minorEastAsia" w:eastAsiaTheme="minorEastAsia" w:cstheme="minorEastAsia"/>
          <w:color w:val="auto"/>
          <w:spacing w:val="-85"/>
          <w:sz w:val="24"/>
          <w:szCs w:val="24"/>
          <w:highlight w:val="none"/>
          <w:u w:val="single" w:color="auto"/>
        </w:rPr>
        <w:t xml:space="preserve"> </w:t>
      </w:r>
      <w:r>
        <w:rPr>
          <w:rFonts w:hint="eastAsia" w:asciiTheme="minorEastAsia" w:hAnsiTheme="minorEastAsia" w:eastAsiaTheme="minorEastAsia" w:cstheme="minorEastAsia"/>
          <w:color w:val="auto"/>
          <w:spacing w:val="-3"/>
          <w:sz w:val="24"/>
          <w:szCs w:val="24"/>
          <w:highlight w:val="none"/>
          <w:u w:val="single" w:color="auto"/>
        </w:rPr>
        <w:t>1</w:t>
      </w:r>
      <w:r>
        <w:rPr>
          <w:rFonts w:hint="eastAsia" w:asciiTheme="minorEastAsia" w:hAnsiTheme="minorEastAsia" w:eastAsiaTheme="minorEastAsia" w:cstheme="minorEastAsia"/>
          <w:color w:val="auto"/>
          <w:spacing w:val="-3"/>
          <w:sz w:val="24"/>
          <w:szCs w:val="24"/>
          <w:highlight w:val="none"/>
        </w:rPr>
        <w:t>%支付违约金。如未完成部分与整个合同的履行有直接影响，导致合同无法履行或无法</w:t>
      </w:r>
      <w:r>
        <w:rPr>
          <w:rFonts w:hint="eastAsia" w:asciiTheme="minorEastAsia" w:hAnsiTheme="minorEastAsia" w:eastAsiaTheme="minorEastAsia" w:cstheme="minorEastAsia"/>
          <w:color w:val="auto"/>
          <w:sz w:val="24"/>
          <w:szCs w:val="24"/>
          <w:highlight w:val="none"/>
        </w:rPr>
        <w:t>实现合同目的的，甲方有权解除合同，并要求乙方按应付款项的</w:t>
      </w:r>
      <w:r>
        <w:rPr>
          <w:rFonts w:hint="eastAsia" w:asciiTheme="minorEastAsia" w:hAnsiTheme="minorEastAsia" w:eastAsiaTheme="minorEastAsia" w:cstheme="minorEastAsia"/>
          <w:color w:val="auto"/>
          <w:sz w:val="24"/>
          <w:szCs w:val="24"/>
          <w:highlight w:val="none"/>
          <w:u w:val="single" w:color="auto"/>
        </w:rPr>
        <w:t xml:space="preserve"> </w:t>
      </w:r>
      <w:r>
        <w:rPr>
          <w:rFonts w:hint="eastAsia" w:asciiTheme="minorEastAsia" w:hAnsiTheme="minorEastAsia" w:eastAsiaTheme="minorEastAsia" w:cstheme="minorEastAsia"/>
          <w:color w:val="auto"/>
          <w:spacing w:val="-1"/>
          <w:sz w:val="24"/>
          <w:szCs w:val="24"/>
          <w:highlight w:val="none"/>
          <w:u w:val="single" w:color="auto"/>
        </w:rPr>
        <w:t xml:space="preserve">1 </w:t>
      </w:r>
      <w:r>
        <w:rPr>
          <w:rFonts w:hint="eastAsia" w:asciiTheme="minorEastAsia" w:hAnsiTheme="minorEastAsia" w:eastAsiaTheme="minorEastAsia" w:cstheme="minorEastAsia"/>
          <w:color w:val="auto"/>
          <w:spacing w:val="-1"/>
          <w:sz w:val="24"/>
          <w:szCs w:val="24"/>
          <w:highlight w:val="none"/>
        </w:rPr>
        <w:t>%支付违约金。</w:t>
      </w:r>
    </w:p>
    <w:p w14:paraId="5268BEA8">
      <w:pPr>
        <w:pStyle w:val="5"/>
        <w:spacing w:before="168" w:line="289" w:lineRule="auto"/>
        <w:ind w:left="37" w:right="156" w:firstLine="43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pacing w:val="-2"/>
          <w:sz w:val="24"/>
          <w:szCs w:val="24"/>
          <w:highlight w:val="none"/>
          <w:lang w:eastAsia="zh-CN"/>
        </w:rPr>
        <w:t>.</w:t>
      </w:r>
      <w:r>
        <w:rPr>
          <w:rFonts w:hint="eastAsia" w:asciiTheme="minorEastAsia" w:hAnsiTheme="minorEastAsia" w:eastAsiaTheme="minorEastAsia" w:cstheme="minorEastAsia"/>
          <w:color w:val="auto"/>
          <w:sz w:val="24"/>
          <w:szCs w:val="24"/>
          <w:highlight w:val="none"/>
        </w:rPr>
        <w:t>乙方提供的服务不符合合同约定</w:t>
      </w:r>
      <w:r>
        <w:rPr>
          <w:rFonts w:hint="eastAsia" w:asciiTheme="minorEastAsia" w:hAnsiTheme="minorEastAsia" w:eastAsiaTheme="minorEastAsia" w:cstheme="minorEastAsia"/>
          <w:color w:val="auto"/>
          <w:sz w:val="24"/>
          <w:szCs w:val="24"/>
          <w:highlight w:val="none"/>
          <w:lang w:val="en-US" w:eastAsia="zh-CN"/>
        </w:rPr>
        <w:t>的或连续二次在月度</w:t>
      </w:r>
      <w:r>
        <w:rPr>
          <w:rFonts w:hint="eastAsia" w:asciiTheme="minorEastAsia" w:hAnsiTheme="minorEastAsia" w:eastAsiaTheme="minorEastAsia" w:cstheme="minorEastAsia"/>
          <w:color w:val="auto"/>
          <w:spacing w:val="-1"/>
          <w:sz w:val="24"/>
          <w:szCs w:val="24"/>
          <w:highlight w:val="none"/>
          <w:lang w:val="en-US" w:eastAsia="zh-CN"/>
        </w:rPr>
        <w:t>考核结果为不合格的</w:t>
      </w:r>
      <w:r>
        <w:rPr>
          <w:rFonts w:hint="eastAsia" w:asciiTheme="minorEastAsia" w:hAnsiTheme="minorEastAsia" w:eastAsiaTheme="minorEastAsia" w:cstheme="minorEastAsia"/>
          <w:color w:val="auto"/>
          <w:sz w:val="24"/>
          <w:szCs w:val="24"/>
          <w:highlight w:val="none"/>
        </w:rPr>
        <w:t>，甲方有权解除合同，并要求乙方</w:t>
      </w:r>
      <w:r>
        <w:rPr>
          <w:rFonts w:hint="eastAsia" w:asciiTheme="minorEastAsia" w:hAnsiTheme="minorEastAsia" w:eastAsiaTheme="minorEastAsia" w:cstheme="minorEastAsia"/>
          <w:color w:val="auto"/>
          <w:spacing w:val="-1"/>
          <w:sz w:val="24"/>
          <w:szCs w:val="24"/>
          <w:highlight w:val="none"/>
        </w:rPr>
        <w:t>按合同总价款的</w:t>
      </w:r>
      <w:r>
        <w:rPr>
          <w:rFonts w:hint="eastAsia" w:asciiTheme="minorEastAsia" w:hAnsiTheme="minorEastAsia" w:eastAsiaTheme="minorEastAsia" w:cstheme="minorEastAsia"/>
          <w:color w:val="auto"/>
          <w:spacing w:val="-1"/>
          <w:sz w:val="24"/>
          <w:szCs w:val="24"/>
          <w:highlight w:val="none"/>
          <w:u w:val="single" w:color="auto"/>
        </w:rPr>
        <w:t xml:space="preserve"> 1 </w:t>
      </w:r>
      <w:r>
        <w:rPr>
          <w:rFonts w:hint="eastAsia" w:asciiTheme="minorEastAsia" w:hAnsiTheme="minorEastAsia" w:eastAsiaTheme="minorEastAsia" w:cstheme="minorEastAsia"/>
          <w:color w:val="auto"/>
          <w:spacing w:val="-1"/>
          <w:sz w:val="24"/>
          <w:szCs w:val="24"/>
          <w:highlight w:val="none"/>
        </w:rPr>
        <w:t>%支</w:t>
      </w:r>
      <w:r>
        <w:rPr>
          <w:rFonts w:hint="eastAsia" w:asciiTheme="minorEastAsia" w:hAnsiTheme="minorEastAsia" w:eastAsiaTheme="minorEastAsia" w:cstheme="minorEastAsia"/>
          <w:color w:val="auto"/>
          <w:spacing w:val="-5"/>
          <w:sz w:val="24"/>
          <w:szCs w:val="24"/>
          <w:highlight w:val="none"/>
        </w:rPr>
        <w:t>付违约金。</w:t>
      </w:r>
    </w:p>
    <w:p w14:paraId="6367F690">
      <w:pPr>
        <w:pStyle w:val="5"/>
        <w:spacing w:before="164" w:line="290" w:lineRule="auto"/>
        <w:ind w:left="38" w:right="78" w:firstLine="43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4.</w:t>
      </w:r>
      <w:r>
        <w:rPr>
          <w:rFonts w:hint="eastAsia" w:asciiTheme="minorEastAsia" w:hAnsiTheme="minorEastAsia" w:eastAsiaTheme="minorEastAsia" w:cstheme="minorEastAsia"/>
          <w:color w:val="auto"/>
          <w:spacing w:val="-1"/>
          <w:sz w:val="24"/>
          <w:szCs w:val="24"/>
          <w:highlight w:val="none"/>
          <w:lang w:val="en-US" w:eastAsia="zh-CN"/>
        </w:rPr>
        <w:t>若乙方违约，</w:t>
      </w:r>
      <w:r>
        <w:rPr>
          <w:rFonts w:hint="eastAsia" w:asciiTheme="minorEastAsia" w:hAnsiTheme="minorEastAsia" w:eastAsiaTheme="minorEastAsia" w:cstheme="minorEastAsia"/>
          <w:color w:val="auto"/>
          <w:spacing w:val="-1"/>
          <w:sz w:val="24"/>
          <w:szCs w:val="24"/>
          <w:highlight w:val="none"/>
        </w:rPr>
        <w:t>甲方同意由乙方继续履行合同或重新提供符合合同约定服务的，乙方除继续履行外，仍需按</w:t>
      </w:r>
      <w:r>
        <w:rPr>
          <w:rFonts w:hint="eastAsia" w:asciiTheme="minorEastAsia" w:hAnsiTheme="minorEastAsia" w:eastAsiaTheme="minorEastAsia" w:cstheme="minorEastAsia"/>
          <w:color w:val="auto"/>
          <w:sz w:val="24"/>
          <w:szCs w:val="24"/>
          <w:highlight w:val="none"/>
        </w:rPr>
        <w:t>合同总价款的</w:t>
      </w:r>
      <w:r>
        <w:rPr>
          <w:rFonts w:hint="eastAsia" w:asciiTheme="minorEastAsia" w:hAnsiTheme="minorEastAsia" w:eastAsiaTheme="minorEastAsia" w:cstheme="minorEastAsia"/>
          <w:color w:val="auto"/>
          <w:sz w:val="24"/>
          <w:szCs w:val="24"/>
          <w:highlight w:val="none"/>
          <w:u w:val="single" w:color="auto"/>
        </w:rPr>
        <w:t xml:space="preserve"> 1 </w:t>
      </w:r>
      <w:r>
        <w:rPr>
          <w:rFonts w:hint="eastAsia" w:asciiTheme="minorEastAsia" w:hAnsiTheme="minorEastAsia" w:eastAsiaTheme="minorEastAsia" w:cstheme="minorEastAsia"/>
          <w:color w:val="auto"/>
          <w:sz w:val="24"/>
          <w:szCs w:val="24"/>
          <w:highlight w:val="none"/>
        </w:rPr>
        <w:t>%支付违约金(此项违约金的设置比例不得高于前款所约定的违约金</w:t>
      </w:r>
      <w:r>
        <w:rPr>
          <w:rFonts w:hint="eastAsia" w:asciiTheme="minorEastAsia" w:hAnsiTheme="minorEastAsia" w:eastAsiaTheme="minorEastAsia" w:cstheme="minorEastAsia"/>
          <w:color w:val="auto"/>
          <w:spacing w:val="-1"/>
          <w:sz w:val="24"/>
          <w:szCs w:val="24"/>
          <w:highlight w:val="none"/>
        </w:rPr>
        <w:t>比例)。</w:t>
      </w:r>
    </w:p>
    <w:p w14:paraId="1DF8A68B">
      <w:pPr>
        <w:pStyle w:val="5"/>
        <w:spacing w:before="167" w:line="220" w:lineRule="auto"/>
        <w:ind w:left="474"/>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5</w:t>
      </w:r>
      <w:r>
        <w:rPr>
          <w:rFonts w:hint="eastAsia" w:asciiTheme="minorEastAsia" w:hAnsiTheme="minorEastAsia" w:eastAsiaTheme="minorEastAsia" w:cstheme="minorEastAsia"/>
          <w:color w:val="auto"/>
          <w:spacing w:val="-2"/>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若乙方违约，造成甲方的损失超过违约金额的，乙方应赔偿甲方超出违约金部</w:t>
      </w:r>
    </w:p>
    <w:p w14:paraId="11F3409A">
      <w:pPr>
        <w:pStyle w:val="5"/>
        <w:spacing w:before="167" w:line="22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分的损失。</w:t>
      </w:r>
    </w:p>
    <w:p w14:paraId="2BD11747">
      <w:pPr>
        <w:pStyle w:val="5"/>
        <w:spacing w:before="176" w:line="291" w:lineRule="auto"/>
        <w:ind w:left="64" w:right="24" w:firstLine="40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6</w:t>
      </w:r>
      <w:r>
        <w:rPr>
          <w:rFonts w:hint="eastAsia" w:asciiTheme="minorEastAsia" w:hAnsiTheme="minorEastAsia" w:eastAsiaTheme="minorEastAsia" w:cstheme="minorEastAsia"/>
          <w:color w:val="auto"/>
          <w:spacing w:val="-2"/>
          <w:sz w:val="24"/>
          <w:szCs w:val="24"/>
          <w:highlight w:val="none"/>
          <w:lang w:eastAsia="zh-CN"/>
        </w:rPr>
        <w:t>.</w:t>
      </w:r>
      <w:r>
        <w:rPr>
          <w:rFonts w:hint="eastAsia" w:asciiTheme="minorEastAsia" w:hAnsiTheme="minorEastAsia" w:eastAsiaTheme="minorEastAsia" w:cstheme="minorEastAsia"/>
          <w:color w:val="auto"/>
          <w:spacing w:val="-5"/>
          <w:sz w:val="24"/>
          <w:szCs w:val="24"/>
          <w:highlight w:val="none"/>
        </w:rPr>
        <w:t>合同一方违约，另一方为主张权利而支付的费用(该包括但不限于诉讼费、律师费、公告费等)</w:t>
      </w:r>
      <w:r>
        <w:rPr>
          <w:rFonts w:hint="eastAsia" w:asciiTheme="minorEastAsia" w:hAnsiTheme="minorEastAsia" w:eastAsiaTheme="minorEastAsia" w:cstheme="minorEastAsia"/>
          <w:color w:val="auto"/>
          <w:spacing w:val="-34"/>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rPr>
        <w:t>,</w:t>
      </w:r>
      <w:r>
        <w:rPr>
          <w:rFonts w:hint="eastAsia" w:asciiTheme="minorEastAsia" w:hAnsiTheme="minorEastAsia" w:eastAsiaTheme="minorEastAsia" w:cstheme="minorEastAsia"/>
          <w:color w:val="auto"/>
          <w:spacing w:val="-8"/>
          <w:sz w:val="24"/>
          <w:szCs w:val="24"/>
          <w:highlight w:val="none"/>
        </w:rPr>
        <w:t>由违约方承担。</w:t>
      </w:r>
    </w:p>
    <w:p w14:paraId="0645352B">
      <w:pPr>
        <w:pStyle w:val="5"/>
        <w:spacing w:before="165" w:line="220" w:lineRule="auto"/>
        <w:ind w:left="4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7</w:t>
      </w:r>
      <w:r>
        <w:rPr>
          <w:rFonts w:hint="eastAsia" w:asciiTheme="minorEastAsia" w:hAnsiTheme="minorEastAsia" w:eastAsiaTheme="minorEastAsia" w:cstheme="minorEastAsia"/>
          <w:color w:val="auto"/>
          <w:spacing w:val="-2"/>
          <w:sz w:val="24"/>
          <w:szCs w:val="24"/>
          <w:highlight w:val="none"/>
          <w:lang w:eastAsia="zh-CN"/>
        </w:rPr>
        <w:t>.</w:t>
      </w:r>
      <w:r>
        <w:rPr>
          <w:rFonts w:hint="eastAsia" w:asciiTheme="minorEastAsia" w:hAnsiTheme="minorEastAsia" w:eastAsiaTheme="minorEastAsia" w:cstheme="minorEastAsia"/>
          <w:color w:val="auto"/>
          <w:spacing w:val="-2"/>
          <w:sz w:val="24"/>
          <w:szCs w:val="24"/>
          <w:highlight w:val="none"/>
        </w:rPr>
        <w:t>违约金的约定支付比例按相关法律法规规定自行约定。</w:t>
      </w:r>
    </w:p>
    <w:p w14:paraId="0A24FAF0">
      <w:pPr>
        <w:pStyle w:val="5"/>
        <w:spacing w:before="165" w:line="220" w:lineRule="auto"/>
        <w:ind w:left="46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3"/>
          <w:sz w:val="24"/>
          <w:szCs w:val="24"/>
          <w:highlight w:val="none"/>
        </w:rPr>
        <w:t>第九条</w:t>
      </w:r>
      <w:r>
        <w:rPr>
          <w:rFonts w:hint="eastAsia" w:asciiTheme="minorEastAsia" w:hAnsiTheme="minorEastAsia" w:eastAsiaTheme="minorEastAsia" w:cstheme="minorEastAsia"/>
          <w:color w:val="auto"/>
          <w:spacing w:val="-3"/>
          <w:sz w:val="24"/>
          <w:szCs w:val="24"/>
          <w:highlight w:val="none"/>
        </w:rPr>
        <w:t xml:space="preserve"> </w:t>
      </w:r>
      <w:r>
        <w:rPr>
          <w:rFonts w:hint="eastAsia" w:asciiTheme="minorEastAsia" w:hAnsiTheme="minorEastAsia" w:eastAsiaTheme="minorEastAsia" w:cstheme="minorEastAsia"/>
          <w:b/>
          <w:bCs/>
          <w:color w:val="auto"/>
          <w:spacing w:val="-3"/>
          <w:sz w:val="24"/>
          <w:szCs w:val="24"/>
          <w:highlight w:val="none"/>
        </w:rPr>
        <w:t>税费</w:t>
      </w:r>
    </w:p>
    <w:p w14:paraId="36EF55AB">
      <w:pPr>
        <w:pStyle w:val="5"/>
        <w:spacing w:before="167" w:line="219" w:lineRule="auto"/>
        <w:ind w:left="4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本合同执行中相关的一切税费均由乙方负担。</w:t>
      </w:r>
    </w:p>
    <w:p w14:paraId="5270FD54">
      <w:pPr>
        <w:pStyle w:val="5"/>
        <w:spacing w:before="165" w:line="220" w:lineRule="auto"/>
        <w:ind w:left="46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3"/>
          <w:sz w:val="24"/>
          <w:szCs w:val="24"/>
          <w:highlight w:val="none"/>
        </w:rPr>
        <w:t>第十条</w:t>
      </w:r>
      <w:r>
        <w:rPr>
          <w:rFonts w:hint="eastAsia" w:asciiTheme="minorEastAsia" w:hAnsiTheme="minorEastAsia" w:eastAsiaTheme="minorEastAsia" w:cstheme="minorEastAsia"/>
          <w:color w:val="auto"/>
          <w:spacing w:val="-3"/>
          <w:sz w:val="24"/>
          <w:szCs w:val="24"/>
          <w:highlight w:val="none"/>
        </w:rPr>
        <w:t xml:space="preserve"> </w:t>
      </w:r>
      <w:r>
        <w:rPr>
          <w:rFonts w:hint="eastAsia" w:asciiTheme="minorEastAsia" w:hAnsiTheme="minorEastAsia" w:eastAsiaTheme="minorEastAsia" w:cstheme="minorEastAsia"/>
          <w:b/>
          <w:bCs/>
          <w:color w:val="auto"/>
          <w:spacing w:val="-3"/>
          <w:sz w:val="24"/>
          <w:szCs w:val="24"/>
          <w:highlight w:val="none"/>
        </w:rPr>
        <w:t>不可抗力事件处理</w:t>
      </w:r>
    </w:p>
    <w:p w14:paraId="35C491FD">
      <w:pPr>
        <w:pStyle w:val="5"/>
        <w:spacing w:before="165" w:line="290" w:lineRule="auto"/>
        <w:ind w:left="38" w:right="97" w:firstLine="45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1</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在合同有效期内，任何一方因不可抗力事件导致不能履行合同，则合同履行期可延长，其延</w:t>
      </w:r>
      <w:r>
        <w:rPr>
          <w:rFonts w:hint="eastAsia" w:asciiTheme="minorEastAsia" w:hAnsiTheme="minorEastAsia" w:eastAsiaTheme="minorEastAsia" w:cstheme="minorEastAsia"/>
          <w:color w:val="auto"/>
          <w:spacing w:val="-2"/>
          <w:sz w:val="24"/>
          <w:szCs w:val="24"/>
          <w:highlight w:val="none"/>
        </w:rPr>
        <w:t>长期与不可抗力影响期相同。</w:t>
      </w:r>
    </w:p>
    <w:p w14:paraId="5F366ECE">
      <w:pPr>
        <w:pStyle w:val="5"/>
        <w:spacing w:before="166" w:line="289" w:lineRule="auto"/>
        <w:ind w:left="41" w:right="97" w:firstLine="4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不可抗力事件发生后，不能履行合同的一方应以书面形式通知对方</w:t>
      </w:r>
      <w:r>
        <w:rPr>
          <w:rFonts w:hint="eastAsia" w:asciiTheme="minorEastAsia" w:hAnsiTheme="minorEastAsia" w:eastAsiaTheme="minorEastAsia" w:cstheme="minorEastAsia"/>
          <w:color w:val="auto"/>
          <w:spacing w:val="-1"/>
          <w:sz w:val="24"/>
          <w:szCs w:val="24"/>
          <w:highlight w:val="none"/>
        </w:rPr>
        <w:t>，并寄送有关权威机构出</w:t>
      </w:r>
      <w:r>
        <w:rPr>
          <w:rFonts w:hint="eastAsia" w:asciiTheme="minorEastAsia" w:hAnsiTheme="minorEastAsia" w:eastAsiaTheme="minorEastAsia" w:cstheme="minorEastAsia"/>
          <w:color w:val="auto"/>
          <w:spacing w:val="-2"/>
          <w:sz w:val="24"/>
          <w:szCs w:val="24"/>
          <w:highlight w:val="none"/>
        </w:rPr>
        <w:t>具的证明。</w:t>
      </w:r>
    </w:p>
    <w:p w14:paraId="4AA9D2D6">
      <w:pPr>
        <w:pStyle w:val="5"/>
        <w:spacing w:before="166" w:line="289" w:lineRule="auto"/>
        <w:ind w:left="41" w:right="97" w:firstLine="4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不可抗力事件延续120天以上，双方应通过友好协商，确定是否继续履行合同。</w:t>
      </w:r>
    </w:p>
    <w:p w14:paraId="07F92BAE">
      <w:pPr>
        <w:pStyle w:val="5"/>
        <w:spacing w:before="165" w:line="220" w:lineRule="auto"/>
        <w:ind w:left="47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3"/>
          <w:sz w:val="24"/>
          <w:szCs w:val="24"/>
          <w:highlight w:val="none"/>
        </w:rPr>
        <w:t>第十一条</w:t>
      </w:r>
      <w:r>
        <w:rPr>
          <w:rFonts w:hint="eastAsia" w:asciiTheme="minorEastAsia" w:hAnsiTheme="minorEastAsia" w:eastAsiaTheme="minorEastAsia" w:cstheme="minorEastAsia"/>
          <w:color w:val="auto"/>
          <w:spacing w:val="-3"/>
          <w:sz w:val="24"/>
          <w:szCs w:val="24"/>
          <w:highlight w:val="none"/>
        </w:rPr>
        <w:t xml:space="preserve"> </w:t>
      </w:r>
      <w:r>
        <w:rPr>
          <w:rFonts w:hint="eastAsia" w:asciiTheme="minorEastAsia" w:hAnsiTheme="minorEastAsia" w:eastAsiaTheme="minorEastAsia" w:cstheme="minorEastAsia"/>
          <w:b/>
          <w:bCs/>
          <w:color w:val="auto"/>
          <w:spacing w:val="-3"/>
          <w:sz w:val="24"/>
          <w:szCs w:val="24"/>
          <w:highlight w:val="none"/>
        </w:rPr>
        <w:t>合同争议解决</w:t>
      </w:r>
    </w:p>
    <w:p w14:paraId="18407212">
      <w:pPr>
        <w:pStyle w:val="5"/>
        <w:spacing w:before="165" w:line="290" w:lineRule="auto"/>
        <w:ind w:left="38" w:right="97" w:firstLine="455"/>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1</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因履行本合同引起的或与本合同有关的争议，甲乙双方应首先通过友好协商解决，如果协商不能解决，可向合同签订地仲裁委员会申请仲裁或向人民法院提起诉讼。合同签订地在此约定为</w:t>
      </w:r>
      <w:r>
        <w:rPr>
          <w:rFonts w:hint="eastAsia" w:asciiTheme="minorEastAsia" w:hAnsiTheme="minorEastAsia" w:eastAsiaTheme="minorEastAsia" w:cstheme="minorEastAsia"/>
          <w:b/>
          <w:bCs/>
          <w:color w:val="auto"/>
          <w:spacing w:val="-1"/>
          <w:sz w:val="24"/>
          <w:szCs w:val="24"/>
          <w:highlight w:val="none"/>
        </w:rPr>
        <w:t>柳州市三江侗族自治县</w:t>
      </w:r>
      <w:r>
        <w:rPr>
          <w:rFonts w:hint="eastAsia" w:asciiTheme="minorEastAsia" w:hAnsiTheme="minorEastAsia" w:eastAsiaTheme="minorEastAsia" w:cstheme="minorEastAsia"/>
          <w:color w:val="auto"/>
          <w:spacing w:val="-1"/>
          <w:sz w:val="24"/>
          <w:szCs w:val="24"/>
          <w:highlight w:val="none"/>
        </w:rPr>
        <w:t>。</w:t>
      </w:r>
    </w:p>
    <w:p w14:paraId="661F170E">
      <w:pPr>
        <w:pStyle w:val="5"/>
        <w:spacing w:before="165" w:line="290" w:lineRule="auto"/>
        <w:ind w:left="38" w:right="97" w:firstLine="455"/>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2</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诉讼期间，本合同继续履行。</w:t>
      </w:r>
    </w:p>
    <w:p w14:paraId="0420A927">
      <w:pPr>
        <w:pStyle w:val="5"/>
        <w:spacing w:before="169" w:line="220" w:lineRule="auto"/>
        <w:ind w:left="46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3"/>
          <w:sz w:val="24"/>
          <w:szCs w:val="24"/>
          <w:highlight w:val="none"/>
        </w:rPr>
        <w:t>第十二条</w:t>
      </w:r>
      <w:r>
        <w:rPr>
          <w:rFonts w:hint="eastAsia" w:asciiTheme="minorEastAsia" w:hAnsiTheme="minorEastAsia" w:eastAsiaTheme="minorEastAsia" w:cstheme="minorEastAsia"/>
          <w:color w:val="auto"/>
          <w:spacing w:val="-3"/>
          <w:sz w:val="24"/>
          <w:szCs w:val="24"/>
          <w:highlight w:val="none"/>
        </w:rPr>
        <w:t xml:space="preserve"> </w:t>
      </w:r>
      <w:r>
        <w:rPr>
          <w:rFonts w:hint="eastAsia" w:asciiTheme="minorEastAsia" w:hAnsiTheme="minorEastAsia" w:eastAsiaTheme="minorEastAsia" w:cstheme="minorEastAsia"/>
          <w:b/>
          <w:bCs/>
          <w:color w:val="auto"/>
          <w:spacing w:val="-3"/>
          <w:sz w:val="24"/>
          <w:szCs w:val="24"/>
          <w:highlight w:val="none"/>
        </w:rPr>
        <w:t>合同生效及其它</w:t>
      </w:r>
    </w:p>
    <w:p w14:paraId="500202F5">
      <w:pPr>
        <w:pStyle w:val="5"/>
        <w:spacing w:before="165" w:line="219" w:lineRule="auto"/>
        <w:ind w:left="49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1</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合同经双方法定代表人或授权委托代理人签字并加盖单位公章后生效。</w:t>
      </w:r>
    </w:p>
    <w:p w14:paraId="03A67FCD">
      <w:pPr>
        <w:pStyle w:val="5"/>
        <w:spacing w:before="164" w:line="291" w:lineRule="auto"/>
        <w:ind w:left="35" w:right="97" w:firstLine="44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合同执行中涉及采购资金和采购内容修改或补充的，须经财政部门</w:t>
      </w:r>
      <w:r>
        <w:rPr>
          <w:rFonts w:hint="eastAsia" w:asciiTheme="minorEastAsia" w:hAnsiTheme="minorEastAsia" w:eastAsiaTheme="minorEastAsia" w:cstheme="minorEastAsia"/>
          <w:color w:val="auto"/>
          <w:spacing w:val="-1"/>
          <w:sz w:val="24"/>
          <w:szCs w:val="24"/>
          <w:highlight w:val="none"/>
        </w:rPr>
        <w:t>审批，并签书面补充协议报财政部门备案，补充协议方可生效并作为主合同不可分割的一部分。</w:t>
      </w:r>
    </w:p>
    <w:p w14:paraId="70A949DA">
      <w:pPr>
        <w:pStyle w:val="5"/>
        <w:spacing w:before="166" w:line="219" w:lineRule="auto"/>
        <w:ind w:left="48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3</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本合同未尽事宜，遵照《中华人民共和国民法典》有关条文执行。</w:t>
      </w:r>
    </w:p>
    <w:p w14:paraId="4607EA21">
      <w:pPr>
        <w:pStyle w:val="5"/>
        <w:spacing w:before="166" w:line="220" w:lineRule="auto"/>
        <w:ind w:left="47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2"/>
          <w:sz w:val="24"/>
          <w:szCs w:val="24"/>
          <w:highlight w:val="none"/>
        </w:rPr>
        <w:t>第十三条</w:t>
      </w:r>
      <w:r>
        <w:rPr>
          <w:rFonts w:hint="eastAsia" w:asciiTheme="minorEastAsia" w:hAnsiTheme="minorEastAsia" w:eastAsiaTheme="minorEastAsia" w:cstheme="minorEastAsia"/>
          <w:color w:val="auto"/>
          <w:spacing w:val="-2"/>
          <w:sz w:val="24"/>
          <w:szCs w:val="24"/>
          <w:highlight w:val="none"/>
        </w:rPr>
        <w:t xml:space="preserve"> </w:t>
      </w:r>
      <w:r>
        <w:rPr>
          <w:rFonts w:hint="eastAsia" w:asciiTheme="minorEastAsia" w:hAnsiTheme="minorEastAsia" w:eastAsiaTheme="minorEastAsia" w:cstheme="minorEastAsia"/>
          <w:b/>
          <w:bCs/>
          <w:color w:val="auto"/>
          <w:spacing w:val="-2"/>
          <w:sz w:val="24"/>
          <w:szCs w:val="24"/>
          <w:highlight w:val="none"/>
        </w:rPr>
        <w:t>合同的变更、终止与转让</w:t>
      </w:r>
    </w:p>
    <w:p w14:paraId="4EE22296">
      <w:pPr>
        <w:pStyle w:val="5"/>
        <w:spacing w:before="166" w:line="290" w:lineRule="auto"/>
        <w:ind w:left="38" w:right="97" w:firstLine="45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1</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除《中华人民共和国政府采购法》第五十条规定的情形外，本合同一经签订，甲乙双方不得擅自变更、中止、或终止。</w:t>
      </w:r>
    </w:p>
    <w:p w14:paraId="2998BBF0">
      <w:pPr>
        <w:pStyle w:val="5"/>
        <w:spacing w:before="164" w:line="220" w:lineRule="auto"/>
        <w:ind w:left="47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2</w:t>
      </w:r>
      <w:r>
        <w:rPr>
          <w:rFonts w:hint="eastAsia" w:asciiTheme="minorEastAsia" w:hAnsiTheme="minorEastAsia" w:eastAsiaTheme="minorEastAsia" w:cstheme="minorEastAsia"/>
          <w:color w:val="auto"/>
          <w:spacing w:val="-2"/>
          <w:sz w:val="24"/>
          <w:szCs w:val="24"/>
          <w:highlight w:val="none"/>
          <w:lang w:eastAsia="zh-CN"/>
        </w:rPr>
        <w:t>.</w:t>
      </w:r>
      <w:r>
        <w:rPr>
          <w:rFonts w:hint="eastAsia" w:asciiTheme="minorEastAsia" w:hAnsiTheme="minorEastAsia" w:eastAsiaTheme="minorEastAsia" w:cstheme="minorEastAsia"/>
          <w:color w:val="auto"/>
          <w:spacing w:val="-2"/>
          <w:sz w:val="24"/>
          <w:szCs w:val="24"/>
          <w:highlight w:val="none"/>
        </w:rPr>
        <w:t>乙方不得擅自转让其应履行的合同义务。</w:t>
      </w:r>
    </w:p>
    <w:p w14:paraId="2EC0F3D2">
      <w:pPr>
        <w:pStyle w:val="5"/>
        <w:spacing w:before="168" w:line="219" w:lineRule="auto"/>
        <w:ind w:left="47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3"/>
          <w:sz w:val="24"/>
          <w:szCs w:val="24"/>
          <w:highlight w:val="none"/>
        </w:rPr>
        <w:t>第十四条</w:t>
      </w:r>
      <w:r>
        <w:rPr>
          <w:rFonts w:hint="eastAsia" w:asciiTheme="minorEastAsia" w:hAnsiTheme="minorEastAsia" w:eastAsiaTheme="minorEastAsia" w:cstheme="minorEastAsia"/>
          <w:color w:val="auto"/>
          <w:spacing w:val="-3"/>
          <w:sz w:val="24"/>
          <w:szCs w:val="24"/>
          <w:highlight w:val="none"/>
        </w:rPr>
        <w:t xml:space="preserve"> </w:t>
      </w:r>
      <w:r>
        <w:rPr>
          <w:rFonts w:hint="eastAsia" w:asciiTheme="minorEastAsia" w:hAnsiTheme="minorEastAsia" w:eastAsiaTheme="minorEastAsia" w:cstheme="minorEastAsia"/>
          <w:b/>
          <w:bCs/>
          <w:color w:val="auto"/>
          <w:spacing w:val="-3"/>
          <w:sz w:val="24"/>
          <w:szCs w:val="24"/>
          <w:highlight w:val="none"/>
        </w:rPr>
        <w:t>签订本合同的依据</w:t>
      </w:r>
    </w:p>
    <w:p w14:paraId="7266BF14">
      <w:pPr>
        <w:pStyle w:val="5"/>
        <w:spacing w:before="166" w:line="219" w:lineRule="auto"/>
        <w:ind w:left="49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1</w:t>
      </w:r>
      <w:r>
        <w:rPr>
          <w:rFonts w:hint="eastAsia" w:asciiTheme="minorEastAsia" w:hAnsiTheme="minorEastAsia" w:eastAsiaTheme="minorEastAsia" w:cstheme="minorEastAsia"/>
          <w:color w:val="auto"/>
          <w:spacing w:val="-3"/>
          <w:sz w:val="24"/>
          <w:szCs w:val="24"/>
          <w:highlight w:val="none"/>
          <w:lang w:eastAsia="zh-CN"/>
        </w:rPr>
        <w:t>.</w:t>
      </w:r>
      <w:r>
        <w:rPr>
          <w:rFonts w:hint="eastAsia" w:asciiTheme="minorEastAsia" w:hAnsiTheme="minorEastAsia" w:eastAsiaTheme="minorEastAsia" w:cstheme="minorEastAsia"/>
          <w:color w:val="auto"/>
          <w:spacing w:val="-3"/>
          <w:sz w:val="24"/>
          <w:szCs w:val="24"/>
          <w:highlight w:val="none"/>
        </w:rPr>
        <w:t>政府采购招标文件</w:t>
      </w:r>
    </w:p>
    <w:p w14:paraId="29EDF778">
      <w:pPr>
        <w:pStyle w:val="5"/>
        <w:spacing w:before="167" w:line="219" w:lineRule="auto"/>
        <w:ind w:left="47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2</w:t>
      </w:r>
      <w:r>
        <w:rPr>
          <w:rFonts w:hint="eastAsia" w:asciiTheme="minorEastAsia" w:hAnsiTheme="minorEastAsia" w:eastAsiaTheme="minorEastAsia" w:cstheme="minorEastAsia"/>
          <w:color w:val="auto"/>
          <w:spacing w:val="-2"/>
          <w:sz w:val="24"/>
          <w:szCs w:val="24"/>
          <w:highlight w:val="none"/>
          <w:lang w:eastAsia="zh-CN"/>
        </w:rPr>
        <w:t>.</w:t>
      </w:r>
      <w:r>
        <w:rPr>
          <w:rFonts w:hint="eastAsia" w:asciiTheme="minorEastAsia" w:hAnsiTheme="minorEastAsia" w:eastAsiaTheme="minorEastAsia" w:cstheme="minorEastAsia"/>
          <w:color w:val="auto"/>
          <w:spacing w:val="-2"/>
          <w:sz w:val="24"/>
          <w:szCs w:val="24"/>
          <w:highlight w:val="none"/>
        </w:rPr>
        <w:t>乙方提供的投标文件</w:t>
      </w:r>
    </w:p>
    <w:p w14:paraId="69757E63">
      <w:pPr>
        <w:pStyle w:val="5"/>
        <w:spacing w:before="166" w:line="219" w:lineRule="auto"/>
        <w:ind w:left="48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3</w:t>
      </w:r>
      <w:r>
        <w:rPr>
          <w:rFonts w:hint="eastAsia" w:asciiTheme="minorEastAsia" w:hAnsiTheme="minorEastAsia" w:eastAsiaTheme="minorEastAsia" w:cstheme="minorEastAsia"/>
          <w:color w:val="auto"/>
          <w:spacing w:val="-2"/>
          <w:sz w:val="24"/>
          <w:szCs w:val="24"/>
          <w:highlight w:val="none"/>
          <w:lang w:eastAsia="zh-CN"/>
        </w:rPr>
        <w:t>.</w:t>
      </w:r>
      <w:r>
        <w:rPr>
          <w:rFonts w:hint="eastAsia" w:asciiTheme="minorEastAsia" w:hAnsiTheme="minorEastAsia" w:eastAsiaTheme="minorEastAsia" w:cstheme="minorEastAsia"/>
          <w:color w:val="auto"/>
          <w:spacing w:val="-2"/>
          <w:sz w:val="24"/>
          <w:szCs w:val="24"/>
          <w:highlight w:val="none"/>
        </w:rPr>
        <w:t>中标通知书</w:t>
      </w:r>
    </w:p>
    <w:p w14:paraId="44636ED3">
      <w:pPr>
        <w:pStyle w:val="5"/>
        <w:spacing w:before="169" w:line="219" w:lineRule="auto"/>
        <w:ind w:left="47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4</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其他与本合同相关的资料</w:t>
      </w:r>
    </w:p>
    <w:p w14:paraId="041BE935">
      <w:pPr>
        <w:spacing w:line="259" w:lineRule="auto"/>
        <w:rPr>
          <w:rFonts w:hint="eastAsia" w:asciiTheme="minorEastAsia" w:hAnsiTheme="minorEastAsia" w:eastAsiaTheme="minorEastAsia" w:cstheme="minorEastAsia"/>
          <w:color w:val="auto"/>
          <w:sz w:val="24"/>
          <w:szCs w:val="24"/>
          <w:highlight w:val="none"/>
        </w:rPr>
      </w:pPr>
    </w:p>
    <w:p w14:paraId="28D49F84">
      <w:pPr>
        <w:spacing w:line="260" w:lineRule="auto"/>
        <w:rPr>
          <w:rFonts w:hint="eastAsia" w:asciiTheme="minorEastAsia" w:hAnsiTheme="minorEastAsia" w:eastAsiaTheme="minorEastAsia" w:cstheme="minorEastAsia"/>
          <w:color w:val="auto"/>
          <w:sz w:val="24"/>
          <w:szCs w:val="24"/>
          <w:highlight w:val="none"/>
        </w:rPr>
      </w:pPr>
    </w:p>
    <w:p w14:paraId="0AFB7033">
      <w:pPr>
        <w:pStyle w:val="5"/>
        <w:spacing w:before="72" w:line="362" w:lineRule="auto"/>
        <w:ind w:left="37" w:right="97" w:firstLine="4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本合同一式</w:t>
      </w:r>
      <w:r>
        <w:rPr>
          <w:rFonts w:hint="eastAsia" w:asciiTheme="minorEastAsia" w:hAnsiTheme="minorEastAsia" w:eastAsiaTheme="minorEastAsia" w:cstheme="minorEastAsia"/>
          <w:color w:val="auto"/>
          <w:sz w:val="24"/>
          <w:szCs w:val="24"/>
          <w:highlight w:val="none"/>
          <w:u w:val="single" w:color="auto"/>
        </w:rPr>
        <w:t xml:space="preserve">     </w:t>
      </w:r>
      <w:r>
        <w:rPr>
          <w:rFonts w:hint="eastAsia" w:asciiTheme="minorEastAsia" w:hAnsiTheme="minorEastAsia" w:eastAsiaTheme="minorEastAsia" w:cstheme="minorEastAsia"/>
          <w:color w:val="auto"/>
          <w:spacing w:val="-101"/>
          <w:sz w:val="24"/>
          <w:szCs w:val="24"/>
          <w:highlight w:val="none"/>
        </w:rPr>
        <w:t xml:space="preserve"> </w:t>
      </w:r>
      <w:r>
        <w:rPr>
          <w:rFonts w:hint="eastAsia" w:asciiTheme="minorEastAsia" w:hAnsiTheme="minorEastAsia" w:eastAsiaTheme="minorEastAsia" w:cstheme="minorEastAsia"/>
          <w:color w:val="auto"/>
          <w:sz w:val="24"/>
          <w:szCs w:val="24"/>
          <w:highlight w:val="none"/>
        </w:rPr>
        <w:t>份，具有同等法律效力，财政部门（</w:t>
      </w:r>
      <w:r>
        <w:rPr>
          <w:rFonts w:hint="eastAsia" w:asciiTheme="minorEastAsia" w:hAnsiTheme="minorEastAsia" w:eastAsiaTheme="minorEastAsia" w:cstheme="minorEastAsia"/>
          <w:color w:val="auto"/>
          <w:spacing w:val="-1"/>
          <w:sz w:val="24"/>
          <w:szCs w:val="24"/>
          <w:highlight w:val="none"/>
        </w:rPr>
        <w:t>政府采购监管部门）、采购代理机构各一份，甲乙双方各</w:t>
      </w:r>
      <w:r>
        <w:rPr>
          <w:rFonts w:hint="eastAsia" w:asciiTheme="minorEastAsia" w:hAnsiTheme="minorEastAsia" w:eastAsiaTheme="minorEastAsia" w:cstheme="minorEastAsia"/>
          <w:color w:val="auto"/>
          <w:spacing w:val="-105"/>
          <w:sz w:val="24"/>
          <w:szCs w:val="24"/>
          <w:highlight w:val="none"/>
        </w:rPr>
        <w:t xml:space="preserve"> </w:t>
      </w:r>
      <w:r>
        <w:rPr>
          <w:rFonts w:hint="eastAsia" w:asciiTheme="minorEastAsia" w:hAnsiTheme="minorEastAsia" w:eastAsiaTheme="minorEastAsia" w:cstheme="minorEastAsia"/>
          <w:color w:val="auto"/>
          <w:spacing w:val="18"/>
          <w:sz w:val="24"/>
          <w:szCs w:val="24"/>
          <w:highlight w:val="none"/>
          <w:u w:val="single" w:color="auto"/>
        </w:rPr>
        <w:t xml:space="preserve">    </w:t>
      </w:r>
      <w:r>
        <w:rPr>
          <w:rFonts w:hint="eastAsia" w:asciiTheme="minorEastAsia" w:hAnsiTheme="minorEastAsia" w:eastAsiaTheme="minorEastAsia" w:cstheme="minorEastAsia"/>
          <w:color w:val="auto"/>
          <w:spacing w:val="-1"/>
          <w:sz w:val="24"/>
          <w:szCs w:val="24"/>
          <w:highlight w:val="none"/>
        </w:rPr>
        <w:t>份（可根据需要另增加）。</w:t>
      </w:r>
    </w:p>
    <w:p w14:paraId="20469A8E">
      <w:pPr>
        <w:spacing w:line="144" w:lineRule="exact"/>
        <w:rPr>
          <w:rFonts w:hint="eastAsia" w:asciiTheme="minorEastAsia" w:hAnsiTheme="minorEastAsia" w:eastAsiaTheme="minorEastAsia" w:cstheme="minorEastAsia"/>
          <w:color w:val="auto"/>
          <w:sz w:val="24"/>
          <w:szCs w:val="24"/>
          <w:highlight w:val="none"/>
        </w:rPr>
      </w:pPr>
    </w:p>
    <w:tbl>
      <w:tblPr>
        <w:tblStyle w:val="14"/>
        <w:tblW w:w="9474"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20"/>
        <w:gridCol w:w="4954"/>
      </w:tblGrid>
      <w:tr w14:paraId="2A178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5" w:hRule="atLeast"/>
        </w:trPr>
        <w:tc>
          <w:tcPr>
            <w:tcW w:w="4520" w:type="dxa"/>
            <w:vAlign w:val="top"/>
          </w:tcPr>
          <w:p w14:paraId="5FB3673A">
            <w:pPr>
              <w:pStyle w:val="15"/>
              <w:spacing w:before="41" w:line="219" w:lineRule="auto"/>
              <w:ind w:left="14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甲方（采购单位</w:t>
            </w:r>
            <w:r>
              <w:rPr>
                <w:rFonts w:hint="eastAsia" w:asciiTheme="minorEastAsia" w:hAnsiTheme="minorEastAsia" w:eastAsiaTheme="minorEastAsia" w:cstheme="minorEastAsia"/>
                <w:color w:val="auto"/>
                <w:spacing w:val="-4"/>
                <w:sz w:val="24"/>
                <w:szCs w:val="24"/>
                <w:highlight w:val="none"/>
              </w:rPr>
              <w:t>）（</w:t>
            </w:r>
            <w:r>
              <w:rPr>
                <w:rFonts w:hint="eastAsia" w:asciiTheme="minorEastAsia" w:hAnsiTheme="minorEastAsia" w:eastAsiaTheme="minorEastAsia" w:cstheme="minorEastAsia"/>
                <w:color w:val="auto"/>
                <w:spacing w:val="-5"/>
                <w:sz w:val="24"/>
                <w:szCs w:val="24"/>
                <w:highlight w:val="none"/>
              </w:rPr>
              <w:t>章）</w:t>
            </w:r>
          </w:p>
          <w:p w14:paraId="061B09E3">
            <w:pPr>
              <w:spacing w:line="259" w:lineRule="auto"/>
              <w:rPr>
                <w:rFonts w:hint="eastAsia" w:asciiTheme="minorEastAsia" w:hAnsiTheme="minorEastAsia" w:eastAsiaTheme="minorEastAsia" w:cstheme="minorEastAsia"/>
                <w:color w:val="auto"/>
                <w:sz w:val="24"/>
                <w:szCs w:val="24"/>
                <w:highlight w:val="none"/>
              </w:rPr>
            </w:pPr>
          </w:p>
          <w:p w14:paraId="242D091E">
            <w:pPr>
              <w:spacing w:line="259" w:lineRule="auto"/>
              <w:rPr>
                <w:rFonts w:hint="eastAsia" w:asciiTheme="minorEastAsia" w:hAnsiTheme="minorEastAsia" w:eastAsiaTheme="minorEastAsia" w:cstheme="minorEastAsia"/>
                <w:color w:val="auto"/>
                <w:sz w:val="24"/>
                <w:szCs w:val="24"/>
                <w:highlight w:val="none"/>
              </w:rPr>
            </w:pPr>
          </w:p>
          <w:p w14:paraId="0DE101A1">
            <w:pPr>
              <w:pStyle w:val="15"/>
              <w:spacing w:before="72" w:line="220" w:lineRule="auto"/>
              <w:ind w:firstLine="2464" w:firstLineChars="1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年</w:t>
            </w:r>
            <w:r>
              <w:rPr>
                <w:rFonts w:hint="eastAsia" w:asciiTheme="minorEastAsia" w:hAnsiTheme="minorEastAsia" w:eastAsiaTheme="minorEastAsia" w:cstheme="minorEastAsia"/>
                <w:color w:val="auto"/>
                <w:spacing w:val="5"/>
                <w:sz w:val="24"/>
                <w:szCs w:val="24"/>
                <w:highlight w:val="none"/>
              </w:rPr>
              <w:t xml:space="preserve">   </w:t>
            </w:r>
            <w:r>
              <w:rPr>
                <w:rFonts w:hint="eastAsia" w:asciiTheme="minorEastAsia" w:hAnsiTheme="minorEastAsia" w:eastAsiaTheme="minorEastAsia" w:cstheme="minorEastAsia"/>
                <w:color w:val="auto"/>
                <w:spacing w:val="-8"/>
                <w:sz w:val="24"/>
                <w:szCs w:val="24"/>
                <w:highlight w:val="none"/>
              </w:rPr>
              <w:t>月</w:t>
            </w:r>
            <w:r>
              <w:rPr>
                <w:rFonts w:hint="eastAsia" w:asciiTheme="minorEastAsia" w:hAnsiTheme="minorEastAsia" w:eastAsiaTheme="minorEastAsia" w:cstheme="minorEastAsia"/>
                <w:color w:val="auto"/>
                <w:spacing w:val="15"/>
                <w:sz w:val="24"/>
                <w:szCs w:val="24"/>
                <w:highlight w:val="none"/>
              </w:rPr>
              <w:t xml:space="preserve">   </w:t>
            </w:r>
            <w:r>
              <w:rPr>
                <w:rFonts w:hint="eastAsia" w:asciiTheme="minorEastAsia" w:hAnsiTheme="minorEastAsia" w:eastAsiaTheme="minorEastAsia" w:cstheme="minorEastAsia"/>
                <w:color w:val="auto"/>
                <w:spacing w:val="-8"/>
                <w:sz w:val="24"/>
                <w:szCs w:val="24"/>
                <w:highlight w:val="none"/>
              </w:rPr>
              <w:t>日</w:t>
            </w:r>
          </w:p>
        </w:tc>
        <w:tc>
          <w:tcPr>
            <w:tcW w:w="4954" w:type="dxa"/>
            <w:vAlign w:val="top"/>
          </w:tcPr>
          <w:p w14:paraId="327740FD">
            <w:pPr>
              <w:pStyle w:val="15"/>
              <w:spacing w:before="41" w:line="219" w:lineRule="auto"/>
              <w:ind w:left="13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乙方（供应商</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5"/>
                <w:sz w:val="24"/>
                <w:szCs w:val="24"/>
                <w:highlight w:val="none"/>
              </w:rPr>
              <w:t>章）</w:t>
            </w:r>
          </w:p>
          <w:p w14:paraId="1CFCDF87">
            <w:pPr>
              <w:spacing w:line="259" w:lineRule="auto"/>
              <w:rPr>
                <w:rFonts w:hint="eastAsia" w:asciiTheme="minorEastAsia" w:hAnsiTheme="minorEastAsia" w:eastAsiaTheme="minorEastAsia" w:cstheme="minorEastAsia"/>
                <w:color w:val="auto"/>
                <w:sz w:val="24"/>
                <w:szCs w:val="24"/>
                <w:highlight w:val="none"/>
              </w:rPr>
            </w:pPr>
          </w:p>
          <w:p w14:paraId="4677223E">
            <w:pPr>
              <w:spacing w:line="259" w:lineRule="auto"/>
              <w:rPr>
                <w:rFonts w:hint="eastAsia" w:asciiTheme="minorEastAsia" w:hAnsiTheme="minorEastAsia" w:eastAsiaTheme="minorEastAsia" w:cstheme="minorEastAsia"/>
                <w:color w:val="auto"/>
                <w:sz w:val="24"/>
                <w:szCs w:val="24"/>
                <w:highlight w:val="none"/>
              </w:rPr>
            </w:pPr>
          </w:p>
          <w:p w14:paraId="1F483E02">
            <w:pPr>
              <w:pStyle w:val="15"/>
              <w:spacing w:before="72" w:line="220" w:lineRule="auto"/>
              <w:ind w:firstLine="2912" w:firstLineChars="1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年</w:t>
            </w:r>
            <w:r>
              <w:rPr>
                <w:rFonts w:hint="eastAsia" w:asciiTheme="minorEastAsia" w:hAnsiTheme="minorEastAsia" w:eastAsiaTheme="minorEastAsia" w:cstheme="minorEastAsia"/>
                <w:color w:val="auto"/>
                <w:spacing w:val="5"/>
                <w:sz w:val="24"/>
                <w:szCs w:val="24"/>
                <w:highlight w:val="none"/>
              </w:rPr>
              <w:t xml:space="preserve">   </w:t>
            </w:r>
            <w:r>
              <w:rPr>
                <w:rFonts w:hint="eastAsia" w:asciiTheme="minorEastAsia" w:hAnsiTheme="minorEastAsia" w:eastAsiaTheme="minorEastAsia" w:cstheme="minorEastAsia"/>
                <w:color w:val="auto"/>
                <w:spacing w:val="-8"/>
                <w:sz w:val="24"/>
                <w:szCs w:val="24"/>
                <w:highlight w:val="none"/>
              </w:rPr>
              <w:t>月</w:t>
            </w:r>
            <w:r>
              <w:rPr>
                <w:rFonts w:hint="eastAsia" w:asciiTheme="minorEastAsia" w:hAnsiTheme="minorEastAsia" w:eastAsiaTheme="minorEastAsia" w:cstheme="minorEastAsia"/>
                <w:color w:val="auto"/>
                <w:spacing w:val="15"/>
                <w:sz w:val="24"/>
                <w:szCs w:val="24"/>
                <w:highlight w:val="none"/>
              </w:rPr>
              <w:t xml:space="preserve">   </w:t>
            </w:r>
            <w:r>
              <w:rPr>
                <w:rFonts w:hint="eastAsia" w:asciiTheme="minorEastAsia" w:hAnsiTheme="minorEastAsia" w:eastAsiaTheme="minorEastAsia" w:cstheme="minorEastAsia"/>
                <w:color w:val="auto"/>
                <w:spacing w:val="-8"/>
                <w:sz w:val="24"/>
                <w:szCs w:val="24"/>
                <w:highlight w:val="none"/>
              </w:rPr>
              <w:t>日</w:t>
            </w:r>
          </w:p>
        </w:tc>
      </w:tr>
      <w:tr w14:paraId="4A635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4520" w:type="dxa"/>
            <w:vAlign w:val="top"/>
          </w:tcPr>
          <w:p w14:paraId="044AE970">
            <w:pPr>
              <w:pStyle w:val="15"/>
              <w:spacing w:before="41" w:line="221" w:lineRule="auto"/>
              <w:ind w:left="12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单位地址：</w:t>
            </w:r>
          </w:p>
        </w:tc>
        <w:tc>
          <w:tcPr>
            <w:tcW w:w="4954" w:type="dxa"/>
            <w:vAlign w:val="top"/>
          </w:tcPr>
          <w:p w14:paraId="0FA7D20E">
            <w:pPr>
              <w:pStyle w:val="15"/>
              <w:spacing w:before="41" w:line="221" w:lineRule="auto"/>
              <w:ind w:left="11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单位地址：</w:t>
            </w:r>
          </w:p>
        </w:tc>
      </w:tr>
      <w:tr w14:paraId="1534F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4520" w:type="dxa"/>
            <w:vAlign w:val="top"/>
          </w:tcPr>
          <w:p w14:paraId="36C82986">
            <w:pPr>
              <w:pStyle w:val="15"/>
              <w:spacing w:before="61" w:line="220" w:lineRule="auto"/>
              <w:ind w:left="1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法定代表人：</w:t>
            </w:r>
          </w:p>
        </w:tc>
        <w:tc>
          <w:tcPr>
            <w:tcW w:w="4954" w:type="dxa"/>
            <w:vAlign w:val="top"/>
          </w:tcPr>
          <w:p w14:paraId="768DABB3">
            <w:pPr>
              <w:pStyle w:val="15"/>
              <w:spacing w:before="61" w:line="220" w:lineRule="auto"/>
              <w:ind w:left="11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法定代表人：</w:t>
            </w:r>
          </w:p>
        </w:tc>
      </w:tr>
      <w:tr w14:paraId="1D839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4520" w:type="dxa"/>
            <w:vAlign w:val="top"/>
          </w:tcPr>
          <w:p w14:paraId="76EB3B49">
            <w:pPr>
              <w:pStyle w:val="15"/>
              <w:spacing w:before="57" w:line="220" w:lineRule="auto"/>
              <w:ind w:left="11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委托代理人：</w:t>
            </w:r>
          </w:p>
        </w:tc>
        <w:tc>
          <w:tcPr>
            <w:tcW w:w="4954" w:type="dxa"/>
            <w:vAlign w:val="top"/>
          </w:tcPr>
          <w:p w14:paraId="3E8F0906">
            <w:pPr>
              <w:pStyle w:val="15"/>
              <w:spacing w:before="57" w:line="220" w:lineRule="auto"/>
              <w:ind w:left="11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委托代理人：</w:t>
            </w:r>
          </w:p>
        </w:tc>
      </w:tr>
      <w:tr w14:paraId="09FEF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4520" w:type="dxa"/>
            <w:vAlign w:val="top"/>
          </w:tcPr>
          <w:p w14:paraId="2125EECB">
            <w:pPr>
              <w:pStyle w:val="15"/>
              <w:spacing w:before="57" w:line="220" w:lineRule="auto"/>
              <w:ind w:left="118"/>
              <w:rPr>
                <w:rFonts w:hint="default" w:asciiTheme="minorEastAsia" w:hAnsiTheme="minorEastAsia" w:eastAsiaTheme="minorEastAsia" w:cstheme="minorEastAsia"/>
                <w:color w:val="auto"/>
                <w:spacing w:val="-6"/>
                <w:sz w:val="24"/>
                <w:szCs w:val="24"/>
                <w:highlight w:val="none"/>
                <w:lang w:val="en-US" w:eastAsia="zh-CN"/>
              </w:rPr>
            </w:pPr>
            <w:r>
              <w:rPr>
                <w:rFonts w:hint="eastAsia" w:asciiTheme="minorEastAsia" w:hAnsiTheme="minorEastAsia" w:eastAsiaTheme="minorEastAsia" w:cstheme="minorEastAsia"/>
                <w:color w:val="auto"/>
                <w:spacing w:val="-6"/>
                <w:sz w:val="24"/>
                <w:szCs w:val="24"/>
                <w:highlight w:val="none"/>
                <w:lang w:val="en-US" w:eastAsia="zh-CN"/>
              </w:rPr>
              <w:t>合同经办人：</w:t>
            </w:r>
          </w:p>
        </w:tc>
        <w:tc>
          <w:tcPr>
            <w:tcW w:w="4954" w:type="dxa"/>
            <w:vAlign w:val="top"/>
          </w:tcPr>
          <w:p w14:paraId="7CD17DF6">
            <w:pPr>
              <w:pStyle w:val="15"/>
              <w:spacing w:before="57" w:line="220" w:lineRule="auto"/>
              <w:ind w:left="113"/>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lang w:val="en-US" w:eastAsia="zh-CN"/>
              </w:rPr>
              <w:t>合同经办人：</w:t>
            </w:r>
          </w:p>
        </w:tc>
      </w:tr>
      <w:tr w14:paraId="1FB07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4520" w:type="dxa"/>
            <w:vAlign w:val="top"/>
          </w:tcPr>
          <w:p w14:paraId="7F5339DC">
            <w:pPr>
              <w:pStyle w:val="15"/>
              <w:spacing w:before="48" w:line="222" w:lineRule="auto"/>
              <w:ind w:left="14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9"/>
                <w:sz w:val="24"/>
                <w:szCs w:val="24"/>
                <w:highlight w:val="none"/>
              </w:rPr>
              <w:t>电话：</w:t>
            </w:r>
          </w:p>
        </w:tc>
        <w:tc>
          <w:tcPr>
            <w:tcW w:w="4954" w:type="dxa"/>
            <w:vAlign w:val="top"/>
          </w:tcPr>
          <w:p w14:paraId="0C1CA13C">
            <w:pPr>
              <w:pStyle w:val="15"/>
              <w:spacing w:before="48" w:line="222" w:lineRule="auto"/>
              <w:ind w:left="1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9"/>
                <w:sz w:val="24"/>
                <w:szCs w:val="24"/>
                <w:highlight w:val="none"/>
              </w:rPr>
              <w:t>电话：</w:t>
            </w:r>
          </w:p>
        </w:tc>
      </w:tr>
      <w:tr w14:paraId="09940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4520" w:type="dxa"/>
            <w:vAlign w:val="top"/>
          </w:tcPr>
          <w:p w14:paraId="4033BB10">
            <w:pPr>
              <w:pStyle w:val="15"/>
              <w:spacing w:before="38" w:line="221" w:lineRule="auto"/>
              <w:ind w:left="14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电子邮箱：</w:t>
            </w:r>
          </w:p>
        </w:tc>
        <w:tc>
          <w:tcPr>
            <w:tcW w:w="4954" w:type="dxa"/>
            <w:vAlign w:val="top"/>
          </w:tcPr>
          <w:p w14:paraId="588DAF11">
            <w:pPr>
              <w:pStyle w:val="15"/>
              <w:spacing w:before="38" w:line="221" w:lineRule="auto"/>
              <w:ind w:left="1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电子邮箱：</w:t>
            </w:r>
          </w:p>
        </w:tc>
      </w:tr>
      <w:tr w14:paraId="24026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4520" w:type="dxa"/>
            <w:vAlign w:val="top"/>
          </w:tcPr>
          <w:p w14:paraId="62E5E7EA">
            <w:pPr>
              <w:pStyle w:val="15"/>
              <w:spacing w:before="137" w:line="221" w:lineRule="auto"/>
              <w:ind w:left="1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开户银行：</w:t>
            </w:r>
          </w:p>
        </w:tc>
        <w:tc>
          <w:tcPr>
            <w:tcW w:w="4954" w:type="dxa"/>
            <w:vAlign w:val="top"/>
          </w:tcPr>
          <w:p w14:paraId="0D94D4FF">
            <w:pPr>
              <w:pStyle w:val="15"/>
              <w:spacing w:before="137" w:line="221" w:lineRule="auto"/>
              <w:ind w:left="11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开户银行：</w:t>
            </w:r>
          </w:p>
        </w:tc>
      </w:tr>
      <w:tr w14:paraId="6CC1F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4520" w:type="dxa"/>
            <w:vAlign w:val="top"/>
          </w:tcPr>
          <w:p w14:paraId="1D8C222F">
            <w:pPr>
              <w:pStyle w:val="15"/>
              <w:spacing w:before="37" w:line="222" w:lineRule="auto"/>
              <w:ind w:left="12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4"/>
                <w:sz w:val="24"/>
                <w:szCs w:val="24"/>
                <w:highlight w:val="none"/>
              </w:rPr>
              <w:t>账号：</w:t>
            </w:r>
          </w:p>
        </w:tc>
        <w:tc>
          <w:tcPr>
            <w:tcW w:w="4954" w:type="dxa"/>
            <w:vAlign w:val="top"/>
          </w:tcPr>
          <w:p w14:paraId="4DC58905">
            <w:pPr>
              <w:pStyle w:val="15"/>
              <w:spacing w:before="37" w:line="222" w:lineRule="auto"/>
              <w:ind w:left="11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4"/>
                <w:sz w:val="24"/>
                <w:szCs w:val="24"/>
                <w:highlight w:val="none"/>
              </w:rPr>
              <w:t>账号：</w:t>
            </w:r>
          </w:p>
        </w:tc>
      </w:tr>
      <w:tr w14:paraId="4624C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4520" w:type="dxa"/>
            <w:vAlign w:val="top"/>
          </w:tcPr>
          <w:p w14:paraId="7C2CB44C">
            <w:pPr>
              <w:pStyle w:val="15"/>
              <w:spacing w:before="83" w:line="220" w:lineRule="auto"/>
              <w:ind w:left="13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邮政编码：</w:t>
            </w:r>
          </w:p>
        </w:tc>
        <w:tc>
          <w:tcPr>
            <w:tcW w:w="4954" w:type="dxa"/>
            <w:vAlign w:val="top"/>
          </w:tcPr>
          <w:p w14:paraId="272B161B">
            <w:pPr>
              <w:pStyle w:val="15"/>
              <w:spacing w:before="83" w:line="220" w:lineRule="auto"/>
              <w:ind w:left="13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邮政编码：</w:t>
            </w:r>
          </w:p>
        </w:tc>
      </w:tr>
    </w:tbl>
    <w:p w14:paraId="2207BEC7">
      <w:pPr>
        <w:rPr>
          <w:rFonts w:hint="eastAsia" w:asciiTheme="minorEastAsia" w:hAnsiTheme="minorEastAsia" w:eastAsiaTheme="minorEastAsia" w:cstheme="minorEastAsia"/>
          <w:color w:val="auto"/>
          <w:sz w:val="24"/>
          <w:szCs w:val="24"/>
          <w:highlight w:val="none"/>
        </w:rPr>
      </w:pPr>
    </w:p>
    <w:p w14:paraId="182677F2">
      <w:pPr>
        <w:rPr>
          <w:rFonts w:hint="eastAsia" w:asciiTheme="minorEastAsia" w:hAnsiTheme="minorEastAsia" w:eastAsiaTheme="minorEastAsia" w:cstheme="minorEastAsia"/>
          <w:color w:val="auto"/>
          <w:sz w:val="24"/>
          <w:szCs w:val="24"/>
          <w:highlight w:val="none"/>
        </w:rPr>
        <w:sectPr>
          <w:headerReference r:id="rId17" w:type="default"/>
          <w:footerReference r:id="rId18" w:type="default"/>
          <w:pgSz w:w="11907" w:h="16839"/>
          <w:pgMar w:top="1310" w:right="1417" w:bottom="1310" w:left="1417" w:header="974" w:footer="894" w:gutter="0"/>
          <w:pgNumType w:fmt="decimal"/>
          <w:cols w:space="720" w:num="1"/>
          <w:rtlGutter w:val="0"/>
          <w:docGrid w:linePitch="0" w:charSpace="0"/>
        </w:sectPr>
      </w:pPr>
    </w:p>
    <w:p w14:paraId="5B8FD9EC">
      <w:pPr>
        <w:pStyle w:val="5"/>
        <w:spacing w:before="97" w:line="219" w:lineRule="auto"/>
        <w:ind w:left="0"/>
        <w:rPr>
          <w:rFonts w:hint="eastAsia" w:asciiTheme="minorEastAsia" w:hAnsiTheme="minorEastAsia" w:eastAsiaTheme="minorEastAsia" w:cstheme="minorEastAsia"/>
          <w:b/>
          <w:bCs/>
          <w:color w:val="auto"/>
          <w:spacing w:val="-3"/>
          <w:sz w:val="24"/>
          <w:szCs w:val="24"/>
          <w:highlight w:val="none"/>
        </w:rPr>
      </w:pPr>
      <w:bookmarkStart w:id="25" w:name="OLE_LINK9"/>
      <w:r>
        <w:rPr>
          <w:rFonts w:hint="eastAsia" w:asciiTheme="minorEastAsia" w:hAnsiTheme="minorEastAsia" w:eastAsiaTheme="minorEastAsia" w:cstheme="minorEastAsia"/>
          <w:b/>
          <w:bCs/>
          <w:color w:val="auto"/>
          <w:spacing w:val="-3"/>
          <w:sz w:val="24"/>
          <w:szCs w:val="24"/>
          <w:highlight w:val="none"/>
        </w:rPr>
        <w:t>考核标准附件：</w:t>
      </w:r>
    </w:p>
    <w:bookmarkEnd w:id="25"/>
    <w:p w14:paraId="021AD606">
      <w:pPr>
        <w:pStyle w:val="5"/>
        <w:spacing w:before="97" w:line="219" w:lineRule="auto"/>
        <w:jc w:val="center"/>
        <w:rPr>
          <w:rFonts w:hint="eastAsia"/>
          <w:b/>
          <w:bCs/>
          <w:color w:val="auto"/>
          <w:spacing w:val="-1"/>
          <w:sz w:val="32"/>
          <w:szCs w:val="32"/>
          <w:highlight w:val="none"/>
          <w:lang w:val="en-US" w:eastAsia="zh-CN"/>
        </w:rPr>
      </w:pPr>
      <w:r>
        <w:rPr>
          <w:rFonts w:hint="eastAsia"/>
          <w:b/>
          <w:bCs/>
          <w:color w:val="auto"/>
          <w:spacing w:val="-1"/>
          <w:sz w:val="32"/>
          <w:szCs w:val="32"/>
          <w:highlight w:val="none"/>
          <w:lang w:eastAsia="zh-CN"/>
        </w:rPr>
        <w:t>2025年三江县生活垃圾外运无害化处理服务项目</w:t>
      </w:r>
      <w:r>
        <w:rPr>
          <w:rFonts w:hint="eastAsia"/>
          <w:b/>
          <w:bCs/>
          <w:color w:val="auto"/>
          <w:spacing w:val="-1"/>
          <w:sz w:val="32"/>
          <w:szCs w:val="32"/>
          <w:highlight w:val="none"/>
          <w:lang w:val="en-US" w:eastAsia="zh-CN"/>
        </w:rPr>
        <w:t>验收单</w:t>
      </w:r>
    </w:p>
    <w:p w14:paraId="53FB8D0F">
      <w:pPr>
        <w:pStyle w:val="5"/>
        <w:spacing w:before="166" w:line="290" w:lineRule="auto"/>
        <w:ind w:left="38" w:right="97" w:firstLine="455"/>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根据政府采购项目（采购合同编号：）的约定，我单位对（项目名称）政府采购项目中标（或成交）供应商（公司名称）提供服务进行了验收，验收情况如下：</w:t>
      </w:r>
    </w:p>
    <w:p w14:paraId="70A58F05">
      <w:pPr>
        <w:pStyle w:val="5"/>
        <w:spacing w:before="166" w:line="290" w:lineRule="auto"/>
        <w:ind w:left="38" w:right="97" w:firstLine="455"/>
        <w:rPr>
          <w:rFonts w:hint="default"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lang w:val="en-US" w:eastAsia="zh-CN"/>
        </w:rPr>
        <w:t>一、基础信息验收</w:t>
      </w:r>
    </w:p>
    <w:tbl>
      <w:tblPr>
        <w:tblStyle w:val="14"/>
        <w:tblW w:w="98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70"/>
        <w:gridCol w:w="3462"/>
        <w:gridCol w:w="2011"/>
        <w:gridCol w:w="1656"/>
      </w:tblGrid>
      <w:tr w14:paraId="17D54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770" w:type="dxa"/>
            <w:vAlign w:val="center"/>
          </w:tcPr>
          <w:p w14:paraId="1EDED59E">
            <w:pPr>
              <w:pStyle w:val="15"/>
              <w:spacing w:before="227" w:line="222" w:lineRule="auto"/>
              <w:ind w:left="341" w:firstLine="0" w:firstLineChars="0"/>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val="en-US" w:eastAsia="zh-CN"/>
              </w:rPr>
              <w:t>指标</w:t>
            </w:r>
            <w:r>
              <w:rPr>
                <w:rFonts w:hint="eastAsia" w:asciiTheme="minorEastAsia" w:hAnsiTheme="minorEastAsia" w:eastAsiaTheme="minorEastAsia" w:cstheme="minorEastAsia"/>
                <w:color w:val="auto"/>
                <w:spacing w:val="4"/>
                <w:sz w:val="24"/>
                <w:szCs w:val="24"/>
                <w:highlight w:val="none"/>
                <w:lang w:val="en-US" w:eastAsia="zh-CN"/>
              </w:rPr>
              <w:t xml:space="preserve">     </w:t>
            </w:r>
          </w:p>
        </w:tc>
        <w:tc>
          <w:tcPr>
            <w:tcW w:w="3462" w:type="dxa"/>
            <w:vAlign w:val="center"/>
          </w:tcPr>
          <w:p w14:paraId="424F68FE">
            <w:pPr>
              <w:pStyle w:val="15"/>
              <w:spacing w:before="67" w:line="238" w:lineRule="auto"/>
              <w:ind w:left="36" w:hanging="19"/>
              <w:jc w:val="center"/>
              <w:rPr>
                <w:rFonts w:hint="default" w:asciiTheme="minorEastAsia" w:hAnsiTheme="minorEastAsia" w:eastAsiaTheme="minorEastAsia" w:cstheme="minorEastAsia"/>
                <w:color w:val="auto"/>
                <w:sz w:val="24"/>
                <w:szCs w:val="24"/>
                <w:highlight w:val="none"/>
                <w:lang w:val="en-US" w:eastAsia="zh-CN"/>
              </w:rPr>
            </w:pPr>
            <w:bookmarkStart w:id="26" w:name="OLE_LINK18"/>
            <w:r>
              <w:rPr>
                <w:rFonts w:hint="eastAsia" w:asciiTheme="minorEastAsia" w:hAnsiTheme="minorEastAsia" w:eastAsiaTheme="minorEastAsia" w:cstheme="minorEastAsia"/>
                <w:color w:val="auto"/>
                <w:spacing w:val="-5"/>
                <w:sz w:val="24"/>
                <w:szCs w:val="24"/>
                <w:highlight w:val="none"/>
                <w:lang w:val="en-US" w:eastAsia="zh-CN"/>
              </w:rPr>
              <w:t>要求</w:t>
            </w:r>
            <w:bookmarkEnd w:id="26"/>
          </w:p>
        </w:tc>
        <w:tc>
          <w:tcPr>
            <w:tcW w:w="2011" w:type="dxa"/>
            <w:vAlign w:val="center"/>
          </w:tcPr>
          <w:p w14:paraId="160463A0">
            <w:pPr>
              <w:pStyle w:val="15"/>
              <w:spacing w:before="228" w:line="220" w:lineRule="auto"/>
              <w:ind w:lef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lang w:val="en-US" w:eastAsia="zh-CN"/>
              </w:rPr>
              <w:t>核查方式</w:t>
            </w:r>
          </w:p>
        </w:tc>
        <w:tc>
          <w:tcPr>
            <w:tcW w:w="1656" w:type="dxa"/>
            <w:vAlign w:val="center"/>
          </w:tcPr>
          <w:p w14:paraId="4E149008">
            <w:pPr>
              <w:pStyle w:val="15"/>
              <w:spacing w:before="228" w:line="220" w:lineRule="auto"/>
              <w:ind w:left="0"/>
              <w:jc w:val="center"/>
              <w:rPr>
                <w:rFonts w:hint="eastAsia" w:asciiTheme="minorEastAsia" w:hAnsiTheme="minorEastAsia" w:eastAsiaTheme="minorEastAsia" w:cstheme="minorEastAsia"/>
                <w:color w:val="auto"/>
                <w:sz w:val="24"/>
                <w:szCs w:val="24"/>
                <w:highlight w:val="none"/>
              </w:rPr>
            </w:pPr>
            <w:bookmarkStart w:id="27" w:name="OLE_LINK19"/>
            <w:r>
              <w:rPr>
                <w:rFonts w:hint="eastAsia" w:asciiTheme="minorEastAsia" w:hAnsiTheme="minorEastAsia" w:eastAsiaTheme="minorEastAsia" w:cstheme="minorEastAsia"/>
                <w:color w:val="auto"/>
                <w:spacing w:val="-5"/>
                <w:sz w:val="24"/>
                <w:szCs w:val="24"/>
                <w:highlight w:val="none"/>
                <w:lang w:val="en-US" w:eastAsia="zh-CN"/>
              </w:rPr>
              <w:t>验收结果</w:t>
            </w:r>
            <w:bookmarkEnd w:id="27"/>
          </w:p>
        </w:tc>
      </w:tr>
      <w:tr w14:paraId="3373B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770" w:type="dxa"/>
            <w:vAlign w:val="center"/>
          </w:tcPr>
          <w:p w14:paraId="3E3C0488">
            <w:pPr>
              <w:jc w:val="center"/>
              <w:rPr>
                <w:rFonts w:hint="eastAsia" w:asciiTheme="minorEastAsia" w:hAnsiTheme="minorEastAsia" w:eastAsiaTheme="minorEastAsia" w:cstheme="minorEastAsia"/>
                <w:color w:val="auto"/>
                <w:sz w:val="24"/>
                <w:szCs w:val="24"/>
                <w:highlight w:val="none"/>
                <w:lang w:val="en-US" w:eastAsia="zh-CN"/>
              </w:rPr>
            </w:pPr>
          </w:p>
          <w:p w14:paraId="18A4D9A4">
            <w:pPr>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服务范围</w:t>
            </w:r>
          </w:p>
        </w:tc>
        <w:tc>
          <w:tcPr>
            <w:tcW w:w="3462" w:type="dxa"/>
            <w:vAlign w:val="center"/>
          </w:tcPr>
          <w:p w14:paraId="34823B3E">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机械装车将三江县每日新产生的生活垃圾封闭式转运至异地进行焚烧无害化处理，达日产日清标准，服务符合国家及行业规定合格标准。</w:t>
            </w:r>
          </w:p>
        </w:tc>
        <w:tc>
          <w:tcPr>
            <w:tcW w:w="2011" w:type="dxa"/>
            <w:vAlign w:val="center"/>
          </w:tcPr>
          <w:p w14:paraId="2E8B3DD0">
            <w:pPr>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现场查看服务情况</w:t>
            </w:r>
          </w:p>
        </w:tc>
        <w:tc>
          <w:tcPr>
            <w:tcW w:w="1656" w:type="dxa"/>
            <w:vAlign w:val="center"/>
          </w:tcPr>
          <w:p w14:paraId="140B8112">
            <w:pPr>
              <w:jc w:val="center"/>
              <w:rPr>
                <w:rFonts w:hint="eastAsia" w:asciiTheme="minorEastAsia" w:hAnsiTheme="minorEastAsia" w:eastAsiaTheme="minorEastAsia" w:cstheme="minorEastAsia"/>
                <w:color w:val="auto"/>
                <w:sz w:val="24"/>
                <w:szCs w:val="24"/>
                <w:highlight w:val="none"/>
              </w:rPr>
            </w:pPr>
          </w:p>
        </w:tc>
      </w:tr>
    </w:tbl>
    <w:p w14:paraId="47BFED9B">
      <w:pPr>
        <w:pStyle w:val="5"/>
        <w:spacing w:before="166" w:line="290" w:lineRule="auto"/>
        <w:ind w:left="38" w:right="97" w:firstLine="455"/>
        <w:rPr>
          <w:rFonts w:hint="default"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lang w:val="en-US" w:eastAsia="zh-CN"/>
        </w:rPr>
        <w:t>二、核心服务指标验收</w:t>
      </w:r>
    </w:p>
    <w:tbl>
      <w:tblPr>
        <w:tblStyle w:val="14"/>
        <w:tblW w:w="98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58"/>
        <w:gridCol w:w="3450"/>
        <w:gridCol w:w="2070"/>
        <w:gridCol w:w="1560"/>
      </w:tblGrid>
      <w:tr w14:paraId="126D7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9" w:hRule="atLeast"/>
        </w:trPr>
        <w:tc>
          <w:tcPr>
            <w:tcW w:w="2758" w:type="dxa"/>
            <w:vAlign w:val="center"/>
          </w:tcPr>
          <w:p w14:paraId="61072379">
            <w:pPr>
              <w:jc w:val="center"/>
              <w:rPr>
                <w:color w:val="auto"/>
                <w:highlight w:val="none"/>
              </w:rPr>
            </w:pPr>
          </w:p>
          <w:p w14:paraId="1A8AECFD">
            <w:pPr>
              <w:pStyle w:val="15"/>
              <w:spacing w:before="227" w:line="222" w:lineRule="auto"/>
              <w:ind w:left="341" w:firstLine="0" w:firstLineChars="0"/>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val="en-US" w:eastAsia="zh-CN"/>
              </w:rPr>
              <w:t>指标</w:t>
            </w:r>
          </w:p>
        </w:tc>
        <w:tc>
          <w:tcPr>
            <w:tcW w:w="3450" w:type="dxa"/>
            <w:vAlign w:val="center"/>
          </w:tcPr>
          <w:p w14:paraId="67B39717">
            <w:pPr>
              <w:pStyle w:val="15"/>
              <w:spacing w:before="67" w:line="238" w:lineRule="auto"/>
              <w:ind w:left="36" w:hanging="19"/>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lang w:val="en-US" w:eastAsia="zh-CN"/>
              </w:rPr>
              <w:t>要求</w:t>
            </w:r>
          </w:p>
        </w:tc>
        <w:tc>
          <w:tcPr>
            <w:tcW w:w="2070" w:type="dxa"/>
            <w:vAlign w:val="center"/>
          </w:tcPr>
          <w:p w14:paraId="16093BEA">
            <w:pPr>
              <w:pStyle w:val="15"/>
              <w:spacing w:before="228" w:line="220" w:lineRule="auto"/>
              <w:ind w:left="0"/>
              <w:jc w:val="center"/>
              <w:rPr>
                <w:rFonts w:hint="default" w:asciiTheme="minorEastAsia" w:hAnsiTheme="minorEastAsia" w:eastAsiaTheme="minorEastAsia" w:cstheme="minorEastAsia"/>
                <w:color w:val="auto"/>
                <w:sz w:val="24"/>
                <w:szCs w:val="24"/>
                <w:highlight w:val="none"/>
                <w:lang w:val="en-US"/>
              </w:rPr>
            </w:pPr>
            <w:bookmarkStart w:id="28" w:name="OLE_LINK21"/>
            <w:r>
              <w:rPr>
                <w:rFonts w:hint="eastAsia" w:asciiTheme="minorEastAsia" w:hAnsiTheme="minorEastAsia" w:eastAsiaTheme="minorEastAsia" w:cstheme="minorEastAsia"/>
                <w:color w:val="auto"/>
                <w:spacing w:val="-3"/>
                <w:sz w:val="24"/>
                <w:szCs w:val="24"/>
                <w:highlight w:val="none"/>
                <w:lang w:val="en-US" w:eastAsia="zh-CN"/>
              </w:rPr>
              <w:t>核查方式</w:t>
            </w:r>
            <w:bookmarkEnd w:id="28"/>
          </w:p>
        </w:tc>
        <w:tc>
          <w:tcPr>
            <w:tcW w:w="1560" w:type="dxa"/>
            <w:vAlign w:val="center"/>
          </w:tcPr>
          <w:p w14:paraId="7CF0E43B">
            <w:pPr>
              <w:pStyle w:val="15"/>
              <w:spacing w:before="228" w:line="220" w:lineRule="auto"/>
              <w:ind w:left="0"/>
              <w:jc w:val="center"/>
              <w:rPr>
                <w:rFonts w:hint="default"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验收结果</w:t>
            </w:r>
          </w:p>
        </w:tc>
      </w:tr>
      <w:tr w14:paraId="508B4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2758" w:type="dxa"/>
            <w:vAlign w:val="center"/>
          </w:tcPr>
          <w:p w14:paraId="14D33F2E">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lang w:val="en-US" w:eastAsia="zh-CN"/>
              </w:rPr>
              <w:t>无害化处理</w:t>
            </w:r>
          </w:p>
        </w:tc>
        <w:tc>
          <w:tcPr>
            <w:tcW w:w="3450" w:type="dxa"/>
            <w:vAlign w:val="center"/>
          </w:tcPr>
          <w:p w14:paraId="3E7F6EBD">
            <w:pPr>
              <w:jc w:val="center"/>
              <w:rPr>
                <w:rFonts w:hint="eastAsia"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pacing w:val="-1"/>
                <w:sz w:val="24"/>
                <w:szCs w:val="24"/>
                <w:highlight w:val="none"/>
                <w:lang w:val="en-US" w:eastAsia="zh-CN"/>
              </w:rPr>
              <w:t>无擅自</w:t>
            </w:r>
            <w:r>
              <w:rPr>
                <w:rFonts w:hint="eastAsia" w:asciiTheme="minorEastAsia" w:hAnsiTheme="minorEastAsia" w:eastAsiaTheme="minorEastAsia" w:cstheme="minorEastAsia"/>
                <w:color w:val="auto"/>
                <w:spacing w:val="-1"/>
                <w:sz w:val="24"/>
                <w:szCs w:val="24"/>
                <w:highlight w:val="none"/>
                <w:lang w:val="en-US" w:eastAsia="zh-CN"/>
              </w:rPr>
              <w:t>处理、</w:t>
            </w:r>
            <w:r>
              <w:rPr>
                <w:rFonts w:hint="default" w:asciiTheme="minorEastAsia" w:hAnsiTheme="minorEastAsia" w:eastAsiaTheme="minorEastAsia" w:cstheme="minorEastAsia"/>
                <w:color w:val="auto"/>
                <w:spacing w:val="-1"/>
                <w:sz w:val="24"/>
                <w:szCs w:val="24"/>
                <w:highlight w:val="none"/>
                <w:lang w:val="en-US" w:eastAsia="zh-CN"/>
              </w:rPr>
              <w:t>焚烧行为</w:t>
            </w:r>
          </w:p>
        </w:tc>
        <w:tc>
          <w:tcPr>
            <w:tcW w:w="2070" w:type="dxa"/>
            <w:vAlign w:val="center"/>
          </w:tcPr>
          <w:p w14:paraId="1C467712">
            <w:pPr>
              <w:ind w:left="960" w:hanging="952" w:hangingChars="400"/>
              <w:jc w:val="left"/>
              <w:rPr>
                <w:rFonts w:hint="default"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lang w:val="en-US" w:eastAsia="zh-CN"/>
              </w:rPr>
              <w:t>异地焚烧厂榜单、</w:t>
            </w:r>
          </w:p>
          <w:p w14:paraId="62C81654">
            <w:pPr>
              <w:ind w:left="714" w:hanging="714" w:hangingChars="300"/>
              <w:jc w:val="both"/>
              <w:rPr>
                <w:rFonts w:hint="eastAsia" w:asciiTheme="minorEastAsia" w:hAnsiTheme="minorEastAsia" w:eastAsiaTheme="minorEastAsia" w:cstheme="minorEastAsia"/>
                <w:color w:val="auto"/>
                <w:sz w:val="24"/>
                <w:szCs w:val="24"/>
                <w:highlight w:val="none"/>
                <w:lang w:val="en-US" w:eastAsia="zh-CN"/>
              </w:rPr>
            </w:pPr>
            <w:bookmarkStart w:id="29" w:name="OLE_LINK15"/>
            <w:r>
              <w:rPr>
                <w:rFonts w:hint="default" w:asciiTheme="minorEastAsia" w:hAnsiTheme="minorEastAsia" w:eastAsiaTheme="minorEastAsia" w:cstheme="minorEastAsia"/>
                <w:color w:val="auto"/>
                <w:spacing w:val="-1"/>
                <w:sz w:val="24"/>
                <w:szCs w:val="24"/>
                <w:highlight w:val="none"/>
                <w:lang w:val="en-US" w:eastAsia="zh-CN"/>
              </w:rPr>
              <w:t>居民投诉记录</w:t>
            </w:r>
            <w:bookmarkEnd w:id="29"/>
          </w:p>
        </w:tc>
        <w:tc>
          <w:tcPr>
            <w:tcW w:w="1560" w:type="dxa"/>
            <w:vAlign w:val="center"/>
          </w:tcPr>
          <w:p w14:paraId="33CED07F">
            <w:pPr>
              <w:jc w:val="center"/>
              <w:rPr>
                <w:rFonts w:hint="eastAsia" w:asciiTheme="minorEastAsia" w:hAnsiTheme="minorEastAsia" w:eastAsiaTheme="minorEastAsia" w:cstheme="minorEastAsia"/>
                <w:color w:val="auto"/>
                <w:sz w:val="24"/>
                <w:szCs w:val="24"/>
                <w:highlight w:val="none"/>
              </w:rPr>
            </w:pPr>
          </w:p>
        </w:tc>
      </w:tr>
      <w:tr w14:paraId="0B3BF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2758" w:type="dxa"/>
            <w:vAlign w:val="center"/>
          </w:tcPr>
          <w:p w14:paraId="48054364">
            <w:pPr>
              <w:jc w:val="center"/>
              <w:rPr>
                <w:rFonts w:hint="eastAsia" w:asciiTheme="minorEastAsia" w:hAnsiTheme="minorEastAsia" w:eastAsiaTheme="minorEastAsia" w:cstheme="minorEastAsia"/>
                <w:color w:val="auto"/>
                <w:sz w:val="24"/>
                <w:szCs w:val="24"/>
                <w:highlight w:val="none"/>
                <w:lang w:val="en-US" w:eastAsia="zh-CN"/>
              </w:rPr>
            </w:pPr>
          </w:p>
          <w:p w14:paraId="715D12BB">
            <w:pPr>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日转量达标率</w:t>
            </w:r>
          </w:p>
        </w:tc>
        <w:tc>
          <w:tcPr>
            <w:tcW w:w="3450" w:type="dxa"/>
            <w:vAlign w:val="center"/>
          </w:tcPr>
          <w:p w14:paraId="669B7C43">
            <w:pPr>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日产日清</w:t>
            </w:r>
          </w:p>
        </w:tc>
        <w:tc>
          <w:tcPr>
            <w:tcW w:w="2070" w:type="dxa"/>
            <w:vAlign w:val="center"/>
          </w:tcPr>
          <w:p w14:paraId="59B0066D">
            <w:pPr>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中转站现场垃圾滞留情况</w:t>
            </w:r>
          </w:p>
        </w:tc>
        <w:tc>
          <w:tcPr>
            <w:tcW w:w="1560" w:type="dxa"/>
            <w:vAlign w:val="center"/>
          </w:tcPr>
          <w:p w14:paraId="437CAAE8">
            <w:pPr>
              <w:jc w:val="center"/>
              <w:rPr>
                <w:rFonts w:hint="eastAsia" w:asciiTheme="minorEastAsia" w:hAnsiTheme="minorEastAsia" w:eastAsiaTheme="minorEastAsia" w:cstheme="minorEastAsia"/>
                <w:color w:val="auto"/>
                <w:sz w:val="24"/>
                <w:szCs w:val="24"/>
                <w:highlight w:val="none"/>
              </w:rPr>
            </w:pPr>
          </w:p>
        </w:tc>
      </w:tr>
      <w:tr w14:paraId="2FC6D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2758" w:type="dxa"/>
            <w:vAlign w:val="center"/>
          </w:tcPr>
          <w:p w14:paraId="379FB65A">
            <w:pPr>
              <w:jc w:val="center"/>
              <w:rPr>
                <w:rFonts w:hint="eastAsia" w:asciiTheme="minorEastAsia" w:hAnsiTheme="minorEastAsia" w:eastAsiaTheme="minorEastAsia" w:cstheme="minorEastAsia"/>
                <w:color w:val="auto"/>
                <w:sz w:val="24"/>
                <w:szCs w:val="24"/>
                <w:highlight w:val="none"/>
                <w:lang w:val="en-US" w:eastAsia="zh-CN"/>
              </w:rPr>
            </w:pPr>
          </w:p>
          <w:p w14:paraId="0B0AB76D">
            <w:pPr>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车辆密闭性</w:t>
            </w:r>
          </w:p>
        </w:tc>
        <w:tc>
          <w:tcPr>
            <w:tcW w:w="3450" w:type="dxa"/>
            <w:vAlign w:val="center"/>
          </w:tcPr>
          <w:p w14:paraId="2BC0131C">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无</w:t>
            </w:r>
            <w:r>
              <w:rPr>
                <w:rFonts w:hint="eastAsia" w:asciiTheme="minorEastAsia" w:hAnsiTheme="minorEastAsia" w:eastAsiaTheme="minorEastAsia" w:cstheme="minorEastAsia"/>
                <w:color w:val="auto"/>
                <w:sz w:val="24"/>
                <w:szCs w:val="24"/>
                <w:highlight w:val="none"/>
                <w:lang w:val="en-US" w:eastAsia="zh-CN"/>
              </w:rPr>
              <w:t>撒漏垃圾/渗滤液</w:t>
            </w:r>
          </w:p>
        </w:tc>
        <w:tc>
          <w:tcPr>
            <w:tcW w:w="2070" w:type="dxa"/>
            <w:vAlign w:val="center"/>
          </w:tcPr>
          <w:p w14:paraId="73E6197F">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现场抽查转运车</w:t>
            </w:r>
            <w:r>
              <w:rPr>
                <w:rFonts w:hint="eastAsia" w:asciiTheme="minorEastAsia" w:hAnsiTheme="minorEastAsia" w:eastAsiaTheme="minorEastAsia" w:cstheme="minorEastAsia"/>
                <w:color w:val="auto"/>
                <w:sz w:val="24"/>
                <w:szCs w:val="24"/>
                <w:highlight w:val="none"/>
                <w:u w:val="none"/>
                <w:lang w:val="en-US" w:eastAsia="zh-CN"/>
              </w:rPr>
              <w:t>辆、居民投诉记录</w:t>
            </w:r>
          </w:p>
        </w:tc>
        <w:tc>
          <w:tcPr>
            <w:tcW w:w="1560" w:type="dxa"/>
            <w:vAlign w:val="center"/>
          </w:tcPr>
          <w:p w14:paraId="5F9FFC4E">
            <w:pPr>
              <w:jc w:val="center"/>
              <w:rPr>
                <w:rFonts w:hint="eastAsia" w:asciiTheme="minorEastAsia" w:hAnsiTheme="minorEastAsia" w:eastAsiaTheme="minorEastAsia" w:cstheme="minorEastAsia"/>
                <w:color w:val="auto"/>
                <w:sz w:val="24"/>
                <w:szCs w:val="24"/>
                <w:highlight w:val="none"/>
              </w:rPr>
            </w:pPr>
          </w:p>
        </w:tc>
      </w:tr>
      <w:tr w14:paraId="5587A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2758" w:type="dxa"/>
            <w:vAlign w:val="center"/>
          </w:tcPr>
          <w:p w14:paraId="00AA5D74">
            <w:pPr>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场地清洁达标</w:t>
            </w:r>
          </w:p>
        </w:tc>
        <w:tc>
          <w:tcPr>
            <w:tcW w:w="3450" w:type="dxa"/>
            <w:vAlign w:val="center"/>
          </w:tcPr>
          <w:p w14:paraId="00534219">
            <w:pPr>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转运场地无散落垃圾凌乱/异味</w:t>
            </w:r>
          </w:p>
        </w:tc>
        <w:tc>
          <w:tcPr>
            <w:tcW w:w="2070" w:type="dxa"/>
            <w:vAlign w:val="center"/>
          </w:tcPr>
          <w:p w14:paraId="586F0970">
            <w:pPr>
              <w:ind w:left="960" w:hanging="960" w:hangingChars="400"/>
              <w:jc w:val="both"/>
              <w:rPr>
                <w:rFonts w:hint="eastAsia" w:asciiTheme="minorEastAsia" w:hAnsiTheme="minorEastAsia" w:eastAsiaTheme="minorEastAsia" w:cstheme="minorEastAsia"/>
                <w:color w:val="auto"/>
                <w:sz w:val="24"/>
                <w:szCs w:val="24"/>
                <w:highlight w:val="none"/>
                <w:lang w:val="en-US" w:eastAsia="zh-CN"/>
              </w:rPr>
            </w:pPr>
          </w:p>
          <w:p w14:paraId="53A19D88">
            <w:pPr>
              <w:jc w:val="center"/>
              <w:rPr>
                <w:rFonts w:hint="default" w:asciiTheme="minorEastAsia" w:hAnsiTheme="minorEastAsia" w:eastAsiaTheme="minorEastAsia" w:cstheme="minorEastAsia"/>
                <w:color w:val="auto"/>
                <w:sz w:val="24"/>
                <w:szCs w:val="24"/>
                <w:highlight w:val="none"/>
                <w:lang w:val="en-US" w:eastAsia="zh-CN"/>
              </w:rPr>
            </w:pPr>
            <w:bookmarkStart w:id="30" w:name="OLE_LINK20"/>
            <w:r>
              <w:rPr>
                <w:rFonts w:hint="eastAsia" w:asciiTheme="minorEastAsia" w:hAnsiTheme="minorEastAsia" w:eastAsiaTheme="minorEastAsia" w:cstheme="minorEastAsia"/>
                <w:color w:val="auto"/>
                <w:sz w:val="24"/>
                <w:szCs w:val="24"/>
                <w:highlight w:val="none"/>
                <w:lang w:val="en-US" w:eastAsia="zh-CN"/>
              </w:rPr>
              <w:t>现场核查</w:t>
            </w:r>
            <w:bookmarkEnd w:id="30"/>
          </w:p>
        </w:tc>
        <w:tc>
          <w:tcPr>
            <w:tcW w:w="1560" w:type="dxa"/>
            <w:vAlign w:val="center"/>
          </w:tcPr>
          <w:p w14:paraId="0C6AA39C">
            <w:pPr>
              <w:jc w:val="center"/>
              <w:rPr>
                <w:rFonts w:hint="eastAsia" w:asciiTheme="minorEastAsia" w:hAnsiTheme="minorEastAsia" w:eastAsiaTheme="minorEastAsia" w:cstheme="minorEastAsia"/>
                <w:color w:val="auto"/>
                <w:sz w:val="24"/>
                <w:szCs w:val="24"/>
                <w:highlight w:val="none"/>
              </w:rPr>
            </w:pPr>
          </w:p>
        </w:tc>
      </w:tr>
    </w:tbl>
    <w:p w14:paraId="30401B6E">
      <w:pPr>
        <w:pStyle w:val="5"/>
        <w:numPr>
          <w:ilvl w:val="-1"/>
          <w:numId w:val="0"/>
        </w:numPr>
        <w:spacing w:before="166" w:line="290" w:lineRule="auto"/>
        <w:ind w:left="0" w:right="97" w:firstLine="476" w:firstLineChars="200"/>
        <w:rPr>
          <w:rFonts w:hint="default"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lang w:val="en-US" w:eastAsia="zh-CN"/>
        </w:rPr>
        <w:t>三、现场作业规范性检查</w:t>
      </w:r>
    </w:p>
    <w:tbl>
      <w:tblPr>
        <w:tblStyle w:val="14"/>
        <w:tblW w:w="98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43"/>
        <w:gridCol w:w="3360"/>
        <w:gridCol w:w="2175"/>
        <w:gridCol w:w="1545"/>
      </w:tblGrid>
      <w:tr w14:paraId="6A3BA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743" w:type="dxa"/>
            <w:vAlign w:val="center"/>
          </w:tcPr>
          <w:p w14:paraId="567B2316">
            <w:pPr>
              <w:jc w:val="center"/>
              <w:rPr>
                <w:color w:val="auto"/>
                <w:highlight w:val="none"/>
              </w:rPr>
            </w:pPr>
            <w:bookmarkStart w:id="31" w:name="OLE_LINK14"/>
          </w:p>
          <w:p w14:paraId="321DD09E">
            <w:pPr>
              <w:pStyle w:val="15"/>
              <w:spacing w:before="227" w:line="222" w:lineRule="auto"/>
              <w:ind w:left="341" w:firstLine="0" w:firstLineChars="0"/>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val="en-US" w:eastAsia="zh-CN"/>
              </w:rPr>
              <w:t>指标</w:t>
            </w:r>
          </w:p>
        </w:tc>
        <w:tc>
          <w:tcPr>
            <w:tcW w:w="3360" w:type="dxa"/>
            <w:vAlign w:val="center"/>
          </w:tcPr>
          <w:p w14:paraId="01B01650">
            <w:pPr>
              <w:pStyle w:val="15"/>
              <w:spacing w:before="67" w:line="238" w:lineRule="auto"/>
              <w:ind w:left="36" w:hanging="19"/>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lang w:val="en-US" w:eastAsia="zh-CN"/>
              </w:rPr>
              <w:t>要求</w:t>
            </w:r>
          </w:p>
        </w:tc>
        <w:tc>
          <w:tcPr>
            <w:tcW w:w="2175" w:type="dxa"/>
            <w:vAlign w:val="center"/>
          </w:tcPr>
          <w:p w14:paraId="2C675357">
            <w:pPr>
              <w:pStyle w:val="15"/>
              <w:spacing w:before="228" w:line="220" w:lineRule="auto"/>
              <w:ind w:left="0"/>
              <w:jc w:val="center"/>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pacing w:val="-3"/>
                <w:sz w:val="24"/>
                <w:szCs w:val="24"/>
                <w:highlight w:val="none"/>
                <w:lang w:val="en-US" w:eastAsia="zh-CN"/>
              </w:rPr>
              <w:t>核查方式</w:t>
            </w:r>
          </w:p>
        </w:tc>
        <w:tc>
          <w:tcPr>
            <w:tcW w:w="1545" w:type="dxa"/>
            <w:vAlign w:val="center"/>
          </w:tcPr>
          <w:p w14:paraId="31E17A68">
            <w:pPr>
              <w:pStyle w:val="15"/>
              <w:spacing w:before="228" w:line="220" w:lineRule="auto"/>
              <w:ind w:left="0"/>
              <w:jc w:val="center"/>
              <w:rPr>
                <w:rFonts w:hint="default"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验收结果</w:t>
            </w:r>
          </w:p>
        </w:tc>
      </w:tr>
      <w:tr w14:paraId="06445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743" w:type="dxa"/>
            <w:vAlign w:val="center"/>
          </w:tcPr>
          <w:p w14:paraId="26E37CB6">
            <w:pPr>
              <w:jc w:val="center"/>
              <w:rPr>
                <w:rFonts w:hint="eastAsia" w:asciiTheme="minorEastAsia" w:hAnsiTheme="minorEastAsia" w:eastAsiaTheme="minorEastAsia" w:cstheme="minorEastAsia"/>
                <w:color w:val="auto"/>
                <w:sz w:val="24"/>
                <w:szCs w:val="24"/>
                <w:highlight w:val="none"/>
                <w:lang w:val="en-US" w:eastAsia="zh-CN"/>
              </w:rPr>
            </w:pPr>
          </w:p>
          <w:p w14:paraId="1E411DAD">
            <w:pPr>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车辆备案牌照</w:t>
            </w:r>
          </w:p>
        </w:tc>
        <w:tc>
          <w:tcPr>
            <w:tcW w:w="3360" w:type="dxa"/>
            <w:vAlign w:val="center"/>
          </w:tcPr>
          <w:p w14:paraId="56EF9873">
            <w:pPr>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u w:val="none" w:color="auto"/>
              </w:rPr>
              <w:t>运输车辆及司机证照齐全</w:t>
            </w:r>
            <w:r>
              <w:rPr>
                <w:rFonts w:hint="eastAsia" w:asciiTheme="minorEastAsia" w:hAnsiTheme="minorEastAsia" w:eastAsiaTheme="minorEastAsia" w:cstheme="minorEastAsia"/>
                <w:color w:val="auto"/>
                <w:spacing w:val="1"/>
                <w:sz w:val="24"/>
                <w:szCs w:val="24"/>
                <w:highlight w:val="none"/>
                <w:u w:val="none" w:color="auto"/>
                <w:lang w:eastAsia="zh-CN"/>
              </w:rPr>
              <w:t>，</w:t>
            </w:r>
            <w:r>
              <w:rPr>
                <w:rFonts w:hint="eastAsia" w:asciiTheme="minorEastAsia" w:hAnsiTheme="minorEastAsia" w:eastAsiaTheme="minorEastAsia" w:cstheme="minorEastAsia"/>
                <w:color w:val="auto"/>
                <w:spacing w:val="1"/>
                <w:sz w:val="24"/>
                <w:szCs w:val="24"/>
                <w:highlight w:val="none"/>
                <w:u w:val="none" w:color="auto"/>
                <w:lang w:val="en-US" w:eastAsia="zh-CN"/>
              </w:rPr>
              <w:t>合法登记并具备上路资格。</w:t>
            </w:r>
          </w:p>
        </w:tc>
        <w:tc>
          <w:tcPr>
            <w:tcW w:w="2175" w:type="dxa"/>
            <w:vAlign w:val="center"/>
          </w:tcPr>
          <w:p w14:paraId="020C6042">
            <w:pPr>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核查运输车辆及司机证照情况</w:t>
            </w:r>
          </w:p>
        </w:tc>
        <w:tc>
          <w:tcPr>
            <w:tcW w:w="1545" w:type="dxa"/>
            <w:vAlign w:val="center"/>
          </w:tcPr>
          <w:p w14:paraId="668A4A87">
            <w:pPr>
              <w:jc w:val="center"/>
              <w:rPr>
                <w:rFonts w:hint="eastAsia" w:asciiTheme="minorEastAsia" w:hAnsiTheme="minorEastAsia" w:eastAsiaTheme="minorEastAsia" w:cstheme="minorEastAsia"/>
                <w:color w:val="auto"/>
                <w:sz w:val="24"/>
                <w:szCs w:val="24"/>
                <w:highlight w:val="none"/>
                <w:lang w:val="en-US" w:eastAsia="zh-CN"/>
              </w:rPr>
            </w:pPr>
          </w:p>
          <w:p w14:paraId="3CF5E791">
            <w:pPr>
              <w:jc w:val="center"/>
              <w:rPr>
                <w:rFonts w:hint="eastAsia" w:asciiTheme="minorEastAsia" w:hAnsiTheme="minorEastAsia" w:eastAsiaTheme="minorEastAsia" w:cstheme="minorEastAsia"/>
                <w:color w:val="auto"/>
                <w:sz w:val="24"/>
                <w:szCs w:val="24"/>
                <w:highlight w:val="none"/>
              </w:rPr>
            </w:pPr>
          </w:p>
        </w:tc>
      </w:tr>
      <w:tr w14:paraId="0411C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743" w:type="dxa"/>
            <w:vAlign w:val="center"/>
          </w:tcPr>
          <w:p w14:paraId="3E0CEE0B">
            <w:pPr>
              <w:jc w:val="center"/>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pacing w:val="-1"/>
                <w:sz w:val="24"/>
                <w:szCs w:val="24"/>
                <w:highlight w:val="none"/>
                <w:lang w:val="en-US" w:eastAsia="zh-CN"/>
              </w:rPr>
              <w:t>消杀记录完整</w:t>
            </w:r>
          </w:p>
        </w:tc>
        <w:tc>
          <w:tcPr>
            <w:tcW w:w="3360" w:type="dxa"/>
            <w:vAlign w:val="center"/>
          </w:tcPr>
          <w:p w14:paraId="16FE5047">
            <w:pPr>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转运场地定期进行消杀。</w:t>
            </w:r>
          </w:p>
        </w:tc>
        <w:tc>
          <w:tcPr>
            <w:tcW w:w="2175" w:type="dxa"/>
            <w:vAlign w:val="center"/>
          </w:tcPr>
          <w:p w14:paraId="3E9D914C">
            <w:pPr>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查看消杀记录本/表</w:t>
            </w:r>
          </w:p>
        </w:tc>
        <w:tc>
          <w:tcPr>
            <w:tcW w:w="1545" w:type="dxa"/>
            <w:vAlign w:val="center"/>
          </w:tcPr>
          <w:p w14:paraId="18A6BB93">
            <w:pPr>
              <w:jc w:val="center"/>
              <w:rPr>
                <w:rFonts w:hint="eastAsia" w:asciiTheme="minorEastAsia" w:hAnsiTheme="minorEastAsia" w:eastAsiaTheme="minorEastAsia" w:cstheme="minorEastAsia"/>
                <w:color w:val="auto"/>
                <w:sz w:val="24"/>
                <w:szCs w:val="24"/>
                <w:highlight w:val="none"/>
              </w:rPr>
            </w:pPr>
          </w:p>
        </w:tc>
      </w:tr>
      <w:tr w14:paraId="64E62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743" w:type="dxa"/>
            <w:vAlign w:val="center"/>
          </w:tcPr>
          <w:p w14:paraId="3237AEEA">
            <w:pPr>
              <w:pStyle w:val="5"/>
              <w:numPr>
                <w:ilvl w:val="-1"/>
                <w:numId w:val="0"/>
              </w:numPr>
              <w:autoSpaceDE/>
              <w:autoSpaceDN/>
              <w:spacing w:before="166" w:line="360" w:lineRule="auto"/>
              <w:ind w:right="96"/>
              <w:jc w:val="center"/>
              <w:rPr>
                <w:rFonts w:hint="default" w:asciiTheme="minorEastAsia" w:hAnsiTheme="minorEastAsia" w:eastAsiaTheme="minorEastAsia" w:cstheme="minorEastAsia"/>
                <w:color w:val="auto"/>
                <w:spacing w:val="-1"/>
                <w:sz w:val="24"/>
                <w:szCs w:val="24"/>
                <w:highlight w:val="none"/>
                <w:lang w:val="en-US" w:eastAsia="zh-CN"/>
              </w:rPr>
            </w:pPr>
            <w:r>
              <w:rPr>
                <w:rFonts w:hint="default" w:asciiTheme="minorEastAsia" w:hAnsiTheme="minorEastAsia" w:eastAsiaTheme="minorEastAsia" w:cstheme="minorEastAsia"/>
                <w:color w:val="auto"/>
                <w:spacing w:val="-1"/>
                <w:sz w:val="24"/>
                <w:szCs w:val="24"/>
                <w:highlight w:val="none"/>
                <w:lang w:val="en-US" w:eastAsia="zh-CN"/>
              </w:rPr>
              <w:t>安全防护装备齐全</w:t>
            </w:r>
            <w:r>
              <w:rPr>
                <w:rFonts w:hint="eastAsia" w:asciiTheme="minorEastAsia" w:hAnsiTheme="minorEastAsia" w:eastAsiaTheme="minorEastAsia" w:cstheme="minorEastAsia"/>
                <w:color w:val="auto"/>
                <w:spacing w:val="-1"/>
                <w:sz w:val="24"/>
                <w:szCs w:val="24"/>
                <w:highlight w:val="none"/>
                <w:lang w:val="en-US" w:eastAsia="zh-CN"/>
              </w:rPr>
              <w:t>（</w:t>
            </w:r>
            <w:r>
              <w:rPr>
                <w:rFonts w:hint="default" w:asciiTheme="minorEastAsia" w:hAnsiTheme="minorEastAsia" w:eastAsiaTheme="minorEastAsia" w:cstheme="minorEastAsia"/>
                <w:color w:val="auto"/>
                <w:spacing w:val="-1"/>
                <w:sz w:val="24"/>
                <w:szCs w:val="24"/>
                <w:highlight w:val="none"/>
                <w:lang w:val="en-US" w:eastAsia="zh-CN"/>
              </w:rPr>
              <w:t>反光衣/手套等</w:t>
            </w:r>
            <w:r>
              <w:rPr>
                <w:rFonts w:hint="eastAsia" w:asciiTheme="minorEastAsia" w:hAnsiTheme="minorEastAsia" w:eastAsiaTheme="minorEastAsia" w:cstheme="minorEastAsia"/>
                <w:color w:val="auto"/>
                <w:spacing w:val="-1"/>
                <w:sz w:val="24"/>
                <w:szCs w:val="24"/>
                <w:highlight w:val="none"/>
                <w:lang w:val="en-US" w:eastAsia="zh-CN"/>
              </w:rPr>
              <w:t>)以及其他安全防护装备</w:t>
            </w:r>
          </w:p>
          <w:p w14:paraId="4EFC48C1">
            <w:pPr>
              <w:jc w:val="center"/>
              <w:rPr>
                <w:rFonts w:hint="default" w:asciiTheme="minorEastAsia" w:hAnsiTheme="minorEastAsia" w:eastAsiaTheme="minorEastAsia" w:cstheme="minorEastAsia"/>
                <w:color w:val="auto"/>
                <w:sz w:val="24"/>
                <w:szCs w:val="24"/>
                <w:highlight w:val="none"/>
                <w:lang w:val="en-US" w:eastAsia="zh-CN"/>
              </w:rPr>
            </w:pPr>
          </w:p>
        </w:tc>
        <w:tc>
          <w:tcPr>
            <w:tcW w:w="3360" w:type="dxa"/>
            <w:vAlign w:val="center"/>
          </w:tcPr>
          <w:p w14:paraId="2314BCEB">
            <w:pPr>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工作人员配备齐全</w:t>
            </w:r>
          </w:p>
        </w:tc>
        <w:tc>
          <w:tcPr>
            <w:tcW w:w="2175" w:type="dxa"/>
            <w:vAlign w:val="center"/>
          </w:tcPr>
          <w:p w14:paraId="50E6BF38">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现场核查</w:t>
            </w:r>
          </w:p>
        </w:tc>
        <w:tc>
          <w:tcPr>
            <w:tcW w:w="1545" w:type="dxa"/>
            <w:vAlign w:val="center"/>
          </w:tcPr>
          <w:p w14:paraId="7CEE8619">
            <w:pPr>
              <w:jc w:val="center"/>
              <w:rPr>
                <w:rFonts w:hint="eastAsia" w:asciiTheme="minorEastAsia" w:hAnsiTheme="minorEastAsia" w:eastAsiaTheme="minorEastAsia" w:cstheme="minorEastAsia"/>
                <w:color w:val="auto"/>
                <w:sz w:val="24"/>
                <w:szCs w:val="24"/>
                <w:highlight w:val="none"/>
              </w:rPr>
            </w:pPr>
          </w:p>
        </w:tc>
      </w:tr>
      <w:bookmarkEnd w:id="31"/>
    </w:tbl>
    <w:p w14:paraId="445F831A">
      <w:pPr>
        <w:pStyle w:val="5"/>
        <w:spacing w:before="166" w:line="290" w:lineRule="auto"/>
        <w:ind w:left="38" w:right="97" w:firstLine="455"/>
        <w:rPr>
          <w:rFonts w:hint="eastAsia" w:asciiTheme="minorEastAsia" w:hAnsiTheme="minorEastAsia" w:eastAsiaTheme="minorEastAsia" w:cstheme="minorEastAsia"/>
          <w:color w:val="auto"/>
          <w:spacing w:val="-1"/>
          <w:sz w:val="24"/>
          <w:szCs w:val="24"/>
          <w:highlight w:val="none"/>
          <w:lang w:val="en-US" w:eastAsia="zh-CN"/>
        </w:rPr>
      </w:pPr>
      <w:bookmarkStart w:id="32" w:name="_Toc4253"/>
      <w:bookmarkStart w:id="33" w:name="_Toc20660"/>
    </w:p>
    <w:p w14:paraId="607A2866">
      <w:pPr>
        <w:pStyle w:val="5"/>
        <w:spacing w:before="166" w:line="290" w:lineRule="auto"/>
        <w:ind w:left="38" w:right="97" w:firstLine="455"/>
        <w:rPr>
          <w:rFonts w:hint="eastAsia"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lang w:val="en-US" w:eastAsia="zh-CN"/>
        </w:rPr>
        <w:t>四、综合验收结论</w:t>
      </w:r>
    </w:p>
    <w:tbl>
      <w:tblPr>
        <w:tblStyle w:val="11"/>
        <w:tblpPr w:leftFromText="180" w:rightFromText="180" w:vertAnchor="text" w:horzAnchor="margin" w:tblpY="2"/>
        <w:tblW w:w="908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6"/>
        <w:gridCol w:w="1837"/>
        <w:gridCol w:w="2565"/>
        <w:gridCol w:w="1140"/>
        <w:gridCol w:w="1830"/>
        <w:gridCol w:w="1035"/>
      </w:tblGrid>
      <w:tr w14:paraId="286CA1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16" w:hRule="atLeast"/>
        </w:trPr>
        <w:tc>
          <w:tcPr>
            <w:tcW w:w="9083" w:type="dxa"/>
            <w:gridSpan w:val="6"/>
          </w:tcPr>
          <w:p w14:paraId="32F3FA4D">
            <w:pPr>
              <w:rPr>
                <w:rFonts w:hAnsi="宋体"/>
                <w:b w:val="0"/>
                <w:bCs w:val="0"/>
                <w:color w:val="auto"/>
                <w:sz w:val="24"/>
                <w:highlight w:val="none"/>
              </w:rPr>
            </w:pPr>
            <w:r>
              <w:rPr>
                <w:rFonts w:hint="eastAsia" w:hAnsi="宋体"/>
                <w:b w:val="0"/>
                <w:bCs w:val="0"/>
                <w:color w:val="auto"/>
                <w:sz w:val="24"/>
                <w:highlight w:val="none"/>
              </w:rPr>
              <w:t>综合验收结论（</w:t>
            </w:r>
            <w:r>
              <w:rPr>
                <w:rFonts w:hint="eastAsia" w:hAnsi="宋体" w:eastAsia="宋体"/>
                <w:b w:val="0"/>
                <w:bCs w:val="0"/>
                <w:color w:val="auto"/>
                <w:sz w:val="24"/>
                <w:highlight w:val="none"/>
                <w:lang w:val="en-US" w:eastAsia="zh-CN"/>
              </w:rPr>
              <w:t>服务</w:t>
            </w:r>
            <w:r>
              <w:rPr>
                <w:rFonts w:hint="eastAsia" w:hAnsi="宋体"/>
                <w:b w:val="0"/>
                <w:bCs w:val="0"/>
                <w:color w:val="auto"/>
                <w:sz w:val="24"/>
                <w:highlight w:val="none"/>
              </w:rPr>
              <w:t>质量是否合格）：</w:t>
            </w:r>
          </w:p>
          <w:p w14:paraId="1159DF7D">
            <w:pPr>
              <w:rPr>
                <w:rFonts w:hAnsi="宋体"/>
                <w:b w:val="0"/>
                <w:bCs w:val="0"/>
                <w:color w:val="auto"/>
                <w:sz w:val="24"/>
                <w:highlight w:val="none"/>
              </w:rPr>
            </w:pPr>
          </w:p>
          <w:p w14:paraId="7F749DE3">
            <w:pPr>
              <w:rPr>
                <w:rFonts w:hAnsi="宋体"/>
                <w:b w:val="0"/>
                <w:bCs w:val="0"/>
                <w:color w:val="auto"/>
                <w:sz w:val="24"/>
                <w:highlight w:val="none"/>
              </w:rPr>
            </w:pPr>
          </w:p>
          <w:p w14:paraId="79CACB3E">
            <w:pPr>
              <w:ind w:firstLine="480" w:firstLineChars="200"/>
              <w:rPr>
                <w:rFonts w:hAnsi="宋体"/>
                <w:b w:val="0"/>
                <w:bCs w:val="0"/>
                <w:color w:val="auto"/>
                <w:sz w:val="24"/>
                <w:highlight w:val="none"/>
              </w:rPr>
            </w:pPr>
            <w:r>
              <w:rPr>
                <w:rFonts w:hint="eastAsia" w:hAnsi="宋体"/>
                <w:b w:val="0"/>
                <w:bCs w:val="0"/>
                <w:color w:val="auto"/>
                <w:sz w:val="24"/>
                <w:highlight w:val="none"/>
              </w:rPr>
              <w:t>经验收组共同研究讨论，</w:t>
            </w:r>
            <w:r>
              <w:rPr>
                <w:rFonts w:hint="eastAsia" w:hAnsi="宋体" w:eastAsia="宋体"/>
                <w:b w:val="0"/>
                <w:bCs w:val="0"/>
                <w:color w:val="auto"/>
                <w:sz w:val="24"/>
                <w:highlight w:val="none"/>
                <w:lang w:val="en-US" w:eastAsia="zh-CN"/>
              </w:rPr>
              <w:t>本次验收</w:t>
            </w:r>
            <w:r>
              <w:rPr>
                <w:rFonts w:hint="eastAsia" w:hAnsi="宋体"/>
                <w:b w:val="0"/>
                <w:bCs w:val="0"/>
                <w:color w:val="auto"/>
                <w:sz w:val="24"/>
                <w:highlight w:val="none"/>
              </w:rPr>
              <w:t>综合评定为</w:t>
            </w:r>
            <w:r>
              <w:rPr>
                <w:rFonts w:hint="eastAsia" w:hAnsi="宋体"/>
                <w:b w:val="0"/>
                <w:bCs w:val="0"/>
                <w:color w:val="auto"/>
                <w:sz w:val="24"/>
                <w:highlight w:val="none"/>
                <w:u w:val="single"/>
              </w:rPr>
              <w:t xml:space="preserve">   </w:t>
            </w:r>
            <w:r>
              <w:rPr>
                <w:rFonts w:hint="eastAsia" w:hAnsi="宋体"/>
                <w:b w:val="0"/>
                <w:bCs w:val="0"/>
                <w:color w:val="auto"/>
                <w:sz w:val="24"/>
                <w:highlight w:val="none"/>
                <w:u w:val="single"/>
                <w:lang w:val="en-US" w:eastAsia="zh-CN"/>
              </w:rPr>
              <w:t xml:space="preserve">                </w:t>
            </w:r>
            <w:r>
              <w:rPr>
                <w:rFonts w:hint="eastAsia" w:hAnsi="宋体"/>
                <w:b w:val="0"/>
                <w:bCs w:val="0"/>
                <w:color w:val="auto"/>
                <w:sz w:val="24"/>
                <w:highlight w:val="none"/>
                <w:u w:val="single"/>
              </w:rPr>
              <w:t xml:space="preserve">   </w:t>
            </w:r>
            <w:r>
              <w:rPr>
                <w:rFonts w:hint="eastAsia" w:hAnsi="宋体"/>
                <w:b w:val="0"/>
                <w:bCs w:val="0"/>
                <w:color w:val="auto"/>
                <w:sz w:val="24"/>
                <w:highlight w:val="none"/>
              </w:rPr>
              <w:t>。</w:t>
            </w:r>
          </w:p>
          <w:p w14:paraId="2D3419E2">
            <w:pPr>
              <w:rPr>
                <w:rFonts w:hAnsi="宋体"/>
                <w:b w:val="0"/>
                <w:bCs w:val="0"/>
                <w:color w:val="auto"/>
                <w:sz w:val="24"/>
                <w:highlight w:val="none"/>
              </w:rPr>
            </w:pPr>
          </w:p>
          <w:p w14:paraId="083B0462">
            <w:pPr>
              <w:rPr>
                <w:rFonts w:hAnsi="宋体"/>
                <w:b w:val="0"/>
                <w:bCs w:val="0"/>
                <w:color w:val="auto"/>
                <w:sz w:val="24"/>
                <w:highlight w:val="none"/>
              </w:rPr>
            </w:pPr>
          </w:p>
        </w:tc>
      </w:tr>
      <w:tr w14:paraId="526A5E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7" w:hRule="atLeast"/>
        </w:trPr>
        <w:tc>
          <w:tcPr>
            <w:tcW w:w="676" w:type="dxa"/>
            <w:vAlign w:val="center"/>
          </w:tcPr>
          <w:p w14:paraId="61CB401A">
            <w:pPr>
              <w:jc w:val="center"/>
              <w:rPr>
                <w:rFonts w:ascii="黑体" w:hAnsi="宋体" w:eastAsia="黑体"/>
                <w:b w:val="0"/>
                <w:bCs w:val="0"/>
                <w:color w:val="auto"/>
                <w:sz w:val="24"/>
                <w:highlight w:val="none"/>
              </w:rPr>
            </w:pPr>
          </w:p>
        </w:tc>
        <w:tc>
          <w:tcPr>
            <w:tcW w:w="1837" w:type="dxa"/>
            <w:vAlign w:val="center"/>
          </w:tcPr>
          <w:p w14:paraId="2C688F6D">
            <w:pPr>
              <w:jc w:val="center"/>
              <w:rPr>
                <w:rFonts w:ascii="黑体" w:hAnsi="宋体" w:eastAsia="黑体"/>
                <w:b w:val="0"/>
                <w:bCs w:val="0"/>
                <w:color w:val="auto"/>
                <w:sz w:val="24"/>
                <w:highlight w:val="none"/>
              </w:rPr>
            </w:pPr>
            <w:r>
              <w:rPr>
                <w:rFonts w:hint="eastAsia" w:ascii="黑体" w:hAnsi="宋体" w:eastAsia="黑体"/>
                <w:b w:val="0"/>
                <w:bCs w:val="0"/>
                <w:color w:val="auto"/>
                <w:sz w:val="24"/>
                <w:highlight w:val="none"/>
              </w:rPr>
              <w:t>姓名（亲笔签名）</w:t>
            </w:r>
          </w:p>
        </w:tc>
        <w:tc>
          <w:tcPr>
            <w:tcW w:w="3705" w:type="dxa"/>
            <w:gridSpan w:val="2"/>
            <w:vAlign w:val="center"/>
          </w:tcPr>
          <w:p w14:paraId="7D1D42E4">
            <w:pPr>
              <w:jc w:val="center"/>
              <w:rPr>
                <w:rFonts w:ascii="黑体" w:hAnsi="宋体" w:eastAsia="黑体"/>
                <w:b w:val="0"/>
                <w:bCs w:val="0"/>
                <w:color w:val="auto"/>
                <w:sz w:val="24"/>
                <w:highlight w:val="none"/>
              </w:rPr>
            </w:pPr>
            <w:r>
              <w:rPr>
                <w:rFonts w:hint="eastAsia" w:ascii="黑体" w:hAnsi="宋体" w:eastAsia="黑体"/>
                <w:b w:val="0"/>
                <w:bCs w:val="0"/>
                <w:color w:val="auto"/>
                <w:sz w:val="24"/>
                <w:highlight w:val="none"/>
              </w:rPr>
              <w:t>工作单位</w:t>
            </w:r>
          </w:p>
        </w:tc>
        <w:tc>
          <w:tcPr>
            <w:tcW w:w="1830" w:type="dxa"/>
            <w:vAlign w:val="center"/>
          </w:tcPr>
          <w:p w14:paraId="15C79EEF">
            <w:pPr>
              <w:jc w:val="center"/>
              <w:rPr>
                <w:rFonts w:ascii="黑体" w:hAnsi="宋体" w:eastAsia="黑体"/>
                <w:b w:val="0"/>
                <w:bCs w:val="0"/>
                <w:color w:val="auto"/>
                <w:sz w:val="24"/>
                <w:highlight w:val="none"/>
              </w:rPr>
            </w:pPr>
            <w:r>
              <w:rPr>
                <w:rFonts w:hint="eastAsia" w:ascii="黑体" w:hAnsi="宋体" w:eastAsia="黑体"/>
                <w:b w:val="0"/>
                <w:bCs w:val="0"/>
                <w:color w:val="auto"/>
                <w:sz w:val="24"/>
                <w:highlight w:val="none"/>
              </w:rPr>
              <w:t>职务</w:t>
            </w:r>
          </w:p>
        </w:tc>
        <w:tc>
          <w:tcPr>
            <w:tcW w:w="1035" w:type="dxa"/>
            <w:vAlign w:val="center"/>
          </w:tcPr>
          <w:p w14:paraId="0D1075EB">
            <w:pPr>
              <w:jc w:val="center"/>
              <w:rPr>
                <w:rFonts w:ascii="黑体" w:hAnsi="宋体" w:eastAsia="黑体"/>
                <w:b w:val="0"/>
                <w:bCs w:val="0"/>
                <w:color w:val="auto"/>
                <w:sz w:val="24"/>
                <w:highlight w:val="none"/>
              </w:rPr>
            </w:pPr>
            <w:r>
              <w:rPr>
                <w:rFonts w:hint="eastAsia" w:ascii="黑体" w:hAnsi="宋体" w:eastAsia="黑体"/>
                <w:b w:val="0"/>
                <w:bCs w:val="0"/>
                <w:color w:val="auto"/>
                <w:sz w:val="24"/>
                <w:highlight w:val="none"/>
              </w:rPr>
              <w:t>技术职称</w:t>
            </w:r>
          </w:p>
        </w:tc>
      </w:tr>
      <w:tr w14:paraId="420335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7" w:hRule="atLeast"/>
        </w:trPr>
        <w:tc>
          <w:tcPr>
            <w:tcW w:w="676" w:type="dxa"/>
            <w:vMerge w:val="restart"/>
            <w:vAlign w:val="center"/>
          </w:tcPr>
          <w:p w14:paraId="66C02DA9">
            <w:pPr>
              <w:jc w:val="center"/>
              <w:rPr>
                <w:rFonts w:ascii="黑体" w:hAnsi="宋体" w:eastAsia="黑体"/>
                <w:b w:val="0"/>
                <w:bCs w:val="0"/>
                <w:color w:val="auto"/>
                <w:sz w:val="24"/>
                <w:highlight w:val="none"/>
              </w:rPr>
            </w:pPr>
          </w:p>
          <w:p w14:paraId="0F542F96">
            <w:pPr>
              <w:jc w:val="center"/>
              <w:rPr>
                <w:rFonts w:ascii="黑体" w:hAnsi="宋体" w:eastAsia="黑体"/>
                <w:b w:val="0"/>
                <w:bCs w:val="0"/>
                <w:color w:val="auto"/>
                <w:sz w:val="24"/>
                <w:highlight w:val="none"/>
              </w:rPr>
            </w:pPr>
            <w:r>
              <w:rPr>
                <w:rFonts w:hint="eastAsia" w:ascii="黑体" w:hAnsi="宋体" w:eastAsia="黑体"/>
                <w:b w:val="0"/>
                <w:bCs w:val="0"/>
                <w:color w:val="auto"/>
                <w:sz w:val="24"/>
                <w:highlight w:val="none"/>
              </w:rPr>
              <w:t>验</w:t>
            </w:r>
          </w:p>
          <w:p w14:paraId="2136E6D7">
            <w:pPr>
              <w:jc w:val="center"/>
              <w:rPr>
                <w:rFonts w:ascii="黑体" w:hAnsi="宋体" w:eastAsia="黑体"/>
                <w:b w:val="0"/>
                <w:bCs w:val="0"/>
                <w:color w:val="auto"/>
                <w:sz w:val="24"/>
                <w:highlight w:val="none"/>
              </w:rPr>
            </w:pPr>
          </w:p>
          <w:p w14:paraId="0EB809F8">
            <w:pPr>
              <w:jc w:val="center"/>
              <w:rPr>
                <w:rFonts w:ascii="黑体" w:hAnsi="宋体" w:eastAsia="黑体"/>
                <w:b w:val="0"/>
                <w:bCs w:val="0"/>
                <w:color w:val="auto"/>
                <w:sz w:val="24"/>
                <w:highlight w:val="none"/>
              </w:rPr>
            </w:pPr>
            <w:r>
              <w:rPr>
                <w:rFonts w:hint="eastAsia" w:ascii="黑体" w:hAnsi="宋体" w:eastAsia="黑体"/>
                <w:b w:val="0"/>
                <w:bCs w:val="0"/>
                <w:color w:val="auto"/>
                <w:sz w:val="24"/>
                <w:highlight w:val="none"/>
              </w:rPr>
              <w:t>收</w:t>
            </w:r>
          </w:p>
          <w:p w14:paraId="14541328">
            <w:pPr>
              <w:jc w:val="center"/>
              <w:rPr>
                <w:rFonts w:ascii="黑体" w:hAnsi="宋体" w:eastAsia="黑体"/>
                <w:b w:val="0"/>
                <w:bCs w:val="0"/>
                <w:color w:val="auto"/>
                <w:sz w:val="24"/>
                <w:highlight w:val="none"/>
              </w:rPr>
            </w:pPr>
          </w:p>
          <w:p w14:paraId="798D18AC">
            <w:pPr>
              <w:jc w:val="center"/>
              <w:rPr>
                <w:rFonts w:ascii="黑体" w:hAnsi="宋体" w:eastAsia="黑体"/>
                <w:b w:val="0"/>
                <w:bCs w:val="0"/>
                <w:color w:val="auto"/>
                <w:sz w:val="24"/>
                <w:highlight w:val="none"/>
              </w:rPr>
            </w:pPr>
            <w:r>
              <w:rPr>
                <w:rFonts w:hint="eastAsia" w:ascii="黑体" w:hAnsi="宋体" w:eastAsia="黑体"/>
                <w:b w:val="0"/>
                <w:bCs w:val="0"/>
                <w:color w:val="auto"/>
                <w:sz w:val="24"/>
                <w:highlight w:val="none"/>
              </w:rPr>
              <w:t>组</w:t>
            </w:r>
          </w:p>
          <w:p w14:paraId="7202B928">
            <w:pPr>
              <w:jc w:val="center"/>
              <w:rPr>
                <w:rFonts w:ascii="黑体" w:hAnsi="宋体" w:eastAsia="黑体"/>
                <w:b w:val="0"/>
                <w:bCs w:val="0"/>
                <w:color w:val="auto"/>
                <w:sz w:val="24"/>
                <w:highlight w:val="none"/>
              </w:rPr>
            </w:pPr>
          </w:p>
          <w:p w14:paraId="63177645">
            <w:pPr>
              <w:jc w:val="center"/>
              <w:rPr>
                <w:rFonts w:ascii="黑体" w:hAnsi="宋体" w:eastAsia="黑体"/>
                <w:b w:val="0"/>
                <w:bCs w:val="0"/>
                <w:color w:val="auto"/>
                <w:sz w:val="24"/>
                <w:highlight w:val="none"/>
              </w:rPr>
            </w:pPr>
            <w:r>
              <w:rPr>
                <w:rFonts w:hint="eastAsia" w:ascii="黑体" w:hAnsi="宋体" w:eastAsia="黑体"/>
                <w:b w:val="0"/>
                <w:bCs w:val="0"/>
                <w:color w:val="auto"/>
                <w:sz w:val="24"/>
                <w:highlight w:val="none"/>
              </w:rPr>
              <w:t>成</w:t>
            </w:r>
          </w:p>
          <w:p w14:paraId="2FE2816F">
            <w:pPr>
              <w:jc w:val="center"/>
              <w:rPr>
                <w:rFonts w:ascii="黑体" w:hAnsi="宋体" w:eastAsia="黑体"/>
                <w:b w:val="0"/>
                <w:bCs w:val="0"/>
                <w:color w:val="auto"/>
                <w:sz w:val="24"/>
                <w:highlight w:val="none"/>
              </w:rPr>
            </w:pPr>
          </w:p>
          <w:p w14:paraId="486605C0">
            <w:pPr>
              <w:jc w:val="center"/>
              <w:rPr>
                <w:rFonts w:ascii="黑体" w:hAnsi="宋体" w:eastAsia="黑体"/>
                <w:b w:val="0"/>
                <w:bCs w:val="0"/>
                <w:color w:val="auto"/>
                <w:sz w:val="24"/>
                <w:highlight w:val="none"/>
              </w:rPr>
            </w:pPr>
            <w:r>
              <w:rPr>
                <w:rFonts w:hint="eastAsia" w:ascii="黑体" w:hAnsi="宋体" w:eastAsia="黑体"/>
                <w:b w:val="0"/>
                <w:bCs w:val="0"/>
                <w:color w:val="auto"/>
                <w:sz w:val="24"/>
                <w:highlight w:val="none"/>
              </w:rPr>
              <w:t>员</w:t>
            </w:r>
          </w:p>
          <w:p w14:paraId="2E989131">
            <w:pPr>
              <w:jc w:val="center"/>
              <w:rPr>
                <w:rFonts w:ascii="黑体" w:hAnsi="宋体" w:eastAsia="黑体"/>
                <w:b w:val="0"/>
                <w:bCs w:val="0"/>
                <w:color w:val="auto"/>
                <w:sz w:val="24"/>
                <w:highlight w:val="none"/>
              </w:rPr>
            </w:pPr>
          </w:p>
          <w:p w14:paraId="3177C3B8">
            <w:pPr>
              <w:jc w:val="center"/>
              <w:rPr>
                <w:rFonts w:ascii="黑体" w:hAnsi="宋体" w:eastAsia="黑体"/>
                <w:b w:val="0"/>
                <w:bCs w:val="0"/>
                <w:color w:val="auto"/>
                <w:sz w:val="24"/>
                <w:highlight w:val="none"/>
              </w:rPr>
            </w:pPr>
            <w:r>
              <w:rPr>
                <w:rFonts w:hint="eastAsia" w:ascii="黑体" w:hAnsi="宋体" w:eastAsia="黑体"/>
                <w:b w:val="0"/>
                <w:bCs w:val="0"/>
                <w:color w:val="auto"/>
                <w:sz w:val="24"/>
                <w:highlight w:val="none"/>
              </w:rPr>
              <w:t>签</w:t>
            </w:r>
          </w:p>
          <w:p w14:paraId="1F57A9EE">
            <w:pPr>
              <w:jc w:val="center"/>
              <w:rPr>
                <w:rFonts w:ascii="黑体" w:hAnsi="宋体" w:eastAsia="黑体"/>
                <w:b w:val="0"/>
                <w:bCs w:val="0"/>
                <w:color w:val="auto"/>
                <w:sz w:val="24"/>
                <w:highlight w:val="none"/>
              </w:rPr>
            </w:pPr>
          </w:p>
          <w:p w14:paraId="16B0B005">
            <w:pPr>
              <w:jc w:val="center"/>
              <w:rPr>
                <w:rFonts w:ascii="黑体" w:hAnsi="宋体" w:eastAsia="黑体"/>
                <w:b w:val="0"/>
                <w:bCs w:val="0"/>
                <w:color w:val="auto"/>
                <w:sz w:val="24"/>
                <w:highlight w:val="none"/>
              </w:rPr>
            </w:pPr>
            <w:r>
              <w:rPr>
                <w:rFonts w:hint="eastAsia" w:ascii="黑体" w:hAnsi="宋体" w:eastAsia="黑体"/>
                <w:b w:val="0"/>
                <w:bCs w:val="0"/>
                <w:color w:val="auto"/>
                <w:sz w:val="24"/>
                <w:highlight w:val="none"/>
              </w:rPr>
              <w:t>字</w:t>
            </w:r>
          </w:p>
          <w:p w14:paraId="1A6FB95F">
            <w:pPr>
              <w:jc w:val="center"/>
              <w:rPr>
                <w:rFonts w:ascii="黑体" w:hAnsi="宋体" w:eastAsia="黑体"/>
                <w:b w:val="0"/>
                <w:bCs w:val="0"/>
                <w:color w:val="auto"/>
                <w:sz w:val="24"/>
                <w:highlight w:val="none"/>
              </w:rPr>
            </w:pPr>
          </w:p>
          <w:p w14:paraId="561BFA78">
            <w:pPr>
              <w:jc w:val="center"/>
              <w:rPr>
                <w:rFonts w:ascii="黑体" w:hAnsi="宋体" w:eastAsia="黑体"/>
                <w:b w:val="0"/>
                <w:bCs w:val="0"/>
                <w:color w:val="auto"/>
                <w:sz w:val="24"/>
                <w:highlight w:val="none"/>
              </w:rPr>
            </w:pPr>
            <w:r>
              <w:rPr>
                <w:rFonts w:hint="eastAsia" w:ascii="黑体" w:hAnsi="宋体" w:eastAsia="黑体"/>
                <w:b w:val="0"/>
                <w:bCs w:val="0"/>
                <w:color w:val="auto"/>
                <w:sz w:val="24"/>
                <w:highlight w:val="none"/>
              </w:rPr>
              <w:t>栏</w:t>
            </w:r>
          </w:p>
        </w:tc>
        <w:tc>
          <w:tcPr>
            <w:tcW w:w="1837" w:type="dxa"/>
            <w:vAlign w:val="center"/>
          </w:tcPr>
          <w:p w14:paraId="59EC9479">
            <w:pPr>
              <w:jc w:val="center"/>
              <w:rPr>
                <w:rFonts w:ascii="黑体" w:hAnsi="宋体" w:eastAsia="黑体"/>
                <w:b w:val="0"/>
                <w:bCs w:val="0"/>
                <w:color w:val="auto"/>
                <w:sz w:val="24"/>
                <w:highlight w:val="none"/>
              </w:rPr>
            </w:pPr>
          </w:p>
        </w:tc>
        <w:tc>
          <w:tcPr>
            <w:tcW w:w="3705" w:type="dxa"/>
            <w:gridSpan w:val="2"/>
            <w:vAlign w:val="center"/>
          </w:tcPr>
          <w:p w14:paraId="27FBEF50">
            <w:pPr>
              <w:jc w:val="center"/>
              <w:rPr>
                <w:rFonts w:ascii="黑体" w:hAnsi="宋体" w:eastAsia="黑体"/>
                <w:b w:val="0"/>
                <w:bCs w:val="0"/>
                <w:color w:val="auto"/>
                <w:sz w:val="24"/>
                <w:highlight w:val="none"/>
              </w:rPr>
            </w:pPr>
          </w:p>
        </w:tc>
        <w:tc>
          <w:tcPr>
            <w:tcW w:w="1830" w:type="dxa"/>
            <w:vAlign w:val="center"/>
          </w:tcPr>
          <w:p w14:paraId="40E162DB">
            <w:pPr>
              <w:jc w:val="center"/>
              <w:rPr>
                <w:rFonts w:ascii="黑体" w:hAnsi="宋体" w:eastAsia="黑体"/>
                <w:b w:val="0"/>
                <w:bCs w:val="0"/>
                <w:color w:val="auto"/>
                <w:sz w:val="24"/>
                <w:highlight w:val="none"/>
              </w:rPr>
            </w:pPr>
          </w:p>
        </w:tc>
        <w:tc>
          <w:tcPr>
            <w:tcW w:w="1035" w:type="dxa"/>
            <w:vAlign w:val="center"/>
          </w:tcPr>
          <w:p w14:paraId="7EDABC7E">
            <w:pPr>
              <w:jc w:val="center"/>
              <w:rPr>
                <w:rFonts w:ascii="黑体" w:hAnsi="宋体" w:eastAsia="黑体"/>
                <w:b w:val="0"/>
                <w:bCs w:val="0"/>
                <w:color w:val="auto"/>
                <w:sz w:val="24"/>
                <w:highlight w:val="none"/>
              </w:rPr>
            </w:pPr>
          </w:p>
        </w:tc>
      </w:tr>
      <w:tr w14:paraId="7F1E22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7" w:hRule="atLeast"/>
        </w:trPr>
        <w:tc>
          <w:tcPr>
            <w:tcW w:w="676" w:type="dxa"/>
            <w:vMerge w:val="continue"/>
            <w:vAlign w:val="center"/>
          </w:tcPr>
          <w:p w14:paraId="5966AB08">
            <w:pPr>
              <w:jc w:val="center"/>
              <w:rPr>
                <w:rFonts w:ascii="黑体" w:hAnsi="宋体" w:eastAsia="黑体"/>
                <w:b w:val="0"/>
                <w:bCs w:val="0"/>
                <w:color w:val="auto"/>
                <w:sz w:val="24"/>
                <w:highlight w:val="none"/>
              </w:rPr>
            </w:pPr>
          </w:p>
        </w:tc>
        <w:tc>
          <w:tcPr>
            <w:tcW w:w="1837" w:type="dxa"/>
            <w:vAlign w:val="center"/>
          </w:tcPr>
          <w:p w14:paraId="5403E770">
            <w:pPr>
              <w:jc w:val="center"/>
              <w:rPr>
                <w:rFonts w:ascii="黑体" w:hAnsi="宋体" w:eastAsia="黑体"/>
                <w:b w:val="0"/>
                <w:bCs w:val="0"/>
                <w:color w:val="auto"/>
                <w:sz w:val="24"/>
                <w:highlight w:val="none"/>
              </w:rPr>
            </w:pPr>
          </w:p>
        </w:tc>
        <w:tc>
          <w:tcPr>
            <w:tcW w:w="3705" w:type="dxa"/>
            <w:gridSpan w:val="2"/>
            <w:vAlign w:val="center"/>
          </w:tcPr>
          <w:p w14:paraId="32124A3D">
            <w:pPr>
              <w:jc w:val="center"/>
              <w:rPr>
                <w:rFonts w:ascii="黑体" w:hAnsi="宋体" w:eastAsia="黑体"/>
                <w:b w:val="0"/>
                <w:bCs w:val="0"/>
                <w:color w:val="auto"/>
                <w:sz w:val="24"/>
                <w:highlight w:val="none"/>
              </w:rPr>
            </w:pPr>
          </w:p>
        </w:tc>
        <w:tc>
          <w:tcPr>
            <w:tcW w:w="1830" w:type="dxa"/>
            <w:vAlign w:val="center"/>
          </w:tcPr>
          <w:p w14:paraId="28F80B9E">
            <w:pPr>
              <w:jc w:val="center"/>
              <w:rPr>
                <w:rFonts w:ascii="黑体" w:hAnsi="宋体" w:eastAsia="黑体"/>
                <w:b w:val="0"/>
                <w:bCs w:val="0"/>
                <w:color w:val="auto"/>
                <w:sz w:val="24"/>
                <w:highlight w:val="none"/>
              </w:rPr>
            </w:pPr>
          </w:p>
        </w:tc>
        <w:tc>
          <w:tcPr>
            <w:tcW w:w="1035" w:type="dxa"/>
            <w:vAlign w:val="center"/>
          </w:tcPr>
          <w:p w14:paraId="00718FFD">
            <w:pPr>
              <w:jc w:val="center"/>
              <w:rPr>
                <w:rFonts w:ascii="黑体" w:hAnsi="宋体" w:eastAsia="黑体"/>
                <w:b w:val="0"/>
                <w:bCs w:val="0"/>
                <w:color w:val="auto"/>
                <w:sz w:val="24"/>
                <w:highlight w:val="none"/>
              </w:rPr>
            </w:pPr>
          </w:p>
        </w:tc>
      </w:tr>
      <w:tr w14:paraId="7CE7E5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7" w:hRule="atLeast"/>
        </w:trPr>
        <w:tc>
          <w:tcPr>
            <w:tcW w:w="676" w:type="dxa"/>
            <w:vMerge w:val="continue"/>
            <w:vAlign w:val="center"/>
          </w:tcPr>
          <w:p w14:paraId="00EC3E9D">
            <w:pPr>
              <w:jc w:val="center"/>
              <w:rPr>
                <w:rFonts w:ascii="黑体" w:hAnsi="宋体" w:eastAsia="黑体"/>
                <w:b w:val="0"/>
                <w:bCs w:val="0"/>
                <w:color w:val="auto"/>
                <w:sz w:val="24"/>
                <w:highlight w:val="none"/>
              </w:rPr>
            </w:pPr>
          </w:p>
        </w:tc>
        <w:tc>
          <w:tcPr>
            <w:tcW w:w="1837" w:type="dxa"/>
            <w:vAlign w:val="center"/>
          </w:tcPr>
          <w:p w14:paraId="38F0FB80">
            <w:pPr>
              <w:jc w:val="center"/>
              <w:rPr>
                <w:rFonts w:ascii="黑体" w:hAnsi="宋体" w:eastAsia="黑体"/>
                <w:b w:val="0"/>
                <w:bCs w:val="0"/>
                <w:color w:val="auto"/>
                <w:sz w:val="24"/>
                <w:highlight w:val="none"/>
              </w:rPr>
            </w:pPr>
          </w:p>
        </w:tc>
        <w:tc>
          <w:tcPr>
            <w:tcW w:w="3705" w:type="dxa"/>
            <w:gridSpan w:val="2"/>
            <w:vAlign w:val="center"/>
          </w:tcPr>
          <w:p w14:paraId="3F1EA30D">
            <w:pPr>
              <w:rPr>
                <w:rFonts w:ascii="黑体" w:hAnsi="宋体" w:eastAsia="黑体"/>
                <w:b w:val="0"/>
                <w:bCs w:val="0"/>
                <w:color w:val="auto"/>
                <w:sz w:val="24"/>
                <w:highlight w:val="none"/>
              </w:rPr>
            </w:pPr>
          </w:p>
        </w:tc>
        <w:tc>
          <w:tcPr>
            <w:tcW w:w="1830" w:type="dxa"/>
            <w:vAlign w:val="center"/>
          </w:tcPr>
          <w:p w14:paraId="328C57CC">
            <w:pPr>
              <w:jc w:val="center"/>
              <w:rPr>
                <w:rFonts w:ascii="黑体" w:hAnsi="宋体" w:eastAsia="黑体"/>
                <w:b w:val="0"/>
                <w:bCs w:val="0"/>
                <w:color w:val="auto"/>
                <w:sz w:val="24"/>
                <w:highlight w:val="none"/>
              </w:rPr>
            </w:pPr>
          </w:p>
        </w:tc>
        <w:tc>
          <w:tcPr>
            <w:tcW w:w="1035" w:type="dxa"/>
            <w:vAlign w:val="center"/>
          </w:tcPr>
          <w:p w14:paraId="7844235F">
            <w:pPr>
              <w:jc w:val="center"/>
              <w:rPr>
                <w:rFonts w:ascii="黑体" w:hAnsi="宋体" w:eastAsia="黑体"/>
                <w:b w:val="0"/>
                <w:bCs w:val="0"/>
                <w:color w:val="auto"/>
                <w:sz w:val="24"/>
                <w:highlight w:val="none"/>
              </w:rPr>
            </w:pPr>
          </w:p>
        </w:tc>
      </w:tr>
      <w:tr w14:paraId="41139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7" w:hRule="atLeast"/>
        </w:trPr>
        <w:tc>
          <w:tcPr>
            <w:tcW w:w="676" w:type="dxa"/>
            <w:vMerge w:val="continue"/>
            <w:vAlign w:val="center"/>
          </w:tcPr>
          <w:p w14:paraId="322A49B5">
            <w:pPr>
              <w:jc w:val="center"/>
              <w:rPr>
                <w:rFonts w:ascii="黑体" w:hAnsi="宋体" w:eastAsia="黑体"/>
                <w:b w:val="0"/>
                <w:bCs w:val="0"/>
                <w:color w:val="auto"/>
                <w:sz w:val="24"/>
                <w:highlight w:val="none"/>
              </w:rPr>
            </w:pPr>
          </w:p>
        </w:tc>
        <w:tc>
          <w:tcPr>
            <w:tcW w:w="1837" w:type="dxa"/>
            <w:vAlign w:val="center"/>
          </w:tcPr>
          <w:p w14:paraId="7437B630">
            <w:pPr>
              <w:jc w:val="center"/>
              <w:rPr>
                <w:rFonts w:ascii="黑体" w:hAnsi="宋体" w:eastAsia="黑体"/>
                <w:b w:val="0"/>
                <w:bCs w:val="0"/>
                <w:color w:val="auto"/>
                <w:sz w:val="24"/>
                <w:highlight w:val="none"/>
              </w:rPr>
            </w:pPr>
          </w:p>
        </w:tc>
        <w:tc>
          <w:tcPr>
            <w:tcW w:w="3705" w:type="dxa"/>
            <w:gridSpan w:val="2"/>
            <w:vAlign w:val="center"/>
          </w:tcPr>
          <w:p w14:paraId="1CE80F47">
            <w:pPr>
              <w:jc w:val="center"/>
              <w:rPr>
                <w:rFonts w:ascii="黑体" w:hAnsi="宋体" w:eastAsia="黑体"/>
                <w:b w:val="0"/>
                <w:bCs w:val="0"/>
                <w:color w:val="auto"/>
                <w:sz w:val="24"/>
                <w:highlight w:val="none"/>
              </w:rPr>
            </w:pPr>
          </w:p>
        </w:tc>
        <w:tc>
          <w:tcPr>
            <w:tcW w:w="1830" w:type="dxa"/>
            <w:vAlign w:val="center"/>
          </w:tcPr>
          <w:p w14:paraId="6ACAE6B1">
            <w:pPr>
              <w:jc w:val="center"/>
              <w:rPr>
                <w:rFonts w:ascii="黑体" w:hAnsi="宋体" w:eastAsia="黑体"/>
                <w:b w:val="0"/>
                <w:bCs w:val="0"/>
                <w:color w:val="auto"/>
                <w:sz w:val="24"/>
                <w:highlight w:val="none"/>
              </w:rPr>
            </w:pPr>
          </w:p>
        </w:tc>
        <w:tc>
          <w:tcPr>
            <w:tcW w:w="1035" w:type="dxa"/>
            <w:vAlign w:val="center"/>
          </w:tcPr>
          <w:p w14:paraId="5302CC68">
            <w:pPr>
              <w:jc w:val="center"/>
              <w:rPr>
                <w:rFonts w:ascii="黑体" w:hAnsi="宋体" w:eastAsia="黑体"/>
                <w:b w:val="0"/>
                <w:bCs w:val="0"/>
                <w:color w:val="auto"/>
                <w:sz w:val="24"/>
                <w:highlight w:val="none"/>
              </w:rPr>
            </w:pPr>
          </w:p>
        </w:tc>
      </w:tr>
      <w:tr w14:paraId="04A33C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7" w:hRule="atLeast"/>
        </w:trPr>
        <w:tc>
          <w:tcPr>
            <w:tcW w:w="676" w:type="dxa"/>
            <w:vMerge w:val="continue"/>
            <w:vAlign w:val="center"/>
          </w:tcPr>
          <w:p w14:paraId="729421AE">
            <w:pPr>
              <w:jc w:val="center"/>
              <w:rPr>
                <w:rFonts w:ascii="黑体" w:hAnsi="宋体" w:eastAsia="黑体"/>
                <w:b w:val="0"/>
                <w:bCs w:val="0"/>
                <w:color w:val="auto"/>
                <w:sz w:val="24"/>
                <w:highlight w:val="none"/>
              </w:rPr>
            </w:pPr>
          </w:p>
        </w:tc>
        <w:tc>
          <w:tcPr>
            <w:tcW w:w="1837" w:type="dxa"/>
            <w:vAlign w:val="center"/>
          </w:tcPr>
          <w:p w14:paraId="726F0D95">
            <w:pPr>
              <w:jc w:val="center"/>
              <w:rPr>
                <w:rFonts w:ascii="黑体" w:hAnsi="宋体" w:eastAsia="黑体"/>
                <w:b w:val="0"/>
                <w:bCs w:val="0"/>
                <w:color w:val="auto"/>
                <w:sz w:val="24"/>
                <w:highlight w:val="none"/>
              </w:rPr>
            </w:pPr>
          </w:p>
        </w:tc>
        <w:tc>
          <w:tcPr>
            <w:tcW w:w="3705" w:type="dxa"/>
            <w:gridSpan w:val="2"/>
            <w:vAlign w:val="center"/>
          </w:tcPr>
          <w:p w14:paraId="5FC6C5BB">
            <w:pPr>
              <w:jc w:val="center"/>
              <w:rPr>
                <w:rFonts w:ascii="黑体" w:hAnsi="宋体" w:eastAsia="黑体"/>
                <w:b w:val="0"/>
                <w:bCs w:val="0"/>
                <w:color w:val="auto"/>
                <w:sz w:val="24"/>
                <w:highlight w:val="none"/>
              </w:rPr>
            </w:pPr>
          </w:p>
        </w:tc>
        <w:tc>
          <w:tcPr>
            <w:tcW w:w="1830" w:type="dxa"/>
            <w:vAlign w:val="center"/>
          </w:tcPr>
          <w:p w14:paraId="582318D8">
            <w:pPr>
              <w:jc w:val="center"/>
              <w:rPr>
                <w:rFonts w:ascii="黑体" w:hAnsi="宋体" w:eastAsia="黑体"/>
                <w:b w:val="0"/>
                <w:bCs w:val="0"/>
                <w:color w:val="auto"/>
                <w:sz w:val="24"/>
                <w:highlight w:val="none"/>
              </w:rPr>
            </w:pPr>
          </w:p>
        </w:tc>
        <w:tc>
          <w:tcPr>
            <w:tcW w:w="1035" w:type="dxa"/>
            <w:vAlign w:val="center"/>
          </w:tcPr>
          <w:p w14:paraId="2BA83258">
            <w:pPr>
              <w:jc w:val="center"/>
              <w:rPr>
                <w:rFonts w:ascii="黑体" w:hAnsi="宋体" w:eastAsia="黑体"/>
                <w:b w:val="0"/>
                <w:bCs w:val="0"/>
                <w:color w:val="auto"/>
                <w:sz w:val="24"/>
                <w:highlight w:val="none"/>
              </w:rPr>
            </w:pPr>
          </w:p>
        </w:tc>
      </w:tr>
      <w:tr w14:paraId="5F9BFD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7" w:hRule="atLeast"/>
        </w:trPr>
        <w:tc>
          <w:tcPr>
            <w:tcW w:w="676" w:type="dxa"/>
            <w:vMerge w:val="continue"/>
            <w:vAlign w:val="center"/>
          </w:tcPr>
          <w:p w14:paraId="0F9C27B9">
            <w:pPr>
              <w:jc w:val="center"/>
              <w:rPr>
                <w:rFonts w:ascii="黑体" w:hAnsi="宋体" w:eastAsia="黑体"/>
                <w:b w:val="0"/>
                <w:bCs w:val="0"/>
                <w:color w:val="auto"/>
                <w:sz w:val="24"/>
                <w:highlight w:val="none"/>
              </w:rPr>
            </w:pPr>
          </w:p>
        </w:tc>
        <w:tc>
          <w:tcPr>
            <w:tcW w:w="1837" w:type="dxa"/>
            <w:vAlign w:val="center"/>
          </w:tcPr>
          <w:p w14:paraId="4702870F">
            <w:pPr>
              <w:jc w:val="center"/>
              <w:rPr>
                <w:rFonts w:ascii="黑体" w:hAnsi="宋体" w:eastAsia="黑体"/>
                <w:b w:val="0"/>
                <w:bCs w:val="0"/>
                <w:color w:val="auto"/>
                <w:sz w:val="24"/>
                <w:highlight w:val="none"/>
              </w:rPr>
            </w:pPr>
          </w:p>
        </w:tc>
        <w:tc>
          <w:tcPr>
            <w:tcW w:w="3705" w:type="dxa"/>
            <w:gridSpan w:val="2"/>
            <w:vAlign w:val="center"/>
          </w:tcPr>
          <w:p w14:paraId="65E44345">
            <w:pPr>
              <w:jc w:val="center"/>
              <w:rPr>
                <w:rFonts w:ascii="黑体" w:hAnsi="宋体" w:eastAsia="黑体"/>
                <w:b w:val="0"/>
                <w:bCs w:val="0"/>
                <w:color w:val="auto"/>
                <w:sz w:val="24"/>
                <w:highlight w:val="none"/>
              </w:rPr>
            </w:pPr>
          </w:p>
        </w:tc>
        <w:tc>
          <w:tcPr>
            <w:tcW w:w="1830" w:type="dxa"/>
            <w:vAlign w:val="center"/>
          </w:tcPr>
          <w:p w14:paraId="2F493708">
            <w:pPr>
              <w:jc w:val="center"/>
              <w:rPr>
                <w:rFonts w:ascii="黑体" w:hAnsi="宋体" w:eastAsia="黑体"/>
                <w:b w:val="0"/>
                <w:bCs w:val="0"/>
                <w:color w:val="auto"/>
                <w:sz w:val="24"/>
                <w:highlight w:val="none"/>
              </w:rPr>
            </w:pPr>
          </w:p>
        </w:tc>
        <w:tc>
          <w:tcPr>
            <w:tcW w:w="1035" w:type="dxa"/>
            <w:vAlign w:val="center"/>
          </w:tcPr>
          <w:p w14:paraId="35AFCA5F">
            <w:pPr>
              <w:jc w:val="center"/>
              <w:rPr>
                <w:rFonts w:ascii="黑体" w:hAnsi="宋体" w:eastAsia="黑体"/>
                <w:b w:val="0"/>
                <w:bCs w:val="0"/>
                <w:color w:val="auto"/>
                <w:sz w:val="24"/>
                <w:highlight w:val="none"/>
              </w:rPr>
            </w:pPr>
          </w:p>
        </w:tc>
      </w:tr>
      <w:tr w14:paraId="098C0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7" w:hRule="atLeast"/>
        </w:trPr>
        <w:tc>
          <w:tcPr>
            <w:tcW w:w="676" w:type="dxa"/>
            <w:vMerge w:val="continue"/>
            <w:vAlign w:val="center"/>
          </w:tcPr>
          <w:p w14:paraId="587FF7CB">
            <w:pPr>
              <w:jc w:val="center"/>
              <w:rPr>
                <w:rFonts w:ascii="黑体" w:hAnsi="宋体" w:eastAsia="黑体"/>
                <w:b w:val="0"/>
                <w:bCs w:val="0"/>
                <w:color w:val="auto"/>
                <w:sz w:val="24"/>
                <w:highlight w:val="none"/>
              </w:rPr>
            </w:pPr>
          </w:p>
        </w:tc>
        <w:tc>
          <w:tcPr>
            <w:tcW w:w="1837" w:type="dxa"/>
            <w:vAlign w:val="center"/>
          </w:tcPr>
          <w:p w14:paraId="0FC8145A">
            <w:pPr>
              <w:jc w:val="center"/>
              <w:rPr>
                <w:rFonts w:ascii="黑体" w:hAnsi="宋体" w:eastAsia="黑体"/>
                <w:b w:val="0"/>
                <w:bCs w:val="0"/>
                <w:color w:val="auto"/>
                <w:sz w:val="24"/>
                <w:highlight w:val="none"/>
              </w:rPr>
            </w:pPr>
          </w:p>
        </w:tc>
        <w:tc>
          <w:tcPr>
            <w:tcW w:w="3705" w:type="dxa"/>
            <w:gridSpan w:val="2"/>
            <w:vAlign w:val="center"/>
          </w:tcPr>
          <w:p w14:paraId="5791A53D">
            <w:pPr>
              <w:jc w:val="center"/>
              <w:rPr>
                <w:rFonts w:ascii="黑体" w:hAnsi="宋体" w:eastAsia="黑体"/>
                <w:b w:val="0"/>
                <w:bCs w:val="0"/>
                <w:color w:val="auto"/>
                <w:sz w:val="24"/>
                <w:highlight w:val="none"/>
              </w:rPr>
            </w:pPr>
          </w:p>
        </w:tc>
        <w:tc>
          <w:tcPr>
            <w:tcW w:w="1830" w:type="dxa"/>
            <w:vAlign w:val="center"/>
          </w:tcPr>
          <w:p w14:paraId="0BE954E0">
            <w:pPr>
              <w:jc w:val="center"/>
              <w:rPr>
                <w:rFonts w:ascii="黑体" w:hAnsi="宋体" w:eastAsia="黑体"/>
                <w:b w:val="0"/>
                <w:bCs w:val="0"/>
                <w:color w:val="auto"/>
                <w:sz w:val="24"/>
                <w:highlight w:val="none"/>
              </w:rPr>
            </w:pPr>
          </w:p>
        </w:tc>
        <w:tc>
          <w:tcPr>
            <w:tcW w:w="1035" w:type="dxa"/>
            <w:vAlign w:val="center"/>
          </w:tcPr>
          <w:p w14:paraId="5645E7F0">
            <w:pPr>
              <w:jc w:val="center"/>
              <w:rPr>
                <w:rFonts w:ascii="黑体" w:hAnsi="宋体" w:eastAsia="黑体"/>
                <w:b w:val="0"/>
                <w:bCs w:val="0"/>
                <w:color w:val="auto"/>
                <w:sz w:val="24"/>
                <w:highlight w:val="none"/>
              </w:rPr>
            </w:pPr>
          </w:p>
        </w:tc>
      </w:tr>
      <w:tr w14:paraId="683AFD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676" w:type="dxa"/>
            <w:vMerge w:val="continue"/>
            <w:vAlign w:val="center"/>
          </w:tcPr>
          <w:p w14:paraId="2941BEFA">
            <w:pPr>
              <w:jc w:val="center"/>
              <w:rPr>
                <w:rFonts w:ascii="黑体" w:hAnsi="宋体" w:eastAsia="黑体"/>
                <w:b w:val="0"/>
                <w:bCs w:val="0"/>
                <w:color w:val="auto"/>
                <w:sz w:val="24"/>
                <w:highlight w:val="none"/>
              </w:rPr>
            </w:pPr>
          </w:p>
        </w:tc>
        <w:tc>
          <w:tcPr>
            <w:tcW w:w="1837" w:type="dxa"/>
            <w:vAlign w:val="center"/>
          </w:tcPr>
          <w:p w14:paraId="0BD94992">
            <w:pPr>
              <w:jc w:val="center"/>
              <w:rPr>
                <w:rFonts w:ascii="黑体" w:hAnsi="宋体" w:eastAsia="黑体"/>
                <w:b w:val="0"/>
                <w:bCs w:val="0"/>
                <w:color w:val="auto"/>
                <w:sz w:val="24"/>
                <w:highlight w:val="none"/>
              </w:rPr>
            </w:pPr>
          </w:p>
        </w:tc>
        <w:tc>
          <w:tcPr>
            <w:tcW w:w="3705" w:type="dxa"/>
            <w:gridSpan w:val="2"/>
            <w:vAlign w:val="center"/>
          </w:tcPr>
          <w:p w14:paraId="1EACB9DB">
            <w:pPr>
              <w:jc w:val="center"/>
              <w:rPr>
                <w:rFonts w:ascii="黑体" w:hAnsi="宋体" w:eastAsia="黑体"/>
                <w:b w:val="0"/>
                <w:bCs w:val="0"/>
                <w:color w:val="auto"/>
                <w:sz w:val="24"/>
                <w:highlight w:val="none"/>
              </w:rPr>
            </w:pPr>
          </w:p>
        </w:tc>
        <w:tc>
          <w:tcPr>
            <w:tcW w:w="1830" w:type="dxa"/>
            <w:vAlign w:val="center"/>
          </w:tcPr>
          <w:p w14:paraId="7C3579A2">
            <w:pPr>
              <w:jc w:val="center"/>
              <w:rPr>
                <w:rFonts w:ascii="黑体" w:hAnsi="宋体" w:eastAsia="黑体"/>
                <w:b w:val="0"/>
                <w:bCs w:val="0"/>
                <w:color w:val="auto"/>
                <w:sz w:val="24"/>
                <w:highlight w:val="none"/>
              </w:rPr>
            </w:pPr>
          </w:p>
        </w:tc>
        <w:tc>
          <w:tcPr>
            <w:tcW w:w="1035" w:type="dxa"/>
            <w:vAlign w:val="center"/>
          </w:tcPr>
          <w:p w14:paraId="1B25EA3A">
            <w:pPr>
              <w:jc w:val="center"/>
              <w:rPr>
                <w:rFonts w:ascii="黑体" w:hAnsi="宋体" w:eastAsia="黑体"/>
                <w:b w:val="0"/>
                <w:bCs w:val="0"/>
                <w:color w:val="auto"/>
                <w:sz w:val="24"/>
                <w:highlight w:val="none"/>
              </w:rPr>
            </w:pPr>
          </w:p>
        </w:tc>
      </w:tr>
      <w:tr w14:paraId="4B6CC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7" w:hRule="atLeast"/>
        </w:trPr>
        <w:tc>
          <w:tcPr>
            <w:tcW w:w="676" w:type="dxa"/>
            <w:vMerge w:val="restart"/>
            <w:vAlign w:val="center"/>
          </w:tcPr>
          <w:p w14:paraId="534A318F">
            <w:pPr>
              <w:jc w:val="center"/>
              <w:rPr>
                <w:rFonts w:ascii="黑体" w:hAnsi="宋体" w:eastAsia="黑体"/>
                <w:b w:val="0"/>
                <w:bCs w:val="0"/>
                <w:color w:val="auto"/>
                <w:sz w:val="24"/>
                <w:highlight w:val="none"/>
              </w:rPr>
            </w:pPr>
          </w:p>
          <w:p w14:paraId="248B8DF7">
            <w:pPr>
              <w:jc w:val="center"/>
              <w:rPr>
                <w:rFonts w:ascii="黑体" w:hAnsi="宋体" w:eastAsia="黑体"/>
                <w:b w:val="0"/>
                <w:bCs w:val="0"/>
                <w:color w:val="auto"/>
                <w:sz w:val="24"/>
                <w:highlight w:val="none"/>
              </w:rPr>
            </w:pPr>
          </w:p>
          <w:p w14:paraId="06ACAC31">
            <w:pPr>
              <w:jc w:val="center"/>
              <w:rPr>
                <w:rFonts w:ascii="黑体" w:hAnsi="宋体" w:eastAsia="黑体"/>
                <w:b w:val="0"/>
                <w:bCs w:val="0"/>
                <w:color w:val="auto"/>
                <w:sz w:val="24"/>
                <w:highlight w:val="none"/>
              </w:rPr>
            </w:pPr>
            <w:r>
              <w:rPr>
                <w:rFonts w:hint="eastAsia" w:ascii="黑体" w:hAnsi="宋体" w:eastAsia="黑体"/>
                <w:b w:val="0"/>
                <w:bCs w:val="0"/>
                <w:color w:val="auto"/>
                <w:sz w:val="24"/>
                <w:highlight w:val="none"/>
              </w:rPr>
              <w:t>参</w:t>
            </w:r>
          </w:p>
          <w:p w14:paraId="6F4CED97">
            <w:pPr>
              <w:jc w:val="center"/>
              <w:rPr>
                <w:rFonts w:ascii="黑体" w:hAnsi="宋体" w:eastAsia="黑体"/>
                <w:b w:val="0"/>
                <w:bCs w:val="0"/>
                <w:color w:val="auto"/>
                <w:sz w:val="24"/>
                <w:highlight w:val="none"/>
              </w:rPr>
            </w:pPr>
          </w:p>
          <w:p w14:paraId="5FD13A7D">
            <w:pPr>
              <w:jc w:val="center"/>
              <w:rPr>
                <w:rFonts w:ascii="黑体" w:hAnsi="宋体" w:eastAsia="黑体"/>
                <w:b w:val="0"/>
                <w:bCs w:val="0"/>
                <w:color w:val="auto"/>
                <w:sz w:val="24"/>
                <w:highlight w:val="none"/>
              </w:rPr>
            </w:pPr>
            <w:r>
              <w:rPr>
                <w:rFonts w:hint="eastAsia" w:ascii="黑体" w:hAnsi="宋体" w:eastAsia="黑体"/>
                <w:b w:val="0"/>
                <w:bCs w:val="0"/>
                <w:color w:val="auto"/>
                <w:sz w:val="24"/>
                <w:highlight w:val="none"/>
              </w:rPr>
              <w:t>加</w:t>
            </w:r>
          </w:p>
          <w:p w14:paraId="49F773A3">
            <w:pPr>
              <w:jc w:val="center"/>
              <w:rPr>
                <w:rFonts w:ascii="黑体" w:hAnsi="宋体" w:eastAsia="黑体"/>
                <w:b w:val="0"/>
                <w:bCs w:val="0"/>
                <w:color w:val="auto"/>
                <w:sz w:val="24"/>
                <w:highlight w:val="none"/>
              </w:rPr>
            </w:pPr>
          </w:p>
          <w:p w14:paraId="29DA8375">
            <w:pPr>
              <w:jc w:val="center"/>
              <w:rPr>
                <w:rFonts w:ascii="黑体" w:hAnsi="宋体" w:eastAsia="黑体"/>
                <w:b w:val="0"/>
                <w:bCs w:val="0"/>
                <w:color w:val="auto"/>
                <w:sz w:val="24"/>
                <w:highlight w:val="none"/>
              </w:rPr>
            </w:pPr>
            <w:r>
              <w:rPr>
                <w:rFonts w:hint="eastAsia" w:ascii="黑体" w:hAnsi="宋体" w:eastAsia="黑体"/>
                <w:b w:val="0"/>
                <w:bCs w:val="0"/>
                <w:color w:val="auto"/>
                <w:sz w:val="24"/>
                <w:highlight w:val="none"/>
              </w:rPr>
              <w:t>验</w:t>
            </w:r>
          </w:p>
          <w:p w14:paraId="15179FF5">
            <w:pPr>
              <w:jc w:val="center"/>
              <w:rPr>
                <w:rFonts w:ascii="黑体" w:hAnsi="宋体" w:eastAsia="黑体"/>
                <w:b w:val="0"/>
                <w:bCs w:val="0"/>
                <w:color w:val="auto"/>
                <w:sz w:val="24"/>
                <w:highlight w:val="none"/>
              </w:rPr>
            </w:pPr>
          </w:p>
          <w:p w14:paraId="17C97CC0">
            <w:pPr>
              <w:jc w:val="center"/>
              <w:rPr>
                <w:rFonts w:ascii="黑体" w:hAnsi="宋体" w:eastAsia="黑体"/>
                <w:b w:val="0"/>
                <w:bCs w:val="0"/>
                <w:color w:val="auto"/>
                <w:sz w:val="24"/>
                <w:highlight w:val="none"/>
              </w:rPr>
            </w:pPr>
            <w:r>
              <w:rPr>
                <w:rFonts w:hint="eastAsia" w:ascii="黑体" w:hAnsi="宋体" w:eastAsia="黑体"/>
                <w:b w:val="0"/>
                <w:bCs w:val="0"/>
                <w:color w:val="auto"/>
                <w:sz w:val="24"/>
                <w:highlight w:val="none"/>
              </w:rPr>
              <w:t>收</w:t>
            </w:r>
          </w:p>
          <w:p w14:paraId="2D142A29">
            <w:pPr>
              <w:jc w:val="center"/>
              <w:rPr>
                <w:rFonts w:ascii="黑体" w:hAnsi="宋体" w:eastAsia="黑体"/>
                <w:b w:val="0"/>
                <w:bCs w:val="0"/>
                <w:color w:val="auto"/>
                <w:sz w:val="24"/>
                <w:highlight w:val="none"/>
              </w:rPr>
            </w:pPr>
          </w:p>
          <w:p w14:paraId="25213CFD">
            <w:pPr>
              <w:jc w:val="center"/>
              <w:rPr>
                <w:rFonts w:ascii="黑体" w:hAnsi="宋体" w:eastAsia="黑体"/>
                <w:b w:val="0"/>
                <w:bCs w:val="0"/>
                <w:color w:val="auto"/>
                <w:sz w:val="24"/>
                <w:highlight w:val="none"/>
              </w:rPr>
            </w:pPr>
            <w:r>
              <w:rPr>
                <w:rFonts w:hint="eastAsia" w:ascii="黑体" w:hAnsi="宋体" w:eastAsia="黑体"/>
                <w:b w:val="0"/>
                <w:bCs w:val="0"/>
                <w:color w:val="auto"/>
                <w:sz w:val="24"/>
                <w:highlight w:val="none"/>
              </w:rPr>
              <w:t>单</w:t>
            </w:r>
          </w:p>
          <w:p w14:paraId="334A5B83">
            <w:pPr>
              <w:rPr>
                <w:rFonts w:ascii="黑体" w:hAnsi="宋体" w:eastAsia="黑体"/>
                <w:b w:val="0"/>
                <w:bCs w:val="0"/>
                <w:color w:val="auto"/>
                <w:sz w:val="24"/>
                <w:highlight w:val="none"/>
              </w:rPr>
            </w:pPr>
          </w:p>
          <w:p w14:paraId="74AAB53C">
            <w:pPr>
              <w:jc w:val="center"/>
              <w:rPr>
                <w:rFonts w:ascii="黑体" w:hAnsi="宋体" w:eastAsia="黑体"/>
                <w:b w:val="0"/>
                <w:bCs w:val="0"/>
                <w:color w:val="auto"/>
                <w:sz w:val="24"/>
                <w:highlight w:val="none"/>
              </w:rPr>
            </w:pPr>
            <w:r>
              <w:rPr>
                <w:rFonts w:hint="eastAsia" w:ascii="黑体" w:hAnsi="宋体" w:eastAsia="黑体"/>
                <w:b w:val="0"/>
                <w:bCs w:val="0"/>
                <w:color w:val="auto"/>
                <w:sz w:val="24"/>
                <w:highlight w:val="none"/>
              </w:rPr>
              <w:t>位</w:t>
            </w:r>
          </w:p>
          <w:p w14:paraId="62C2DEC1">
            <w:pPr>
              <w:jc w:val="center"/>
              <w:rPr>
                <w:rFonts w:ascii="黑体" w:hAnsi="宋体" w:eastAsia="黑体"/>
                <w:b w:val="0"/>
                <w:bCs w:val="0"/>
                <w:color w:val="auto"/>
                <w:sz w:val="24"/>
                <w:highlight w:val="none"/>
              </w:rPr>
            </w:pPr>
          </w:p>
          <w:p w14:paraId="64A3690B">
            <w:pPr>
              <w:jc w:val="center"/>
              <w:rPr>
                <w:rFonts w:ascii="黑体" w:hAnsi="宋体" w:eastAsia="黑体"/>
                <w:b w:val="0"/>
                <w:bCs w:val="0"/>
                <w:color w:val="auto"/>
                <w:sz w:val="24"/>
                <w:highlight w:val="none"/>
              </w:rPr>
            </w:pPr>
          </w:p>
        </w:tc>
        <w:tc>
          <w:tcPr>
            <w:tcW w:w="4402" w:type="dxa"/>
            <w:gridSpan w:val="2"/>
            <w:vAlign w:val="center"/>
          </w:tcPr>
          <w:p w14:paraId="04D3461E">
            <w:pPr>
              <w:jc w:val="center"/>
              <w:rPr>
                <w:rFonts w:ascii="黑体" w:hAnsi="宋体" w:eastAsia="黑体"/>
                <w:b w:val="0"/>
                <w:bCs w:val="0"/>
                <w:color w:val="auto"/>
                <w:sz w:val="24"/>
                <w:highlight w:val="none"/>
              </w:rPr>
            </w:pPr>
          </w:p>
          <w:p w14:paraId="7FB31E5C">
            <w:pPr>
              <w:jc w:val="center"/>
              <w:rPr>
                <w:rFonts w:ascii="黑体" w:hAnsi="宋体" w:eastAsia="黑体"/>
                <w:b w:val="0"/>
                <w:bCs w:val="0"/>
                <w:color w:val="auto"/>
                <w:sz w:val="24"/>
                <w:highlight w:val="none"/>
              </w:rPr>
            </w:pPr>
            <w:r>
              <w:rPr>
                <w:rFonts w:hint="eastAsia" w:ascii="黑体" w:hAnsi="宋体" w:eastAsia="黑体"/>
                <w:b w:val="0"/>
                <w:bCs w:val="0"/>
                <w:color w:val="auto"/>
                <w:sz w:val="24"/>
                <w:highlight w:val="none"/>
                <w:lang w:val="en-US" w:eastAsia="zh-CN"/>
              </w:rPr>
              <w:t>服务</w:t>
            </w:r>
            <w:r>
              <w:rPr>
                <w:rFonts w:hint="eastAsia" w:ascii="黑体" w:hAnsi="宋体" w:eastAsia="黑体"/>
                <w:b w:val="0"/>
                <w:bCs w:val="0"/>
                <w:color w:val="auto"/>
                <w:sz w:val="24"/>
                <w:highlight w:val="none"/>
              </w:rPr>
              <w:t>单位</w:t>
            </w:r>
          </w:p>
          <w:p w14:paraId="44C03C5A">
            <w:pPr>
              <w:jc w:val="center"/>
              <w:rPr>
                <w:rFonts w:ascii="黑体" w:hAnsi="宋体" w:eastAsia="黑体"/>
                <w:b w:val="0"/>
                <w:bCs w:val="0"/>
                <w:color w:val="auto"/>
                <w:sz w:val="24"/>
                <w:highlight w:val="none"/>
              </w:rPr>
            </w:pPr>
          </w:p>
        </w:tc>
        <w:tc>
          <w:tcPr>
            <w:tcW w:w="4005" w:type="dxa"/>
            <w:gridSpan w:val="3"/>
            <w:vAlign w:val="center"/>
          </w:tcPr>
          <w:p w14:paraId="01017DFA">
            <w:pPr>
              <w:jc w:val="center"/>
              <w:rPr>
                <w:rFonts w:ascii="黑体" w:hAnsi="宋体" w:eastAsia="黑体"/>
                <w:b w:val="0"/>
                <w:bCs w:val="0"/>
                <w:color w:val="auto"/>
                <w:sz w:val="24"/>
                <w:highlight w:val="none"/>
              </w:rPr>
            </w:pPr>
            <w:r>
              <w:rPr>
                <w:rFonts w:hint="eastAsia" w:ascii="黑体" w:hAnsi="宋体" w:eastAsia="黑体"/>
                <w:b w:val="0"/>
                <w:bCs w:val="0"/>
                <w:color w:val="auto"/>
                <w:sz w:val="24"/>
                <w:highlight w:val="none"/>
                <w:lang w:val="en-US" w:eastAsia="zh-CN"/>
              </w:rPr>
              <w:t>业主</w:t>
            </w:r>
            <w:r>
              <w:rPr>
                <w:rFonts w:hint="eastAsia" w:ascii="黑体" w:hAnsi="宋体" w:eastAsia="黑体"/>
                <w:b w:val="0"/>
                <w:bCs w:val="0"/>
                <w:color w:val="auto"/>
                <w:sz w:val="24"/>
                <w:highlight w:val="none"/>
              </w:rPr>
              <w:t>单位</w:t>
            </w:r>
          </w:p>
        </w:tc>
      </w:tr>
      <w:tr w14:paraId="319E5E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52" w:hRule="atLeast"/>
        </w:trPr>
        <w:tc>
          <w:tcPr>
            <w:tcW w:w="676" w:type="dxa"/>
            <w:vMerge w:val="continue"/>
          </w:tcPr>
          <w:p w14:paraId="12169CC2">
            <w:pPr>
              <w:rPr>
                <w:rFonts w:ascii="黑体" w:hAnsi="宋体" w:eastAsia="黑体"/>
                <w:b w:val="0"/>
                <w:bCs w:val="0"/>
                <w:color w:val="auto"/>
                <w:sz w:val="24"/>
                <w:highlight w:val="none"/>
              </w:rPr>
            </w:pPr>
          </w:p>
        </w:tc>
        <w:tc>
          <w:tcPr>
            <w:tcW w:w="4402" w:type="dxa"/>
            <w:gridSpan w:val="2"/>
          </w:tcPr>
          <w:p w14:paraId="5A3A509E">
            <w:pPr>
              <w:rPr>
                <w:rFonts w:ascii="黑体" w:hAnsi="宋体" w:eastAsia="黑体"/>
                <w:b w:val="0"/>
                <w:bCs w:val="0"/>
                <w:color w:val="auto"/>
                <w:sz w:val="24"/>
                <w:highlight w:val="none"/>
              </w:rPr>
            </w:pPr>
          </w:p>
          <w:p w14:paraId="229851E6">
            <w:pPr>
              <w:rPr>
                <w:rFonts w:ascii="黑体" w:hAnsi="宋体" w:eastAsia="黑体"/>
                <w:b w:val="0"/>
                <w:bCs w:val="0"/>
                <w:color w:val="auto"/>
                <w:sz w:val="24"/>
                <w:highlight w:val="none"/>
              </w:rPr>
            </w:pPr>
          </w:p>
          <w:p w14:paraId="6E7B33C3">
            <w:pPr>
              <w:jc w:val="center"/>
              <w:rPr>
                <w:rFonts w:ascii="黑体" w:hAnsi="宋体" w:eastAsia="黑体"/>
                <w:b w:val="0"/>
                <w:bCs w:val="0"/>
                <w:color w:val="auto"/>
                <w:sz w:val="24"/>
                <w:highlight w:val="none"/>
              </w:rPr>
            </w:pPr>
            <w:r>
              <w:rPr>
                <w:rFonts w:hint="eastAsia" w:ascii="黑体" w:hAnsi="宋体" w:eastAsia="黑体"/>
                <w:b w:val="0"/>
                <w:bCs w:val="0"/>
                <w:color w:val="auto"/>
                <w:sz w:val="24"/>
                <w:highlight w:val="none"/>
              </w:rPr>
              <w:t>（单位公章）</w:t>
            </w:r>
          </w:p>
          <w:p w14:paraId="2CC49C6C">
            <w:pPr>
              <w:rPr>
                <w:rFonts w:ascii="黑体" w:hAnsi="宋体" w:eastAsia="黑体"/>
                <w:b w:val="0"/>
                <w:bCs w:val="0"/>
                <w:color w:val="auto"/>
                <w:sz w:val="24"/>
                <w:highlight w:val="none"/>
              </w:rPr>
            </w:pPr>
          </w:p>
          <w:p w14:paraId="3FB72BE2">
            <w:pPr>
              <w:rPr>
                <w:rFonts w:ascii="黑体" w:hAnsi="宋体" w:eastAsia="黑体"/>
                <w:b w:val="0"/>
                <w:bCs w:val="0"/>
                <w:color w:val="auto"/>
                <w:sz w:val="24"/>
                <w:highlight w:val="none"/>
              </w:rPr>
            </w:pPr>
          </w:p>
          <w:p w14:paraId="46E3C49C">
            <w:pPr>
              <w:rPr>
                <w:rFonts w:ascii="黑体" w:hAnsi="宋体" w:eastAsia="黑体"/>
                <w:b w:val="0"/>
                <w:bCs w:val="0"/>
                <w:color w:val="auto"/>
                <w:sz w:val="24"/>
                <w:highlight w:val="none"/>
              </w:rPr>
            </w:pPr>
          </w:p>
          <w:p w14:paraId="0DF0A31D">
            <w:pPr>
              <w:ind w:firstLine="1440" w:firstLineChars="600"/>
              <w:rPr>
                <w:rFonts w:ascii="黑体" w:hAnsi="宋体" w:eastAsia="黑体"/>
                <w:b w:val="0"/>
                <w:bCs w:val="0"/>
                <w:color w:val="auto"/>
                <w:sz w:val="24"/>
                <w:highlight w:val="none"/>
              </w:rPr>
            </w:pPr>
            <w:r>
              <w:rPr>
                <w:rFonts w:hint="eastAsia" w:ascii="黑体" w:hAnsi="宋体" w:eastAsia="黑体"/>
                <w:b w:val="0"/>
                <w:bCs w:val="0"/>
                <w:color w:val="auto"/>
                <w:sz w:val="24"/>
                <w:highlight w:val="none"/>
              </w:rPr>
              <w:t>项目负责人;</w:t>
            </w:r>
          </w:p>
          <w:p w14:paraId="62FCEEAC">
            <w:pPr>
              <w:rPr>
                <w:rFonts w:ascii="黑体" w:hAnsi="宋体" w:eastAsia="黑体"/>
                <w:b w:val="0"/>
                <w:bCs w:val="0"/>
                <w:color w:val="auto"/>
                <w:sz w:val="24"/>
                <w:highlight w:val="none"/>
              </w:rPr>
            </w:pPr>
          </w:p>
          <w:p w14:paraId="38939638">
            <w:pPr>
              <w:ind w:firstLine="1800" w:firstLineChars="750"/>
              <w:rPr>
                <w:rFonts w:ascii="黑体" w:hAnsi="宋体" w:eastAsia="黑体"/>
                <w:b w:val="0"/>
                <w:bCs w:val="0"/>
                <w:color w:val="auto"/>
                <w:sz w:val="24"/>
                <w:highlight w:val="none"/>
              </w:rPr>
            </w:pPr>
            <w:r>
              <w:rPr>
                <w:rFonts w:hint="eastAsia" w:ascii="黑体" w:hAnsi="宋体" w:eastAsia="黑体"/>
                <w:b w:val="0"/>
                <w:bCs w:val="0"/>
                <w:color w:val="auto"/>
                <w:sz w:val="24"/>
                <w:highlight w:val="none"/>
                <w:lang w:val="en-US" w:eastAsia="zh-CN"/>
              </w:rPr>
              <w:t xml:space="preserve">    </w:t>
            </w:r>
            <w:r>
              <w:rPr>
                <w:rFonts w:hint="eastAsia" w:ascii="黑体" w:hAnsi="宋体" w:eastAsia="黑体"/>
                <w:b w:val="0"/>
                <w:bCs w:val="0"/>
                <w:color w:val="auto"/>
                <w:sz w:val="24"/>
                <w:highlight w:val="none"/>
              </w:rPr>
              <w:t>年    月    日</w:t>
            </w:r>
          </w:p>
          <w:p w14:paraId="07BDFFAB">
            <w:pPr>
              <w:rPr>
                <w:rFonts w:ascii="黑体" w:hAnsi="宋体" w:eastAsia="黑体"/>
                <w:b w:val="0"/>
                <w:bCs w:val="0"/>
                <w:color w:val="auto"/>
                <w:sz w:val="24"/>
                <w:highlight w:val="none"/>
              </w:rPr>
            </w:pPr>
          </w:p>
          <w:p w14:paraId="3E9ED664">
            <w:pPr>
              <w:ind w:firstLine="240" w:firstLineChars="100"/>
              <w:rPr>
                <w:rFonts w:ascii="黑体" w:hAnsi="宋体" w:eastAsia="黑体"/>
                <w:b w:val="0"/>
                <w:bCs w:val="0"/>
                <w:color w:val="auto"/>
                <w:sz w:val="24"/>
                <w:highlight w:val="none"/>
              </w:rPr>
            </w:pPr>
          </w:p>
        </w:tc>
        <w:tc>
          <w:tcPr>
            <w:tcW w:w="4005" w:type="dxa"/>
            <w:gridSpan w:val="3"/>
          </w:tcPr>
          <w:p w14:paraId="1F6286D2">
            <w:pPr>
              <w:rPr>
                <w:rFonts w:ascii="黑体" w:hAnsi="宋体" w:eastAsia="黑体"/>
                <w:b w:val="0"/>
                <w:bCs w:val="0"/>
                <w:color w:val="auto"/>
                <w:sz w:val="24"/>
                <w:highlight w:val="none"/>
              </w:rPr>
            </w:pPr>
          </w:p>
          <w:p w14:paraId="223ED2B7">
            <w:pPr>
              <w:rPr>
                <w:rFonts w:ascii="黑体" w:hAnsi="宋体" w:eastAsia="黑体"/>
                <w:b w:val="0"/>
                <w:bCs w:val="0"/>
                <w:color w:val="auto"/>
                <w:sz w:val="24"/>
                <w:highlight w:val="none"/>
              </w:rPr>
            </w:pPr>
          </w:p>
          <w:p w14:paraId="693892D0">
            <w:pPr>
              <w:jc w:val="center"/>
              <w:rPr>
                <w:rFonts w:ascii="黑体" w:hAnsi="宋体" w:eastAsia="黑体"/>
                <w:b w:val="0"/>
                <w:bCs w:val="0"/>
                <w:color w:val="auto"/>
                <w:sz w:val="24"/>
                <w:highlight w:val="none"/>
              </w:rPr>
            </w:pPr>
            <w:r>
              <w:rPr>
                <w:rFonts w:hint="eastAsia" w:ascii="黑体" w:hAnsi="宋体" w:eastAsia="黑体"/>
                <w:b w:val="0"/>
                <w:bCs w:val="0"/>
                <w:color w:val="auto"/>
                <w:sz w:val="24"/>
                <w:highlight w:val="none"/>
              </w:rPr>
              <w:t>（单位公章）</w:t>
            </w:r>
          </w:p>
          <w:p w14:paraId="48EC998B">
            <w:pPr>
              <w:rPr>
                <w:rFonts w:ascii="黑体" w:hAnsi="宋体" w:eastAsia="黑体"/>
                <w:b w:val="0"/>
                <w:bCs w:val="0"/>
                <w:color w:val="auto"/>
                <w:sz w:val="24"/>
                <w:highlight w:val="none"/>
              </w:rPr>
            </w:pPr>
          </w:p>
          <w:p w14:paraId="1F9BFB89">
            <w:pPr>
              <w:rPr>
                <w:rFonts w:ascii="黑体" w:hAnsi="宋体" w:eastAsia="黑体"/>
                <w:b w:val="0"/>
                <w:bCs w:val="0"/>
                <w:color w:val="auto"/>
                <w:sz w:val="24"/>
                <w:highlight w:val="none"/>
              </w:rPr>
            </w:pPr>
          </w:p>
          <w:p w14:paraId="1A434737">
            <w:pPr>
              <w:rPr>
                <w:rFonts w:ascii="黑体" w:hAnsi="宋体" w:eastAsia="黑体"/>
                <w:b w:val="0"/>
                <w:bCs w:val="0"/>
                <w:color w:val="auto"/>
                <w:sz w:val="24"/>
                <w:highlight w:val="none"/>
              </w:rPr>
            </w:pPr>
          </w:p>
          <w:p w14:paraId="268C6855">
            <w:pPr>
              <w:jc w:val="center"/>
              <w:rPr>
                <w:rFonts w:ascii="黑体" w:hAnsi="宋体" w:eastAsia="黑体"/>
                <w:b w:val="0"/>
                <w:bCs w:val="0"/>
                <w:color w:val="auto"/>
                <w:sz w:val="24"/>
                <w:highlight w:val="none"/>
              </w:rPr>
            </w:pPr>
            <w:r>
              <w:rPr>
                <w:rFonts w:hint="eastAsia" w:ascii="黑体" w:hAnsi="宋体" w:eastAsia="黑体"/>
                <w:b w:val="0"/>
                <w:bCs w:val="0"/>
                <w:color w:val="auto"/>
                <w:sz w:val="24"/>
                <w:highlight w:val="none"/>
              </w:rPr>
              <w:t>项目负责人：</w:t>
            </w:r>
          </w:p>
          <w:p w14:paraId="63B3C581">
            <w:pPr>
              <w:rPr>
                <w:rFonts w:ascii="黑体" w:hAnsi="宋体" w:eastAsia="黑体"/>
                <w:b w:val="0"/>
                <w:bCs w:val="0"/>
                <w:color w:val="auto"/>
                <w:sz w:val="24"/>
                <w:highlight w:val="none"/>
              </w:rPr>
            </w:pPr>
          </w:p>
          <w:p w14:paraId="76BF391F">
            <w:pPr>
              <w:ind w:firstLine="1920" w:firstLineChars="800"/>
              <w:rPr>
                <w:rFonts w:ascii="黑体" w:hAnsi="宋体" w:eastAsia="黑体"/>
                <w:b w:val="0"/>
                <w:bCs w:val="0"/>
                <w:color w:val="auto"/>
                <w:sz w:val="24"/>
                <w:highlight w:val="none"/>
              </w:rPr>
            </w:pPr>
            <w:r>
              <w:rPr>
                <w:rFonts w:hint="eastAsia" w:ascii="黑体" w:hAnsi="宋体" w:eastAsia="黑体"/>
                <w:b w:val="0"/>
                <w:bCs w:val="0"/>
                <w:color w:val="auto"/>
                <w:sz w:val="24"/>
                <w:highlight w:val="none"/>
                <w:lang w:val="en-US" w:eastAsia="zh-CN"/>
              </w:rPr>
              <w:t xml:space="preserve">     </w:t>
            </w:r>
            <w:r>
              <w:rPr>
                <w:rFonts w:hint="eastAsia" w:ascii="黑体" w:hAnsi="宋体" w:eastAsia="黑体"/>
                <w:b w:val="0"/>
                <w:bCs w:val="0"/>
                <w:color w:val="auto"/>
                <w:sz w:val="24"/>
                <w:highlight w:val="none"/>
              </w:rPr>
              <w:t>年     月    日</w:t>
            </w:r>
          </w:p>
        </w:tc>
      </w:tr>
    </w:tbl>
    <w:p w14:paraId="67813AAA">
      <w:pPr>
        <w:pStyle w:val="5"/>
        <w:spacing w:before="166" w:line="290" w:lineRule="auto"/>
        <w:ind w:left="38" w:right="97" w:firstLine="455"/>
        <w:rPr>
          <w:rFonts w:hint="eastAsia" w:asciiTheme="minorEastAsia" w:hAnsiTheme="minorEastAsia" w:eastAsiaTheme="minorEastAsia" w:cstheme="minorEastAsia"/>
          <w:color w:val="auto"/>
          <w:spacing w:val="-1"/>
          <w:sz w:val="24"/>
          <w:szCs w:val="24"/>
          <w:highlight w:val="none"/>
          <w:lang w:val="en-US" w:eastAsia="zh-CN"/>
        </w:rPr>
      </w:pPr>
    </w:p>
    <w:p w14:paraId="78F6DBAF">
      <w:pPr>
        <w:pStyle w:val="5"/>
        <w:spacing w:before="166" w:line="290" w:lineRule="auto"/>
        <w:ind w:left="38" w:right="97" w:firstLine="455"/>
        <w:rPr>
          <w:rFonts w:hint="eastAsia" w:asciiTheme="minorEastAsia" w:hAnsiTheme="minorEastAsia" w:eastAsiaTheme="minorEastAsia" w:cstheme="minorEastAsia"/>
          <w:color w:val="auto"/>
          <w:spacing w:val="-1"/>
          <w:sz w:val="24"/>
          <w:szCs w:val="24"/>
          <w:highlight w:val="none"/>
          <w:lang w:val="en-US" w:eastAsia="zh-CN"/>
        </w:rPr>
        <w:sectPr>
          <w:headerReference r:id="rId19" w:type="default"/>
          <w:footerReference r:id="rId20" w:type="default"/>
          <w:pgSz w:w="11906" w:h="16839"/>
          <w:pgMar w:top="1310" w:right="1417" w:bottom="1310" w:left="1417" w:header="0" w:footer="1390" w:gutter="0"/>
          <w:pgNumType w:fmt="decimal"/>
          <w:cols w:space="0" w:num="1"/>
          <w:rtlGutter w:val="0"/>
          <w:docGrid w:linePitch="0" w:charSpace="0"/>
        </w:sectPr>
      </w:pPr>
    </w:p>
    <w:p w14:paraId="077BAB4A">
      <w:pPr>
        <w:pStyle w:val="5"/>
        <w:spacing w:before="140" w:line="223" w:lineRule="auto"/>
        <w:ind w:left="1975"/>
        <w:outlineLvl w:val="0"/>
        <w:rPr>
          <w:color w:val="auto"/>
          <w:sz w:val="43"/>
          <w:szCs w:val="43"/>
          <w:highlight w:val="none"/>
        </w:rPr>
      </w:pPr>
      <w:r>
        <w:rPr>
          <w:b/>
          <w:bCs/>
          <w:color w:val="auto"/>
          <w:spacing w:val="5"/>
          <w:sz w:val="43"/>
          <w:szCs w:val="43"/>
          <w:highlight w:val="none"/>
        </w:rPr>
        <w:t>第六章</w:t>
      </w:r>
      <w:r>
        <w:rPr>
          <w:color w:val="auto"/>
          <w:spacing w:val="5"/>
          <w:sz w:val="43"/>
          <w:szCs w:val="43"/>
          <w:highlight w:val="none"/>
        </w:rPr>
        <w:t xml:space="preserve">  </w:t>
      </w:r>
      <w:r>
        <w:rPr>
          <w:b/>
          <w:bCs/>
          <w:color w:val="auto"/>
          <w:spacing w:val="5"/>
          <w:sz w:val="43"/>
          <w:szCs w:val="43"/>
          <w:highlight w:val="none"/>
        </w:rPr>
        <w:t>投标文件格式</w:t>
      </w:r>
    </w:p>
    <w:p w14:paraId="385ABC54">
      <w:pPr>
        <w:spacing w:line="223" w:lineRule="auto"/>
        <w:rPr>
          <w:color w:val="auto"/>
          <w:sz w:val="43"/>
          <w:szCs w:val="43"/>
          <w:highlight w:val="none"/>
        </w:rPr>
        <w:sectPr>
          <w:headerReference r:id="rId21" w:type="default"/>
          <w:footerReference r:id="rId22" w:type="default"/>
          <w:pgSz w:w="11906" w:h="16839"/>
          <w:pgMar w:top="1310" w:right="1417" w:bottom="1310" w:left="1417" w:header="0" w:footer="1407" w:gutter="0"/>
          <w:pgNumType w:fmt="decimal"/>
          <w:cols w:space="0" w:num="1"/>
          <w:rtlGutter w:val="0"/>
          <w:docGrid w:linePitch="0" w:charSpace="0"/>
        </w:sectPr>
      </w:pPr>
    </w:p>
    <w:p w14:paraId="2357CFCB">
      <w:pPr>
        <w:pStyle w:val="5"/>
        <w:spacing w:before="310" w:line="221" w:lineRule="auto"/>
        <w:rPr>
          <w:color w:val="auto"/>
          <w:sz w:val="28"/>
          <w:szCs w:val="28"/>
          <w:highlight w:val="none"/>
        </w:rPr>
      </w:pPr>
      <w:r>
        <w:rPr>
          <w:b/>
          <w:bCs/>
          <w:color w:val="auto"/>
          <w:spacing w:val="-4"/>
          <w:sz w:val="28"/>
          <w:szCs w:val="28"/>
          <w:highlight w:val="none"/>
        </w:rPr>
        <w:t>一</w:t>
      </w:r>
      <w:r>
        <w:rPr>
          <w:rFonts w:hint="eastAsia"/>
          <w:b/>
          <w:bCs/>
          <w:color w:val="auto"/>
          <w:spacing w:val="-4"/>
          <w:sz w:val="28"/>
          <w:szCs w:val="28"/>
          <w:highlight w:val="none"/>
          <w:lang w:eastAsia="zh-CN"/>
        </w:rPr>
        <w:t>、</w:t>
      </w:r>
      <w:r>
        <w:rPr>
          <w:b/>
          <w:bCs/>
          <w:color w:val="auto"/>
          <w:spacing w:val="-4"/>
          <w:sz w:val="28"/>
          <w:szCs w:val="28"/>
          <w:highlight w:val="none"/>
        </w:rPr>
        <w:t>资格证明文件格式</w:t>
      </w:r>
    </w:p>
    <w:p w14:paraId="4883A4BB">
      <w:pPr>
        <w:spacing w:line="245" w:lineRule="auto"/>
        <w:rPr>
          <w:rFonts w:ascii="Arial"/>
          <w:color w:val="auto"/>
          <w:sz w:val="24"/>
          <w:szCs w:val="24"/>
          <w:highlight w:val="none"/>
        </w:rPr>
      </w:pPr>
    </w:p>
    <w:p w14:paraId="5668145B">
      <w:pPr>
        <w:pStyle w:val="5"/>
        <w:spacing w:before="78" w:line="220" w:lineRule="auto"/>
        <w:ind w:left="11"/>
        <w:rPr>
          <w:color w:val="auto"/>
          <w:sz w:val="24"/>
          <w:szCs w:val="24"/>
          <w:highlight w:val="none"/>
        </w:rPr>
      </w:pPr>
      <w:r>
        <w:rPr>
          <w:b/>
          <w:bCs/>
          <w:color w:val="auto"/>
          <w:spacing w:val="-4"/>
          <w:sz w:val="24"/>
          <w:szCs w:val="24"/>
          <w:highlight w:val="none"/>
        </w:rPr>
        <w:t>1.资格证明文件封面格式：</w:t>
      </w:r>
    </w:p>
    <w:p w14:paraId="391076CC">
      <w:pPr>
        <w:spacing w:line="245" w:lineRule="auto"/>
        <w:rPr>
          <w:rFonts w:ascii="Arial"/>
          <w:color w:val="auto"/>
          <w:sz w:val="24"/>
          <w:szCs w:val="24"/>
          <w:highlight w:val="none"/>
        </w:rPr>
      </w:pPr>
    </w:p>
    <w:p w14:paraId="6166D58B">
      <w:pPr>
        <w:spacing w:line="246" w:lineRule="auto"/>
        <w:rPr>
          <w:rFonts w:ascii="Arial"/>
          <w:color w:val="auto"/>
          <w:sz w:val="24"/>
          <w:szCs w:val="24"/>
          <w:highlight w:val="none"/>
        </w:rPr>
      </w:pPr>
    </w:p>
    <w:p w14:paraId="4EC4B20A">
      <w:pPr>
        <w:spacing w:line="246" w:lineRule="auto"/>
        <w:rPr>
          <w:rFonts w:ascii="Arial"/>
          <w:color w:val="auto"/>
          <w:sz w:val="24"/>
          <w:szCs w:val="24"/>
          <w:highlight w:val="none"/>
        </w:rPr>
      </w:pPr>
    </w:p>
    <w:p w14:paraId="0A694900">
      <w:pPr>
        <w:spacing w:line="246" w:lineRule="auto"/>
        <w:rPr>
          <w:rFonts w:ascii="Arial"/>
          <w:color w:val="auto"/>
          <w:sz w:val="24"/>
          <w:szCs w:val="24"/>
          <w:highlight w:val="none"/>
        </w:rPr>
      </w:pPr>
    </w:p>
    <w:p w14:paraId="22E999C3">
      <w:pPr>
        <w:spacing w:line="246" w:lineRule="auto"/>
        <w:rPr>
          <w:rFonts w:ascii="Arial"/>
          <w:color w:val="auto"/>
          <w:sz w:val="24"/>
          <w:szCs w:val="24"/>
          <w:highlight w:val="none"/>
        </w:rPr>
      </w:pPr>
    </w:p>
    <w:p w14:paraId="7117534C">
      <w:pPr>
        <w:pStyle w:val="5"/>
        <w:spacing w:before="152" w:line="224" w:lineRule="auto"/>
        <w:ind w:left="2869" w:firstLine="470" w:firstLineChars="200"/>
        <w:rPr>
          <w:b/>
          <w:bCs/>
          <w:color w:val="auto"/>
          <w:sz w:val="24"/>
          <w:szCs w:val="24"/>
          <w:highlight w:val="none"/>
        </w:rPr>
      </w:pPr>
      <w:r>
        <w:rPr>
          <w:b/>
          <w:bCs/>
          <w:color w:val="auto"/>
          <w:spacing w:val="-3"/>
          <w:sz w:val="24"/>
          <w:szCs w:val="24"/>
          <w:highlight w:val="none"/>
        </w:rPr>
        <w:t>电子投标文件</w:t>
      </w:r>
    </w:p>
    <w:p w14:paraId="0A41AEDA">
      <w:pPr>
        <w:spacing w:line="314" w:lineRule="auto"/>
        <w:rPr>
          <w:rFonts w:ascii="Arial"/>
          <w:color w:val="auto"/>
          <w:sz w:val="24"/>
          <w:szCs w:val="24"/>
          <w:highlight w:val="none"/>
        </w:rPr>
      </w:pPr>
    </w:p>
    <w:p w14:paraId="1FF99990">
      <w:pPr>
        <w:spacing w:line="314" w:lineRule="auto"/>
        <w:rPr>
          <w:rFonts w:ascii="Arial"/>
          <w:color w:val="auto"/>
          <w:sz w:val="24"/>
          <w:szCs w:val="24"/>
          <w:highlight w:val="none"/>
        </w:rPr>
      </w:pPr>
    </w:p>
    <w:p w14:paraId="53805CDD">
      <w:pPr>
        <w:spacing w:line="314" w:lineRule="auto"/>
        <w:rPr>
          <w:rFonts w:ascii="Arial"/>
          <w:color w:val="auto"/>
          <w:sz w:val="24"/>
          <w:szCs w:val="24"/>
          <w:highlight w:val="none"/>
        </w:rPr>
      </w:pPr>
    </w:p>
    <w:p w14:paraId="3C7F7968">
      <w:pPr>
        <w:pStyle w:val="5"/>
        <w:spacing w:before="101" w:line="225" w:lineRule="auto"/>
        <w:ind w:left="3298"/>
        <w:rPr>
          <w:color w:val="auto"/>
          <w:sz w:val="32"/>
          <w:szCs w:val="32"/>
          <w:highlight w:val="none"/>
        </w:rPr>
      </w:pPr>
      <w:r>
        <w:rPr>
          <w:b/>
          <w:bCs/>
          <w:color w:val="auto"/>
          <w:spacing w:val="3"/>
          <w:sz w:val="32"/>
          <w:szCs w:val="32"/>
          <w:highlight w:val="none"/>
        </w:rPr>
        <w:t>资格证明文件</w:t>
      </w:r>
    </w:p>
    <w:p w14:paraId="7D1EDA30">
      <w:pPr>
        <w:spacing w:line="243" w:lineRule="auto"/>
        <w:rPr>
          <w:rFonts w:ascii="Arial"/>
          <w:color w:val="auto"/>
          <w:sz w:val="24"/>
          <w:szCs w:val="24"/>
          <w:highlight w:val="none"/>
        </w:rPr>
      </w:pPr>
    </w:p>
    <w:p w14:paraId="0BCA6EC7">
      <w:pPr>
        <w:spacing w:line="243" w:lineRule="auto"/>
        <w:rPr>
          <w:rFonts w:ascii="Arial"/>
          <w:color w:val="auto"/>
          <w:sz w:val="24"/>
          <w:szCs w:val="24"/>
          <w:highlight w:val="none"/>
        </w:rPr>
      </w:pPr>
    </w:p>
    <w:p w14:paraId="1250FE51">
      <w:pPr>
        <w:spacing w:line="243" w:lineRule="auto"/>
        <w:rPr>
          <w:rFonts w:ascii="Arial"/>
          <w:color w:val="auto"/>
          <w:sz w:val="24"/>
          <w:szCs w:val="24"/>
          <w:highlight w:val="none"/>
        </w:rPr>
      </w:pPr>
    </w:p>
    <w:p w14:paraId="1C768930">
      <w:pPr>
        <w:spacing w:line="243" w:lineRule="auto"/>
        <w:rPr>
          <w:rFonts w:ascii="Arial"/>
          <w:color w:val="auto"/>
          <w:sz w:val="24"/>
          <w:szCs w:val="24"/>
          <w:highlight w:val="none"/>
        </w:rPr>
      </w:pPr>
    </w:p>
    <w:p w14:paraId="3B105ED9">
      <w:pPr>
        <w:spacing w:line="243" w:lineRule="auto"/>
        <w:rPr>
          <w:rFonts w:ascii="Arial"/>
          <w:color w:val="auto"/>
          <w:sz w:val="24"/>
          <w:szCs w:val="24"/>
          <w:highlight w:val="none"/>
        </w:rPr>
      </w:pPr>
    </w:p>
    <w:p w14:paraId="65E87FD5">
      <w:pPr>
        <w:pStyle w:val="5"/>
        <w:spacing w:before="91" w:line="221" w:lineRule="auto"/>
        <w:ind w:left="708"/>
        <w:rPr>
          <w:color w:val="auto"/>
          <w:sz w:val="24"/>
          <w:szCs w:val="24"/>
          <w:highlight w:val="none"/>
        </w:rPr>
      </w:pPr>
      <w:r>
        <w:rPr>
          <w:color w:val="auto"/>
          <w:spacing w:val="1"/>
          <w:sz w:val="24"/>
          <w:szCs w:val="24"/>
          <w:highlight w:val="none"/>
        </w:rPr>
        <w:t>项目名称：</w:t>
      </w:r>
    </w:p>
    <w:p w14:paraId="28594226">
      <w:pPr>
        <w:spacing w:line="329" w:lineRule="auto"/>
        <w:rPr>
          <w:rFonts w:ascii="Arial"/>
          <w:color w:val="auto"/>
          <w:sz w:val="24"/>
          <w:szCs w:val="24"/>
          <w:highlight w:val="none"/>
        </w:rPr>
      </w:pPr>
    </w:p>
    <w:p w14:paraId="7F440BFE">
      <w:pPr>
        <w:spacing w:line="329" w:lineRule="auto"/>
        <w:rPr>
          <w:rFonts w:ascii="Arial"/>
          <w:color w:val="auto"/>
          <w:sz w:val="24"/>
          <w:szCs w:val="24"/>
          <w:highlight w:val="none"/>
        </w:rPr>
      </w:pPr>
    </w:p>
    <w:p w14:paraId="6541AAE8">
      <w:pPr>
        <w:pStyle w:val="5"/>
        <w:spacing w:before="91" w:line="221" w:lineRule="auto"/>
        <w:ind w:left="708"/>
        <w:rPr>
          <w:color w:val="auto"/>
          <w:sz w:val="24"/>
          <w:szCs w:val="24"/>
          <w:highlight w:val="none"/>
        </w:rPr>
      </w:pPr>
      <w:r>
        <w:rPr>
          <w:color w:val="auto"/>
          <w:spacing w:val="1"/>
          <w:sz w:val="24"/>
          <w:szCs w:val="24"/>
          <w:highlight w:val="none"/>
        </w:rPr>
        <w:t>项目编号：</w:t>
      </w:r>
    </w:p>
    <w:p w14:paraId="73334E7A">
      <w:pPr>
        <w:spacing w:line="330" w:lineRule="auto"/>
        <w:rPr>
          <w:rFonts w:ascii="Arial"/>
          <w:color w:val="auto"/>
          <w:sz w:val="24"/>
          <w:szCs w:val="24"/>
          <w:highlight w:val="none"/>
        </w:rPr>
      </w:pPr>
    </w:p>
    <w:p w14:paraId="0837B075">
      <w:pPr>
        <w:spacing w:line="330" w:lineRule="auto"/>
        <w:rPr>
          <w:rFonts w:ascii="Arial"/>
          <w:color w:val="auto"/>
          <w:sz w:val="24"/>
          <w:szCs w:val="24"/>
          <w:highlight w:val="none"/>
        </w:rPr>
      </w:pPr>
    </w:p>
    <w:p w14:paraId="0C3451E3">
      <w:pPr>
        <w:pStyle w:val="5"/>
        <w:spacing w:before="92" w:line="221" w:lineRule="auto"/>
        <w:ind w:left="703"/>
        <w:rPr>
          <w:color w:val="auto"/>
          <w:sz w:val="24"/>
          <w:szCs w:val="24"/>
          <w:highlight w:val="none"/>
        </w:rPr>
      </w:pPr>
      <w:r>
        <w:rPr>
          <w:color w:val="auto"/>
          <w:spacing w:val="9"/>
          <w:sz w:val="24"/>
          <w:szCs w:val="24"/>
          <w:highlight w:val="none"/>
        </w:rPr>
        <w:t>所投分标</w:t>
      </w:r>
      <w:r>
        <w:rPr>
          <w:color w:val="auto"/>
          <w:spacing w:val="-12"/>
          <w:sz w:val="24"/>
          <w:szCs w:val="24"/>
          <w:highlight w:val="none"/>
        </w:rPr>
        <w:t>：（</w:t>
      </w:r>
      <w:r>
        <w:rPr>
          <w:color w:val="auto"/>
          <w:spacing w:val="9"/>
          <w:sz w:val="24"/>
          <w:szCs w:val="24"/>
          <w:highlight w:val="none"/>
        </w:rPr>
        <w:t>若无留空或写“/</w:t>
      </w:r>
      <w:r>
        <w:rPr>
          <w:color w:val="auto"/>
          <w:spacing w:val="-98"/>
          <w:sz w:val="24"/>
          <w:szCs w:val="24"/>
          <w:highlight w:val="none"/>
        </w:rPr>
        <w:t xml:space="preserve"> </w:t>
      </w:r>
      <w:r>
        <w:rPr>
          <w:color w:val="auto"/>
          <w:spacing w:val="9"/>
          <w:sz w:val="24"/>
          <w:szCs w:val="24"/>
          <w:highlight w:val="none"/>
        </w:rPr>
        <w:t>”）</w:t>
      </w:r>
    </w:p>
    <w:p w14:paraId="097432BB">
      <w:pPr>
        <w:spacing w:line="329" w:lineRule="auto"/>
        <w:rPr>
          <w:rFonts w:ascii="Arial"/>
          <w:color w:val="auto"/>
          <w:sz w:val="24"/>
          <w:szCs w:val="24"/>
          <w:highlight w:val="none"/>
        </w:rPr>
      </w:pPr>
    </w:p>
    <w:p w14:paraId="3F10961E">
      <w:pPr>
        <w:spacing w:line="330" w:lineRule="auto"/>
        <w:rPr>
          <w:rFonts w:ascii="Arial"/>
          <w:color w:val="auto"/>
          <w:sz w:val="24"/>
          <w:szCs w:val="24"/>
          <w:highlight w:val="none"/>
        </w:rPr>
      </w:pPr>
    </w:p>
    <w:p w14:paraId="1DE5424D">
      <w:pPr>
        <w:pStyle w:val="5"/>
        <w:spacing w:before="91" w:line="221" w:lineRule="auto"/>
        <w:ind w:left="706"/>
        <w:rPr>
          <w:color w:val="auto"/>
          <w:sz w:val="24"/>
          <w:szCs w:val="24"/>
          <w:highlight w:val="none"/>
        </w:rPr>
      </w:pPr>
      <w:r>
        <w:rPr>
          <w:color w:val="auto"/>
          <w:spacing w:val="3"/>
          <w:sz w:val="24"/>
          <w:szCs w:val="24"/>
          <w:highlight w:val="none"/>
        </w:rPr>
        <w:t>投标人名称：</w:t>
      </w:r>
    </w:p>
    <w:p w14:paraId="604D5C1B">
      <w:pPr>
        <w:spacing w:line="252" w:lineRule="auto"/>
        <w:rPr>
          <w:rFonts w:ascii="Arial"/>
          <w:color w:val="auto"/>
          <w:sz w:val="24"/>
          <w:szCs w:val="24"/>
          <w:highlight w:val="none"/>
        </w:rPr>
      </w:pPr>
    </w:p>
    <w:p w14:paraId="6A0E1996">
      <w:pPr>
        <w:spacing w:line="252" w:lineRule="auto"/>
        <w:rPr>
          <w:rFonts w:ascii="Arial"/>
          <w:color w:val="auto"/>
          <w:sz w:val="24"/>
          <w:szCs w:val="24"/>
          <w:highlight w:val="none"/>
        </w:rPr>
      </w:pPr>
    </w:p>
    <w:p w14:paraId="1BD15C72">
      <w:pPr>
        <w:spacing w:line="252" w:lineRule="auto"/>
        <w:rPr>
          <w:rFonts w:ascii="Arial"/>
          <w:color w:val="auto"/>
          <w:sz w:val="24"/>
          <w:szCs w:val="24"/>
          <w:highlight w:val="none"/>
        </w:rPr>
      </w:pPr>
    </w:p>
    <w:p w14:paraId="024758A0">
      <w:pPr>
        <w:spacing w:line="252" w:lineRule="auto"/>
        <w:rPr>
          <w:rFonts w:ascii="Arial"/>
          <w:color w:val="auto"/>
          <w:sz w:val="24"/>
          <w:szCs w:val="24"/>
          <w:highlight w:val="none"/>
        </w:rPr>
      </w:pPr>
    </w:p>
    <w:p w14:paraId="6E606582">
      <w:pPr>
        <w:spacing w:line="253" w:lineRule="auto"/>
        <w:rPr>
          <w:rFonts w:ascii="Arial"/>
          <w:color w:val="auto"/>
          <w:sz w:val="24"/>
          <w:szCs w:val="24"/>
          <w:highlight w:val="none"/>
        </w:rPr>
      </w:pPr>
    </w:p>
    <w:p w14:paraId="735889D2">
      <w:pPr>
        <w:pStyle w:val="5"/>
        <w:spacing w:before="92" w:line="221" w:lineRule="auto"/>
        <w:ind w:left="3870"/>
        <w:rPr>
          <w:color w:val="auto"/>
          <w:sz w:val="24"/>
          <w:szCs w:val="24"/>
          <w:highlight w:val="none"/>
        </w:rPr>
      </w:pPr>
      <w:r>
        <w:rPr>
          <w:color w:val="auto"/>
          <w:spacing w:val="-10"/>
          <w:sz w:val="24"/>
          <w:szCs w:val="24"/>
          <w:highlight w:val="none"/>
        </w:rPr>
        <w:t>年</w:t>
      </w:r>
      <w:r>
        <w:rPr>
          <w:color w:val="auto"/>
          <w:spacing w:val="8"/>
          <w:sz w:val="24"/>
          <w:szCs w:val="24"/>
          <w:highlight w:val="none"/>
        </w:rPr>
        <w:t xml:space="preserve">  </w:t>
      </w:r>
      <w:r>
        <w:rPr>
          <w:color w:val="auto"/>
          <w:spacing w:val="-10"/>
          <w:sz w:val="24"/>
          <w:szCs w:val="24"/>
          <w:highlight w:val="none"/>
        </w:rPr>
        <w:t>月</w:t>
      </w:r>
      <w:r>
        <w:rPr>
          <w:color w:val="auto"/>
          <w:spacing w:val="30"/>
          <w:sz w:val="24"/>
          <w:szCs w:val="24"/>
          <w:highlight w:val="none"/>
        </w:rPr>
        <w:t xml:space="preserve">  </w:t>
      </w:r>
      <w:r>
        <w:rPr>
          <w:color w:val="auto"/>
          <w:spacing w:val="-10"/>
          <w:sz w:val="24"/>
          <w:szCs w:val="24"/>
          <w:highlight w:val="none"/>
        </w:rPr>
        <w:t>日</w:t>
      </w:r>
    </w:p>
    <w:p w14:paraId="407032FE">
      <w:pPr>
        <w:spacing w:line="221" w:lineRule="auto"/>
        <w:rPr>
          <w:color w:val="auto"/>
          <w:sz w:val="24"/>
          <w:szCs w:val="24"/>
          <w:highlight w:val="none"/>
        </w:rPr>
        <w:sectPr>
          <w:footerReference r:id="rId23" w:type="default"/>
          <w:pgSz w:w="11906" w:h="16839"/>
          <w:pgMar w:top="1310" w:right="1417" w:bottom="1310" w:left="1417" w:header="0" w:footer="1390" w:gutter="0"/>
          <w:pgNumType w:fmt="decimal"/>
          <w:cols w:space="0" w:num="1"/>
          <w:rtlGutter w:val="0"/>
          <w:docGrid w:linePitch="0" w:charSpace="0"/>
        </w:sectPr>
      </w:pPr>
    </w:p>
    <w:p w14:paraId="31D1631F">
      <w:pPr>
        <w:spacing w:line="287" w:lineRule="auto"/>
        <w:rPr>
          <w:rFonts w:ascii="Arial"/>
          <w:color w:val="auto"/>
          <w:sz w:val="24"/>
          <w:szCs w:val="24"/>
          <w:highlight w:val="none"/>
        </w:rPr>
      </w:pPr>
    </w:p>
    <w:p w14:paraId="7657D821">
      <w:pPr>
        <w:pStyle w:val="5"/>
        <w:spacing w:before="91" w:line="221" w:lineRule="auto"/>
        <w:ind w:left="3065"/>
        <w:rPr>
          <w:color w:val="auto"/>
          <w:sz w:val="24"/>
          <w:szCs w:val="24"/>
          <w:highlight w:val="none"/>
        </w:rPr>
      </w:pPr>
      <w:r>
        <w:rPr>
          <w:b/>
          <w:bCs/>
          <w:color w:val="auto"/>
          <w:spacing w:val="-5"/>
          <w:sz w:val="24"/>
          <w:szCs w:val="24"/>
          <w:highlight w:val="none"/>
        </w:rPr>
        <w:t>资格证明文件目录</w:t>
      </w:r>
    </w:p>
    <w:p w14:paraId="6AD91902">
      <w:pPr>
        <w:pStyle w:val="5"/>
        <w:spacing w:before="260" w:line="220" w:lineRule="auto"/>
        <w:ind w:left="1097"/>
        <w:rPr>
          <w:color w:val="auto"/>
          <w:sz w:val="24"/>
          <w:szCs w:val="24"/>
          <w:highlight w:val="none"/>
        </w:rPr>
      </w:pPr>
      <w:r>
        <w:rPr>
          <w:color w:val="auto"/>
          <w:spacing w:val="-1"/>
          <w:sz w:val="24"/>
          <w:szCs w:val="24"/>
          <w:highlight w:val="none"/>
        </w:rPr>
        <w:t>根据招标文件规定及投标人提供的材料自行编写目录。</w:t>
      </w:r>
    </w:p>
    <w:p w14:paraId="701075B2">
      <w:pPr>
        <w:spacing w:line="220" w:lineRule="auto"/>
        <w:rPr>
          <w:color w:val="auto"/>
          <w:sz w:val="24"/>
          <w:szCs w:val="24"/>
          <w:highlight w:val="none"/>
        </w:rPr>
        <w:sectPr>
          <w:footerReference r:id="rId24" w:type="default"/>
          <w:pgSz w:w="11906" w:h="16839"/>
          <w:pgMar w:top="1310" w:right="1417" w:bottom="1310" w:left="1417" w:header="0" w:footer="1407" w:gutter="0"/>
          <w:pgNumType w:fmt="decimal"/>
          <w:cols w:space="0" w:num="1"/>
          <w:rtlGutter w:val="0"/>
          <w:docGrid w:linePitch="0" w:charSpace="0"/>
        </w:sectPr>
      </w:pPr>
    </w:p>
    <w:p w14:paraId="64F05BBF">
      <w:pPr>
        <w:pStyle w:val="5"/>
        <w:spacing w:before="319" w:line="225" w:lineRule="auto"/>
        <w:ind w:left="1868"/>
        <w:rPr>
          <w:color w:val="auto"/>
          <w:sz w:val="24"/>
          <w:szCs w:val="24"/>
          <w:highlight w:val="none"/>
        </w:rPr>
      </w:pPr>
      <w:r>
        <w:rPr>
          <w:b/>
          <w:bCs/>
          <w:color w:val="auto"/>
          <w:spacing w:val="4"/>
          <w:sz w:val="24"/>
          <w:szCs w:val="24"/>
          <w:highlight w:val="none"/>
        </w:rPr>
        <w:t>1.投标人有效的主体资格证明文件</w:t>
      </w:r>
    </w:p>
    <w:p w14:paraId="14694EA5">
      <w:pPr>
        <w:spacing w:line="347" w:lineRule="auto"/>
        <w:rPr>
          <w:rFonts w:ascii="Arial"/>
          <w:color w:val="auto"/>
          <w:sz w:val="24"/>
          <w:szCs w:val="24"/>
          <w:highlight w:val="none"/>
        </w:rPr>
      </w:pPr>
    </w:p>
    <w:p w14:paraId="5DCBBEAF">
      <w:pPr>
        <w:pStyle w:val="5"/>
        <w:spacing w:before="78" w:line="360" w:lineRule="auto"/>
        <w:ind w:right="18" w:firstLine="483"/>
        <w:jc w:val="both"/>
        <w:rPr>
          <w:color w:val="auto"/>
          <w:sz w:val="24"/>
          <w:szCs w:val="24"/>
          <w:highlight w:val="none"/>
        </w:rPr>
      </w:pPr>
      <w:r>
        <w:rPr>
          <w:color w:val="auto"/>
          <w:sz w:val="24"/>
          <w:szCs w:val="24"/>
          <w:highlight w:val="none"/>
        </w:rPr>
        <w:t>投标人为法人或者其他组织的，提供营业执</w:t>
      </w:r>
      <w:r>
        <w:rPr>
          <w:color w:val="auto"/>
          <w:spacing w:val="-1"/>
          <w:sz w:val="24"/>
          <w:szCs w:val="24"/>
          <w:highlight w:val="none"/>
        </w:rPr>
        <w:t>照等证明文件原件扫描件（如营业执照或者事业单位法人证书或者登记证书等</w:t>
      </w:r>
      <w:r>
        <w:rPr>
          <w:color w:val="auto"/>
          <w:spacing w:val="11"/>
          <w:sz w:val="24"/>
          <w:szCs w:val="24"/>
          <w:highlight w:val="none"/>
        </w:rPr>
        <w:t>），</w:t>
      </w:r>
      <w:r>
        <w:rPr>
          <w:color w:val="auto"/>
          <w:spacing w:val="-1"/>
          <w:sz w:val="24"/>
          <w:szCs w:val="24"/>
          <w:highlight w:val="none"/>
        </w:rPr>
        <w:t>投标人为自然人的，提供身份</w:t>
      </w:r>
      <w:r>
        <w:rPr>
          <w:color w:val="auto"/>
          <w:spacing w:val="-2"/>
          <w:sz w:val="24"/>
          <w:szCs w:val="24"/>
          <w:highlight w:val="none"/>
        </w:rPr>
        <w:t>证原件扫描件</w:t>
      </w:r>
    </w:p>
    <w:p w14:paraId="2F150B7F">
      <w:pPr>
        <w:spacing w:line="360" w:lineRule="auto"/>
        <w:rPr>
          <w:color w:val="auto"/>
          <w:sz w:val="24"/>
          <w:szCs w:val="24"/>
          <w:highlight w:val="none"/>
        </w:rPr>
        <w:sectPr>
          <w:footerReference r:id="rId25" w:type="default"/>
          <w:pgSz w:w="11906" w:h="16839"/>
          <w:pgMar w:top="1310" w:right="1417" w:bottom="1310" w:left="1417" w:header="0" w:footer="1390" w:gutter="0"/>
          <w:pgNumType w:fmt="decimal"/>
          <w:cols w:space="0" w:num="1"/>
          <w:rtlGutter w:val="0"/>
          <w:docGrid w:linePitch="0" w:charSpace="0"/>
        </w:sectPr>
      </w:pPr>
    </w:p>
    <w:p w14:paraId="2DD021B5">
      <w:pPr>
        <w:pStyle w:val="5"/>
        <w:spacing w:before="318" w:line="225" w:lineRule="auto"/>
        <w:ind w:left="1848"/>
        <w:rPr>
          <w:color w:val="auto"/>
          <w:sz w:val="24"/>
          <w:szCs w:val="24"/>
          <w:highlight w:val="none"/>
        </w:rPr>
      </w:pPr>
      <w:r>
        <w:rPr>
          <w:b/>
          <w:bCs/>
          <w:color w:val="auto"/>
          <w:spacing w:val="6"/>
          <w:sz w:val="24"/>
          <w:szCs w:val="24"/>
          <w:highlight w:val="none"/>
        </w:rPr>
        <w:t>2.政府采购供应商资格信用承诺函</w:t>
      </w:r>
    </w:p>
    <w:p w14:paraId="6DE8A0D2">
      <w:pPr>
        <w:spacing w:line="309" w:lineRule="auto"/>
        <w:rPr>
          <w:rFonts w:ascii="Arial"/>
          <w:color w:val="auto"/>
          <w:sz w:val="24"/>
          <w:szCs w:val="24"/>
          <w:highlight w:val="none"/>
        </w:rPr>
      </w:pPr>
    </w:p>
    <w:p w14:paraId="302EA699">
      <w:pPr>
        <w:pStyle w:val="5"/>
        <w:spacing w:before="78" w:line="219" w:lineRule="auto"/>
        <w:rPr>
          <w:color w:val="auto"/>
          <w:sz w:val="24"/>
          <w:szCs w:val="24"/>
          <w:highlight w:val="none"/>
        </w:rPr>
      </w:pPr>
      <w:r>
        <w:rPr>
          <w:color w:val="auto"/>
          <w:spacing w:val="15"/>
          <w:sz w:val="24"/>
          <w:szCs w:val="24"/>
          <w:highlight w:val="none"/>
        </w:rPr>
        <w:t>致</w:t>
      </w:r>
      <w:r>
        <w:rPr>
          <w:color w:val="auto"/>
          <w:spacing w:val="-7"/>
          <w:sz w:val="24"/>
          <w:szCs w:val="24"/>
          <w:highlight w:val="none"/>
        </w:rPr>
        <w:t>：</w:t>
      </w:r>
      <w:r>
        <w:rPr>
          <w:color w:val="auto"/>
          <w:spacing w:val="15"/>
          <w:sz w:val="24"/>
          <w:szCs w:val="24"/>
          <w:highlight w:val="none"/>
          <w:u w:val="single"/>
        </w:rPr>
        <w:t>（采购人名称）</w:t>
      </w:r>
      <w:r>
        <w:rPr>
          <w:rFonts w:hint="eastAsia"/>
          <w:color w:val="auto"/>
          <w:spacing w:val="15"/>
          <w:sz w:val="24"/>
          <w:szCs w:val="24"/>
          <w:highlight w:val="none"/>
          <w:u w:val="single"/>
          <w:lang w:eastAsia="zh-CN"/>
        </w:rPr>
        <w:t>、</w:t>
      </w:r>
      <w:r>
        <w:rPr>
          <w:color w:val="auto"/>
          <w:spacing w:val="15"/>
          <w:sz w:val="24"/>
          <w:szCs w:val="24"/>
          <w:highlight w:val="none"/>
          <w:u w:val="single"/>
        </w:rPr>
        <w:t>（代理机构名称）</w:t>
      </w:r>
      <w:r>
        <w:rPr>
          <w:color w:val="auto"/>
          <w:spacing w:val="15"/>
          <w:sz w:val="24"/>
          <w:szCs w:val="24"/>
          <w:highlight w:val="none"/>
          <w:u w:val="none"/>
        </w:rPr>
        <w:t>：</w:t>
      </w:r>
    </w:p>
    <w:p w14:paraId="5B8D321D">
      <w:pPr>
        <w:pStyle w:val="5"/>
        <w:spacing w:before="181" w:line="359" w:lineRule="auto"/>
        <w:ind w:right="12" w:firstLine="506"/>
        <w:jc w:val="both"/>
        <w:rPr>
          <w:color w:val="auto"/>
          <w:sz w:val="24"/>
          <w:szCs w:val="24"/>
          <w:highlight w:val="none"/>
        </w:rPr>
      </w:pPr>
      <w:r>
        <w:rPr>
          <w:color w:val="auto"/>
          <w:spacing w:val="2"/>
          <w:sz w:val="24"/>
          <w:szCs w:val="24"/>
          <w:highlight w:val="none"/>
        </w:rPr>
        <w:t>我方自愿参加</w:t>
      </w:r>
      <w:r>
        <w:rPr>
          <w:color w:val="auto"/>
          <w:spacing w:val="-108"/>
          <w:sz w:val="24"/>
          <w:szCs w:val="24"/>
          <w:highlight w:val="none"/>
        </w:rPr>
        <w:t xml:space="preserve"> </w:t>
      </w:r>
      <w:r>
        <w:rPr>
          <w:color w:val="auto"/>
          <w:spacing w:val="1"/>
          <w:sz w:val="24"/>
          <w:szCs w:val="24"/>
          <w:highlight w:val="none"/>
          <w:u w:val="single" w:color="auto"/>
        </w:rPr>
        <w:t xml:space="preserve">            </w:t>
      </w:r>
      <w:r>
        <w:rPr>
          <w:color w:val="auto"/>
          <w:spacing w:val="-106"/>
          <w:sz w:val="24"/>
          <w:szCs w:val="24"/>
          <w:highlight w:val="none"/>
        </w:rPr>
        <w:t xml:space="preserve"> </w:t>
      </w:r>
      <w:r>
        <w:rPr>
          <w:color w:val="auto"/>
          <w:spacing w:val="2"/>
          <w:sz w:val="24"/>
          <w:szCs w:val="24"/>
          <w:highlight w:val="none"/>
        </w:rPr>
        <w:t>项目（项目编号</w:t>
      </w:r>
      <w:r>
        <w:rPr>
          <w:color w:val="auto"/>
          <w:spacing w:val="-2"/>
          <w:sz w:val="24"/>
          <w:szCs w:val="24"/>
          <w:highlight w:val="none"/>
        </w:rPr>
        <w:t>：</w:t>
      </w:r>
      <w:r>
        <w:rPr>
          <w:color w:val="auto"/>
          <w:sz w:val="24"/>
          <w:szCs w:val="24"/>
          <w:highlight w:val="none"/>
          <w:u w:val="single" w:color="auto"/>
        </w:rPr>
        <w:t xml:space="preserve">           </w:t>
      </w:r>
      <w:r>
        <w:rPr>
          <w:color w:val="auto"/>
          <w:spacing w:val="-85"/>
          <w:sz w:val="24"/>
          <w:szCs w:val="24"/>
          <w:highlight w:val="none"/>
        </w:rPr>
        <w:t xml:space="preserve"> </w:t>
      </w:r>
      <w:r>
        <w:rPr>
          <w:color w:val="auto"/>
          <w:spacing w:val="-2"/>
          <w:sz w:val="24"/>
          <w:szCs w:val="24"/>
          <w:highlight w:val="none"/>
        </w:rPr>
        <w:t>）</w:t>
      </w:r>
      <w:r>
        <w:rPr>
          <w:color w:val="auto"/>
          <w:spacing w:val="2"/>
          <w:sz w:val="24"/>
          <w:szCs w:val="24"/>
          <w:highlight w:val="none"/>
        </w:rPr>
        <w:t>的政府采购活</w:t>
      </w:r>
      <w:r>
        <w:rPr>
          <w:color w:val="auto"/>
          <w:spacing w:val="9"/>
          <w:sz w:val="24"/>
          <w:szCs w:val="24"/>
          <w:highlight w:val="none"/>
        </w:rPr>
        <w:t>动，并郑重承诺我方符合《中华人民共和国政府采购法》第二十二条规定的条</w:t>
      </w:r>
      <w:r>
        <w:rPr>
          <w:color w:val="auto"/>
          <w:spacing w:val="-5"/>
          <w:sz w:val="24"/>
          <w:szCs w:val="24"/>
          <w:highlight w:val="none"/>
        </w:rPr>
        <w:t>件：</w:t>
      </w:r>
    </w:p>
    <w:p w14:paraId="1A2E7AB5">
      <w:pPr>
        <w:pStyle w:val="5"/>
        <w:spacing w:line="220" w:lineRule="auto"/>
        <w:ind w:left="650"/>
        <w:rPr>
          <w:color w:val="auto"/>
          <w:sz w:val="24"/>
          <w:szCs w:val="24"/>
          <w:highlight w:val="none"/>
        </w:rPr>
      </w:pPr>
      <w:r>
        <w:rPr>
          <w:color w:val="auto"/>
          <w:spacing w:val="9"/>
          <w:sz w:val="24"/>
          <w:szCs w:val="24"/>
          <w:highlight w:val="none"/>
        </w:rPr>
        <w:t>（一）具有独立承担民事责任的能力；</w:t>
      </w:r>
    </w:p>
    <w:p w14:paraId="4BBFDEE8">
      <w:pPr>
        <w:pStyle w:val="5"/>
        <w:spacing w:before="179" w:line="219" w:lineRule="auto"/>
        <w:ind w:left="650"/>
        <w:rPr>
          <w:color w:val="auto"/>
          <w:sz w:val="24"/>
          <w:szCs w:val="24"/>
          <w:highlight w:val="none"/>
        </w:rPr>
      </w:pPr>
      <w:r>
        <w:rPr>
          <w:color w:val="auto"/>
          <w:spacing w:val="10"/>
          <w:sz w:val="24"/>
          <w:szCs w:val="24"/>
          <w:highlight w:val="none"/>
        </w:rPr>
        <w:t>（二）具有良好的商业信誉和健全的财务会计制度；</w:t>
      </w:r>
    </w:p>
    <w:p w14:paraId="6908EB9F">
      <w:pPr>
        <w:pStyle w:val="5"/>
        <w:spacing w:before="183" w:line="220" w:lineRule="auto"/>
        <w:ind w:left="650"/>
        <w:rPr>
          <w:color w:val="auto"/>
          <w:sz w:val="24"/>
          <w:szCs w:val="24"/>
          <w:highlight w:val="none"/>
        </w:rPr>
      </w:pPr>
      <w:r>
        <w:rPr>
          <w:color w:val="auto"/>
          <w:spacing w:val="10"/>
          <w:sz w:val="24"/>
          <w:szCs w:val="24"/>
          <w:highlight w:val="none"/>
        </w:rPr>
        <w:t>（三）具有履行合同所必需的设备和专业技术能力；</w:t>
      </w:r>
    </w:p>
    <w:p w14:paraId="6A37610C">
      <w:pPr>
        <w:pStyle w:val="5"/>
        <w:spacing w:before="182" w:line="219" w:lineRule="auto"/>
        <w:ind w:left="650"/>
        <w:rPr>
          <w:color w:val="auto"/>
          <w:sz w:val="24"/>
          <w:szCs w:val="24"/>
          <w:highlight w:val="none"/>
        </w:rPr>
      </w:pPr>
      <w:r>
        <w:rPr>
          <w:color w:val="auto"/>
          <w:spacing w:val="10"/>
          <w:sz w:val="24"/>
          <w:szCs w:val="24"/>
          <w:highlight w:val="none"/>
        </w:rPr>
        <w:t>（四）有依法缴纳税收和社会保障资金的良好记录；</w:t>
      </w:r>
    </w:p>
    <w:p w14:paraId="3112A779">
      <w:pPr>
        <w:pStyle w:val="5"/>
        <w:spacing w:before="181" w:line="219" w:lineRule="auto"/>
        <w:ind w:left="650"/>
        <w:rPr>
          <w:color w:val="auto"/>
          <w:sz w:val="24"/>
          <w:szCs w:val="24"/>
          <w:highlight w:val="none"/>
        </w:rPr>
      </w:pPr>
      <w:r>
        <w:rPr>
          <w:color w:val="auto"/>
          <w:spacing w:val="10"/>
          <w:sz w:val="24"/>
          <w:szCs w:val="24"/>
          <w:highlight w:val="none"/>
        </w:rPr>
        <w:t>（五）参加政府采购活动前三年内，在经营活动中没有重大违法记录；</w:t>
      </w:r>
    </w:p>
    <w:p w14:paraId="475805C6">
      <w:pPr>
        <w:pStyle w:val="5"/>
        <w:spacing w:before="183" w:line="220" w:lineRule="auto"/>
        <w:ind w:left="650"/>
        <w:rPr>
          <w:color w:val="auto"/>
          <w:sz w:val="24"/>
          <w:szCs w:val="24"/>
          <w:highlight w:val="none"/>
        </w:rPr>
      </w:pPr>
      <w:r>
        <w:rPr>
          <w:color w:val="auto"/>
          <w:spacing w:val="9"/>
          <w:sz w:val="24"/>
          <w:szCs w:val="24"/>
          <w:highlight w:val="none"/>
        </w:rPr>
        <w:t>（六）法律.行政法规规定的其他条件。</w:t>
      </w:r>
    </w:p>
    <w:p w14:paraId="42AF06B6">
      <w:pPr>
        <w:pStyle w:val="5"/>
        <w:spacing w:before="180" w:line="359" w:lineRule="auto"/>
        <w:ind w:left="7" w:right="12" w:firstLine="499"/>
        <w:rPr>
          <w:color w:val="auto"/>
          <w:sz w:val="24"/>
          <w:szCs w:val="24"/>
          <w:highlight w:val="none"/>
        </w:rPr>
      </w:pPr>
      <w:r>
        <w:rPr>
          <w:color w:val="auto"/>
          <w:spacing w:val="9"/>
          <w:sz w:val="24"/>
          <w:szCs w:val="24"/>
          <w:highlight w:val="none"/>
        </w:rPr>
        <w:t>我方保证上述承诺事项的真实性，如有弄虚作假或其他违法违规行为，愿</w:t>
      </w:r>
      <w:r>
        <w:rPr>
          <w:color w:val="auto"/>
          <w:spacing w:val="10"/>
          <w:sz w:val="24"/>
          <w:szCs w:val="24"/>
          <w:highlight w:val="none"/>
        </w:rPr>
        <w:t>意承担一切法律责任，并承担因此所造成的一切损失。</w:t>
      </w:r>
    </w:p>
    <w:p w14:paraId="0EC6AB31">
      <w:pPr>
        <w:pStyle w:val="5"/>
        <w:spacing w:line="220" w:lineRule="auto"/>
        <w:ind w:left="639"/>
        <w:rPr>
          <w:color w:val="auto"/>
          <w:sz w:val="24"/>
          <w:szCs w:val="24"/>
          <w:highlight w:val="none"/>
        </w:rPr>
      </w:pPr>
      <w:r>
        <w:rPr>
          <w:b/>
          <w:bCs/>
          <w:color w:val="auto"/>
          <w:spacing w:val="3"/>
          <w:sz w:val="24"/>
          <w:szCs w:val="24"/>
          <w:highlight w:val="none"/>
        </w:rPr>
        <w:t>特此声明！</w:t>
      </w:r>
    </w:p>
    <w:p w14:paraId="5B0115CE">
      <w:pPr>
        <w:spacing w:line="271" w:lineRule="auto"/>
        <w:rPr>
          <w:rFonts w:ascii="Arial"/>
          <w:color w:val="auto"/>
          <w:sz w:val="24"/>
          <w:szCs w:val="24"/>
          <w:highlight w:val="none"/>
        </w:rPr>
      </w:pPr>
    </w:p>
    <w:p w14:paraId="428D3B89">
      <w:pPr>
        <w:spacing w:line="271" w:lineRule="auto"/>
        <w:rPr>
          <w:rFonts w:ascii="Arial"/>
          <w:color w:val="auto"/>
          <w:sz w:val="24"/>
          <w:szCs w:val="24"/>
          <w:highlight w:val="none"/>
        </w:rPr>
      </w:pPr>
    </w:p>
    <w:p w14:paraId="217BC67C">
      <w:pPr>
        <w:spacing w:line="271" w:lineRule="auto"/>
        <w:rPr>
          <w:rFonts w:ascii="Arial"/>
          <w:color w:val="auto"/>
          <w:sz w:val="24"/>
          <w:szCs w:val="24"/>
          <w:highlight w:val="none"/>
        </w:rPr>
      </w:pPr>
    </w:p>
    <w:p w14:paraId="6897D796">
      <w:pPr>
        <w:spacing w:line="271" w:lineRule="auto"/>
        <w:rPr>
          <w:rFonts w:ascii="Arial"/>
          <w:color w:val="auto"/>
          <w:sz w:val="24"/>
          <w:szCs w:val="24"/>
          <w:highlight w:val="none"/>
        </w:rPr>
      </w:pPr>
    </w:p>
    <w:p w14:paraId="22C7044C">
      <w:pPr>
        <w:spacing w:line="271" w:lineRule="auto"/>
        <w:rPr>
          <w:rFonts w:ascii="Arial"/>
          <w:color w:val="auto"/>
          <w:sz w:val="24"/>
          <w:szCs w:val="24"/>
          <w:highlight w:val="none"/>
        </w:rPr>
      </w:pPr>
    </w:p>
    <w:p w14:paraId="41EADB58">
      <w:pPr>
        <w:spacing w:line="272" w:lineRule="auto"/>
        <w:rPr>
          <w:rFonts w:ascii="Arial"/>
          <w:color w:val="auto"/>
          <w:sz w:val="24"/>
          <w:szCs w:val="24"/>
          <w:highlight w:val="none"/>
        </w:rPr>
      </w:pPr>
    </w:p>
    <w:p w14:paraId="7E96F7E3">
      <w:pPr>
        <w:spacing w:line="272" w:lineRule="auto"/>
        <w:rPr>
          <w:rFonts w:ascii="Arial"/>
          <w:color w:val="auto"/>
          <w:sz w:val="24"/>
          <w:szCs w:val="24"/>
          <w:highlight w:val="none"/>
        </w:rPr>
      </w:pPr>
    </w:p>
    <w:p w14:paraId="7C01D1C7">
      <w:pPr>
        <w:pStyle w:val="5"/>
        <w:spacing w:before="79" w:line="219" w:lineRule="auto"/>
        <w:ind w:left="2163"/>
        <w:rPr>
          <w:color w:val="auto"/>
          <w:sz w:val="24"/>
          <w:szCs w:val="24"/>
          <w:highlight w:val="none"/>
        </w:rPr>
      </w:pPr>
      <w:r>
        <w:rPr>
          <w:color w:val="auto"/>
          <w:spacing w:val="-3"/>
          <w:sz w:val="24"/>
          <w:szCs w:val="24"/>
          <w:highlight w:val="none"/>
        </w:rPr>
        <w:t>投标人名称</w:t>
      </w:r>
      <w:r>
        <w:rPr>
          <w:b/>
          <w:bCs/>
          <w:color w:val="auto"/>
          <w:spacing w:val="-3"/>
          <w:sz w:val="24"/>
          <w:szCs w:val="24"/>
          <w:highlight w:val="none"/>
        </w:rPr>
        <w:t>（电子签章</w:t>
      </w:r>
      <w:r>
        <w:rPr>
          <w:b/>
          <w:bCs/>
          <w:color w:val="auto"/>
          <w:spacing w:val="3"/>
          <w:sz w:val="24"/>
          <w:szCs w:val="24"/>
          <w:highlight w:val="none"/>
        </w:rPr>
        <w:t>）</w:t>
      </w:r>
      <w:r>
        <w:rPr>
          <w:color w:val="auto"/>
          <w:spacing w:val="3"/>
          <w:sz w:val="24"/>
          <w:szCs w:val="24"/>
          <w:highlight w:val="none"/>
        </w:rPr>
        <w:t>：</w:t>
      </w:r>
      <w:r>
        <w:rPr>
          <w:color w:val="auto"/>
          <w:sz w:val="24"/>
          <w:szCs w:val="24"/>
          <w:highlight w:val="none"/>
          <w:u w:val="single" w:color="auto"/>
        </w:rPr>
        <w:t xml:space="preserve">                            </w:t>
      </w:r>
    </w:p>
    <w:p w14:paraId="4385A03B">
      <w:pPr>
        <w:pStyle w:val="5"/>
        <w:spacing w:before="183" w:line="220" w:lineRule="auto"/>
        <w:ind w:left="2161"/>
        <w:rPr>
          <w:color w:val="auto"/>
          <w:sz w:val="24"/>
          <w:szCs w:val="24"/>
          <w:highlight w:val="none"/>
        </w:rPr>
      </w:pPr>
      <w:r>
        <w:rPr>
          <w:color w:val="auto"/>
          <w:spacing w:val="-2"/>
          <w:sz w:val="24"/>
          <w:szCs w:val="24"/>
          <w:highlight w:val="none"/>
        </w:rPr>
        <w:t>法定代表人或者委托代理人</w:t>
      </w:r>
      <w:r>
        <w:rPr>
          <w:b/>
          <w:bCs/>
          <w:color w:val="auto"/>
          <w:spacing w:val="-2"/>
          <w:sz w:val="24"/>
          <w:szCs w:val="24"/>
          <w:highlight w:val="none"/>
        </w:rPr>
        <w:t>（签字或电子签名</w:t>
      </w:r>
      <w:r>
        <w:rPr>
          <w:b/>
          <w:bCs/>
          <w:color w:val="auto"/>
          <w:spacing w:val="6"/>
          <w:sz w:val="24"/>
          <w:szCs w:val="24"/>
          <w:highlight w:val="none"/>
        </w:rPr>
        <w:t>）</w:t>
      </w:r>
      <w:r>
        <w:rPr>
          <w:color w:val="auto"/>
          <w:spacing w:val="6"/>
          <w:sz w:val="24"/>
          <w:szCs w:val="24"/>
          <w:highlight w:val="none"/>
        </w:rPr>
        <w:t>：</w:t>
      </w:r>
      <w:r>
        <w:rPr>
          <w:color w:val="auto"/>
          <w:sz w:val="24"/>
          <w:szCs w:val="24"/>
          <w:highlight w:val="none"/>
          <w:u w:val="single" w:color="auto"/>
        </w:rPr>
        <w:t xml:space="preserve">        </w:t>
      </w:r>
    </w:p>
    <w:p w14:paraId="41E05805">
      <w:pPr>
        <w:pStyle w:val="5"/>
        <w:spacing w:before="182" w:line="220" w:lineRule="auto"/>
        <w:jc w:val="right"/>
        <w:rPr>
          <w:color w:val="auto"/>
          <w:sz w:val="24"/>
          <w:szCs w:val="24"/>
          <w:highlight w:val="none"/>
        </w:rPr>
        <w:sectPr>
          <w:footerReference r:id="rId26" w:type="default"/>
          <w:pgSz w:w="11906" w:h="16839"/>
          <w:pgMar w:top="1310" w:right="1417" w:bottom="1310" w:left="1417" w:header="0" w:footer="1390" w:gutter="0"/>
          <w:pgNumType w:fmt="decimal"/>
          <w:cols w:space="0" w:num="1"/>
          <w:rtlGutter w:val="0"/>
          <w:docGrid w:linePitch="0" w:charSpace="0"/>
        </w:sectPr>
      </w:pPr>
      <w:r>
        <w:rPr>
          <w:color w:val="auto"/>
          <w:spacing w:val="-22"/>
          <w:sz w:val="24"/>
          <w:szCs w:val="24"/>
          <w:highlight w:val="none"/>
        </w:rPr>
        <w:t>日期：</w:t>
      </w:r>
      <w:r>
        <w:rPr>
          <w:color w:val="auto"/>
          <w:spacing w:val="4"/>
          <w:sz w:val="24"/>
          <w:szCs w:val="24"/>
          <w:highlight w:val="none"/>
        </w:rPr>
        <w:t xml:space="preserve">   </w:t>
      </w:r>
      <w:r>
        <w:rPr>
          <w:color w:val="auto"/>
          <w:spacing w:val="-22"/>
          <w:sz w:val="24"/>
          <w:szCs w:val="24"/>
          <w:highlight w:val="none"/>
        </w:rPr>
        <w:t>年</w:t>
      </w:r>
      <w:r>
        <w:rPr>
          <w:color w:val="auto"/>
          <w:spacing w:val="17"/>
          <w:sz w:val="24"/>
          <w:szCs w:val="24"/>
          <w:highlight w:val="none"/>
        </w:rPr>
        <w:t xml:space="preserve"> </w:t>
      </w:r>
      <w:r>
        <w:rPr>
          <w:color w:val="auto"/>
          <w:spacing w:val="-22"/>
          <w:sz w:val="24"/>
          <w:szCs w:val="24"/>
          <w:highlight w:val="none"/>
        </w:rPr>
        <w:t>月</w:t>
      </w:r>
      <w:r>
        <w:rPr>
          <w:color w:val="auto"/>
          <w:spacing w:val="17"/>
          <w:sz w:val="24"/>
          <w:szCs w:val="24"/>
          <w:highlight w:val="none"/>
        </w:rPr>
        <w:t xml:space="preserve">  </w:t>
      </w:r>
      <w:r>
        <w:rPr>
          <w:color w:val="auto"/>
          <w:spacing w:val="-22"/>
          <w:sz w:val="24"/>
          <w:szCs w:val="24"/>
          <w:highlight w:val="none"/>
        </w:rPr>
        <w:t>日</w:t>
      </w:r>
    </w:p>
    <w:p w14:paraId="1AA83C6F">
      <w:pPr>
        <w:pStyle w:val="5"/>
        <w:spacing w:before="101" w:line="225" w:lineRule="auto"/>
        <w:ind w:left="1824"/>
        <w:rPr>
          <w:b/>
          <w:bCs/>
          <w:color w:val="auto"/>
          <w:spacing w:val="6"/>
          <w:sz w:val="24"/>
          <w:szCs w:val="24"/>
          <w:highlight w:val="none"/>
        </w:rPr>
      </w:pPr>
    </w:p>
    <w:p w14:paraId="10E64F4D">
      <w:pPr>
        <w:pStyle w:val="5"/>
        <w:spacing w:before="101" w:line="225" w:lineRule="auto"/>
        <w:ind w:left="1824"/>
        <w:rPr>
          <w:color w:val="auto"/>
          <w:sz w:val="24"/>
          <w:szCs w:val="24"/>
          <w:highlight w:val="none"/>
        </w:rPr>
      </w:pPr>
      <w:r>
        <w:rPr>
          <w:b/>
          <w:bCs/>
          <w:color w:val="auto"/>
          <w:spacing w:val="6"/>
          <w:sz w:val="24"/>
          <w:szCs w:val="24"/>
          <w:highlight w:val="none"/>
        </w:rPr>
        <w:t>3.投标人直接控股、管理关系信息表</w:t>
      </w:r>
    </w:p>
    <w:p w14:paraId="48F9F3A8">
      <w:pPr>
        <w:pStyle w:val="5"/>
        <w:spacing w:before="240" w:line="220" w:lineRule="auto"/>
        <w:ind w:left="2322"/>
        <w:rPr>
          <w:color w:val="auto"/>
          <w:sz w:val="24"/>
          <w:szCs w:val="24"/>
          <w:highlight w:val="none"/>
        </w:rPr>
      </w:pPr>
      <w:r>
        <w:rPr>
          <w:b/>
          <w:bCs/>
          <w:color w:val="auto"/>
          <w:spacing w:val="-5"/>
          <w:sz w:val="24"/>
          <w:szCs w:val="24"/>
          <w:highlight w:val="none"/>
        </w:rPr>
        <w:t>3.1</w:t>
      </w:r>
      <w:r>
        <w:rPr>
          <w:color w:val="auto"/>
          <w:spacing w:val="-51"/>
          <w:sz w:val="24"/>
          <w:szCs w:val="24"/>
          <w:highlight w:val="none"/>
        </w:rPr>
        <w:t xml:space="preserve"> </w:t>
      </w:r>
      <w:r>
        <w:rPr>
          <w:b/>
          <w:bCs/>
          <w:color w:val="auto"/>
          <w:spacing w:val="-5"/>
          <w:sz w:val="24"/>
          <w:szCs w:val="24"/>
          <w:highlight w:val="none"/>
        </w:rPr>
        <w:t>投标人直接控股股东信息表</w:t>
      </w:r>
    </w:p>
    <w:p w14:paraId="1487D2FE">
      <w:pPr>
        <w:spacing w:line="181" w:lineRule="exact"/>
        <w:rPr>
          <w:color w:val="auto"/>
          <w:sz w:val="24"/>
          <w:szCs w:val="24"/>
          <w:highlight w:val="none"/>
        </w:rPr>
      </w:pPr>
    </w:p>
    <w:tbl>
      <w:tblPr>
        <w:tblStyle w:val="14"/>
        <w:tblW w:w="87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6"/>
        <w:gridCol w:w="2167"/>
        <w:gridCol w:w="1203"/>
        <w:gridCol w:w="3853"/>
        <w:gridCol w:w="799"/>
      </w:tblGrid>
      <w:tr w14:paraId="1F4DD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726" w:type="dxa"/>
            <w:shd w:val="clear" w:color="auto" w:fill="EAE3D8"/>
            <w:vAlign w:val="top"/>
          </w:tcPr>
          <w:p w14:paraId="0CFA509C">
            <w:pPr>
              <w:pStyle w:val="15"/>
              <w:spacing w:before="159" w:line="222" w:lineRule="auto"/>
              <w:ind w:left="128"/>
              <w:rPr>
                <w:color w:val="auto"/>
                <w:sz w:val="24"/>
                <w:szCs w:val="24"/>
                <w:highlight w:val="none"/>
              </w:rPr>
            </w:pPr>
            <w:r>
              <w:rPr>
                <w:b/>
                <w:bCs/>
                <w:color w:val="auto"/>
                <w:spacing w:val="-7"/>
                <w:sz w:val="24"/>
                <w:szCs w:val="24"/>
                <w:highlight w:val="none"/>
              </w:rPr>
              <w:t>序号</w:t>
            </w:r>
          </w:p>
        </w:tc>
        <w:tc>
          <w:tcPr>
            <w:tcW w:w="2167" w:type="dxa"/>
            <w:shd w:val="clear" w:color="auto" w:fill="EAE3D8"/>
            <w:vAlign w:val="top"/>
          </w:tcPr>
          <w:p w14:paraId="4921087A">
            <w:pPr>
              <w:pStyle w:val="15"/>
              <w:spacing w:before="159" w:line="220" w:lineRule="auto"/>
              <w:ind w:left="128"/>
              <w:rPr>
                <w:color w:val="auto"/>
                <w:sz w:val="24"/>
                <w:szCs w:val="24"/>
                <w:highlight w:val="none"/>
              </w:rPr>
            </w:pPr>
            <w:r>
              <w:rPr>
                <w:b/>
                <w:bCs/>
                <w:color w:val="auto"/>
                <w:spacing w:val="-4"/>
                <w:sz w:val="24"/>
                <w:szCs w:val="24"/>
                <w:highlight w:val="none"/>
              </w:rPr>
              <w:t>直接控股股东名称</w:t>
            </w:r>
          </w:p>
        </w:tc>
        <w:tc>
          <w:tcPr>
            <w:tcW w:w="1203" w:type="dxa"/>
            <w:shd w:val="clear" w:color="auto" w:fill="EAE3D8"/>
            <w:vAlign w:val="top"/>
          </w:tcPr>
          <w:p w14:paraId="39C8FB55">
            <w:pPr>
              <w:pStyle w:val="15"/>
              <w:spacing w:before="159" w:line="222" w:lineRule="auto"/>
              <w:ind w:left="146"/>
              <w:rPr>
                <w:color w:val="auto"/>
                <w:sz w:val="24"/>
                <w:szCs w:val="24"/>
                <w:highlight w:val="none"/>
              </w:rPr>
            </w:pPr>
            <w:r>
              <w:rPr>
                <w:b/>
                <w:bCs/>
                <w:color w:val="auto"/>
                <w:spacing w:val="-10"/>
                <w:sz w:val="24"/>
                <w:szCs w:val="24"/>
                <w:highlight w:val="none"/>
              </w:rPr>
              <w:t>出资比例</w:t>
            </w:r>
          </w:p>
        </w:tc>
        <w:tc>
          <w:tcPr>
            <w:tcW w:w="3853" w:type="dxa"/>
            <w:shd w:val="clear" w:color="auto" w:fill="EAE3D8"/>
            <w:vAlign w:val="top"/>
          </w:tcPr>
          <w:p w14:paraId="0384BB83">
            <w:pPr>
              <w:pStyle w:val="15"/>
              <w:spacing w:before="160" w:line="219" w:lineRule="auto"/>
              <w:ind w:left="134"/>
              <w:rPr>
                <w:color w:val="auto"/>
                <w:sz w:val="24"/>
                <w:szCs w:val="24"/>
                <w:highlight w:val="none"/>
              </w:rPr>
            </w:pPr>
            <w:r>
              <w:rPr>
                <w:b/>
                <w:bCs/>
                <w:color w:val="auto"/>
                <w:spacing w:val="-3"/>
                <w:sz w:val="24"/>
                <w:szCs w:val="24"/>
                <w:highlight w:val="none"/>
              </w:rPr>
              <w:t>身份证号码或者统一社会信用代码</w:t>
            </w:r>
          </w:p>
        </w:tc>
        <w:tc>
          <w:tcPr>
            <w:tcW w:w="799" w:type="dxa"/>
            <w:shd w:val="clear" w:color="auto" w:fill="EAE3D8"/>
            <w:vAlign w:val="top"/>
          </w:tcPr>
          <w:p w14:paraId="7E3B80DE">
            <w:pPr>
              <w:pStyle w:val="15"/>
              <w:spacing w:before="159" w:line="222" w:lineRule="auto"/>
              <w:ind w:left="168"/>
              <w:rPr>
                <w:color w:val="auto"/>
                <w:sz w:val="24"/>
                <w:szCs w:val="24"/>
                <w:highlight w:val="none"/>
              </w:rPr>
            </w:pPr>
            <w:r>
              <w:rPr>
                <w:b/>
                <w:bCs/>
                <w:color w:val="auto"/>
                <w:spacing w:val="-9"/>
                <w:sz w:val="24"/>
                <w:szCs w:val="24"/>
                <w:highlight w:val="none"/>
              </w:rPr>
              <w:t>备注</w:t>
            </w:r>
          </w:p>
        </w:tc>
      </w:tr>
      <w:tr w14:paraId="60EE4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726" w:type="dxa"/>
            <w:vAlign w:val="top"/>
          </w:tcPr>
          <w:p w14:paraId="1535E784">
            <w:pPr>
              <w:pStyle w:val="15"/>
              <w:spacing w:before="156" w:line="242" w:lineRule="auto"/>
              <w:ind w:left="327"/>
              <w:rPr>
                <w:color w:val="auto"/>
                <w:sz w:val="24"/>
                <w:szCs w:val="24"/>
                <w:highlight w:val="none"/>
              </w:rPr>
            </w:pPr>
            <w:r>
              <w:rPr>
                <w:color w:val="auto"/>
                <w:sz w:val="24"/>
                <w:szCs w:val="24"/>
                <w:highlight w:val="none"/>
              </w:rPr>
              <w:t>1</w:t>
            </w:r>
          </w:p>
        </w:tc>
        <w:tc>
          <w:tcPr>
            <w:tcW w:w="2167" w:type="dxa"/>
            <w:vAlign w:val="top"/>
          </w:tcPr>
          <w:p w14:paraId="638B2A5D">
            <w:pPr>
              <w:rPr>
                <w:rFonts w:ascii="Arial"/>
                <w:color w:val="auto"/>
                <w:sz w:val="24"/>
                <w:szCs w:val="24"/>
                <w:highlight w:val="none"/>
              </w:rPr>
            </w:pPr>
          </w:p>
        </w:tc>
        <w:tc>
          <w:tcPr>
            <w:tcW w:w="1203" w:type="dxa"/>
            <w:vAlign w:val="top"/>
          </w:tcPr>
          <w:p w14:paraId="41BF976B">
            <w:pPr>
              <w:rPr>
                <w:rFonts w:ascii="Arial"/>
                <w:color w:val="auto"/>
                <w:sz w:val="24"/>
                <w:szCs w:val="24"/>
                <w:highlight w:val="none"/>
              </w:rPr>
            </w:pPr>
          </w:p>
        </w:tc>
        <w:tc>
          <w:tcPr>
            <w:tcW w:w="3853" w:type="dxa"/>
            <w:vAlign w:val="top"/>
          </w:tcPr>
          <w:p w14:paraId="0E64DE1E">
            <w:pPr>
              <w:rPr>
                <w:rFonts w:ascii="Arial"/>
                <w:color w:val="auto"/>
                <w:sz w:val="24"/>
                <w:szCs w:val="24"/>
                <w:highlight w:val="none"/>
              </w:rPr>
            </w:pPr>
          </w:p>
        </w:tc>
        <w:tc>
          <w:tcPr>
            <w:tcW w:w="799" w:type="dxa"/>
            <w:vAlign w:val="top"/>
          </w:tcPr>
          <w:p w14:paraId="67B63E58">
            <w:pPr>
              <w:rPr>
                <w:rFonts w:ascii="Arial"/>
                <w:color w:val="auto"/>
                <w:sz w:val="24"/>
                <w:szCs w:val="24"/>
                <w:highlight w:val="none"/>
              </w:rPr>
            </w:pPr>
          </w:p>
        </w:tc>
      </w:tr>
      <w:tr w14:paraId="2328B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726" w:type="dxa"/>
            <w:vAlign w:val="top"/>
          </w:tcPr>
          <w:p w14:paraId="61D08435">
            <w:pPr>
              <w:pStyle w:val="15"/>
              <w:spacing w:before="155" w:line="242" w:lineRule="auto"/>
              <w:ind w:left="312"/>
              <w:rPr>
                <w:color w:val="auto"/>
                <w:sz w:val="24"/>
                <w:szCs w:val="24"/>
                <w:highlight w:val="none"/>
              </w:rPr>
            </w:pPr>
            <w:r>
              <w:rPr>
                <w:color w:val="auto"/>
                <w:sz w:val="24"/>
                <w:szCs w:val="24"/>
                <w:highlight w:val="none"/>
              </w:rPr>
              <w:t>2</w:t>
            </w:r>
          </w:p>
        </w:tc>
        <w:tc>
          <w:tcPr>
            <w:tcW w:w="2167" w:type="dxa"/>
            <w:vAlign w:val="top"/>
          </w:tcPr>
          <w:p w14:paraId="703FAD9A">
            <w:pPr>
              <w:rPr>
                <w:rFonts w:ascii="Arial"/>
                <w:color w:val="auto"/>
                <w:sz w:val="24"/>
                <w:szCs w:val="24"/>
                <w:highlight w:val="none"/>
              </w:rPr>
            </w:pPr>
          </w:p>
        </w:tc>
        <w:tc>
          <w:tcPr>
            <w:tcW w:w="1203" w:type="dxa"/>
            <w:vAlign w:val="top"/>
          </w:tcPr>
          <w:p w14:paraId="274A6372">
            <w:pPr>
              <w:rPr>
                <w:rFonts w:ascii="Arial"/>
                <w:color w:val="auto"/>
                <w:sz w:val="24"/>
                <w:szCs w:val="24"/>
                <w:highlight w:val="none"/>
              </w:rPr>
            </w:pPr>
          </w:p>
        </w:tc>
        <w:tc>
          <w:tcPr>
            <w:tcW w:w="3853" w:type="dxa"/>
            <w:vAlign w:val="top"/>
          </w:tcPr>
          <w:p w14:paraId="50097966">
            <w:pPr>
              <w:rPr>
                <w:rFonts w:ascii="Arial"/>
                <w:color w:val="auto"/>
                <w:sz w:val="24"/>
                <w:szCs w:val="24"/>
                <w:highlight w:val="none"/>
              </w:rPr>
            </w:pPr>
          </w:p>
        </w:tc>
        <w:tc>
          <w:tcPr>
            <w:tcW w:w="799" w:type="dxa"/>
            <w:vAlign w:val="top"/>
          </w:tcPr>
          <w:p w14:paraId="4DF05AAF">
            <w:pPr>
              <w:rPr>
                <w:rFonts w:ascii="Arial"/>
                <w:color w:val="auto"/>
                <w:sz w:val="24"/>
                <w:szCs w:val="24"/>
                <w:highlight w:val="none"/>
              </w:rPr>
            </w:pPr>
          </w:p>
        </w:tc>
      </w:tr>
      <w:tr w14:paraId="7D1E0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726" w:type="dxa"/>
            <w:vAlign w:val="top"/>
          </w:tcPr>
          <w:p w14:paraId="17CE42E7">
            <w:pPr>
              <w:pStyle w:val="15"/>
              <w:spacing w:before="157"/>
              <w:ind w:left="314"/>
              <w:rPr>
                <w:color w:val="auto"/>
                <w:sz w:val="24"/>
                <w:szCs w:val="24"/>
                <w:highlight w:val="none"/>
              </w:rPr>
            </w:pPr>
            <w:r>
              <w:rPr>
                <w:color w:val="auto"/>
                <w:sz w:val="24"/>
                <w:szCs w:val="24"/>
                <w:highlight w:val="none"/>
              </w:rPr>
              <w:t>3</w:t>
            </w:r>
          </w:p>
        </w:tc>
        <w:tc>
          <w:tcPr>
            <w:tcW w:w="2167" w:type="dxa"/>
            <w:vAlign w:val="top"/>
          </w:tcPr>
          <w:p w14:paraId="1C239D3A">
            <w:pPr>
              <w:rPr>
                <w:rFonts w:ascii="Arial"/>
                <w:color w:val="auto"/>
                <w:sz w:val="24"/>
                <w:szCs w:val="24"/>
                <w:highlight w:val="none"/>
              </w:rPr>
            </w:pPr>
          </w:p>
        </w:tc>
        <w:tc>
          <w:tcPr>
            <w:tcW w:w="1203" w:type="dxa"/>
            <w:vAlign w:val="top"/>
          </w:tcPr>
          <w:p w14:paraId="1BF5FB22">
            <w:pPr>
              <w:rPr>
                <w:rFonts w:ascii="Arial"/>
                <w:color w:val="auto"/>
                <w:sz w:val="24"/>
                <w:szCs w:val="24"/>
                <w:highlight w:val="none"/>
              </w:rPr>
            </w:pPr>
          </w:p>
        </w:tc>
        <w:tc>
          <w:tcPr>
            <w:tcW w:w="3853" w:type="dxa"/>
            <w:vAlign w:val="top"/>
          </w:tcPr>
          <w:p w14:paraId="086A023C">
            <w:pPr>
              <w:rPr>
                <w:rFonts w:ascii="Arial"/>
                <w:color w:val="auto"/>
                <w:sz w:val="24"/>
                <w:szCs w:val="24"/>
                <w:highlight w:val="none"/>
              </w:rPr>
            </w:pPr>
          </w:p>
        </w:tc>
        <w:tc>
          <w:tcPr>
            <w:tcW w:w="799" w:type="dxa"/>
            <w:vAlign w:val="top"/>
          </w:tcPr>
          <w:p w14:paraId="3A2260FC">
            <w:pPr>
              <w:rPr>
                <w:rFonts w:ascii="Arial"/>
                <w:color w:val="auto"/>
                <w:sz w:val="24"/>
                <w:szCs w:val="24"/>
                <w:highlight w:val="none"/>
              </w:rPr>
            </w:pPr>
          </w:p>
        </w:tc>
      </w:tr>
      <w:tr w14:paraId="53C7C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726" w:type="dxa"/>
            <w:vAlign w:val="top"/>
          </w:tcPr>
          <w:p w14:paraId="08F3A6F6">
            <w:pPr>
              <w:pStyle w:val="15"/>
              <w:spacing w:before="159" w:line="379" w:lineRule="exact"/>
              <w:ind w:left="144"/>
              <w:rPr>
                <w:color w:val="auto"/>
                <w:sz w:val="24"/>
                <w:szCs w:val="24"/>
                <w:highlight w:val="none"/>
              </w:rPr>
            </w:pPr>
            <w:r>
              <w:rPr>
                <w:color w:val="auto"/>
                <w:spacing w:val="-13"/>
                <w:position w:val="3"/>
                <w:sz w:val="24"/>
                <w:szCs w:val="24"/>
                <w:highlight w:val="none"/>
              </w:rPr>
              <w:t>……</w:t>
            </w:r>
          </w:p>
        </w:tc>
        <w:tc>
          <w:tcPr>
            <w:tcW w:w="2167" w:type="dxa"/>
            <w:vAlign w:val="top"/>
          </w:tcPr>
          <w:p w14:paraId="71D43C75">
            <w:pPr>
              <w:rPr>
                <w:rFonts w:ascii="Arial"/>
                <w:color w:val="auto"/>
                <w:sz w:val="24"/>
                <w:szCs w:val="24"/>
                <w:highlight w:val="none"/>
              </w:rPr>
            </w:pPr>
          </w:p>
        </w:tc>
        <w:tc>
          <w:tcPr>
            <w:tcW w:w="1203" w:type="dxa"/>
            <w:vAlign w:val="top"/>
          </w:tcPr>
          <w:p w14:paraId="49AF4A3F">
            <w:pPr>
              <w:rPr>
                <w:rFonts w:ascii="Arial"/>
                <w:color w:val="auto"/>
                <w:sz w:val="24"/>
                <w:szCs w:val="24"/>
                <w:highlight w:val="none"/>
              </w:rPr>
            </w:pPr>
          </w:p>
        </w:tc>
        <w:tc>
          <w:tcPr>
            <w:tcW w:w="3853" w:type="dxa"/>
            <w:vAlign w:val="top"/>
          </w:tcPr>
          <w:p w14:paraId="66ACC519">
            <w:pPr>
              <w:rPr>
                <w:rFonts w:ascii="Arial"/>
                <w:color w:val="auto"/>
                <w:sz w:val="24"/>
                <w:szCs w:val="24"/>
                <w:highlight w:val="none"/>
              </w:rPr>
            </w:pPr>
          </w:p>
        </w:tc>
        <w:tc>
          <w:tcPr>
            <w:tcW w:w="799" w:type="dxa"/>
            <w:vAlign w:val="top"/>
          </w:tcPr>
          <w:p w14:paraId="256DC1CD">
            <w:pPr>
              <w:rPr>
                <w:rFonts w:ascii="Arial"/>
                <w:color w:val="auto"/>
                <w:sz w:val="24"/>
                <w:szCs w:val="24"/>
                <w:highlight w:val="none"/>
              </w:rPr>
            </w:pPr>
          </w:p>
        </w:tc>
      </w:tr>
    </w:tbl>
    <w:p w14:paraId="1448F6E7">
      <w:pPr>
        <w:pStyle w:val="5"/>
        <w:spacing w:before="37" w:line="224" w:lineRule="auto"/>
        <w:ind w:left="134"/>
        <w:rPr>
          <w:color w:val="auto"/>
          <w:sz w:val="24"/>
          <w:szCs w:val="24"/>
          <w:highlight w:val="none"/>
        </w:rPr>
      </w:pPr>
      <w:r>
        <w:rPr>
          <w:color w:val="auto"/>
          <w:spacing w:val="-5"/>
          <w:sz w:val="24"/>
          <w:szCs w:val="24"/>
          <w:highlight w:val="none"/>
        </w:rPr>
        <w:t>注：</w:t>
      </w:r>
    </w:p>
    <w:p w14:paraId="2824C0BC">
      <w:pPr>
        <w:pStyle w:val="5"/>
        <w:spacing w:before="175" w:line="324" w:lineRule="auto"/>
        <w:ind w:left="134" w:right="228" w:firstLine="17"/>
        <w:rPr>
          <w:color w:val="auto"/>
          <w:sz w:val="24"/>
          <w:szCs w:val="24"/>
          <w:highlight w:val="none"/>
        </w:rPr>
      </w:pPr>
      <w:r>
        <w:rPr>
          <w:color w:val="auto"/>
          <w:spacing w:val="-1"/>
          <w:sz w:val="24"/>
          <w:szCs w:val="24"/>
          <w:highlight w:val="none"/>
        </w:rPr>
        <w:t>1.直接控股股东：是指其出资额占有限责任公司资本总额百分之五十以上或者其</w:t>
      </w:r>
      <w:r>
        <w:rPr>
          <w:color w:val="auto"/>
          <w:spacing w:val="7"/>
          <w:sz w:val="24"/>
          <w:szCs w:val="24"/>
          <w:highlight w:val="none"/>
        </w:rPr>
        <w:t xml:space="preserve"> </w:t>
      </w:r>
      <w:r>
        <w:rPr>
          <w:color w:val="auto"/>
          <w:sz w:val="24"/>
          <w:szCs w:val="24"/>
          <w:highlight w:val="none"/>
        </w:rPr>
        <w:t>持有的股份占股份有限公司股份总额百分之五十以上的</w:t>
      </w:r>
      <w:r>
        <w:rPr>
          <w:color w:val="auto"/>
          <w:spacing w:val="-1"/>
          <w:sz w:val="24"/>
          <w:szCs w:val="24"/>
          <w:highlight w:val="none"/>
        </w:rPr>
        <w:t>股东；出资额或者持有股</w:t>
      </w:r>
      <w:r>
        <w:rPr>
          <w:color w:val="auto"/>
          <w:sz w:val="24"/>
          <w:szCs w:val="24"/>
          <w:highlight w:val="none"/>
        </w:rPr>
        <w:t xml:space="preserve"> 份的比例虽然不足百分之五十，但依其出资额或者持有</w:t>
      </w:r>
      <w:r>
        <w:rPr>
          <w:color w:val="auto"/>
          <w:spacing w:val="-1"/>
          <w:sz w:val="24"/>
          <w:szCs w:val="24"/>
          <w:highlight w:val="none"/>
        </w:rPr>
        <w:t>的股份所享有的表决权已</w:t>
      </w:r>
      <w:r>
        <w:rPr>
          <w:color w:val="auto"/>
          <w:sz w:val="24"/>
          <w:szCs w:val="24"/>
          <w:highlight w:val="none"/>
        </w:rPr>
        <w:t xml:space="preserve"> </w:t>
      </w:r>
      <w:r>
        <w:rPr>
          <w:color w:val="auto"/>
          <w:spacing w:val="-1"/>
          <w:sz w:val="24"/>
          <w:szCs w:val="24"/>
          <w:highlight w:val="none"/>
        </w:rPr>
        <w:t>足以对股东会、股东大会的决议产生重大影响的股东。</w:t>
      </w:r>
    </w:p>
    <w:p w14:paraId="5BE762A6">
      <w:pPr>
        <w:pStyle w:val="5"/>
        <w:spacing w:before="180" w:line="290" w:lineRule="auto"/>
        <w:ind w:left="133" w:right="228" w:firstLine="3"/>
        <w:rPr>
          <w:color w:val="auto"/>
          <w:sz w:val="24"/>
          <w:szCs w:val="24"/>
          <w:highlight w:val="none"/>
        </w:rPr>
      </w:pPr>
      <w:r>
        <w:rPr>
          <w:color w:val="auto"/>
          <w:sz w:val="24"/>
          <w:szCs w:val="24"/>
          <w:highlight w:val="none"/>
        </w:rPr>
        <w:t>2.本表所指的控股关系仅限于直接控股关系，不</w:t>
      </w:r>
      <w:r>
        <w:rPr>
          <w:color w:val="auto"/>
          <w:spacing w:val="-1"/>
          <w:sz w:val="24"/>
          <w:szCs w:val="24"/>
          <w:highlight w:val="none"/>
        </w:rPr>
        <w:t>包括间接的控股关系。公司实际</w:t>
      </w:r>
      <w:r>
        <w:rPr>
          <w:color w:val="auto"/>
          <w:sz w:val="24"/>
          <w:szCs w:val="24"/>
          <w:highlight w:val="none"/>
        </w:rPr>
        <w:t xml:space="preserve"> </w:t>
      </w:r>
      <w:r>
        <w:rPr>
          <w:color w:val="auto"/>
          <w:spacing w:val="-1"/>
          <w:sz w:val="24"/>
          <w:szCs w:val="24"/>
          <w:highlight w:val="none"/>
        </w:rPr>
        <w:t>控制人与公司之间的关系不属于本表所指的直接控股关系。</w:t>
      </w:r>
    </w:p>
    <w:p w14:paraId="3356A9A4">
      <w:pPr>
        <w:pStyle w:val="5"/>
        <w:spacing w:before="180" w:line="219" w:lineRule="auto"/>
        <w:ind w:left="139"/>
        <w:rPr>
          <w:color w:val="auto"/>
          <w:sz w:val="24"/>
          <w:szCs w:val="24"/>
          <w:highlight w:val="none"/>
        </w:rPr>
      </w:pPr>
      <w:r>
        <w:rPr>
          <w:color w:val="auto"/>
          <w:spacing w:val="-2"/>
          <w:sz w:val="24"/>
          <w:szCs w:val="24"/>
          <w:highlight w:val="none"/>
        </w:rPr>
        <w:t>3.供应商不存在直接控股股东的，则在“</w:t>
      </w:r>
      <w:r>
        <w:rPr>
          <w:b/>
          <w:bCs/>
          <w:color w:val="auto"/>
          <w:spacing w:val="-2"/>
          <w:sz w:val="24"/>
          <w:szCs w:val="24"/>
          <w:highlight w:val="none"/>
        </w:rPr>
        <w:t>直接控股股东名称</w:t>
      </w:r>
      <w:r>
        <w:rPr>
          <w:color w:val="auto"/>
          <w:spacing w:val="-80"/>
          <w:sz w:val="24"/>
          <w:szCs w:val="24"/>
          <w:highlight w:val="none"/>
        </w:rPr>
        <w:t xml:space="preserve"> </w:t>
      </w:r>
      <w:r>
        <w:rPr>
          <w:color w:val="auto"/>
          <w:spacing w:val="-2"/>
          <w:sz w:val="24"/>
          <w:szCs w:val="24"/>
          <w:highlight w:val="none"/>
        </w:rPr>
        <w:t>”中填“无”。</w:t>
      </w:r>
    </w:p>
    <w:p w14:paraId="5E9606DA">
      <w:pPr>
        <w:spacing w:line="245" w:lineRule="auto"/>
        <w:rPr>
          <w:rFonts w:ascii="Arial"/>
          <w:color w:val="auto"/>
          <w:sz w:val="24"/>
          <w:szCs w:val="24"/>
          <w:highlight w:val="none"/>
        </w:rPr>
      </w:pPr>
    </w:p>
    <w:p w14:paraId="1C7154C4">
      <w:pPr>
        <w:spacing w:line="245" w:lineRule="auto"/>
        <w:rPr>
          <w:rFonts w:ascii="Arial"/>
          <w:color w:val="auto"/>
          <w:sz w:val="24"/>
          <w:szCs w:val="24"/>
          <w:highlight w:val="none"/>
        </w:rPr>
      </w:pPr>
    </w:p>
    <w:p w14:paraId="790485A3">
      <w:pPr>
        <w:spacing w:line="245" w:lineRule="auto"/>
        <w:rPr>
          <w:rFonts w:ascii="Arial"/>
          <w:color w:val="auto"/>
          <w:sz w:val="24"/>
          <w:szCs w:val="24"/>
          <w:highlight w:val="none"/>
        </w:rPr>
      </w:pPr>
    </w:p>
    <w:p w14:paraId="21B77FD9">
      <w:pPr>
        <w:spacing w:line="245" w:lineRule="auto"/>
        <w:rPr>
          <w:rFonts w:ascii="Arial"/>
          <w:color w:val="auto"/>
          <w:sz w:val="24"/>
          <w:szCs w:val="24"/>
          <w:highlight w:val="none"/>
        </w:rPr>
      </w:pPr>
    </w:p>
    <w:p w14:paraId="5195AE24">
      <w:pPr>
        <w:spacing w:line="245" w:lineRule="auto"/>
        <w:rPr>
          <w:rFonts w:ascii="Arial"/>
          <w:color w:val="auto"/>
          <w:sz w:val="24"/>
          <w:szCs w:val="24"/>
          <w:highlight w:val="none"/>
        </w:rPr>
      </w:pPr>
    </w:p>
    <w:p w14:paraId="3C3D0F07">
      <w:pPr>
        <w:spacing w:line="245" w:lineRule="auto"/>
        <w:rPr>
          <w:rFonts w:ascii="Arial"/>
          <w:color w:val="auto"/>
          <w:sz w:val="24"/>
          <w:szCs w:val="24"/>
          <w:highlight w:val="none"/>
        </w:rPr>
      </w:pPr>
    </w:p>
    <w:p w14:paraId="1FB00C14">
      <w:pPr>
        <w:spacing w:line="245" w:lineRule="auto"/>
        <w:rPr>
          <w:rFonts w:ascii="Arial"/>
          <w:color w:val="auto"/>
          <w:sz w:val="24"/>
          <w:szCs w:val="24"/>
          <w:highlight w:val="none"/>
        </w:rPr>
      </w:pPr>
    </w:p>
    <w:p w14:paraId="2D4BC806">
      <w:pPr>
        <w:spacing w:line="245" w:lineRule="auto"/>
        <w:rPr>
          <w:rFonts w:ascii="Arial"/>
          <w:color w:val="auto"/>
          <w:sz w:val="24"/>
          <w:szCs w:val="24"/>
          <w:highlight w:val="none"/>
        </w:rPr>
      </w:pPr>
    </w:p>
    <w:p w14:paraId="73CB66CA">
      <w:pPr>
        <w:pStyle w:val="5"/>
        <w:spacing w:before="79" w:line="219" w:lineRule="auto"/>
        <w:ind w:left="2297"/>
        <w:rPr>
          <w:color w:val="auto"/>
          <w:sz w:val="24"/>
          <w:szCs w:val="24"/>
          <w:highlight w:val="none"/>
        </w:rPr>
      </w:pPr>
      <w:r>
        <w:rPr>
          <w:color w:val="auto"/>
          <w:spacing w:val="-3"/>
          <w:sz w:val="24"/>
          <w:szCs w:val="24"/>
          <w:highlight w:val="none"/>
        </w:rPr>
        <w:t>投标人名称</w:t>
      </w:r>
      <w:r>
        <w:rPr>
          <w:b/>
          <w:bCs/>
          <w:color w:val="auto"/>
          <w:spacing w:val="-3"/>
          <w:sz w:val="24"/>
          <w:szCs w:val="24"/>
          <w:highlight w:val="none"/>
        </w:rPr>
        <w:t>（电子签章</w:t>
      </w:r>
      <w:r>
        <w:rPr>
          <w:b/>
          <w:bCs/>
          <w:color w:val="auto"/>
          <w:spacing w:val="3"/>
          <w:sz w:val="24"/>
          <w:szCs w:val="24"/>
          <w:highlight w:val="none"/>
        </w:rPr>
        <w:t>）</w:t>
      </w:r>
      <w:r>
        <w:rPr>
          <w:color w:val="auto"/>
          <w:spacing w:val="3"/>
          <w:sz w:val="24"/>
          <w:szCs w:val="24"/>
          <w:highlight w:val="none"/>
        </w:rPr>
        <w:t>：</w:t>
      </w:r>
      <w:r>
        <w:rPr>
          <w:color w:val="auto"/>
          <w:sz w:val="24"/>
          <w:szCs w:val="24"/>
          <w:highlight w:val="none"/>
          <w:u w:val="single" w:color="auto"/>
        </w:rPr>
        <w:t xml:space="preserve">                            </w:t>
      </w:r>
    </w:p>
    <w:p w14:paraId="402FF388">
      <w:pPr>
        <w:pStyle w:val="5"/>
        <w:spacing w:before="180" w:line="220" w:lineRule="auto"/>
        <w:ind w:left="2295"/>
        <w:rPr>
          <w:color w:val="auto"/>
          <w:sz w:val="24"/>
          <w:szCs w:val="24"/>
          <w:highlight w:val="none"/>
        </w:rPr>
      </w:pPr>
      <w:r>
        <w:rPr>
          <w:color w:val="auto"/>
          <w:spacing w:val="-2"/>
          <w:sz w:val="24"/>
          <w:szCs w:val="24"/>
          <w:highlight w:val="none"/>
        </w:rPr>
        <w:t>法定代表人或者委托代理人</w:t>
      </w:r>
      <w:r>
        <w:rPr>
          <w:b/>
          <w:bCs/>
          <w:color w:val="auto"/>
          <w:spacing w:val="-2"/>
          <w:sz w:val="24"/>
          <w:szCs w:val="24"/>
          <w:highlight w:val="none"/>
        </w:rPr>
        <w:t>（签字或电子签名</w:t>
      </w:r>
      <w:r>
        <w:rPr>
          <w:b/>
          <w:bCs/>
          <w:color w:val="auto"/>
          <w:spacing w:val="6"/>
          <w:sz w:val="24"/>
          <w:szCs w:val="24"/>
          <w:highlight w:val="none"/>
        </w:rPr>
        <w:t>）</w:t>
      </w:r>
      <w:r>
        <w:rPr>
          <w:color w:val="auto"/>
          <w:spacing w:val="6"/>
          <w:sz w:val="24"/>
          <w:szCs w:val="24"/>
          <w:highlight w:val="none"/>
        </w:rPr>
        <w:t>：</w:t>
      </w:r>
      <w:r>
        <w:rPr>
          <w:color w:val="auto"/>
          <w:sz w:val="24"/>
          <w:szCs w:val="24"/>
          <w:highlight w:val="none"/>
          <w:u w:val="single" w:color="auto"/>
        </w:rPr>
        <w:t xml:space="preserve">        </w:t>
      </w:r>
    </w:p>
    <w:p w14:paraId="5891165B">
      <w:pPr>
        <w:pStyle w:val="5"/>
        <w:spacing w:before="182" w:line="220" w:lineRule="auto"/>
        <w:ind w:left="6279"/>
        <w:rPr>
          <w:color w:val="auto"/>
          <w:sz w:val="24"/>
          <w:szCs w:val="24"/>
          <w:highlight w:val="none"/>
        </w:rPr>
      </w:pPr>
      <w:r>
        <w:rPr>
          <w:color w:val="auto"/>
          <w:spacing w:val="-13"/>
          <w:sz w:val="24"/>
          <w:szCs w:val="24"/>
          <w:highlight w:val="none"/>
        </w:rPr>
        <w:t>日期：</w:t>
      </w:r>
      <w:r>
        <w:rPr>
          <w:color w:val="auto"/>
          <w:spacing w:val="3"/>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107144AA">
      <w:pPr>
        <w:spacing w:line="220" w:lineRule="auto"/>
        <w:rPr>
          <w:color w:val="auto"/>
          <w:sz w:val="24"/>
          <w:szCs w:val="24"/>
          <w:highlight w:val="none"/>
        </w:rPr>
        <w:sectPr>
          <w:footerReference r:id="rId27" w:type="default"/>
          <w:pgSz w:w="11906" w:h="16839"/>
          <w:pgMar w:top="1310" w:right="1417" w:bottom="1310" w:left="1417" w:header="0" w:footer="1081" w:gutter="0"/>
          <w:pgNumType w:fmt="decimal"/>
          <w:cols w:space="0" w:num="1"/>
          <w:rtlGutter w:val="0"/>
          <w:docGrid w:linePitch="0" w:charSpace="0"/>
        </w:sectPr>
      </w:pPr>
    </w:p>
    <w:p w14:paraId="099ECB36">
      <w:pPr>
        <w:pStyle w:val="5"/>
        <w:spacing w:before="316" w:line="220" w:lineRule="auto"/>
        <w:ind w:left="2322"/>
        <w:rPr>
          <w:color w:val="auto"/>
          <w:sz w:val="24"/>
          <w:szCs w:val="24"/>
          <w:highlight w:val="none"/>
        </w:rPr>
      </w:pPr>
      <w:r>
        <w:rPr>
          <w:b/>
          <w:bCs/>
          <w:color w:val="auto"/>
          <w:spacing w:val="-5"/>
          <w:sz w:val="24"/>
          <w:szCs w:val="24"/>
          <w:highlight w:val="none"/>
        </w:rPr>
        <w:t>3.2</w:t>
      </w:r>
      <w:r>
        <w:rPr>
          <w:color w:val="auto"/>
          <w:spacing w:val="-51"/>
          <w:sz w:val="24"/>
          <w:szCs w:val="24"/>
          <w:highlight w:val="none"/>
        </w:rPr>
        <w:t xml:space="preserve"> </w:t>
      </w:r>
      <w:r>
        <w:rPr>
          <w:b/>
          <w:bCs/>
          <w:color w:val="auto"/>
          <w:spacing w:val="-5"/>
          <w:sz w:val="24"/>
          <w:szCs w:val="24"/>
          <w:highlight w:val="none"/>
        </w:rPr>
        <w:t>投标人直接管理关系信息表</w:t>
      </w:r>
    </w:p>
    <w:p w14:paraId="080425CA">
      <w:pPr>
        <w:spacing w:line="180" w:lineRule="exact"/>
        <w:rPr>
          <w:color w:val="auto"/>
          <w:sz w:val="24"/>
          <w:szCs w:val="24"/>
          <w:highlight w:val="none"/>
        </w:rPr>
      </w:pPr>
    </w:p>
    <w:tbl>
      <w:tblPr>
        <w:tblStyle w:val="14"/>
        <w:tblW w:w="87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9"/>
        <w:gridCol w:w="2739"/>
        <w:gridCol w:w="3066"/>
        <w:gridCol w:w="1904"/>
      </w:tblGrid>
      <w:tr w14:paraId="39A3E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39" w:type="dxa"/>
            <w:shd w:val="clear" w:color="auto" w:fill="EAE3D8"/>
            <w:vAlign w:val="top"/>
          </w:tcPr>
          <w:p w14:paraId="373948D9">
            <w:pPr>
              <w:pStyle w:val="15"/>
              <w:spacing w:before="158" w:line="222" w:lineRule="auto"/>
              <w:ind w:left="284"/>
              <w:rPr>
                <w:color w:val="auto"/>
                <w:sz w:val="24"/>
                <w:szCs w:val="24"/>
                <w:highlight w:val="none"/>
              </w:rPr>
            </w:pPr>
            <w:r>
              <w:rPr>
                <w:b/>
                <w:bCs/>
                <w:color w:val="auto"/>
                <w:spacing w:val="-7"/>
                <w:sz w:val="24"/>
                <w:szCs w:val="24"/>
                <w:highlight w:val="none"/>
              </w:rPr>
              <w:t>序号</w:t>
            </w:r>
          </w:p>
        </w:tc>
        <w:tc>
          <w:tcPr>
            <w:tcW w:w="2739" w:type="dxa"/>
            <w:shd w:val="clear" w:color="auto" w:fill="EAE3D8"/>
            <w:vAlign w:val="top"/>
          </w:tcPr>
          <w:p w14:paraId="3EE1ECC9">
            <w:pPr>
              <w:pStyle w:val="15"/>
              <w:spacing w:before="159" w:line="220" w:lineRule="auto"/>
              <w:ind w:left="172"/>
              <w:rPr>
                <w:color w:val="auto"/>
                <w:sz w:val="24"/>
                <w:szCs w:val="24"/>
                <w:highlight w:val="none"/>
              </w:rPr>
            </w:pPr>
            <w:r>
              <w:rPr>
                <w:b/>
                <w:bCs/>
                <w:color w:val="auto"/>
                <w:spacing w:val="-3"/>
                <w:sz w:val="24"/>
                <w:szCs w:val="24"/>
                <w:highlight w:val="none"/>
              </w:rPr>
              <w:t>直接管理关系单位名称</w:t>
            </w:r>
          </w:p>
        </w:tc>
        <w:tc>
          <w:tcPr>
            <w:tcW w:w="3066" w:type="dxa"/>
            <w:shd w:val="clear" w:color="auto" w:fill="EAE3D8"/>
            <w:vAlign w:val="top"/>
          </w:tcPr>
          <w:p w14:paraId="036D4E8C">
            <w:pPr>
              <w:pStyle w:val="15"/>
              <w:spacing w:before="159" w:line="219" w:lineRule="auto"/>
              <w:ind w:left="583"/>
              <w:rPr>
                <w:color w:val="auto"/>
                <w:sz w:val="24"/>
                <w:szCs w:val="24"/>
                <w:highlight w:val="none"/>
              </w:rPr>
            </w:pPr>
            <w:r>
              <w:rPr>
                <w:b/>
                <w:bCs/>
                <w:color w:val="auto"/>
                <w:spacing w:val="-4"/>
                <w:sz w:val="24"/>
                <w:szCs w:val="24"/>
                <w:highlight w:val="none"/>
              </w:rPr>
              <w:t>统一社会信用代码</w:t>
            </w:r>
          </w:p>
        </w:tc>
        <w:tc>
          <w:tcPr>
            <w:tcW w:w="1904" w:type="dxa"/>
            <w:shd w:val="clear" w:color="auto" w:fill="EAE3D8"/>
            <w:vAlign w:val="top"/>
          </w:tcPr>
          <w:p w14:paraId="27205AE2">
            <w:pPr>
              <w:pStyle w:val="15"/>
              <w:spacing w:before="158" w:line="222" w:lineRule="auto"/>
              <w:ind w:left="721"/>
              <w:rPr>
                <w:color w:val="auto"/>
                <w:sz w:val="24"/>
                <w:szCs w:val="24"/>
                <w:highlight w:val="none"/>
              </w:rPr>
            </w:pPr>
            <w:r>
              <w:rPr>
                <w:b/>
                <w:bCs/>
                <w:color w:val="auto"/>
                <w:spacing w:val="-9"/>
                <w:sz w:val="24"/>
                <w:szCs w:val="24"/>
                <w:highlight w:val="none"/>
              </w:rPr>
              <w:t>备注</w:t>
            </w:r>
          </w:p>
        </w:tc>
      </w:tr>
      <w:tr w14:paraId="14A6F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039" w:type="dxa"/>
            <w:vAlign w:val="top"/>
          </w:tcPr>
          <w:p w14:paraId="2E90887E">
            <w:pPr>
              <w:pStyle w:val="15"/>
              <w:spacing w:before="156" w:line="242" w:lineRule="auto"/>
              <w:ind w:left="483"/>
              <w:rPr>
                <w:color w:val="auto"/>
                <w:sz w:val="24"/>
                <w:szCs w:val="24"/>
                <w:highlight w:val="none"/>
              </w:rPr>
            </w:pPr>
            <w:r>
              <w:rPr>
                <w:color w:val="auto"/>
                <w:sz w:val="24"/>
                <w:szCs w:val="24"/>
                <w:highlight w:val="none"/>
              </w:rPr>
              <w:t>1</w:t>
            </w:r>
          </w:p>
        </w:tc>
        <w:tc>
          <w:tcPr>
            <w:tcW w:w="2739" w:type="dxa"/>
            <w:vAlign w:val="top"/>
          </w:tcPr>
          <w:p w14:paraId="2A131AEB">
            <w:pPr>
              <w:rPr>
                <w:rFonts w:ascii="Arial"/>
                <w:color w:val="auto"/>
                <w:sz w:val="24"/>
                <w:szCs w:val="24"/>
                <w:highlight w:val="none"/>
              </w:rPr>
            </w:pPr>
          </w:p>
        </w:tc>
        <w:tc>
          <w:tcPr>
            <w:tcW w:w="3066" w:type="dxa"/>
            <w:vAlign w:val="top"/>
          </w:tcPr>
          <w:p w14:paraId="6F100443">
            <w:pPr>
              <w:rPr>
                <w:rFonts w:ascii="Arial"/>
                <w:color w:val="auto"/>
                <w:sz w:val="24"/>
                <w:szCs w:val="24"/>
                <w:highlight w:val="none"/>
              </w:rPr>
            </w:pPr>
          </w:p>
        </w:tc>
        <w:tc>
          <w:tcPr>
            <w:tcW w:w="1904" w:type="dxa"/>
            <w:vAlign w:val="top"/>
          </w:tcPr>
          <w:p w14:paraId="44CBE46A">
            <w:pPr>
              <w:rPr>
                <w:rFonts w:ascii="Arial"/>
                <w:color w:val="auto"/>
                <w:sz w:val="24"/>
                <w:szCs w:val="24"/>
                <w:highlight w:val="none"/>
              </w:rPr>
            </w:pPr>
          </w:p>
        </w:tc>
      </w:tr>
      <w:tr w14:paraId="3A43E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039" w:type="dxa"/>
            <w:vAlign w:val="top"/>
          </w:tcPr>
          <w:p w14:paraId="390BC74F">
            <w:pPr>
              <w:pStyle w:val="15"/>
              <w:spacing w:before="158" w:line="242" w:lineRule="auto"/>
              <w:ind w:left="468"/>
              <w:rPr>
                <w:color w:val="auto"/>
                <w:sz w:val="24"/>
                <w:szCs w:val="24"/>
                <w:highlight w:val="none"/>
              </w:rPr>
            </w:pPr>
            <w:r>
              <w:rPr>
                <w:color w:val="auto"/>
                <w:sz w:val="24"/>
                <w:szCs w:val="24"/>
                <w:highlight w:val="none"/>
              </w:rPr>
              <w:t>2</w:t>
            </w:r>
          </w:p>
        </w:tc>
        <w:tc>
          <w:tcPr>
            <w:tcW w:w="2739" w:type="dxa"/>
            <w:vAlign w:val="top"/>
          </w:tcPr>
          <w:p w14:paraId="1BD1D592">
            <w:pPr>
              <w:rPr>
                <w:rFonts w:ascii="Arial"/>
                <w:color w:val="auto"/>
                <w:sz w:val="24"/>
                <w:szCs w:val="24"/>
                <w:highlight w:val="none"/>
              </w:rPr>
            </w:pPr>
          </w:p>
        </w:tc>
        <w:tc>
          <w:tcPr>
            <w:tcW w:w="3066" w:type="dxa"/>
            <w:vAlign w:val="top"/>
          </w:tcPr>
          <w:p w14:paraId="5A5839C0">
            <w:pPr>
              <w:rPr>
                <w:rFonts w:ascii="Arial"/>
                <w:color w:val="auto"/>
                <w:sz w:val="24"/>
                <w:szCs w:val="24"/>
                <w:highlight w:val="none"/>
              </w:rPr>
            </w:pPr>
          </w:p>
        </w:tc>
        <w:tc>
          <w:tcPr>
            <w:tcW w:w="1904" w:type="dxa"/>
            <w:vAlign w:val="top"/>
          </w:tcPr>
          <w:p w14:paraId="0E9133A1">
            <w:pPr>
              <w:rPr>
                <w:rFonts w:ascii="Arial"/>
                <w:color w:val="auto"/>
                <w:sz w:val="24"/>
                <w:szCs w:val="24"/>
                <w:highlight w:val="none"/>
              </w:rPr>
            </w:pPr>
          </w:p>
        </w:tc>
      </w:tr>
      <w:tr w14:paraId="74D30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039" w:type="dxa"/>
            <w:vAlign w:val="top"/>
          </w:tcPr>
          <w:p w14:paraId="6A5CEBB0">
            <w:pPr>
              <w:pStyle w:val="15"/>
              <w:spacing w:before="157"/>
              <w:ind w:left="470"/>
              <w:rPr>
                <w:color w:val="auto"/>
                <w:sz w:val="24"/>
                <w:szCs w:val="24"/>
                <w:highlight w:val="none"/>
              </w:rPr>
            </w:pPr>
            <w:r>
              <w:rPr>
                <w:color w:val="auto"/>
                <w:sz w:val="24"/>
                <w:szCs w:val="24"/>
                <w:highlight w:val="none"/>
              </w:rPr>
              <w:t>3</w:t>
            </w:r>
          </w:p>
        </w:tc>
        <w:tc>
          <w:tcPr>
            <w:tcW w:w="2739" w:type="dxa"/>
            <w:vAlign w:val="top"/>
          </w:tcPr>
          <w:p w14:paraId="6493B734">
            <w:pPr>
              <w:rPr>
                <w:rFonts w:ascii="Arial"/>
                <w:color w:val="auto"/>
                <w:sz w:val="24"/>
                <w:szCs w:val="24"/>
                <w:highlight w:val="none"/>
              </w:rPr>
            </w:pPr>
          </w:p>
        </w:tc>
        <w:tc>
          <w:tcPr>
            <w:tcW w:w="3066" w:type="dxa"/>
            <w:vAlign w:val="top"/>
          </w:tcPr>
          <w:p w14:paraId="623A8B2A">
            <w:pPr>
              <w:rPr>
                <w:rFonts w:ascii="Arial"/>
                <w:color w:val="auto"/>
                <w:sz w:val="24"/>
                <w:szCs w:val="24"/>
                <w:highlight w:val="none"/>
              </w:rPr>
            </w:pPr>
          </w:p>
        </w:tc>
        <w:tc>
          <w:tcPr>
            <w:tcW w:w="1904" w:type="dxa"/>
            <w:vAlign w:val="top"/>
          </w:tcPr>
          <w:p w14:paraId="4242B463">
            <w:pPr>
              <w:rPr>
                <w:rFonts w:ascii="Arial"/>
                <w:color w:val="auto"/>
                <w:sz w:val="24"/>
                <w:szCs w:val="24"/>
                <w:highlight w:val="none"/>
              </w:rPr>
            </w:pPr>
          </w:p>
        </w:tc>
      </w:tr>
      <w:tr w14:paraId="57B41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39" w:type="dxa"/>
            <w:vAlign w:val="top"/>
          </w:tcPr>
          <w:p w14:paraId="12EB4742">
            <w:pPr>
              <w:pStyle w:val="15"/>
              <w:spacing w:before="159" w:line="379" w:lineRule="exact"/>
              <w:ind w:left="300"/>
              <w:rPr>
                <w:color w:val="auto"/>
                <w:sz w:val="24"/>
                <w:szCs w:val="24"/>
                <w:highlight w:val="none"/>
              </w:rPr>
            </w:pPr>
            <w:r>
              <w:rPr>
                <w:color w:val="auto"/>
                <w:spacing w:val="-13"/>
                <w:position w:val="3"/>
                <w:sz w:val="24"/>
                <w:szCs w:val="24"/>
                <w:highlight w:val="none"/>
              </w:rPr>
              <w:t>……</w:t>
            </w:r>
          </w:p>
        </w:tc>
        <w:tc>
          <w:tcPr>
            <w:tcW w:w="2739" w:type="dxa"/>
            <w:vAlign w:val="top"/>
          </w:tcPr>
          <w:p w14:paraId="7BE9826A">
            <w:pPr>
              <w:rPr>
                <w:rFonts w:ascii="Arial"/>
                <w:color w:val="auto"/>
                <w:sz w:val="24"/>
                <w:szCs w:val="24"/>
                <w:highlight w:val="none"/>
              </w:rPr>
            </w:pPr>
          </w:p>
        </w:tc>
        <w:tc>
          <w:tcPr>
            <w:tcW w:w="3066" w:type="dxa"/>
            <w:vAlign w:val="top"/>
          </w:tcPr>
          <w:p w14:paraId="3DAC5AE5">
            <w:pPr>
              <w:rPr>
                <w:rFonts w:ascii="Arial"/>
                <w:color w:val="auto"/>
                <w:sz w:val="24"/>
                <w:szCs w:val="24"/>
                <w:highlight w:val="none"/>
              </w:rPr>
            </w:pPr>
          </w:p>
        </w:tc>
        <w:tc>
          <w:tcPr>
            <w:tcW w:w="1904" w:type="dxa"/>
            <w:vAlign w:val="top"/>
          </w:tcPr>
          <w:p w14:paraId="400534E1">
            <w:pPr>
              <w:rPr>
                <w:rFonts w:ascii="Arial"/>
                <w:color w:val="auto"/>
                <w:sz w:val="24"/>
                <w:szCs w:val="24"/>
                <w:highlight w:val="none"/>
              </w:rPr>
            </w:pPr>
          </w:p>
        </w:tc>
      </w:tr>
    </w:tbl>
    <w:p w14:paraId="4B2D59AA">
      <w:pPr>
        <w:pStyle w:val="5"/>
        <w:spacing w:before="36" w:line="224" w:lineRule="auto"/>
        <w:ind w:left="134"/>
        <w:rPr>
          <w:color w:val="auto"/>
          <w:sz w:val="24"/>
          <w:szCs w:val="24"/>
          <w:highlight w:val="none"/>
        </w:rPr>
      </w:pPr>
      <w:r>
        <w:rPr>
          <w:color w:val="auto"/>
          <w:spacing w:val="-5"/>
          <w:sz w:val="24"/>
          <w:szCs w:val="24"/>
          <w:highlight w:val="none"/>
        </w:rPr>
        <w:t>注：</w:t>
      </w:r>
    </w:p>
    <w:p w14:paraId="21A46980">
      <w:pPr>
        <w:pStyle w:val="5"/>
        <w:spacing w:before="175" w:line="324" w:lineRule="auto"/>
        <w:ind w:left="134" w:right="228" w:firstLine="17"/>
        <w:rPr>
          <w:color w:val="auto"/>
          <w:spacing w:val="-1"/>
          <w:sz w:val="24"/>
          <w:szCs w:val="24"/>
          <w:highlight w:val="none"/>
        </w:rPr>
      </w:pPr>
      <w:r>
        <w:rPr>
          <w:color w:val="auto"/>
          <w:spacing w:val="-1"/>
          <w:sz w:val="24"/>
          <w:szCs w:val="24"/>
          <w:highlight w:val="none"/>
        </w:rPr>
        <w:t>1.管理关系：是指不具有出资持股关系的其他单位之间存在的管理与被管理关系，如一些上下级关系的事业单位和团体组织。</w:t>
      </w:r>
    </w:p>
    <w:p w14:paraId="3D9DDB1B">
      <w:pPr>
        <w:pStyle w:val="5"/>
        <w:spacing w:before="175" w:line="324" w:lineRule="auto"/>
        <w:ind w:left="134" w:right="228" w:firstLine="17"/>
        <w:rPr>
          <w:color w:val="auto"/>
          <w:spacing w:val="-1"/>
          <w:sz w:val="24"/>
          <w:szCs w:val="24"/>
          <w:highlight w:val="none"/>
        </w:rPr>
      </w:pPr>
      <w:r>
        <w:rPr>
          <w:color w:val="auto"/>
          <w:spacing w:val="-1"/>
          <w:sz w:val="24"/>
          <w:szCs w:val="24"/>
          <w:highlight w:val="none"/>
        </w:rPr>
        <w:t>2.本表所指的管理关系仅限于直接管理关系，不包括间接的管理关系。</w:t>
      </w:r>
    </w:p>
    <w:p w14:paraId="2EA9B22B">
      <w:pPr>
        <w:pStyle w:val="5"/>
        <w:spacing w:before="175" w:line="324" w:lineRule="auto"/>
        <w:ind w:left="134" w:right="228" w:firstLine="17"/>
        <w:rPr>
          <w:color w:val="auto"/>
          <w:spacing w:val="-1"/>
          <w:sz w:val="24"/>
          <w:szCs w:val="24"/>
          <w:highlight w:val="none"/>
        </w:rPr>
      </w:pPr>
      <w:r>
        <w:rPr>
          <w:color w:val="auto"/>
          <w:spacing w:val="-1"/>
          <w:sz w:val="24"/>
          <w:szCs w:val="24"/>
          <w:highlight w:val="none"/>
        </w:rPr>
        <w:t>3.供应商不存在直接管理关系的，则在“直接管理关系单位名称 ”中填“无”。</w:t>
      </w:r>
    </w:p>
    <w:p w14:paraId="4314BDAC">
      <w:pPr>
        <w:spacing w:line="249" w:lineRule="auto"/>
        <w:rPr>
          <w:rFonts w:ascii="Arial"/>
          <w:color w:val="auto"/>
          <w:sz w:val="24"/>
          <w:szCs w:val="24"/>
          <w:highlight w:val="none"/>
        </w:rPr>
      </w:pPr>
    </w:p>
    <w:p w14:paraId="2C43C28C">
      <w:pPr>
        <w:spacing w:line="249" w:lineRule="auto"/>
        <w:rPr>
          <w:rFonts w:ascii="Arial"/>
          <w:color w:val="auto"/>
          <w:sz w:val="24"/>
          <w:szCs w:val="24"/>
          <w:highlight w:val="none"/>
        </w:rPr>
      </w:pPr>
    </w:p>
    <w:p w14:paraId="6B2860BF">
      <w:pPr>
        <w:spacing w:line="249" w:lineRule="auto"/>
        <w:rPr>
          <w:rFonts w:ascii="Arial"/>
          <w:color w:val="auto"/>
          <w:sz w:val="24"/>
          <w:szCs w:val="24"/>
          <w:highlight w:val="none"/>
        </w:rPr>
      </w:pPr>
    </w:p>
    <w:p w14:paraId="04563BA2">
      <w:pPr>
        <w:spacing w:line="249" w:lineRule="auto"/>
        <w:rPr>
          <w:rFonts w:ascii="Arial"/>
          <w:color w:val="auto"/>
          <w:sz w:val="24"/>
          <w:szCs w:val="24"/>
          <w:highlight w:val="none"/>
        </w:rPr>
      </w:pPr>
    </w:p>
    <w:p w14:paraId="03174589">
      <w:pPr>
        <w:spacing w:line="249" w:lineRule="auto"/>
        <w:rPr>
          <w:rFonts w:ascii="Arial"/>
          <w:color w:val="auto"/>
          <w:sz w:val="24"/>
          <w:szCs w:val="24"/>
          <w:highlight w:val="none"/>
        </w:rPr>
      </w:pPr>
    </w:p>
    <w:p w14:paraId="40E82234">
      <w:pPr>
        <w:spacing w:line="250" w:lineRule="auto"/>
        <w:rPr>
          <w:rFonts w:ascii="Arial"/>
          <w:color w:val="auto"/>
          <w:sz w:val="24"/>
          <w:szCs w:val="24"/>
          <w:highlight w:val="none"/>
        </w:rPr>
      </w:pPr>
    </w:p>
    <w:p w14:paraId="355393D1">
      <w:pPr>
        <w:pStyle w:val="5"/>
        <w:spacing w:before="78" w:line="219" w:lineRule="auto"/>
        <w:ind w:left="2297"/>
        <w:rPr>
          <w:color w:val="auto"/>
          <w:sz w:val="24"/>
          <w:szCs w:val="24"/>
          <w:highlight w:val="none"/>
        </w:rPr>
      </w:pPr>
      <w:r>
        <w:rPr>
          <w:color w:val="auto"/>
          <w:spacing w:val="-3"/>
          <w:sz w:val="24"/>
          <w:szCs w:val="24"/>
          <w:highlight w:val="none"/>
        </w:rPr>
        <w:t>投标人名称</w:t>
      </w:r>
      <w:r>
        <w:rPr>
          <w:b/>
          <w:bCs/>
          <w:color w:val="auto"/>
          <w:spacing w:val="-3"/>
          <w:sz w:val="24"/>
          <w:szCs w:val="24"/>
          <w:highlight w:val="none"/>
        </w:rPr>
        <w:t>（电子签章</w:t>
      </w:r>
      <w:r>
        <w:rPr>
          <w:b/>
          <w:bCs/>
          <w:color w:val="auto"/>
          <w:spacing w:val="3"/>
          <w:sz w:val="24"/>
          <w:szCs w:val="24"/>
          <w:highlight w:val="none"/>
        </w:rPr>
        <w:t>）</w:t>
      </w:r>
      <w:r>
        <w:rPr>
          <w:color w:val="auto"/>
          <w:spacing w:val="3"/>
          <w:sz w:val="24"/>
          <w:szCs w:val="24"/>
          <w:highlight w:val="none"/>
        </w:rPr>
        <w:t>：</w:t>
      </w:r>
      <w:r>
        <w:rPr>
          <w:color w:val="auto"/>
          <w:sz w:val="24"/>
          <w:szCs w:val="24"/>
          <w:highlight w:val="none"/>
          <w:u w:val="single" w:color="auto"/>
        </w:rPr>
        <w:t xml:space="preserve">                            </w:t>
      </w:r>
    </w:p>
    <w:p w14:paraId="206D204A">
      <w:pPr>
        <w:pStyle w:val="5"/>
        <w:spacing w:before="181" w:line="220" w:lineRule="auto"/>
        <w:ind w:left="2295"/>
        <w:rPr>
          <w:color w:val="auto"/>
          <w:sz w:val="24"/>
          <w:szCs w:val="24"/>
          <w:highlight w:val="none"/>
        </w:rPr>
      </w:pPr>
      <w:r>
        <w:rPr>
          <w:color w:val="auto"/>
          <w:spacing w:val="-2"/>
          <w:sz w:val="24"/>
          <w:szCs w:val="24"/>
          <w:highlight w:val="none"/>
        </w:rPr>
        <w:t>法定代表人或者委托代理人</w:t>
      </w:r>
      <w:r>
        <w:rPr>
          <w:b/>
          <w:bCs/>
          <w:color w:val="auto"/>
          <w:spacing w:val="-2"/>
          <w:sz w:val="24"/>
          <w:szCs w:val="24"/>
          <w:highlight w:val="none"/>
        </w:rPr>
        <w:t>（签字或电子签名</w:t>
      </w:r>
      <w:r>
        <w:rPr>
          <w:b/>
          <w:bCs/>
          <w:color w:val="auto"/>
          <w:spacing w:val="6"/>
          <w:sz w:val="24"/>
          <w:szCs w:val="24"/>
          <w:highlight w:val="none"/>
        </w:rPr>
        <w:t>）</w:t>
      </w:r>
      <w:r>
        <w:rPr>
          <w:color w:val="auto"/>
          <w:spacing w:val="6"/>
          <w:sz w:val="24"/>
          <w:szCs w:val="24"/>
          <w:highlight w:val="none"/>
        </w:rPr>
        <w:t>：</w:t>
      </w:r>
      <w:r>
        <w:rPr>
          <w:color w:val="auto"/>
          <w:sz w:val="24"/>
          <w:szCs w:val="24"/>
          <w:highlight w:val="none"/>
          <w:u w:val="single" w:color="auto"/>
        </w:rPr>
        <w:t xml:space="preserve">        </w:t>
      </w:r>
    </w:p>
    <w:p w14:paraId="271E868A">
      <w:pPr>
        <w:pStyle w:val="5"/>
        <w:spacing w:before="182" w:line="220" w:lineRule="auto"/>
        <w:ind w:left="6399"/>
        <w:rPr>
          <w:color w:val="auto"/>
          <w:sz w:val="24"/>
          <w:szCs w:val="24"/>
          <w:highlight w:val="none"/>
        </w:rPr>
        <w:sectPr>
          <w:footerReference r:id="rId28" w:type="default"/>
          <w:pgSz w:w="11906" w:h="16839"/>
          <w:pgMar w:top="1310" w:right="1417" w:bottom="1310" w:left="1417" w:header="0" w:footer="1081" w:gutter="0"/>
          <w:pgNumType w:fmt="decimal"/>
          <w:cols w:space="0" w:num="1"/>
          <w:rtlGutter w:val="0"/>
          <w:docGrid w:linePitch="0" w:charSpace="0"/>
        </w:sectPr>
      </w:pPr>
      <w:r>
        <w:rPr>
          <w:color w:val="auto"/>
          <w:spacing w:val="-13"/>
          <w:sz w:val="24"/>
          <w:szCs w:val="24"/>
          <w:highlight w:val="none"/>
        </w:rPr>
        <w:t>日期：</w:t>
      </w:r>
      <w:r>
        <w:rPr>
          <w:color w:val="auto"/>
          <w:spacing w:val="3"/>
          <w:sz w:val="24"/>
          <w:szCs w:val="24"/>
          <w:highlight w:val="none"/>
        </w:rPr>
        <w:t xml:space="preserve">   </w:t>
      </w:r>
      <w:r>
        <w:rPr>
          <w:color w:val="auto"/>
          <w:spacing w:val="-13"/>
          <w:sz w:val="24"/>
          <w:szCs w:val="24"/>
          <w:highlight w:val="none"/>
        </w:rPr>
        <w:t>年</w:t>
      </w:r>
      <w:r>
        <w:rPr>
          <w:color w:val="auto"/>
          <w:spacing w:val="17"/>
          <w:sz w:val="24"/>
          <w:szCs w:val="24"/>
          <w:highlight w:val="none"/>
        </w:rPr>
        <w:t xml:space="preserve"> </w:t>
      </w:r>
      <w:r>
        <w:rPr>
          <w:rFonts w:hint="eastAsia"/>
          <w:color w:val="auto"/>
          <w:spacing w:val="17"/>
          <w:sz w:val="24"/>
          <w:szCs w:val="24"/>
          <w:highlight w:val="none"/>
          <w:lang w:val="en-US" w:eastAsia="zh-CN"/>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4D837872">
      <w:pPr>
        <w:pStyle w:val="5"/>
        <w:spacing w:before="101" w:line="225" w:lineRule="auto"/>
        <w:ind w:left="3450"/>
        <w:rPr>
          <w:color w:val="auto"/>
          <w:sz w:val="24"/>
          <w:szCs w:val="24"/>
          <w:highlight w:val="none"/>
        </w:rPr>
      </w:pPr>
      <w:r>
        <w:rPr>
          <w:b/>
          <w:bCs/>
          <w:color w:val="auto"/>
          <w:spacing w:val="4"/>
          <w:sz w:val="24"/>
          <w:szCs w:val="24"/>
          <w:highlight w:val="none"/>
        </w:rPr>
        <w:t>4.投标声明</w:t>
      </w:r>
    </w:p>
    <w:p w14:paraId="6681708E">
      <w:pPr>
        <w:spacing w:line="270" w:lineRule="auto"/>
        <w:rPr>
          <w:rFonts w:ascii="Arial"/>
          <w:color w:val="auto"/>
          <w:sz w:val="24"/>
          <w:szCs w:val="24"/>
          <w:highlight w:val="none"/>
        </w:rPr>
      </w:pPr>
    </w:p>
    <w:p w14:paraId="774A1D5B">
      <w:pPr>
        <w:pStyle w:val="5"/>
        <w:spacing w:before="78" w:line="219" w:lineRule="auto"/>
        <w:ind w:left="1"/>
        <w:rPr>
          <w:color w:val="auto"/>
          <w:sz w:val="24"/>
          <w:szCs w:val="24"/>
          <w:highlight w:val="none"/>
        </w:rPr>
      </w:pPr>
      <w:r>
        <w:rPr>
          <w:color w:val="auto"/>
          <w:spacing w:val="18"/>
          <w:sz w:val="24"/>
          <w:szCs w:val="24"/>
          <w:highlight w:val="none"/>
        </w:rPr>
        <w:t>致</w:t>
      </w:r>
      <w:r>
        <w:rPr>
          <w:color w:val="auto"/>
          <w:spacing w:val="-11"/>
          <w:sz w:val="24"/>
          <w:szCs w:val="24"/>
          <w:highlight w:val="none"/>
        </w:rPr>
        <w:t>：</w:t>
      </w:r>
      <w:r>
        <w:rPr>
          <w:color w:val="auto"/>
          <w:spacing w:val="18"/>
          <w:sz w:val="24"/>
          <w:szCs w:val="24"/>
          <w:highlight w:val="none"/>
          <w:u w:val="single"/>
        </w:rPr>
        <w:t>（代理机构名称）：</w:t>
      </w:r>
    </w:p>
    <w:p w14:paraId="1A9A088C">
      <w:pPr>
        <w:pStyle w:val="5"/>
        <w:spacing w:before="181" w:line="359" w:lineRule="auto"/>
        <w:ind w:left="4" w:firstLine="479"/>
        <w:jc w:val="both"/>
        <w:rPr>
          <w:color w:val="auto"/>
          <w:sz w:val="24"/>
          <w:szCs w:val="24"/>
          <w:highlight w:val="none"/>
        </w:rPr>
      </w:pPr>
      <w:r>
        <w:rPr>
          <w:color w:val="auto"/>
          <w:spacing w:val="-4"/>
          <w:sz w:val="24"/>
          <w:szCs w:val="24"/>
          <w:highlight w:val="none"/>
        </w:rPr>
        <w:t>我方愿意参加贵方组织的</w:t>
      </w:r>
      <w:r>
        <w:rPr>
          <w:color w:val="auto"/>
          <w:spacing w:val="-4"/>
          <w:sz w:val="24"/>
          <w:szCs w:val="24"/>
          <w:highlight w:val="none"/>
          <w:u w:val="single" w:color="auto"/>
        </w:rPr>
        <w:t xml:space="preserve">           </w:t>
      </w:r>
      <w:r>
        <w:rPr>
          <w:color w:val="auto"/>
          <w:spacing w:val="-106"/>
          <w:sz w:val="24"/>
          <w:szCs w:val="24"/>
          <w:highlight w:val="none"/>
        </w:rPr>
        <w:t xml:space="preserve"> </w:t>
      </w:r>
      <w:r>
        <w:rPr>
          <w:color w:val="auto"/>
          <w:spacing w:val="-4"/>
          <w:sz w:val="24"/>
          <w:szCs w:val="24"/>
          <w:highlight w:val="none"/>
        </w:rPr>
        <w:t>项目（项目编号</w:t>
      </w:r>
      <w:r>
        <w:rPr>
          <w:color w:val="auto"/>
          <w:spacing w:val="-2"/>
          <w:sz w:val="24"/>
          <w:szCs w:val="24"/>
          <w:highlight w:val="none"/>
        </w:rPr>
        <w:t>：</w:t>
      </w:r>
      <w:r>
        <w:rPr>
          <w:color w:val="auto"/>
          <w:sz w:val="24"/>
          <w:szCs w:val="24"/>
          <w:highlight w:val="none"/>
          <w:u w:val="single" w:color="auto"/>
        </w:rPr>
        <w:t xml:space="preserve">        </w:t>
      </w:r>
      <w:r>
        <w:rPr>
          <w:color w:val="auto"/>
          <w:spacing w:val="-84"/>
          <w:sz w:val="24"/>
          <w:szCs w:val="24"/>
          <w:highlight w:val="none"/>
        </w:rPr>
        <w:t xml:space="preserve"> </w:t>
      </w:r>
      <w:r>
        <w:rPr>
          <w:color w:val="auto"/>
          <w:spacing w:val="-2"/>
          <w:sz w:val="24"/>
          <w:szCs w:val="24"/>
          <w:highlight w:val="none"/>
        </w:rPr>
        <w:t>）</w:t>
      </w:r>
      <w:r>
        <w:rPr>
          <w:color w:val="auto"/>
          <w:spacing w:val="-4"/>
          <w:sz w:val="24"/>
          <w:szCs w:val="24"/>
          <w:highlight w:val="none"/>
        </w:rPr>
        <w:t>的投标，</w:t>
      </w:r>
      <w:r>
        <w:rPr>
          <w:color w:val="auto"/>
          <w:sz w:val="24"/>
          <w:szCs w:val="24"/>
          <w:highlight w:val="none"/>
        </w:rPr>
        <w:t>为便于贵方公正、择优地确定中标供应商，我方</w:t>
      </w:r>
      <w:r>
        <w:rPr>
          <w:color w:val="auto"/>
          <w:spacing w:val="-1"/>
          <w:sz w:val="24"/>
          <w:szCs w:val="24"/>
          <w:highlight w:val="none"/>
        </w:rPr>
        <w:t>就本次投标有关事项郑重声明如</w:t>
      </w:r>
      <w:r>
        <w:rPr>
          <w:color w:val="auto"/>
          <w:spacing w:val="-7"/>
          <w:sz w:val="24"/>
          <w:szCs w:val="24"/>
          <w:highlight w:val="none"/>
        </w:rPr>
        <w:t>下：</w:t>
      </w:r>
    </w:p>
    <w:p w14:paraId="1EFEE371">
      <w:pPr>
        <w:pStyle w:val="5"/>
        <w:spacing w:before="1" w:line="312" w:lineRule="auto"/>
        <w:ind w:left="1" w:right="166" w:firstLine="497"/>
        <w:rPr>
          <w:color w:val="auto"/>
          <w:sz w:val="24"/>
          <w:szCs w:val="24"/>
          <w:highlight w:val="none"/>
        </w:rPr>
      </w:pPr>
      <w:r>
        <w:rPr>
          <w:color w:val="auto"/>
          <w:spacing w:val="-1"/>
          <w:sz w:val="24"/>
          <w:szCs w:val="24"/>
          <w:highlight w:val="none"/>
        </w:rPr>
        <w:t>1.我方承诺已经具备《中华人民共和国政府采购法》第二十二条中规定的参加政府采购活动的供应商应当具备的条件并按本项目招标文件</w:t>
      </w:r>
      <w:r>
        <w:rPr>
          <w:color w:val="auto"/>
          <w:spacing w:val="-2"/>
          <w:sz w:val="24"/>
          <w:szCs w:val="24"/>
          <w:highlight w:val="none"/>
        </w:rPr>
        <w:t>“第三章”“第一</w:t>
      </w:r>
      <w:r>
        <w:rPr>
          <w:color w:val="auto"/>
          <w:spacing w:val="-3"/>
          <w:sz w:val="24"/>
          <w:szCs w:val="24"/>
          <w:highlight w:val="none"/>
        </w:rPr>
        <w:t>节投标人须知前附表”中“资格证明文件组成</w:t>
      </w:r>
      <w:r>
        <w:rPr>
          <w:color w:val="auto"/>
          <w:spacing w:val="-88"/>
          <w:sz w:val="24"/>
          <w:szCs w:val="24"/>
          <w:highlight w:val="none"/>
        </w:rPr>
        <w:t xml:space="preserve"> </w:t>
      </w:r>
      <w:r>
        <w:rPr>
          <w:color w:val="auto"/>
          <w:spacing w:val="-3"/>
          <w:sz w:val="24"/>
          <w:szCs w:val="24"/>
          <w:highlight w:val="none"/>
        </w:rPr>
        <w:t>”完整提供证明材料。</w:t>
      </w:r>
    </w:p>
    <w:p w14:paraId="5889743F">
      <w:pPr>
        <w:pStyle w:val="5"/>
        <w:spacing w:before="181" w:line="313" w:lineRule="auto"/>
        <w:ind w:right="63" w:firstLine="484"/>
        <w:rPr>
          <w:color w:val="auto"/>
          <w:sz w:val="24"/>
          <w:szCs w:val="24"/>
          <w:highlight w:val="none"/>
        </w:rPr>
      </w:pPr>
      <w:r>
        <w:rPr>
          <w:color w:val="auto"/>
          <w:spacing w:val="-1"/>
          <w:sz w:val="24"/>
          <w:szCs w:val="24"/>
          <w:highlight w:val="none"/>
        </w:rPr>
        <w:t>2. 我方不是采购人的附属机构；不是为本次采购项目提供整体设计、规范编</w:t>
      </w:r>
      <w:r>
        <w:rPr>
          <w:color w:val="auto"/>
          <w:sz w:val="24"/>
          <w:szCs w:val="24"/>
          <w:highlight w:val="none"/>
        </w:rPr>
        <w:t>制或者项目管理、监理、检测等服务的供应商；在获知本项</w:t>
      </w:r>
      <w:r>
        <w:rPr>
          <w:color w:val="auto"/>
          <w:spacing w:val="-1"/>
          <w:sz w:val="24"/>
          <w:szCs w:val="24"/>
          <w:highlight w:val="none"/>
        </w:rPr>
        <w:t>目采购信息后，与采</w:t>
      </w:r>
      <w:r>
        <w:rPr>
          <w:color w:val="auto"/>
          <w:sz w:val="24"/>
          <w:szCs w:val="24"/>
          <w:highlight w:val="none"/>
        </w:rPr>
        <w:t>购人聘请的为此项目提供咨询服务的公司及其附属</w:t>
      </w:r>
      <w:r>
        <w:rPr>
          <w:color w:val="auto"/>
          <w:spacing w:val="-1"/>
          <w:sz w:val="24"/>
          <w:szCs w:val="24"/>
          <w:highlight w:val="none"/>
        </w:rPr>
        <w:t>机构没有任何联系。</w:t>
      </w:r>
    </w:p>
    <w:p w14:paraId="1B1EA2A7">
      <w:pPr>
        <w:pStyle w:val="5"/>
        <w:spacing w:before="182" w:line="289" w:lineRule="auto"/>
        <w:ind w:left="1" w:right="166" w:firstLine="484"/>
        <w:rPr>
          <w:color w:val="auto"/>
          <w:sz w:val="24"/>
          <w:szCs w:val="24"/>
          <w:highlight w:val="none"/>
        </w:rPr>
      </w:pPr>
      <w:r>
        <w:rPr>
          <w:color w:val="auto"/>
          <w:spacing w:val="-3"/>
          <w:sz w:val="24"/>
          <w:szCs w:val="24"/>
          <w:highlight w:val="none"/>
        </w:rPr>
        <w:t>3.经查询，在“信用中国”和“</w:t>
      </w:r>
      <w:r>
        <w:rPr>
          <w:color w:val="auto"/>
          <w:spacing w:val="-88"/>
          <w:sz w:val="24"/>
          <w:szCs w:val="24"/>
          <w:highlight w:val="none"/>
        </w:rPr>
        <w:t xml:space="preserve"> </w:t>
      </w:r>
      <w:r>
        <w:rPr>
          <w:color w:val="auto"/>
          <w:spacing w:val="-3"/>
          <w:sz w:val="24"/>
          <w:szCs w:val="24"/>
          <w:highlight w:val="none"/>
        </w:rPr>
        <w:t>中国政府采购网</w:t>
      </w:r>
      <w:r>
        <w:rPr>
          <w:color w:val="auto"/>
          <w:spacing w:val="-88"/>
          <w:sz w:val="24"/>
          <w:szCs w:val="24"/>
          <w:highlight w:val="none"/>
        </w:rPr>
        <w:t xml:space="preserve"> </w:t>
      </w:r>
      <w:r>
        <w:rPr>
          <w:color w:val="auto"/>
          <w:spacing w:val="-3"/>
          <w:sz w:val="24"/>
          <w:szCs w:val="24"/>
          <w:highlight w:val="none"/>
        </w:rPr>
        <w:t>”网站</w:t>
      </w:r>
      <w:r>
        <w:rPr>
          <w:color w:val="auto"/>
          <w:spacing w:val="-4"/>
          <w:sz w:val="24"/>
          <w:szCs w:val="24"/>
          <w:highlight w:val="none"/>
        </w:rPr>
        <w:t>我方未被列入失信被</w:t>
      </w:r>
      <w:r>
        <w:rPr>
          <w:color w:val="auto"/>
          <w:sz w:val="24"/>
          <w:szCs w:val="24"/>
          <w:highlight w:val="none"/>
        </w:rPr>
        <w:t>执行人.重大税收违法案件当事人名单、政府采购严重</w:t>
      </w:r>
      <w:r>
        <w:rPr>
          <w:color w:val="auto"/>
          <w:spacing w:val="-1"/>
          <w:sz w:val="24"/>
          <w:szCs w:val="24"/>
          <w:highlight w:val="none"/>
        </w:rPr>
        <w:t>违法失信行为记录名单。</w:t>
      </w:r>
    </w:p>
    <w:p w14:paraId="36915C9A">
      <w:pPr>
        <w:pStyle w:val="5"/>
        <w:spacing w:before="183" w:line="289" w:lineRule="auto"/>
        <w:ind w:left="1" w:right="166" w:firstLine="479"/>
        <w:rPr>
          <w:color w:val="auto"/>
          <w:sz w:val="24"/>
          <w:szCs w:val="24"/>
          <w:highlight w:val="none"/>
        </w:rPr>
      </w:pPr>
      <w:r>
        <w:rPr>
          <w:color w:val="auto"/>
          <w:sz w:val="24"/>
          <w:szCs w:val="24"/>
          <w:highlight w:val="none"/>
        </w:rPr>
        <w:t>4.以上事项如有虚假或隐瞒，我方愿意承担一切后果</w:t>
      </w:r>
      <w:r>
        <w:rPr>
          <w:color w:val="auto"/>
          <w:spacing w:val="-1"/>
          <w:sz w:val="24"/>
          <w:szCs w:val="24"/>
          <w:highlight w:val="none"/>
        </w:rPr>
        <w:t>，并不再寻求任何旨在减轻或免除法律责任的辩解。</w:t>
      </w:r>
    </w:p>
    <w:p w14:paraId="7D3B1D34">
      <w:pPr>
        <w:pStyle w:val="5"/>
        <w:spacing w:before="180" w:line="219" w:lineRule="auto"/>
        <w:ind w:left="4084"/>
        <w:rPr>
          <w:color w:val="auto"/>
          <w:sz w:val="24"/>
          <w:szCs w:val="24"/>
          <w:highlight w:val="none"/>
        </w:rPr>
      </w:pPr>
      <w:r>
        <w:rPr>
          <w:color w:val="auto"/>
          <w:spacing w:val="-3"/>
          <w:sz w:val="24"/>
          <w:szCs w:val="24"/>
          <w:highlight w:val="none"/>
        </w:rPr>
        <w:t>投标人名称</w:t>
      </w:r>
      <w:r>
        <w:rPr>
          <w:b/>
          <w:bCs/>
          <w:color w:val="auto"/>
          <w:spacing w:val="-3"/>
          <w:sz w:val="24"/>
          <w:szCs w:val="24"/>
          <w:highlight w:val="none"/>
        </w:rPr>
        <w:t>（电子签章</w:t>
      </w:r>
      <w:r>
        <w:rPr>
          <w:b/>
          <w:bCs/>
          <w:color w:val="auto"/>
          <w:spacing w:val="3"/>
          <w:sz w:val="24"/>
          <w:szCs w:val="24"/>
          <w:highlight w:val="none"/>
        </w:rPr>
        <w:t>）</w:t>
      </w:r>
      <w:r>
        <w:rPr>
          <w:color w:val="auto"/>
          <w:spacing w:val="3"/>
          <w:sz w:val="24"/>
          <w:szCs w:val="24"/>
          <w:highlight w:val="none"/>
        </w:rPr>
        <w:t>：</w:t>
      </w:r>
      <w:r>
        <w:rPr>
          <w:color w:val="auto"/>
          <w:sz w:val="24"/>
          <w:szCs w:val="24"/>
          <w:highlight w:val="none"/>
          <w:u w:val="single" w:color="auto"/>
        </w:rPr>
        <w:t xml:space="preserve">             </w:t>
      </w:r>
    </w:p>
    <w:p w14:paraId="7BADA947">
      <w:pPr>
        <w:pStyle w:val="5"/>
        <w:spacing w:before="183" w:line="220" w:lineRule="auto"/>
        <w:ind w:left="2402"/>
        <w:rPr>
          <w:color w:val="auto"/>
          <w:sz w:val="24"/>
          <w:szCs w:val="24"/>
          <w:highlight w:val="none"/>
        </w:rPr>
      </w:pPr>
      <w:r>
        <w:rPr>
          <w:color w:val="auto"/>
          <w:spacing w:val="-2"/>
          <w:sz w:val="24"/>
          <w:szCs w:val="24"/>
          <w:highlight w:val="none"/>
        </w:rPr>
        <w:t>法定代表人或者委托代理人</w:t>
      </w:r>
      <w:r>
        <w:rPr>
          <w:b/>
          <w:bCs/>
          <w:color w:val="auto"/>
          <w:spacing w:val="-2"/>
          <w:sz w:val="24"/>
          <w:szCs w:val="24"/>
          <w:highlight w:val="none"/>
        </w:rPr>
        <w:t>（签字或电子签名</w:t>
      </w:r>
      <w:r>
        <w:rPr>
          <w:b/>
          <w:bCs/>
          <w:color w:val="auto"/>
          <w:spacing w:val="6"/>
          <w:sz w:val="24"/>
          <w:szCs w:val="24"/>
          <w:highlight w:val="none"/>
        </w:rPr>
        <w:t>）</w:t>
      </w:r>
      <w:r>
        <w:rPr>
          <w:color w:val="auto"/>
          <w:spacing w:val="6"/>
          <w:sz w:val="24"/>
          <w:szCs w:val="24"/>
          <w:highlight w:val="none"/>
        </w:rPr>
        <w:t>：</w:t>
      </w:r>
      <w:r>
        <w:rPr>
          <w:color w:val="auto"/>
          <w:sz w:val="24"/>
          <w:szCs w:val="24"/>
          <w:highlight w:val="none"/>
          <w:u w:val="single" w:color="auto"/>
        </w:rPr>
        <w:t xml:space="preserve">       </w:t>
      </w:r>
    </w:p>
    <w:p w14:paraId="2DA70B74">
      <w:pPr>
        <w:pStyle w:val="5"/>
        <w:spacing w:before="182" w:line="220" w:lineRule="auto"/>
        <w:ind w:right="12"/>
        <w:jc w:val="right"/>
        <w:rPr>
          <w:color w:val="auto"/>
          <w:sz w:val="24"/>
          <w:szCs w:val="24"/>
          <w:highlight w:val="none"/>
        </w:rPr>
      </w:pPr>
      <w:r>
        <w:rPr>
          <w:color w:val="auto"/>
          <w:spacing w:val="-13"/>
          <w:sz w:val="24"/>
          <w:szCs w:val="24"/>
          <w:highlight w:val="none"/>
        </w:rPr>
        <w:t>日期：</w:t>
      </w:r>
      <w:r>
        <w:rPr>
          <w:color w:val="auto"/>
          <w:spacing w:val="3"/>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6B062D69">
      <w:pPr>
        <w:pStyle w:val="5"/>
        <w:spacing w:before="181" w:line="359" w:lineRule="auto"/>
        <w:ind w:left="3" w:right="63" w:firstLine="360"/>
        <w:jc w:val="both"/>
        <w:rPr>
          <w:color w:val="auto"/>
          <w:sz w:val="24"/>
          <w:szCs w:val="24"/>
          <w:highlight w:val="none"/>
        </w:rPr>
      </w:pPr>
      <w:r>
        <w:rPr>
          <w:color w:val="auto"/>
          <w:spacing w:val="3"/>
          <w:sz w:val="24"/>
          <w:szCs w:val="24"/>
          <w:highlight w:val="none"/>
        </w:rPr>
        <w:t>说明：1.投标人应当通过“信用中国”（</w:t>
      </w:r>
      <w:r>
        <w:rPr>
          <w:color w:val="auto"/>
          <w:sz w:val="24"/>
          <w:szCs w:val="24"/>
          <w:highlight w:val="none"/>
        </w:rPr>
        <w:fldChar w:fldCharType="begin"/>
      </w:r>
      <w:r>
        <w:rPr>
          <w:color w:val="auto"/>
          <w:sz w:val="24"/>
          <w:szCs w:val="24"/>
          <w:highlight w:val="none"/>
        </w:rPr>
        <w:instrText xml:space="preserve"> HYPERLINK "https://www.creditchina.gov.cn" </w:instrText>
      </w:r>
      <w:r>
        <w:rPr>
          <w:color w:val="auto"/>
          <w:sz w:val="24"/>
          <w:szCs w:val="24"/>
          <w:highlight w:val="none"/>
        </w:rPr>
        <w:fldChar w:fldCharType="separate"/>
      </w:r>
      <w:r>
        <w:rPr>
          <w:color w:val="auto"/>
          <w:sz w:val="24"/>
          <w:szCs w:val="24"/>
          <w:highlight w:val="none"/>
        </w:rPr>
        <w:t>www</w:t>
      </w:r>
      <w:r>
        <w:rPr>
          <w:color w:val="auto"/>
          <w:spacing w:val="3"/>
          <w:sz w:val="24"/>
          <w:szCs w:val="24"/>
          <w:highlight w:val="none"/>
        </w:rPr>
        <w:t>.</w:t>
      </w:r>
      <w:r>
        <w:rPr>
          <w:color w:val="auto"/>
          <w:sz w:val="24"/>
          <w:szCs w:val="24"/>
          <w:highlight w:val="none"/>
        </w:rPr>
        <w:t>creditchina</w:t>
      </w:r>
      <w:r>
        <w:rPr>
          <w:color w:val="auto"/>
          <w:spacing w:val="3"/>
          <w:sz w:val="24"/>
          <w:szCs w:val="24"/>
          <w:highlight w:val="none"/>
        </w:rPr>
        <w:t>.</w:t>
      </w:r>
      <w:r>
        <w:rPr>
          <w:color w:val="auto"/>
          <w:sz w:val="24"/>
          <w:szCs w:val="24"/>
          <w:highlight w:val="none"/>
        </w:rPr>
        <w:t>gov</w:t>
      </w:r>
      <w:r>
        <w:rPr>
          <w:color w:val="auto"/>
          <w:spacing w:val="3"/>
          <w:sz w:val="24"/>
          <w:szCs w:val="24"/>
          <w:highlight w:val="none"/>
        </w:rPr>
        <w:t>.</w:t>
      </w:r>
      <w:r>
        <w:rPr>
          <w:color w:val="auto"/>
          <w:sz w:val="24"/>
          <w:szCs w:val="24"/>
          <w:highlight w:val="none"/>
        </w:rPr>
        <w:t>cn</w:t>
      </w:r>
      <w:r>
        <w:rPr>
          <w:color w:val="auto"/>
          <w:sz w:val="24"/>
          <w:szCs w:val="24"/>
          <w:highlight w:val="none"/>
        </w:rPr>
        <w:fldChar w:fldCharType="end"/>
      </w:r>
      <w:r>
        <w:rPr>
          <w:color w:val="auto"/>
          <w:spacing w:val="3"/>
          <w:sz w:val="24"/>
          <w:szCs w:val="24"/>
          <w:highlight w:val="none"/>
        </w:rPr>
        <w:t>）和“中</w:t>
      </w:r>
      <w:r>
        <w:rPr>
          <w:color w:val="auto"/>
          <w:spacing w:val="-1"/>
          <w:sz w:val="24"/>
          <w:szCs w:val="24"/>
          <w:highlight w:val="none"/>
        </w:rPr>
        <w:t>国政府采购网”网站（</w:t>
      </w:r>
      <w:r>
        <w:rPr>
          <w:color w:val="auto"/>
          <w:sz w:val="24"/>
          <w:szCs w:val="24"/>
          <w:highlight w:val="none"/>
        </w:rPr>
        <w:fldChar w:fldCharType="begin"/>
      </w:r>
      <w:r>
        <w:rPr>
          <w:color w:val="auto"/>
          <w:sz w:val="24"/>
          <w:szCs w:val="24"/>
          <w:highlight w:val="none"/>
        </w:rPr>
        <w:instrText xml:space="preserve"> HYPERLINK "https://www.ccgp.gov.cn" </w:instrText>
      </w:r>
      <w:r>
        <w:rPr>
          <w:color w:val="auto"/>
          <w:sz w:val="24"/>
          <w:szCs w:val="24"/>
          <w:highlight w:val="none"/>
        </w:rPr>
        <w:fldChar w:fldCharType="separate"/>
      </w:r>
      <w:r>
        <w:rPr>
          <w:color w:val="auto"/>
          <w:spacing w:val="-1"/>
          <w:sz w:val="24"/>
          <w:szCs w:val="24"/>
          <w:highlight w:val="none"/>
        </w:rPr>
        <w:t>www.ccgp.gov.cn</w:t>
      </w:r>
      <w:r>
        <w:rPr>
          <w:color w:val="auto"/>
          <w:spacing w:val="-1"/>
          <w:sz w:val="24"/>
          <w:szCs w:val="24"/>
          <w:highlight w:val="none"/>
        </w:rPr>
        <w:fldChar w:fldCharType="end"/>
      </w:r>
      <w:r>
        <w:rPr>
          <w:color w:val="auto"/>
          <w:spacing w:val="-1"/>
          <w:sz w:val="24"/>
          <w:szCs w:val="24"/>
          <w:highlight w:val="none"/>
        </w:rPr>
        <w:t>）查询投标人相关主体的信用记录。查询</w:t>
      </w:r>
      <w:r>
        <w:rPr>
          <w:color w:val="auto"/>
          <w:spacing w:val="-3"/>
          <w:sz w:val="24"/>
          <w:szCs w:val="24"/>
          <w:highlight w:val="none"/>
        </w:rPr>
        <w:t>时间为本项目投标截止时间前10日至投标截止时间中任意一天。对</w:t>
      </w:r>
      <w:r>
        <w:rPr>
          <w:color w:val="auto"/>
          <w:spacing w:val="-4"/>
          <w:sz w:val="24"/>
          <w:szCs w:val="24"/>
          <w:highlight w:val="none"/>
        </w:rPr>
        <w:t>列入失信被执</w:t>
      </w:r>
      <w:r>
        <w:rPr>
          <w:color w:val="auto"/>
          <w:spacing w:val="2"/>
          <w:sz w:val="24"/>
          <w:szCs w:val="24"/>
          <w:highlight w:val="none"/>
        </w:rPr>
        <w:t>行人</w:t>
      </w:r>
      <w:r>
        <w:rPr>
          <w:rFonts w:hint="eastAsia"/>
          <w:color w:val="auto"/>
          <w:spacing w:val="2"/>
          <w:sz w:val="24"/>
          <w:szCs w:val="24"/>
          <w:highlight w:val="none"/>
          <w:lang w:eastAsia="zh-CN"/>
        </w:rPr>
        <w:t>、</w:t>
      </w:r>
      <w:r>
        <w:rPr>
          <w:color w:val="auto"/>
          <w:spacing w:val="2"/>
          <w:sz w:val="24"/>
          <w:szCs w:val="24"/>
          <w:highlight w:val="none"/>
        </w:rPr>
        <w:t>重大税收违法案件当事人名单</w:t>
      </w:r>
      <w:r>
        <w:rPr>
          <w:rFonts w:hint="eastAsia"/>
          <w:color w:val="auto"/>
          <w:spacing w:val="2"/>
          <w:sz w:val="24"/>
          <w:szCs w:val="24"/>
          <w:highlight w:val="none"/>
          <w:lang w:eastAsia="zh-CN"/>
        </w:rPr>
        <w:t>、</w:t>
      </w:r>
      <w:r>
        <w:rPr>
          <w:color w:val="auto"/>
          <w:spacing w:val="2"/>
          <w:sz w:val="24"/>
          <w:szCs w:val="24"/>
          <w:highlight w:val="none"/>
        </w:rPr>
        <w:t>政府采购严重违法失信行为记录名单的投标</w:t>
      </w:r>
      <w:r>
        <w:rPr>
          <w:color w:val="auto"/>
          <w:spacing w:val="-1"/>
          <w:sz w:val="24"/>
          <w:szCs w:val="24"/>
          <w:highlight w:val="none"/>
        </w:rPr>
        <w:t>人，将被拒绝参与本项目政府采购活动。</w:t>
      </w:r>
    </w:p>
    <w:p w14:paraId="425CA537">
      <w:pPr>
        <w:pStyle w:val="5"/>
        <w:spacing w:before="3" w:line="312" w:lineRule="auto"/>
        <w:ind w:left="1" w:right="166" w:firstLine="482"/>
        <w:rPr>
          <w:color w:val="auto"/>
          <w:sz w:val="24"/>
          <w:szCs w:val="24"/>
          <w:highlight w:val="none"/>
        </w:rPr>
      </w:pPr>
      <w:r>
        <w:rPr>
          <w:color w:val="auto"/>
          <w:sz w:val="24"/>
          <w:szCs w:val="24"/>
          <w:highlight w:val="none"/>
        </w:rPr>
        <w:t>2.两个以上的自然人、法人或者其他组织组</w:t>
      </w:r>
      <w:r>
        <w:rPr>
          <w:color w:val="auto"/>
          <w:spacing w:val="-1"/>
          <w:sz w:val="24"/>
          <w:szCs w:val="24"/>
          <w:highlight w:val="none"/>
        </w:rPr>
        <w:t>成一个联合体，以一个供应商的</w:t>
      </w:r>
      <w:r>
        <w:rPr>
          <w:color w:val="auto"/>
          <w:sz w:val="24"/>
          <w:szCs w:val="24"/>
          <w:highlight w:val="none"/>
        </w:rPr>
        <w:t>身份共同参加政府采购活动的，应当对所有联合体成员</w:t>
      </w:r>
      <w:r>
        <w:rPr>
          <w:color w:val="auto"/>
          <w:spacing w:val="-1"/>
          <w:sz w:val="24"/>
          <w:szCs w:val="24"/>
          <w:highlight w:val="none"/>
        </w:rPr>
        <w:t>进行信用记录查询，联合体成员存在不良信用记录的，视同联合体存在不良信用记录。</w:t>
      </w:r>
    </w:p>
    <w:p w14:paraId="25ECBF73">
      <w:pPr>
        <w:pStyle w:val="5"/>
        <w:spacing w:before="179" w:line="290" w:lineRule="auto"/>
        <w:ind w:right="166" w:firstLine="485"/>
        <w:rPr>
          <w:color w:val="auto"/>
          <w:sz w:val="24"/>
          <w:szCs w:val="24"/>
          <w:highlight w:val="none"/>
        </w:rPr>
      </w:pPr>
      <w:r>
        <w:rPr>
          <w:color w:val="auto"/>
          <w:spacing w:val="-1"/>
          <w:sz w:val="24"/>
          <w:szCs w:val="24"/>
          <w:highlight w:val="none"/>
        </w:rPr>
        <w:t>3.投标人的信用记录最终以资格审查时的查询结果为准。中标供应商的信用记录最终以中标通知书发出前的查询结果为准。</w:t>
      </w:r>
    </w:p>
    <w:p w14:paraId="72A81529">
      <w:pPr>
        <w:rPr>
          <w:color w:val="auto"/>
          <w:sz w:val="24"/>
          <w:szCs w:val="24"/>
          <w:highlight w:val="none"/>
        </w:rPr>
      </w:pPr>
      <w:r>
        <w:rPr>
          <w:color w:val="auto"/>
          <w:sz w:val="24"/>
          <w:szCs w:val="24"/>
          <w:highlight w:val="none"/>
        </w:rPr>
        <w:br w:type="page"/>
      </w:r>
    </w:p>
    <w:p w14:paraId="24B267A9">
      <w:pPr>
        <w:pStyle w:val="5"/>
        <w:spacing w:before="101" w:line="225" w:lineRule="auto"/>
        <w:rPr>
          <w:rFonts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lang w:val="en-US" w:eastAsia="zh-CN"/>
        </w:rPr>
        <w:t>5.</w:t>
      </w:r>
      <w:r>
        <w:rPr>
          <w:rFonts w:ascii="宋体" w:hAnsi="宋体" w:eastAsia="宋体" w:cs="宋体"/>
          <w:b/>
          <w:bCs/>
          <w:color w:val="auto"/>
          <w:spacing w:val="6"/>
          <w:sz w:val="24"/>
          <w:szCs w:val="24"/>
          <w:highlight w:val="none"/>
        </w:rPr>
        <w:t>本项目属于专门面向小微企业采购的项目，</w:t>
      </w:r>
      <w:r>
        <w:rPr>
          <w:rFonts w:hint="eastAsia" w:cs="宋体"/>
          <w:b/>
          <w:bCs/>
          <w:color w:val="auto"/>
          <w:spacing w:val="6"/>
          <w:sz w:val="24"/>
          <w:szCs w:val="24"/>
          <w:highlight w:val="none"/>
          <w:lang w:eastAsia="zh-CN"/>
        </w:rPr>
        <w:t>投标人</w:t>
      </w:r>
      <w:r>
        <w:rPr>
          <w:rFonts w:ascii="宋体" w:hAnsi="宋体" w:eastAsia="宋体" w:cs="宋体"/>
          <w:b/>
          <w:bCs/>
          <w:color w:val="auto"/>
          <w:spacing w:val="6"/>
          <w:sz w:val="24"/>
          <w:szCs w:val="24"/>
          <w:highlight w:val="none"/>
        </w:rPr>
        <w:t>必须提供以下证明材料之一</w:t>
      </w:r>
    </w:p>
    <w:p w14:paraId="7638C05C">
      <w:pPr>
        <w:pStyle w:val="5"/>
        <w:spacing w:before="318" w:line="225" w:lineRule="auto"/>
        <w:jc w:val="left"/>
        <w:rPr>
          <w:rFonts w:ascii="宋体" w:hAnsi="宋体" w:eastAsia="宋体" w:cs="宋体"/>
          <w:b w:val="0"/>
          <w:bCs w:val="0"/>
          <w:color w:val="auto"/>
          <w:spacing w:val="7"/>
          <w:sz w:val="24"/>
          <w:szCs w:val="24"/>
          <w:highlight w:val="none"/>
        </w:rPr>
      </w:pPr>
      <w:r>
        <w:rPr>
          <w:rFonts w:ascii="宋体" w:hAnsi="宋体" w:eastAsia="宋体" w:cs="宋体"/>
          <w:b w:val="0"/>
          <w:bCs w:val="0"/>
          <w:color w:val="auto"/>
          <w:spacing w:val="7"/>
          <w:sz w:val="24"/>
          <w:szCs w:val="24"/>
          <w:highlight w:val="none"/>
        </w:rPr>
        <w:t>①中小企业声明函；</w:t>
      </w:r>
    </w:p>
    <w:p w14:paraId="1E4CF0CE">
      <w:pPr>
        <w:pStyle w:val="5"/>
        <w:spacing w:before="318" w:line="225" w:lineRule="auto"/>
        <w:jc w:val="left"/>
        <w:rPr>
          <w:rFonts w:ascii="宋体" w:hAnsi="宋体" w:eastAsia="宋体" w:cs="宋体"/>
          <w:b w:val="0"/>
          <w:bCs w:val="0"/>
          <w:color w:val="auto"/>
          <w:spacing w:val="7"/>
          <w:sz w:val="24"/>
          <w:szCs w:val="24"/>
          <w:highlight w:val="none"/>
        </w:rPr>
      </w:pPr>
      <w:r>
        <w:rPr>
          <w:rFonts w:ascii="宋体" w:hAnsi="宋体" w:eastAsia="宋体" w:cs="宋体"/>
          <w:b w:val="0"/>
          <w:bCs w:val="0"/>
          <w:color w:val="auto"/>
          <w:spacing w:val="7"/>
          <w:sz w:val="24"/>
          <w:szCs w:val="24"/>
          <w:highlight w:val="none"/>
        </w:rPr>
        <w:t>②残疾人福利性单位声明函；</w:t>
      </w:r>
    </w:p>
    <w:p w14:paraId="2CA9E294">
      <w:pPr>
        <w:pStyle w:val="5"/>
        <w:spacing w:before="318" w:line="225" w:lineRule="auto"/>
        <w:jc w:val="left"/>
        <w:rPr>
          <w:rFonts w:ascii="宋体" w:hAnsi="宋体" w:eastAsia="宋体" w:cs="宋体"/>
          <w:b w:val="0"/>
          <w:bCs w:val="0"/>
          <w:color w:val="auto"/>
          <w:spacing w:val="7"/>
          <w:sz w:val="24"/>
          <w:szCs w:val="24"/>
          <w:highlight w:val="none"/>
        </w:rPr>
      </w:pPr>
      <w:r>
        <w:rPr>
          <w:rFonts w:ascii="宋体" w:hAnsi="宋体" w:eastAsia="宋体" w:cs="宋体"/>
          <w:b w:val="0"/>
          <w:bCs w:val="0"/>
          <w:color w:val="auto"/>
          <w:spacing w:val="7"/>
          <w:sz w:val="24"/>
          <w:szCs w:val="24"/>
          <w:highlight w:val="none"/>
        </w:rPr>
        <w:t>③监狱企业由省级以上监狱管理局、戒毒管理局（含新疆生产建设兵团）出具属于监狱企业的证明文件；</w:t>
      </w:r>
    </w:p>
    <w:p w14:paraId="22669E17">
      <w:pPr>
        <w:spacing w:line="290" w:lineRule="auto"/>
        <w:rPr>
          <w:color w:val="auto"/>
          <w:sz w:val="24"/>
          <w:szCs w:val="24"/>
          <w:highlight w:val="none"/>
        </w:rPr>
      </w:pPr>
    </w:p>
    <w:p w14:paraId="3752A886">
      <w:pPr>
        <w:pStyle w:val="5"/>
        <w:spacing w:before="316" w:line="225" w:lineRule="auto"/>
        <w:ind w:left="2786"/>
        <w:rPr>
          <w:color w:val="auto"/>
          <w:sz w:val="24"/>
          <w:szCs w:val="24"/>
          <w:highlight w:val="none"/>
        </w:rPr>
      </w:pPr>
      <w:r>
        <w:rPr>
          <w:b/>
          <w:bCs/>
          <w:color w:val="auto"/>
          <w:spacing w:val="5"/>
          <w:sz w:val="24"/>
          <w:szCs w:val="24"/>
          <w:highlight w:val="none"/>
        </w:rPr>
        <w:t>中小企业证明材料</w:t>
      </w:r>
    </w:p>
    <w:p w14:paraId="7C921B9D">
      <w:pPr>
        <w:spacing w:line="329" w:lineRule="auto"/>
        <w:rPr>
          <w:rFonts w:ascii="Arial"/>
          <w:color w:val="auto"/>
          <w:sz w:val="24"/>
          <w:szCs w:val="24"/>
          <w:highlight w:val="none"/>
        </w:rPr>
      </w:pPr>
    </w:p>
    <w:p w14:paraId="5F52B0DD">
      <w:pPr>
        <w:pStyle w:val="5"/>
        <w:spacing w:before="78" w:line="362" w:lineRule="auto"/>
        <w:ind w:right="18" w:firstLine="221"/>
        <w:rPr>
          <w:color w:val="auto"/>
          <w:sz w:val="24"/>
          <w:szCs w:val="24"/>
          <w:highlight w:val="none"/>
        </w:rPr>
      </w:pPr>
      <w:r>
        <w:rPr>
          <w:color w:val="auto"/>
          <w:sz w:val="24"/>
          <w:szCs w:val="24"/>
          <w:highlight w:val="none"/>
        </w:rPr>
        <w:t>证明材料为中小企业声明函（格式后附）、残疾人福</w:t>
      </w:r>
      <w:r>
        <w:rPr>
          <w:color w:val="auto"/>
          <w:spacing w:val="-1"/>
          <w:sz w:val="24"/>
          <w:szCs w:val="24"/>
          <w:highlight w:val="none"/>
        </w:rPr>
        <w:t>利性单位声明函（格式后</w:t>
      </w:r>
      <w:r>
        <w:rPr>
          <w:color w:val="auto"/>
          <w:spacing w:val="-2"/>
          <w:sz w:val="24"/>
          <w:szCs w:val="24"/>
          <w:highlight w:val="none"/>
        </w:rPr>
        <w:t>附）及监狱企业的证明文件。提供一项即可（如有）</w:t>
      </w:r>
    </w:p>
    <w:p w14:paraId="55B46E0D">
      <w:pPr>
        <w:spacing w:line="365" w:lineRule="auto"/>
        <w:rPr>
          <w:rFonts w:ascii="Arial"/>
          <w:color w:val="auto"/>
          <w:sz w:val="24"/>
          <w:szCs w:val="24"/>
          <w:highlight w:val="none"/>
        </w:rPr>
      </w:pPr>
    </w:p>
    <w:p w14:paraId="2814171C">
      <w:pPr>
        <w:pStyle w:val="5"/>
        <w:spacing w:before="101" w:line="225" w:lineRule="auto"/>
        <w:ind w:left="2453"/>
        <w:rPr>
          <w:color w:val="auto"/>
          <w:sz w:val="24"/>
          <w:szCs w:val="24"/>
          <w:highlight w:val="none"/>
        </w:rPr>
      </w:pPr>
      <w:r>
        <w:rPr>
          <w:b/>
          <w:bCs/>
          <w:color w:val="auto"/>
          <w:spacing w:val="12"/>
          <w:sz w:val="24"/>
          <w:szCs w:val="24"/>
          <w:highlight w:val="none"/>
        </w:rPr>
        <w:t>中小企业声明函（服务）</w:t>
      </w:r>
    </w:p>
    <w:p w14:paraId="7D498276">
      <w:pPr>
        <w:spacing w:line="313" w:lineRule="auto"/>
        <w:rPr>
          <w:rFonts w:ascii="Arial"/>
          <w:color w:val="auto"/>
          <w:sz w:val="24"/>
          <w:szCs w:val="24"/>
          <w:highlight w:val="none"/>
        </w:rPr>
      </w:pPr>
    </w:p>
    <w:p w14:paraId="2BB4FCE8">
      <w:pPr>
        <w:spacing w:line="313" w:lineRule="auto"/>
        <w:rPr>
          <w:rFonts w:ascii="Arial"/>
          <w:color w:val="auto"/>
          <w:sz w:val="24"/>
          <w:szCs w:val="24"/>
          <w:highlight w:val="none"/>
        </w:rPr>
      </w:pPr>
    </w:p>
    <w:p w14:paraId="721D6262">
      <w:pPr>
        <w:pStyle w:val="5"/>
        <w:spacing w:before="78" w:line="386" w:lineRule="auto"/>
        <w:ind w:right="35" w:firstLine="707"/>
        <w:jc w:val="both"/>
        <w:rPr>
          <w:color w:val="auto"/>
          <w:sz w:val="24"/>
          <w:szCs w:val="24"/>
          <w:highlight w:val="none"/>
        </w:rPr>
      </w:pPr>
      <w:r>
        <w:rPr>
          <w:color w:val="auto"/>
          <w:spacing w:val="-5"/>
          <w:sz w:val="24"/>
          <w:szCs w:val="24"/>
          <w:highlight w:val="none"/>
        </w:rPr>
        <w:t>本公司（联合体）郑重声明，根据《政府采购促进中小企业发展</w:t>
      </w:r>
      <w:r>
        <w:rPr>
          <w:color w:val="auto"/>
          <w:spacing w:val="-6"/>
          <w:sz w:val="24"/>
          <w:szCs w:val="24"/>
          <w:highlight w:val="none"/>
        </w:rPr>
        <w:t>管理办法》</w:t>
      </w:r>
      <w:r>
        <w:rPr>
          <w:color w:val="auto"/>
          <w:spacing w:val="-3"/>
          <w:sz w:val="24"/>
          <w:szCs w:val="24"/>
          <w:highlight w:val="none"/>
        </w:rPr>
        <w:t>（财库﹝2020﹞46</w:t>
      </w:r>
      <w:r>
        <w:rPr>
          <w:color w:val="auto"/>
          <w:spacing w:val="-45"/>
          <w:sz w:val="24"/>
          <w:szCs w:val="24"/>
          <w:highlight w:val="none"/>
        </w:rPr>
        <w:t xml:space="preserve"> </w:t>
      </w:r>
      <w:r>
        <w:rPr>
          <w:color w:val="auto"/>
          <w:spacing w:val="-3"/>
          <w:sz w:val="24"/>
          <w:szCs w:val="24"/>
          <w:highlight w:val="none"/>
        </w:rPr>
        <w:t>号）的规定，本公司（联合体）参加</w:t>
      </w:r>
      <w:r>
        <w:rPr>
          <w:color w:val="auto"/>
          <w:spacing w:val="-3"/>
          <w:sz w:val="24"/>
          <w:szCs w:val="24"/>
          <w:highlight w:val="none"/>
          <w:u w:val="single" w:color="auto"/>
        </w:rPr>
        <w:t>（单</w:t>
      </w:r>
      <w:r>
        <w:rPr>
          <w:color w:val="auto"/>
          <w:spacing w:val="-4"/>
          <w:sz w:val="24"/>
          <w:szCs w:val="24"/>
          <w:highlight w:val="none"/>
          <w:u w:val="single" w:color="auto"/>
        </w:rPr>
        <w:t>位名称）</w:t>
      </w:r>
      <w:r>
        <w:rPr>
          <w:color w:val="auto"/>
          <w:spacing w:val="-4"/>
          <w:sz w:val="24"/>
          <w:szCs w:val="24"/>
          <w:highlight w:val="none"/>
        </w:rPr>
        <w:t>的</w:t>
      </w:r>
      <w:r>
        <w:rPr>
          <w:color w:val="auto"/>
          <w:spacing w:val="-4"/>
          <w:sz w:val="24"/>
          <w:szCs w:val="24"/>
          <w:highlight w:val="none"/>
          <w:u w:val="single" w:color="auto"/>
        </w:rPr>
        <w:t>（项目名</w:t>
      </w:r>
      <w:r>
        <w:rPr>
          <w:color w:val="auto"/>
          <w:spacing w:val="-1"/>
          <w:sz w:val="24"/>
          <w:szCs w:val="24"/>
          <w:highlight w:val="none"/>
          <w:u w:val="single" w:color="auto"/>
        </w:rPr>
        <w:t>称）</w:t>
      </w:r>
      <w:r>
        <w:rPr>
          <w:color w:val="auto"/>
          <w:spacing w:val="-1"/>
          <w:sz w:val="24"/>
          <w:szCs w:val="24"/>
          <w:highlight w:val="none"/>
        </w:rPr>
        <w:t>采购活动，服务全部由符合政策要求的中小企</w:t>
      </w:r>
      <w:r>
        <w:rPr>
          <w:color w:val="auto"/>
          <w:spacing w:val="-2"/>
          <w:sz w:val="24"/>
          <w:szCs w:val="24"/>
          <w:highlight w:val="none"/>
        </w:rPr>
        <w:t>业承接。相关企业（含联合体</w:t>
      </w:r>
      <w:r>
        <w:rPr>
          <w:color w:val="auto"/>
          <w:sz w:val="24"/>
          <w:szCs w:val="24"/>
          <w:highlight w:val="none"/>
        </w:rPr>
        <w:t>中的中小企业、签订分包意向协议的中小企</w:t>
      </w:r>
      <w:r>
        <w:rPr>
          <w:color w:val="auto"/>
          <w:spacing w:val="-1"/>
          <w:sz w:val="24"/>
          <w:szCs w:val="24"/>
          <w:highlight w:val="none"/>
        </w:rPr>
        <w:t>业）的具体情况如下：</w:t>
      </w:r>
    </w:p>
    <w:p w14:paraId="1E2A27A3">
      <w:pPr>
        <w:pStyle w:val="5"/>
        <w:spacing w:before="4" w:line="330" w:lineRule="auto"/>
        <w:ind w:right="78" w:firstLine="791"/>
        <w:rPr>
          <w:color w:val="auto"/>
          <w:sz w:val="24"/>
          <w:szCs w:val="24"/>
          <w:highlight w:val="none"/>
        </w:rPr>
      </w:pPr>
      <w:r>
        <w:rPr>
          <w:color w:val="auto"/>
          <w:spacing w:val="-3"/>
          <w:sz w:val="24"/>
          <w:szCs w:val="24"/>
          <w:highlight w:val="none"/>
        </w:rPr>
        <w:t>1.</w:t>
      </w:r>
      <w:r>
        <w:rPr>
          <w:color w:val="auto"/>
          <w:spacing w:val="-3"/>
          <w:sz w:val="24"/>
          <w:szCs w:val="24"/>
          <w:highlight w:val="none"/>
          <w:u w:val="single" w:color="auto"/>
        </w:rPr>
        <w:t>（标的名称</w:t>
      </w:r>
      <w:r>
        <w:rPr>
          <w:color w:val="auto"/>
          <w:spacing w:val="-8"/>
          <w:sz w:val="24"/>
          <w:szCs w:val="24"/>
          <w:highlight w:val="none"/>
          <w:u w:val="single" w:color="auto"/>
        </w:rPr>
        <w:t>）</w:t>
      </w:r>
      <w:r>
        <w:rPr>
          <w:color w:val="auto"/>
          <w:spacing w:val="-8"/>
          <w:sz w:val="24"/>
          <w:szCs w:val="24"/>
          <w:highlight w:val="none"/>
        </w:rPr>
        <w:t>，</w:t>
      </w:r>
      <w:r>
        <w:rPr>
          <w:color w:val="auto"/>
          <w:spacing w:val="-3"/>
          <w:sz w:val="24"/>
          <w:szCs w:val="24"/>
          <w:highlight w:val="none"/>
        </w:rPr>
        <w:t>属于</w:t>
      </w:r>
      <w:r>
        <w:rPr>
          <w:color w:val="auto"/>
          <w:spacing w:val="-3"/>
          <w:sz w:val="24"/>
          <w:szCs w:val="24"/>
          <w:highlight w:val="none"/>
          <w:u w:val="single" w:color="auto"/>
        </w:rPr>
        <w:t>（采购文件中明确的所属行业</w:t>
      </w:r>
      <w:r>
        <w:rPr>
          <w:color w:val="auto"/>
          <w:spacing w:val="-8"/>
          <w:sz w:val="24"/>
          <w:szCs w:val="24"/>
          <w:highlight w:val="none"/>
          <w:u w:val="single" w:color="auto"/>
        </w:rPr>
        <w:t>）</w:t>
      </w:r>
      <w:r>
        <w:rPr>
          <w:color w:val="auto"/>
          <w:spacing w:val="-8"/>
          <w:sz w:val="24"/>
          <w:szCs w:val="24"/>
          <w:highlight w:val="none"/>
        </w:rPr>
        <w:t>；</w:t>
      </w:r>
      <w:r>
        <w:rPr>
          <w:color w:val="auto"/>
          <w:spacing w:val="-3"/>
          <w:sz w:val="24"/>
          <w:szCs w:val="24"/>
          <w:highlight w:val="none"/>
        </w:rPr>
        <w:t>承接企业</w:t>
      </w:r>
      <w:r>
        <w:rPr>
          <w:color w:val="auto"/>
          <w:spacing w:val="-4"/>
          <w:sz w:val="24"/>
          <w:szCs w:val="24"/>
          <w:highlight w:val="none"/>
        </w:rPr>
        <w:t>为</w:t>
      </w:r>
      <w:r>
        <w:rPr>
          <w:color w:val="auto"/>
          <w:spacing w:val="-4"/>
          <w:sz w:val="24"/>
          <w:szCs w:val="24"/>
          <w:highlight w:val="none"/>
          <w:u w:val="single" w:color="auto"/>
        </w:rPr>
        <w:t>（企</w:t>
      </w:r>
      <w:r>
        <w:rPr>
          <w:color w:val="auto"/>
          <w:spacing w:val="-5"/>
          <w:sz w:val="24"/>
          <w:szCs w:val="24"/>
          <w:highlight w:val="none"/>
          <w:u w:val="single" w:color="auto"/>
        </w:rPr>
        <w:t>业名称</w:t>
      </w:r>
      <w:r>
        <w:rPr>
          <w:color w:val="auto"/>
          <w:spacing w:val="-27"/>
          <w:sz w:val="24"/>
          <w:szCs w:val="24"/>
          <w:highlight w:val="none"/>
          <w:u w:val="single" w:color="auto"/>
        </w:rPr>
        <w:t>）</w:t>
      </w:r>
      <w:r>
        <w:rPr>
          <w:color w:val="auto"/>
          <w:spacing w:val="-27"/>
          <w:sz w:val="24"/>
          <w:szCs w:val="24"/>
          <w:highlight w:val="none"/>
        </w:rPr>
        <w:t>，</w:t>
      </w:r>
      <w:r>
        <w:rPr>
          <w:color w:val="auto"/>
          <w:spacing w:val="-5"/>
          <w:sz w:val="24"/>
          <w:szCs w:val="24"/>
          <w:highlight w:val="none"/>
        </w:rPr>
        <w:t>从业人员</w:t>
      </w:r>
      <w:r>
        <w:rPr>
          <w:color w:val="auto"/>
          <w:spacing w:val="-5"/>
          <w:sz w:val="24"/>
          <w:szCs w:val="24"/>
          <w:highlight w:val="none"/>
          <w:u w:val="single" w:color="auto"/>
        </w:rPr>
        <w:t xml:space="preserve">      </w:t>
      </w:r>
      <w:r>
        <w:rPr>
          <w:color w:val="auto"/>
          <w:spacing w:val="-107"/>
          <w:sz w:val="24"/>
          <w:szCs w:val="24"/>
          <w:highlight w:val="none"/>
        </w:rPr>
        <w:t xml:space="preserve"> </w:t>
      </w:r>
      <w:r>
        <w:rPr>
          <w:color w:val="auto"/>
          <w:spacing w:val="-5"/>
          <w:sz w:val="24"/>
          <w:szCs w:val="24"/>
          <w:highlight w:val="none"/>
        </w:rPr>
        <w:t>人，营业收入为</w:t>
      </w:r>
      <w:r>
        <w:rPr>
          <w:color w:val="auto"/>
          <w:spacing w:val="-5"/>
          <w:sz w:val="24"/>
          <w:szCs w:val="24"/>
          <w:highlight w:val="none"/>
          <w:u w:val="single" w:color="auto"/>
        </w:rPr>
        <w:t xml:space="preserve">      </w:t>
      </w:r>
      <w:r>
        <w:rPr>
          <w:color w:val="auto"/>
          <w:spacing w:val="-104"/>
          <w:sz w:val="24"/>
          <w:szCs w:val="24"/>
          <w:highlight w:val="none"/>
        </w:rPr>
        <w:t xml:space="preserve"> </w:t>
      </w:r>
      <w:r>
        <w:rPr>
          <w:color w:val="auto"/>
          <w:spacing w:val="-5"/>
          <w:sz w:val="24"/>
          <w:szCs w:val="24"/>
          <w:highlight w:val="none"/>
        </w:rPr>
        <w:t>万元，资产总额为</w:t>
      </w:r>
      <w:r>
        <w:rPr>
          <w:color w:val="auto"/>
          <w:spacing w:val="-5"/>
          <w:sz w:val="24"/>
          <w:szCs w:val="24"/>
          <w:highlight w:val="none"/>
          <w:u w:val="single" w:color="auto"/>
        </w:rPr>
        <w:t xml:space="preserve">      </w:t>
      </w:r>
      <w:r>
        <w:rPr>
          <w:color w:val="auto"/>
          <w:spacing w:val="-105"/>
          <w:sz w:val="24"/>
          <w:szCs w:val="24"/>
          <w:highlight w:val="none"/>
        </w:rPr>
        <w:t xml:space="preserve"> </w:t>
      </w:r>
      <w:r>
        <w:rPr>
          <w:color w:val="auto"/>
          <w:spacing w:val="-5"/>
          <w:sz w:val="24"/>
          <w:szCs w:val="24"/>
          <w:highlight w:val="none"/>
        </w:rPr>
        <w:t>万元，</w:t>
      </w:r>
      <w:r>
        <w:rPr>
          <w:color w:val="auto"/>
          <w:sz w:val="24"/>
          <w:szCs w:val="24"/>
          <w:highlight w:val="none"/>
        </w:rPr>
        <w:t xml:space="preserve"> </w:t>
      </w:r>
      <w:r>
        <w:rPr>
          <w:color w:val="auto"/>
          <w:spacing w:val="-1"/>
          <w:sz w:val="24"/>
          <w:szCs w:val="24"/>
          <w:highlight w:val="none"/>
        </w:rPr>
        <w:t>属于</w:t>
      </w:r>
      <w:r>
        <w:rPr>
          <w:color w:val="auto"/>
          <w:spacing w:val="-1"/>
          <w:sz w:val="24"/>
          <w:szCs w:val="24"/>
          <w:highlight w:val="none"/>
          <w:u w:val="single" w:color="auto"/>
        </w:rPr>
        <w:t>（中型企业、小型企业、微型企业</w:t>
      </w:r>
      <w:r>
        <w:rPr>
          <w:color w:val="auto"/>
          <w:spacing w:val="3"/>
          <w:sz w:val="24"/>
          <w:szCs w:val="24"/>
          <w:highlight w:val="none"/>
          <w:u w:val="single" w:color="auto"/>
        </w:rPr>
        <w:t>）</w:t>
      </w:r>
      <w:r>
        <w:rPr>
          <w:color w:val="auto"/>
          <w:spacing w:val="3"/>
          <w:sz w:val="24"/>
          <w:szCs w:val="24"/>
          <w:highlight w:val="none"/>
        </w:rPr>
        <w:t>；</w:t>
      </w:r>
    </w:p>
    <w:p w14:paraId="57BEF75B">
      <w:pPr>
        <w:pStyle w:val="5"/>
        <w:spacing w:before="236" w:line="329" w:lineRule="auto"/>
        <w:ind w:right="20" w:firstLine="776"/>
        <w:rPr>
          <w:color w:val="auto"/>
          <w:sz w:val="24"/>
          <w:szCs w:val="24"/>
          <w:highlight w:val="none"/>
        </w:rPr>
      </w:pPr>
      <w:r>
        <w:rPr>
          <w:color w:val="auto"/>
          <w:spacing w:val="-2"/>
          <w:sz w:val="24"/>
          <w:szCs w:val="24"/>
          <w:highlight w:val="none"/>
        </w:rPr>
        <w:t>2.</w:t>
      </w:r>
      <w:r>
        <w:rPr>
          <w:color w:val="auto"/>
          <w:spacing w:val="-2"/>
          <w:sz w:val="24"/>
          <w:szCs w:val="24"/>
          <w:highlight w:val="none"/>
          <w:u w:val="single" w:color="auto"/>
        </w:rPr>
        <w:t>（标的名称</w:t>
      </w:r>
      <w:r>
        <w:rPr>
          <w:color w:val="auto"/>
          <w:spacing w:val="2"/>
          <w:sz w:val="24"/>
          <w:szCs w:val="24"/>
          <w:highlight w:val="none"/>
          <w:u w:val="single" w:color="auto"/>
        </w:rPr>
        <w:t>）</w:t>
      </w:r>
      <w:r>
        <w:rPr>
          <w:color w:val="auto"/>
          <w:spacing w:val="2"/>
          <w:sz w:val="24"/>
          <w:szCs w:val="24"/>
          <w:highlight w:val="none"/>
        </w:rPr>
        <w:t>，</w:t>
      </w:r>
      <w:r>
        <w:rPr>
          <w:color w:val="auto"/>
          <w:spacing w:val="-2"/>
          <w:sz w:val="24"/>
          <w:szCs w:val="24"/>
          <w:highlight w:val="none"/>
        </w:rPr>
        <w:t>属于</w:t>
      </w:r>
      <w:r>
        <w:rPr>
          <w:color w:val="auto"/>
          <w:spacing w:val="-2"/>
          <w:sz w:val="24"/>
          <w:szCs w:val="24"/>
          <w:highlight w:val="none"/>
          <w:u w:val="single" w:color="auto"/>
        </w:rPr>
        <w:t>（采购文件中明确的所属行业</w:t>
      </w:r>
      <w:r>
        <w:rPr>
          <w:color w:val="auto"/>
          <w:spacing w:val="2"/>
          <w:sz w:val="24"/>
          <w:szCs w:val="24"/>
          <w:highlight w:val="none"/>
          <w:u w:val="single" w:color="auto"/>
        </w:rPr>
        <w:t>）</w:t>
      </w:r>
      <w:r>
        <w:rPr>
          <w:color w:val="auto"/>
          <w:spacing w:val="2"/>
          <w:sz w:val="24"/>
          <w:szCs w:val="24"/>
          <w:highlight w:val="none"/>
        </w:rPr>
        <w:t>；</w:t>
      </w:r>
      <w:r>
        <w:rPr>
          <w:color w:val="auto"/>
          <w:spacing w:val="-2"/>
          <w:sz w:val="24"/>
          <w:szCs w:val="24"/>
          <w:highlight w:val="none"/>
        </w:rPr>
        <w:t>承接企业为</w:t>
      </w:r>
      <w:r>
        <w:rPr>
          <w:color w:val="auto"/>
          <w:spacing w:val="-2"/>
          <w:sz w:val="24"/>
          <w:szCs w:val="24"/>
          <w:highlight w:val="none"/>
          <w:u w:val="single" w:color="auto"/>
        </w:rPr>
        <w:t>（企</w:t>
      </w:r>
      <w:r>
        <w:rPr>
          <w:color w:val="auto"/>
          <w:spacing w:val="-4"/>
          <w:sz w:val="24"/>
          <w:szCs w:val="24"/>
          <w:highlight w:val="none"/>
          <w:u w:val="single" w:color="auto"/>
        </w:rPr>
        <w:t>业名称</w:t>
      </w:r>
      <w:r>
        <w:rPr>
          <w:color w:val="auto"/>
          <w:spacing w:val="-20"/>
          <w:sz w:val="24"/>
          <w:szCs w:val="24"/>
          <w:highlight w:val="none"/>
          <w:u w:val="single" w:color="auto"/>
        </w:rPr>
        <w:t>）</w:t>
      </w:r>
      <w:r>
        <w:rPr>
          <w:color w:val="auto"/>
          <w:spacing w:val="-20"/>
          <w:sz w:val="24"/>
          <w:szCs w:val="24"/>
          <w:highlight w:val="none"/>
        </w:rPr>
        <w:t>，</w:t>
      </w:r>
      <w:r>
        <w:rPr>
          <w:color w:val="auto"/>
          <w:spacing w:val="-4"/>
          <w:sz w:val="24"/>
          <w:szCs w:val="24"/>
          <w:highlight w:val="none"/>
        </w:rPr>
        <w:t>从业人员</w:t>
      </w:r>
      <w:r>
        <w:rPr>
          <w:color w:val="auto"/>
          <w:spacing w:val="-4"/>
          <w:sz w:val="24"/>
          <w:szCs w:val="24"/>
          <w:highlight w:val="none"/>
          <w:u w:val="single" w:color="auto"/>
        </w:rPr>
        <w:t xml:space="preserve">      </w:t>
      </w:r>
      <w:r>
        <w:rPr>
          <w:color w:val="auto"/>
          <w:spacing w:val="-107"/>
          <w:sz w:val="24"/>
          <w:szCs w:val="24"/>
          <w:highlight w:val="none"/>
        </w:rPr>
        <w:t xml:space="preserve"> </w:t>
      </w:r>
      <w:r>
        <w:rPr>
          <w:color w:val="auto"/>
          <w:spacing w:val="-4"/>
          <w:sz w:val="24"/>
          <w:szCs w:val="24"/>
          <w:highlight w:val="none"/>
        </w:rPr>
        <w:t>人，营业收入为</w:t>
      </w:r>
      <w:r>
        <w:rPr>
          <w:color w:val="auto"/>
          <w:spacing w:val="-4"/>
          <w:sz w:val="24"/>
          <w:szCs w:val="24"/>
          <w:highlight w:val="none"/>
          <w:u w:val="single" w:color="auto"/>
        </w:rPr>
        <w:t xml:space="preserve">      </w:t>
      </w:r>
      <w:r>
        <w:rPr>
          <w:color w:val="auto"/>
          <w:spacing w:val="-104"/>
          <w:sz w:val="24"/>
          <w:szCs w:val="24"/>
          <w:highlight w:val="none"/>
        </w:rPr>
        <w:t xml:space="preserve"> </w:t>
      </w:r>
      <w:r>
        <w:rPr>
          <w:color w:val="auto"/>
          <w:spacing w:val="-4"/>
          <w:sz w:val="24"/>
          <w:szCs w:val="24"/>
          <w:highlight w:val="none"/>
        </w:rPr>
        <w:t>万元，资产总额为</w:t>
      </w:r>
      <w:r>
        <w:rPr>
          <w:color w:val="auto"/>
          <w:spacing w:val="-4"/>
          <w:sz w:val="24"/>
          <w:szCs w:val="24"/>
          <w:highlight w:val="none"/>
          <w:u w:val="single" w:color="auto"/>
        </w:rPr>
        <w:t xml:space="preserve">      </w:t>
      </w:r>
      <w:r>
        <w:rPr>
          <w:color w:val="auto"/>
          <w:spacing w:val="-104"/>
          <w:sz w:val="24"/>
          <w:szCs w:val="24"/>
          <w:highlight w:val="none"/>
        </w:rPr>
        <w:t xml:space="preserve"> </w:t>
      </w:r>
      <w:r>
        <w:rPr>
          <w:color w:val="auto"/>
          <w:spacing w:val="-4"/>
          <w:sz w:val="24"/>
          <w:szCs w:val="24"/>
          <w:highlight w:val="none"/>
        </w:rPr>
        <w:t>万元，</w:t>
      </w:r>
      <w:r>
        <w:rPr>
          <w:color w:val="auto"/>
          <w:sz w:val="24"/>
          <w:szCs w:val="24"/>
          <w:highlight w:val="none"/>
        </w:rPr>
        <w:t xml:space="preserve"> </w:t>
      </w:r>
      <w:r>
        <w:rPr>
          <w:color w:val="auto"/>
          <w:spacing w:val="-1"/>
          <w:sz w:val="24"/>
          <w:szCs w:val="24"/>
          <w:highlight w:val="none"/>
        </w:rPr>
        <w:t>属于</w:t>
      </w:r>
      <w:r>
        <w:rPr>
          <w:color w:val="auto"/>
          <w:spacing w:val="-1"/>
          <w:sz w:val="24"/>
          <w:szCs w:val="24"/>
          <w:highlight w:val="none"/>
          <w:u w:val="single" w:color="auto"/>
        </w:rPr>
        <w:t>（中型企业、小型企业、微型企业</w:t>
      </w:r>
      <w:r>
        <w:rPr>
          <w:color w:val="auto"/>
          <w:spacing w:val="3"/>
          <w:sz w:val="24"/>
          <w:szCs w:val="24"/>
          <w:highlight w:val="none"/>
          <w:u w:val="single" w:color="auto"/>
        </w:rPr>
        <w:t>）</w:t>
      </w:r>
      <w:r>
        <w:rPr>
          <w:color w:val="auto"/>
          <w:spacing w:val="3"/>
          <w:sz w:val="24"/>
          <w:szCs w:val="24"/>
          <w:highlight w:val="none"/>
        </w:rPr>
        <w:t>；</w:t>
      </w:r>
    </w:p>
    <w:p w14:paraId="7D192DA4">
      <w:pPr>
        <w:pStyle w:val="5"/>
        <w:spacing w:before="249" w:line="379" w:lineRule="exact"/>
        <w:ind w:left="721"/>
        <w:rPr>
          <w:color w:val="auto"/>
          <w:sz w:val="24"/>
          <w:szCs w:val="24"/>
          <w:highlight w:val="none"/>
        </w:rPr>
      </w:pPr>
      <w:r>
        <w:rPr>
          <w:color w:val="auto"/>
          <w:spacing w:val="-13"/>
          <w:position w:val="3"/>
          <w:sz w:val="24"/>
          <w:szCs w:val="24"/>
          <w:highlight w:val="none"/>
        </w:rPr>
        <w:t>……</w:t>
      </w:r>
    </w:p>
    <w:p w14:paraId="3D4DFFA1">
      <w:pPr>
        <w:pStyle w:val="5"/>
        <w:spacing w:before="153" w:line="388" w:lineRule="auto"/>
        <w:ind w:left="5" w:right="174" w:firstLine="727"/>
        <w:rPr>
          <w:color w:val="auto"/>
          <w:sz w:val="24"/>
          <w:szCs w:val="24"/>
          <w:highlight w:val="none"/>
        </w:rPr>
      </w:pPr>
      <w:r>
        <w:rPr>
          <w:color w:val="auto"/>
          <w:spacing w:val="-3"/>
          <w:sz w:val="24"/>
          <w:szCs w:val="24"/>
          <w:highlight w:val="none"/>
        </w:rPr>
        <w:t>以上企业，不属于大企业的分支机构，不存在控股股东为大企业的情形，</w:t>
      </w:r>
      <w:r>
        <w:rPr>
          <w:color w:val="auto"/>
          <w:spacing w:val="-1"/>
          <w:sz w:val="24"/>
          <w:szCs w:val="24"/>
          <w:highlight w:val="none"/>
        </w:rPr>
        <w:t>也不存在与大企业的负责人为同一人的情形。</w:t>
      </w:r>
    </w:p>
    <w:p w14:paraId="4B87BE0A">
      <w:pPr>
        <w:pStyle w:val="5"/>
        <w:spacing w:before="17" w:line="219" w:lineRule="auto"/>
        <w:ind w:left="707"/>
        <w:rPr>
          <w:color w:val="auto"/>
          <w:sz w:val="24"/>
          <w:szCs w:val="24"/>
          <w:highlight w:val="none"/>
        </w:rPr>
      </w:pPr>
      <w:r>
        <w:rPr>
          <w:color w:val="auto"/>
          <w:sz w:val="24"/>
          <w:szCs w:val="24"/>
          <w:highlight w:val="none"/>
        </w:rPr>
        <w:t>本企业对上述声明内容的真实性负责。如有虚</w:t>
      </w:r>
      <w:r>
        <w:rPr>
          <w:color w:val="auto"/>
          <w:spacing w:val="-1"/>
          <w:sz w:val="24"/>
          <w:szCs w:val="24"/>
          <w:highlight w:val="none"/>
        </w:rPr>
        <w:t>假，将依法承担相应责任。</w:t>
      </w:r>
    </w:p>
    <w:p w14:paraId="0B1A789B">
      <w:pPr>
        <w:spacing w:line="265" w:lineRule="auto"/>
        <w:rPr>
          <w:rFonts w:ascii="Arial"/>
          <w:color w:val="auto"/>
          <w:sz w:val="24"/>
          <w:szCs w:val="24"/>
          <w:highlight w:val="none"/>
        </w:rPr>
      </w:pPr>
    </w:p>
    <w:p w14:paraId="64E3A3AF">
      <w:pPr>
        <w:spacing w:line="266" w:lineRule="auto"/>
        <w:rPr>
          <w:rFonts w:ascii="Arial"/>
          <w:color w:val="auto"/>
          <w:sz w:val="24"/>
          <w:szCs w:val="24"/>
          <w:highlight w:val="none"/>
        </w:rPr>
      </w:pPr>
    </w:p>
    <w:p w14:paraId="4042280A">
      <w:pPr>
        <w:pStyle w:val="5"/>
        <w:spacing w:before="78" w:line="220" w:lineRule="auto"/>
        <w:ind w:left="1727"/>
        <w:rPr>
          <w:color w:val="auto"/>
          <w:sz w:val="24"/>
          <w:szCs w:val="24"/>
          <w:highlight w:val="none"/>
        </w:rPr>
      </w:pPr>
      <w:r>
        <w:rPr>
          <w:color w:val="auto"/>
          <w:spacing w:val="-2"/>
          <w:sz w:val="24"/>
          <w:szCs w:val="24"/>
          <w:highlight w:val="none"/>
        </w:rPr>
        <w:t>法定代表人或委托代理人</w:t>
      </w:r>
      <w:r>
        <w:rPr>
          <w:b/>
          <w:bCs/>
          <w:color w:val="auto"/>
          <w:spacing w:val="-2"/>
          <w:sz w:val="24"/>
          <w:szCs w:val="24"/>
          <w:highlight w:val="none"/>
        </w:rPr>
        <w:t>（签字或电子签名</w:t>
      </w:r>
      <w:r>
        <w:rPr>
          <w:b/>
          <w:bCs/>
          <w:color w:val="auto"/>
          <w:spacing w:val="5"/>
          <w:sz w:val="24"/>
          <w:szCs w:val="24"/>
          <w:highlight w:val="none"/>
        </w:rPr>
        <w:t>）：</w:t>
      </w:r>
      <w:r>
        <w:rPr>
          <w:color w:val="auto"/>
          <w:sz w:val="24"/>
          <w:szCs w:val="24"/>
          <w:highlight w:val="none"/>
          <w:u w:val="single" w:color="auto"/>
        </w:rPr>
        <w:t xml:space="preserve">               </w:t>
      </w:r>
    </w:p>
    <w:p w14:paraId="19984359">
      <w:pPr>
        <w:pStyle w:val="5"/>
        <w:spacing w:before="180" w:line="219" w:lineRule="auto"/>
        <w:ind w:left="3600"/>
        <w:rPr>
          <w:color w:val="auto"/>
          <w:sz w:val="24"/>
          <w:szCs w:val="24"/>
          <w:highlight w:val="none"/>
        </w:rPr>
      </w:pPr>
      <w:r>
        <w:rPr>
          <w:color w:val="auto"/>
          <w:spacing w:val="-3"/>
          <w:sz w:val="24"/>
          <w:szCs w:val="24"/>
          <w:highlight w:val="none"/>
        </w:rPr>
        <w:t>供应商</w:t>
      </w:r>
      <w:r>
        <w:rPr>
          <w:b/>
          <w:bCs/>
          <w:color w:val="auto"/>
          <w:spacing w:val="-3"/>
          <w:sz w:val="24"/>
          <w:szCs w:val="24"/>
          <w:highlight w:val="none"/>
        </w:rPr>
        <w:t>（电子签章</w:t>
      </w:r>
      <w:r>
        <w:rPr>
          <w:b/>
          <w:bCs/>
          <w:color w:val="auto"/>
          <w:spacing w:val="1"/>
          <w:sz w:val="24"/>
          <w:szCs w:val="24"/>
          <w:highlight w:val="none"/>
        </w:rPr>
        <w:t>）</w:t>
      </w:r>
      <w:r>
        <w:rPr>
          <w:color w:val="auto"/>
          <w:spacing w:val="1"/>
          <w:sz w:val="24"/>
          <w:szCs w:val="24"/>
          <w:highlight w:val="none"/>
        </w:rPr>
        <w:t>：</w:t>
      </w:r>
      <w:r>
        <w:rPr>
          <w:color w:val="auto"/>
          <w:sz w:val="24"/>
          <w:szCs w:val="24"/>
          <w:highlight w:val="none"/>
          <w:u w:val="single" w:color="auto"/>
        </w:rPr>
        <w:t xml:space="preserve">                     </w:t>
      </w:r>
    </w:p>
    <w:p w14:paraId="7812F2BF">
      <w:pPr>
        <w:pStyle w:val="5"/>
        <w:spacing w:before="183" w:line="220" w:lineRule="auto"/>
        <w:ind w:right="2"/>
        <w:jc w:val="right"/>
        <w:rPr>
          <w:color w:val="auto"/>
          <w:sz w:val="24"/>
          <w:szCs w:val="24"/>
          <w:highlight w:val="none"/>
        </w:rPr>
      </w:pPr>
      <w:r>
        <w:rPr>
          <w:color w:val="auto"/>
          <w:spacing w:val="-13"/>
          <w:sz w:val="24"/>
          <w:szCs w:val="24"/>
          <w:highlight w:val="none"/>
        </w:rPr>
        <w:t>日期：</w:t>
      </w:r>
      <w:r>
        <w:rPr>
          <w:color w:val="auto"/>
          <w:sz w:val="24"/>
          <w:szCs w:val="24"/>
          <w:highlight w:val="none"/>
          <w:u w:val="single" w:color="auto"/>
        </w:rPr>
        <w:t xml:space="preserve">     </w:t>
      </w:r>
      <w:r>
        <w:rPr>
          <w:color w:val="auto"/>
          <w:spacing w:val="11"/>
          <w:sz w:val="24"/>
          <w:szCs w:val="24"/>
          <w:highlight w:val="none"/>
        </w:rPr>
        <w:t xml:space="preserve"> </w:t>
      </w:r>
      <w:r>
        <w:rPr>
          <w:color w:val="auto"/>
          <w:spacing w:val="-13"/>
          <w:sz w:val="24"/>
          <w:szCs w:val="24"/>
          <w:highlight w:val="none"/>
        </w:rPr>
        <w:t>年</w:t>
      </w:r>
      <w:r>
        <w:rPr>
          <w:color w:val="auto"/>
          <w:sz w:val="24"/>
          <w:szCs w:val="24"/>
          <w:highlight w:val="none"/>
          <w:u w:val="single" w:color="auto"/>
        </w:rPr>
        <w:t xml:space="preserve">     </w:t>
      </w:r>
      <w:r>
        <w:rPr>
          <w:color w:val="auto"/>
          <w:spacing w:val="15"/>
          <w:sz w:val="24"/>
          <w:szCs w:val="24"/>
          <w:highlight w:val="none"/>
        </w:rPr>
        <w:t xml:space="preserve"> </w:t>
      </w:r>
      <w:r>
        <w:rPr>
          <w:color w:val="auto"/>
          <w:spacing w:val="-13"/>
          <w:sz w:val="24"/>
          <w:szCs w:val="24"/>
          <w:highlight w:val="none"/>
        </w:rPr>
        <w:t>月</w:t>
      </w:r>
      <w:r>
        <w:rPr>
          <w:color w:val="auto"/>
          <w:sz w:val="24"/>
          <w:szCs w:val="24"/>
          <w:highlight w:val="none"/>
          <w:u w:val="single" w:color="auto"/>
        </w:rPr>
        <w:t xml:space="preserve">   </w:t>
      </w:r>
      <w:r>
        <w:rPr>
          <w:color w:val="auto"/>
          <w:spacing w:val="51"/>
          <w:sz w:val="24"/>
          <w:szCs w:val="24"/>
          <w:highlight w:val="none"/>
        </w:rPr>
        <w:t xml:space="preserve"> </w:t>
      </w:r>
      <w:r>
        <w:rPr>
          <w:color w:val="auto"/>
          <w:spacing w:val="-13"/>
          <w:sz w:val="24"/>
          <w:szCs w:val="24"/>
          <w:highlight w:val="none"/>
        </w:rPr>
        <w:t>日</w:t>
      </w:r>
    </w:p>
    <w:p w14:paraId="20ED6A9D">
      <w:pPr>
        <w:spacing w:line="284" w:lineRule="auto"/>
        <w:rPr>
          <w:rFonts w:ascii="Arial"/>
          <w:color w:val="auto"/>
          <w:sz w:val="24"/>
          <w:szCs w:val="24"/>
          <w:highlight w:val="none"/>
        </w:rPr>
      </w:pPr>
    </w:p>
    <w:p w14:paraId="0A210574">
      <w:pPr>
        <w:spacing w:line="284" w:lineRule="auto"/>
        <w:rPr>
          <w:rFonts w:ascii="Arial"/>
          <w:color w:val="auto"/>
          <w:sz w:val="24"/>
          <w:szCs w:val="24"/>
          <w:highlight w:val="none"/>
        </w:rPr>
      </w:pPr>
    </w:p>
    <w:p w14:paraId="4A7523C7">
      <w:pPr>
        <w:pStyle w:val="5"/>
        <w:spacing w:before="78" w:line="360" w:lineRule="auto"/>
        <w:ind w:left="2" w:firstLine="478"/>
        <w:jc w:val="both"/>
        <w:rPr>
          <w:color w:val="auto"/>
          <w:sz w:val="24"/>
          <w:szCs w:val="24"/>
          <w:highlight w:val="none"/>
        </w:rPr>
        <w:sectPr>
          <w:footerReference r:id="rId29" w:type="default"/>
          <w:pgSz w:w="11906" w:h="16839"/>
          <w:pgMar w:top="1310" w:right="1417" w:bottom="1310" w:left="1417" w:header="0" w:footer="1390" w:gutter="0"/>
          <w:pgNumType w:fmt="decimal"/>
          <w:cols w:space="0" w:num="1"/>
          <w:rtlGutter w:val="0"/>
          <w:docGrid w:linePitch="0" w:charSpace="0"/>
        </w:sectPr>
      </w:pPr>
      <w:r>
        <w:rPr>
          <w:color w:val="auto"/>
          <w:sz w:val="24"/>
          <w:szCs w:val="24"/>
          <w:highlight w:val="none"/>
        </w:rPr>
        <w:t>注：享受《政府采购促进中小企业发展管理办法》（财库〔2020〕46号）规</w:t>
      </w:r>
      <w:r>
        <w:rPr>
          <w:color w:val="auto"/>
          <w:spacing w:val="3"/>
          <w:sz w:val="24"/>
          <w:szCs w:val="24"/>
          <w:highlight w:val="none"/>
        </w:rPr>
        <w:t>定的中小企业扶持政策的，采购人、采购代理</w:t>
      </w:r>
      <w:r>
        <w:rPr>
          <w:color w:val="auto"/>
          <w:spacing w:val="2"/>
          <w:sz w:val="24"/>
          <w:szCs w:val="24"/>
          <w:highlight w:val="none"/>
        </w:rPr>
        <w:t>机构应当随中标结果公开中标供应</w:t>
      </w:r>
      <w:r>
        <w:rPr>
          <w:color w:val="auto"/>
          <w:spacing w:val="3"/>
          <w:sz w:val="24"/>
          <w:szCs w:val="24"/>
          <w:highlight w:val="none"/>
        </w:rPr>
        <w:t>商的《中小企业声明函》。从业人员、营业收</w:t>
      </w:r>
      <w:r>
        <w:rPr>
          <w:color w:val="auto"/>
          <w:spacing w:val="2"/>
          <w:sz w:val="24"/>
          <w:szCs w:val="24"/>
          <w:highlight w:val="none"/>
        </w:rPr>
        <w:t>入、资产总额填报上一年度数据，</w:t>
      </w:r>
      <w:r>
        <w:rPr>
          <w:color w:val="auto"/>
          <w:spacing w:val="-1"/>
          <w:sz w:val="24"/>
          <w:szCs w:val="24"/>
          <w:highlight w:val="none"/>
        </w:rPr>
        <w:t>无上一年度数据的新成立企业可不填报。</w:t>
      </w:r>
    </w:p>
    <w:p w14:paraId="356735C0">
      <w:pPr>
        <w:pStyle w:val="5"/>
        <w:spacing w:before="101" w:line="225" w:lineRule="auto"/>
        <w:ind w:left="2421"/>
        <w:rPr>
          <w:color w:val="auto"/>
          <w:sz w:val="24"/>
          <w:szCs w:val="24"/>
          <w:highlight w:val="none"/>
        </w:rPr>
      </w:pPr>
      <w:r>
        <w:rPr>
          <w:b/>
          <w:bCs/>
          <w:color w:val="auto"/>
          <w:spacing w:val="17"/>
          <w:sz w:val="24"/>
          <w:szCs w:val="24"/>
          <w:highlight w:val="none"/>
        </w:rPr>
        <w:t>残疾人福利性单位声明函</w:t>
      </w:r>
    </w:p>
    <w:p w14:paraId="70E414EE">
      <w:pPr>
        <w:spacing w:line="277" w:lineRule="auto"/>
        <w:rPr>
          <w:rFonts w:ascii="Arial"/>
          <w:color w:val="auto"/>
          <w:sz w:val="24"/>
          <w:szCs w:val="24"/>
          <w:highlight w:val="none"/>
        </w:rPr>
      </w:pPr>
    </w:p>
    <w:p w14:paraId="7DE22F63">
      <w:pPr>
        <w:spacing w:line="278" w:lineRule="auto"/>
        <w:rPr>
          <w:rFonts w:ascii="Arial"/>
          <w:color w:val="auto"/>
          <w:sz w:val="24"/>
          <w:szCs w:val="24"/>
          <w:highlight w:val="none"/>
        </w:rPr>
      </w:pPr>
    </w:p>
    <w:p w14:paraId="0FDC36FF">
      <w:pPr>
        <w:pStyle w:val="5"/>
        <w:spacing w:before="78" w:line="359" w:lineRule="auto"/>
        <w:ind w:firstLine="503"/>
        <w:jc w:val="both"/>
        <w:rPr>
          <w:color w:val="auto"/>
          <w:sz w:val="24"/>
          <w:szCs w:val="24"/>
          <w:highlight w:val="none"/>
        </w:rPr>
      </w:pPr>
      <w:r>
        <w:rPr>
          <w:color w:val="auto"/>
          <w:spacing w:val="6"/>
          <w:sz w:val="24"/>
          <w:szCs w:val="24"/>
          <w:highlight w:val="none"/>
        </w:rPr>
        <w:t>本单位郑重声明，根据《财政部民政部中国残疾人联合会关于促</w:t>
      </w:r>
      <w:r>
        <w:rPr>
          <w:color w:val="auto"/>
          <w:spacing w:val="5"/>
          <w:sz w:val="24"/>
          <w:szCs w:val="24"/>
          <w:highlight w:val="none"/>
        </w:rPr>
        <w:t>进残疾</w:t>
      </w:r>
      <w:r>
        <w:rPr>
          <w:color w:val="auto"/>
          <w:spacing w:val="6"/>
          <w:sz w:val="24"/>
          <w:szCs w:val="24"/>
          <w:highlight w:val="none"/>
        </w:rPr>
        <w:t>人就业政府采购政策的通知》（财库〔2017〕 141号）的规定，本单位为符合</w:t>
      </w:r>
      <w:r>
        <w:rPr>
          <w:color w:val="auto"/>
          <w:spacing w:val="9"/>
          <w:sz w:val="24"/>
          <w:szCs w:val="24"/>
          <w:highlight w:val="none"/>
        </w:rPr>
        <w:t>条件的残疾人福利性单位，且本单位参加单位的项目采购活动提供本单位制造</w:t>
      </w:r>
      <w:r>
        <w:rPr>
          <w:color w:val="auto"/>
          <w:spacing w:val="6"/>
          <w:sz w:val="24"/>
          <w:szCs w:val="24"/>
          <w:highlight w:val="none"/>
        </w:rPr>
        <w:t>的货物（或者由本单位承担工程/提供服务</w:t>
      </w:r>
      <w:r>
        <w:rPr>
          <w:color w:val="auto"/>
          <w:spacing w:val="16"/>
          <w:sz w:val="24"/>
          <w:szCs w:val="24"/>
          <w:highlight w:val="none"/>
        </w:rPr>
        <w:t>），</w:t>
      </w:r>
      <w:r>
        <w:rPr>
          <w:color w:val="auto"/>
          <w:spacing w:val="6"/>
          <w:sz w:val="24"/>
          <w:szCs w:val="24"/>
          <w:highlight w:val="none"/>
        </w:rPr>
        <w:t>或者提供其他</w:t>
      </w:r>
      <w:r>
        <w:rPr>
          <w:color w:val="auto"/>
          <w:spacing w:val="5"/>
          <w:sz w:val="24"/>
          <w:szCs w:val="24"/>
          <w:highlight w:val="none"/>
        </w:rPr>
        <w:t>残疾人福利性单位</w:t>
      </w:r>
      <w:r>
        <w:rPr>
          <w:color w:val="auto"/>
          <w:spacing w:val="-12"/>
          <w:sz w:val="24"/>
          <w:szCs w:val="24"/>
          <w:highlight w:val="none"/>
        </w:rPr>
        <w:t>制造的货物（不包括使用非残疾人福利性单位注册商标的货物）。</w:t>
      </w:r>
    </w:p>
    <w:p w14:paraId="10E39648">
      <w:pPr>
        <w:pStyle w:val="5"/>
        <w:spacing w:line="219" w:lineRule="auto"/>
        <w:ind w:left="503"/>
        <w:rPr>
          <w:color w:val="auto"/>
          <w:sz w:val="24"/>
          <w:szCs w:val="24"/>
          <w:highlight w:val="none"/>
        </w:rPr>
      </w:pPr>
      <w:r>
        <w:rPr>
          <w:color w:val="auto"/>
          <w:spacing w:val="11"/>
          <w:sz w:val="24"/>
          <w:szCs w:val="24"/>
          <w:highlight w:val="none"/>
        </w:rPr>
        <w:t>本单位对上述声明的真实性负责。如有虚假，将依法承</w:t>
      </w:r>
      <w:r>
        <w:rPr>
          <w:color w:val="auto"/>
          <w:spacing w:val="10"/>
          <w:sz w:val="24"/>
          <w:szCs w:val="24"/>
          <w:highlight w:val="none"/>
        </w:rPr>
        <w:t>担相应责任。</w:t>
      </w:r>
    </w:p>
    <w:p w14:paraId="7C4E369C">
      <w:pPr>
        <w:spacing w:line="257" w:lineRule="auto"/>
        <w:rPr>
          <w:rFonts w:ascii="Arial"/>
          <w:color w:val="auto"/>
          <w:sz w:val="24"/>
          <w:szCs w:val="24"/>
          <w:highlight w:val="none"/>
        </w:rPr>
      </w:pPr>
    </w:p>
    <w:p w14:paraId="568E119C">
      <w:pPr>
        <w:spacing w:line="257" w:lineRule="auto"/>
        <w:rPr>
          <w:rFonts w:ascii="Arial"/>
          <w:color w:val="auto"/>
          <w:sz w:val="24"/>
          <w:szCs w:val="24"/>
          <w:highlight w:val="none"/>
        </w:rPr>
      </w:pPr>
    </w:p>
    <w:p w14:paraId="4E930175">
      <w:pPr>
        <w:spacing w:line="258" w:lineRule="auto"/>
        <w:rPr>
          <w:rFonts w:ascii="Arial"/>
          <w:color w:val="auto"/>
          <w:sz w:val="24"/>
          <w:szCs w:val="24"/>
          <w:highlight w:val="none"/>
        </w:rPr>
      </w:pPr>
    </w:p>
    <w:p w14:paraId="04BC04F7">
      <w:pPr>
        <w:spacing w:line="258" w:lineRule="auto"/>
        <w:rPr>
          <w:rFonts w:ascii="Arial"/>
          <w:color w:val="auto"/>
          <w:sz w:val="24"/>
          <w:szCs w:val="24"/>
          <w:highlight w:val="none"/>
        </w:rPr>
      </w:pPr>
    </w:p>
    <w:p w14:paraId="7C5822E2">
      <w:pPr>
        <w:pStyle w:val="5"/>
        <w:spacing w:before="78" w:line="219" w:lineRule="auto"/>
        <w:ind w:left="4635"/>
        <w:rPr>
          <w:color w:val="auto"/>
          <w:sz w:val="24"/>
          <w:szCs w:val="24"/>
          <w:highlight w:val="none"/>
        </w:rPr>
      </w:pPr>
      <w:r>
        <w:rPr>
          <w:color w:val="auto"/>
          <w:spacing w:val="9"/>
          <w:sz w:val="24"/>
          <w:szCs w:val="24"/>
          <w:highlight w:val="none"/>
        </w:rPr>
        <w:t>单位名称（电子签章</w:t>
      </w:r>
      <w:r>
        <w:rPr>
          <w:color w:val="auto"/>
          <w:spacing w:val="13"/>
          <w:sz w:val="24"/>
          <w:szCs w:val="24"/>
          <w:highlight w:val="none"/>
        </w:rPr>
        <w:t>）：</w:t>
      </w:r>
    </w:p>
    <w:p w14:paraId="04E2A82F">
      <w:pPr>
        <w:pStyle w:val="5"/>
        <w:spacing w:before="182" w:line="220" w:lineRule="auto"/>
        <w:ind w:left="4662"/>
        <w:rPr>
          <w:color w:val="auto"/>
          <w:sz w:val="24"/>
          <w:szCs w:val="24"/>
          <w:highlight w:val="none"/>
        </w:rPr>
      </w:pPr>
      <w:r>
        <w:rPr>
          <w:color w:val="auto"/>
          <w:spacing w:val="-20"/>
          <w:sz w:val="24"/>
          <w:szCs w:val="24"/>
          <w:highlight w:val="none"/>
        </w:rPr>
        <w:t>日</w:t>
      </w:r>
      <w:r>
        <w:rPr>
          <w:color w:val="auto"/>
          <w:spacing w:val="6"/>
          <w:sz w:val="24"/>
          <w:szCs w:val="24"/>
          <w:highlight w:val="none"/>
        </w:rPr>
        <w:t xml:space="preserve">  </w:t>
      </w:r>
      <w:r>
        <w:rPr>
          <w:color w:val="auto"/>
          <w:spacing w:val="-20"/>
          <w:sz w:val="24"/>
          <w:szCs w:val="24"/>
          <w:highlight w:val="none"/>
        </w:rPr>
        <w:t>期</w:t>
      </w:r>
      <w:r>
        <w:rPr>
          <w:color w:val="auto"/>
          <w:spacing w:val="-89"/>
          <w:sz w:val="24"/>
          <w:szCs w:val="24"/>
          <w:highlight w:val="none"/>
        </w:rPr>
        <w:t xml:space="preserve"> </w:t>
      </w:r>
      <w:r>
        <w:rPr>
          <w:color w:val="auto"/>
          <w:spacing w:val="-20"/>
          <w:sz w:val="24"/>
          <w:szCs w:val="24"/>
          <w:highlight w:val="none"/>
        </w:rPr>
        <w:t>：</w:t>
      </w:r>
      <w:r>
        <w:rPr>
          <w:color w:val="auto"/>
          <w:spacing w:val="5"/>
          <w:sz w:val="24"/>
          <w:szCs w:val="24"/>
          <w:highlight w:val="none"/>
        </w:rPr>
        <w:t xml:space="preserve">  </w:t>
      </w:r>
      <w:r>
        <w:rPr>
          <w:color w:val="auto"/>
          <w:spacing w:val="-20"/>
          <w:sz w:val="24"/>
          <w:szCs w:val="24"/>
          <w:highlight w:val="none"/>
        </w:rPr>
        <w:t>年</w:t>
      </w:r>
      <w:r>
        <w:rPr>
          <w:color w:val="auto"/>
          <w:spacing w:val="7"/>
          <w:sz w:val="24"/>
          <w:szCs w:val="24"/>
          <w:highlight w:val="none"/>
        </w:rPr>
        <w:t xml:space="preserve">  </w:t>
      </w:r>
      <w:r>
        <w:rPr>
          <w:color w:val="auto"/>
          <w:spacing w:val="-20"/>
          <w:sz w:val="24"/>
          <w:szCs w:val="24"/>
          <w:highlight w:val="none"/>
        </w:rPr>
        <w:t>月</w:t>
      </w:r>
      <w:r>
        <w:rPr>
          <w:color w:val="auto"/>
          <w:spacing w:val="25"/>
          <w:sz w:val="24"/>
          <w:szCs w:val="24"/>
          <w:highlight w:val="none"/>
        </w:rPr>
        <w:t xml:space="preserve">  </w:t>
      </w:r>
      <w:r>
        <w:rPr>
          <w:color w:val="auto"/>
          <w:spacing w:val="-20"/>
          <w:sz w:val="24"/>
          <w:szCs w:val="24"/>
          <w:highlight w:val="none"/>
        </w:rPr>
        <w:t>日</w:t>
      </w:r>
    </w:p>
    <w:p w14:paraId="381370DE">
      <w:pPr>
        <w:spacing w:line="249" w:lineRule="auto"/>
        <w:rPr>
          <w:rFonts w:ascii="Arial"/>
          <w:color w:val="auto"/>
          <w:sz w:val="24"/>
          <w:szCs w:val="24"/>
          <w:highlight w:val="none"/>
        </w:rPr>
      </w:pPr>
    </w:p>
    <w:p w14:paraId="38F002D1">
      <w:pPr>
        <w:spacing w:line="249" w:lineRule="auto"/>
        <w:rPr>
          <w:rFonts w:ascii="Arial"/>
          <w:color w:val="auto"/>
          <w:sz w:val="24"/>
          <w:szCs w:val="24"/>
          <w:highlight w:val="none"/>
        </w:rPr>
      </w:pPr>
    </w:p>
    <w:p w14:paraId="25B3DF25">
      <w:pPr>
        <w:spacing w:line="249" w:lineRule="auto"/>
        <w:rPr>
          <w:rFonts w:ascii="Arial"/>
          <w:color w:val="auto"/>
          <w:sz w:val="24"/>
          <w:szCs w:val="24"/>
          <w:highlight w:val="none"/>
        </w:rPr>
      </w:pPr>
    </w:p>
    <w:p w14:paraId="0E46F7BC">
      <w:pPr>
        <w:spacing w:line="249" w:lineRule="auto"/>
        <w:rPr>
          <w:rFonts w:ascii="Arial"/>
          <w:color w:val="auto"/>
          <w:sz w:val="24"/>
          <w:szCs w:val="24"/>
          <w:highlight w:val="none"/>
        </w:rPr>
      </w:pPr>
    </w:p>
    <w:p w14:paraId="7723F0C7">
      <w:pPr>
        <w:spacing w:line="249" w:lineRule="auto"/>
        <w:rPr>
          <w:rFonts w:ascii="Arial"/>
          <w:color w:val="auto"/>
          <w:sz w:val="24"/>
          <w:szCs w:val="24"/>
          <w:highlight w:val="none"/>
        </w:rPr>
      </w:pPr>
    </w:p>
    <w:p w14:paraId="03CED75A">
      <w:pPr>
        <w:spacing w:line="250" w:lineRule="auto"/>
        <w:rPr>
          <w:rFonts w:ascii="Arial"/>
          <w:color w:val="auto"/>
          <w:sz w:val="24"/>
          <w:szCs w:val="24"/>
          <w:highlight w:val="none"/>
        </w:rPr>
      </w:pPr>
    </w:p>
    <w:p w14:paraId="4E0B3D01">
      <w:pPr>
        <w:pStyle w:val="5"/>
        <w:spacing w:before="78" w:line="359" w:lineRule="auto"/>
        <w:ind w:left="5" w:right="12" w:firstLine="474"/>
        <w:jc w:val="both"/>
        <w:rPr>
          <w:color w:val="auto"/>
          <w:sz w:val="24"/>
          <w:szCs w:val="24"/>
          <w:highlight w:val="none"/>
        </w:rPr>
      </w:pPr>
      <w:r>
        <w:rPr>
          <w:color w:val="auto"/>
          <w:spacing w:val="3"/>
          <w:sz w:val="24"/>
          <w:szCs w:val="24"/>
          <w:highlight w:val="none"/>
        </w:rPr>
        <w:t>注：1.请根据自己的真实情况出具《残疾人福利</w:t>
      </w:r>
      <w:r>
        <w:rPr>
          <w:color w:val="auto"/>
          <w:spacing w:val="2"/>
          <w:sz w:val="24"/>
          <w:szCs w:val="24"/>
          <w:highlight w:val="none"/>
        </w:rPr>
        <w:t>性单位声明函》。依法享受中小企业优惠政策的，采购人或者采购代理机构在公告中标结果时，同时公告其</w:t>
      </w:r>
      <w:r>
        <w:rPr>
          <w:color w:val="auto"/>
          <w:spacing w:val="-1"/>
          <w:sz w:val="24"/>
          <w:szCs w:val="24"/>
          <w:highlight w:val="none"/>
        </w:rPr>
        <w:t>《残疾人福利性单位声明函》，接受社会监督。</w:t>
      </w:r>
    </w:p>
    <w:p w14:paraId="345E1A89">
      <w:pPr>
        <w:spacing w:line="290" w:lineRule="auto"/>
        <w:rPr>
          <w:color w:val="auto"/>
          <w:sz w:val="24"/>
          <w:szCs w:val="24"/>
          <w:highlight w:val="none"/>
        </w:rPr>
        <w:sectPr>
          <w:footerReference r:id="rId30" w:type="default"/>
          <w:pgSz w:w="11906" w:h="16839"/>
          <w:pgMar w:top="1310" w:right="1417" w:bottom="1310" w:left="1417" w:header="0" w:footer="1081" w:gutter="0"/>
          <w:pgNumType w:fmt="decimal"/>
          <w:cols w:space="0" w:num="1"/>
          <w:rtlGutter w:val="0"/>
          <w:docGrid w:linePitch="0" w:charSpace="0"/>
        </w:sectPr>
      </w:pPr>
      <w:r>
        <w:rPr>
          <w:color w:val="auto"/>
          <w:spacing w:val="3"/>
          <w:sz w:val="24"/>
          <w:szCs w:val="24"/>
          <w:highlight w:val="none"/>
        </w:rPr>
        <w:t>2.联合体投标的，联合体中所有属于中小企业</w:t>
      </w:r>
      <w:r>
        <w:rPr>
          <w:color w:val="auto"/>
          <w:spacing w:val="2"/>
          <w:sz w:val="24"/>
          <w:szCs w:val="24"/>
          <w:highlight w:val="none"/>
        </w:rPr>
        <w:t>的成员方均须单独提供。非牵头人的成员单位出具的声明函，可以由出具单位加盖公章后，以原件扫描件的形</w:t>
      </w:r>
      <w:r>
        <w:rPr>
          <w:color w:val="auto"/>
          <w:spacing w:val="-1"/>
          <w:sz w:val="24"/>
          <w:szCs w:val="24"/>
          <w:highlight w:val="none"/>
        </w:rPr>
        <w:t>式提交。原件扫描件须加盖联合体牵头人的电子签章。否则该声明函无效。</w:t>
      </w:r>
    </w:p>
    <w:p w14:paraId="2C1C60B1">
      <w:pPr>
        <w:pStyle w:val="5"/>
        <w:spacing w:before="318" w:line="225" w:lineRule="auto"/>
        <w:jc w:val="both"/>
        <w:rPr>
          <w:color w:val="auto"/>
          <w:sz w:val="24"/>
          <w:szCs w:val="24"/>
          <w:highlight w:val="none"/>
        </w:rPr>
      </w:pPr>
      <w:r>
        <w:rPr>
          <w:rFonts w:hint="eastAsia"/>
          <w:b/>
          <w:bCs/>
          <w:color w:val="auto"/>
          <w:spacing w:val="7"/>
          <w:sz w:val="24"/>
          <w:szCs w:val="24"/>
          <w:highlight w:val="none"/>
          <w:lang w:val="en-US" w:eastAsia="zh-CN"/>
        </w:rPr>
        <w:t>6</w:t>
      </w:r>
      <w:r>
        <w:rPr>
          <w:b/>
          <w:bCs/>
          <w:color w:val="auto"/>
          <w:spacing w:val="7"/>
          <w:sz w:val="24"/>
          <w:szCs w:val="24"/>
          <w:highlight w:val="none"/>
        </w:rPr>
        <w:t>.除招标文件规定必须提供以外，投标人</w:t>
      </w:r>
      <w:r>
        <w:rPr>
          <w:b/>
          <w:bCs/>
          <w:color w:val="auto"/>
          <w:spacing w:val="6"/>
          <w:sz w:val="24"/>
          <w:szCs w:val="24"/>
          <w:highlight w:val="none"/>
        </w:rPr>
        <w:t>认为需要提供的与</w:t>
      </w:r>
      <w:r>
        <w:rPr>
          <w:b/>
          <w:bCs/>
          <w:color w:val="auto"/>
          <w:spacing w:val="5"/>
          <w:sz w:val="24"/>
          <w:szCs w:val="24"/>
          <w:highlight w:val="none"/>
        </w:rPr>
        <w:t>资格审查相关的其他证明材料（如有）</w:t>
      </w:r>
    </w:p>
    <w:p w14:paraId="28028DEA">
      <w:pPr>
        <w:spacing w:line="225" w:lineRule="auto"/>
        <w:rPr>
          <w:color w:val="auto"/>
          <w:sz w:val="24"/>
          <w:szCs w:val="24"/>
          <w:highlight w:val="none"/>
        </w:rPr>
        <w:sectPr>
          <w:footerReference r:id="rId31" w:type="default"/>
          <w:pgSz w:w="11906" w:h="16839"/>
          <w:pgMar w:top="1310" w:right="1417" w:bottom="1310" w:left="1417" w:header="0" w:footer="1390" w:gutter="0"/>
          <w:pgNumType w:fmt="decimal"/>
          <w:cols w:space="0" w:num="1"/>
          <w:rtlGutter w:val="0"/>
          <w:docGrid w:linePitch="0" w:charSpace="0"/>
        </w:sectPr>
      </w:pPr>
    </w:p>
    <w:p w14:paraId="0573E453">
      <w:pPr>
        <w:pStyle w:val="5"/>
        <w:spacing w:before="311" w:line="219" w:lineRule="auto"/>
        <w:rPr>
          <w:color w:val="auto"/>
          <w:sz w:val="28"/>
          <w:szCs w:val="28"/>
          <w:highlight w:val="none"/>
        </w:rPr>
      </w:pPr>
      <w:r>
        <w:rPr>
          <w:b/>
          <w:bCs/>
          <w:color w:val="auto"/>
          <w:spacing w:val="-4"/>
          <w:sz w:val="28"/>
          <w:szCs w:val="28"/>
          <w:highlight w:val="none"/>
        </w:rPr>
        <w:t>二</w:t>
      </w:r>
      <w:r>
        <w:rPr>
          <w:rFonts w:hint="eastAsia"/>
          <w:b/>
          <w:bCs/>
          <w:color w:val="auto"/>
          <w:spacing w:val="-4"/>
          <w:sz w:val="28"/>
          <w:szCs w:val="28"/>
          <w:highlight w:val="none"/>
          <w:lang w:eastAsia="zh-CN"/>
        </w:rPr>
        <w:t>、</w:t>
      </w:r>
      <w:r>
        <w:rPr>
          <w:b/>
          <w:bCs/>
          <w:color w:val="auto"/>
          <w:spacing w:val="-4"/>
          <w:sz w:val="28"/>
          <w:szCs w:val="28"/>
          <w:highlight w:val="none"/>
        </w:rPr>
        <w:t>报价文件格式</w:t>
      </w:r>
    </w:p>
    <w:p w14:paraId="7A0893AC">
      <w:pPr>
        <w:spacing w:line="246" w:lineRule="auto"/>
        <w:rPr>
          <w:rFonts w:ascii="Arial"/>
          <w:color w:val="auto"/>
          <w:sz w:val="24"/>
          <w:szCs w:val="24"/>
          <w:highlight w:val="none"/>
        </w:rPr>
      </w:pPr>
    </w:p>
    <w:p w14:paraId="387FB141">
      <w:pPr>
        <w:pStyle w:val="5"/>
        <w:spacing w:before="78" w:line="219" w:lineRule="auto"/>
        <w:ind w:left="153"/>
        <w:rPr>
          <w:color w:val="auto"/>
          <w:sz w:val="24"/>
          <w:szCs w:val="24"/>
          <w:highlight w:val="none"/>
        </w:rPr>
      </w:pPr>
      <w:r>
        <w:rPr>
          <w:b/>
          <w:bCs/>
          <w:color w:val="auto"/>
          <w:spacing w:val="-4"/>
          <w:sz w:val="24"/>
          <w:szCs w:val="24"/>
          <w:highlight w:val="none"/>
        </w:rPr>
        <w:t>1.</w:t>
      </w:r>
      <w:r>
        <w:rPr>
          <w:color w:val="auto"/>
          <w:spacing w:val="-4"/>
          <w:sz w:val="24"/>
          <w:szCs w:val="24"/>
          <w:highlight w:val="none"/>
        </w:rPr>
        <w:t xml:space="preserve"> </w:t>
      </w:r>
      <w:r>
        <w:rPr>
          <w:b/>
          <w:bCs/>
          <w:color w:val="auto"/>
          <w:spacing w:val="-4"/>
          <w:sz w:val="24"/>
          <w:szCs w:val="24"/>
          <w:highlight w:val="none"/>
        </w:rPr>
        <w:t>报价文件封面格式：</w:t>
      </w:r>
    </w:p>
    <w:p w14:paraId="567F5E35">
      <w:pPr>
        <w:spacing w:line="246" w:lineRule="auto"/>
        <w:rPr>
          <w:rFonts w:ascii="Arial"/>
          <w:color w:val="auto"/>
          <w:sz w:val="24"/>
          <w:szCs w:val="24"/>
          <w:highlight w:val="none"/>
        </w:rPr>
      </w:pPr>
    </w:p>
    <w:p w14:paraId="01ACF6C0">
      <w:pPr>
        <w:spacing w:line="246" w:lineRule="auto"/>
        <w:rPr>
          <w:rFonts w:ascii="Arial"/>
          <w:color w:val="auto"/>
          <w:sz w:val="24"/>
          <w:szCs w:val="24"/>
          <w:highlight w:val="none"/>
        </w:rPr>
      </w:pPr>
    </w:p>
    <w:p w14:paraId="47E083F2">
      <w:pPr>
        <w:spacing w:line="246" w:lineRule="auto"/>
        <w:rPr>
          <w:rFonts w:ascii="Arial"/>
          <w:color w:val="auto"/>
          <w:sz w:val="24"/>
          <w:szCs w:val="24"/>
          <w:highlight w:val="none"/>
        </w:rPr>
      </w:pPr>
    </w:p>
    <w:p w14:paraId="48803E1D">
      <w:pPr>
        <w:spacing w:line="246" w:lineRule="auto"/>
        <w:rPr>
          <w:rFonts w:ascii="Arial"/>
          <w:color w:val="auto"/>
          <w:sz w:val="24"/>
          <w:szCs w:val="24"/>
          <w:highlight w:val="none"/>
        </w:rPr>
      </w:pPr>
    </w:p>
    <w:p w14:paraId="228E016B">
      <w:pPr>
        <w:spacing w:line="246" w:lineRule="auto"/>
        <w:rPr>
          <w:rFonts w:ascii="Arial"/>
          <w:color w:val="auto"/>
          <w:sz w:val="24"/>
          <w:szCs w:val="24"/>
          <w:highlight w:val="none"/>
        </w:rPr>
      </w:pPr>
    </w:p>
    <w:p w14:paraId="236F1AAB">
      <w:pPr>
        <w:pStyle w:val="5"/>
        <w:spacing w:before="153" w:line="224" w:lineRule="auto"/>
        <w:ind w:left="2941" w:firstLine="705" w:firstLineChars="300"/>
        <w:rPr>
          <w:b/>
          <w:bCs/>
          <w:color w:val="auto"/>
          <w:sz w:val="24"/>
          <w:szCs w:val="24"/>
          <w:highlight w:val="none"/>
        </w:rPr>
      </w:pPr>
      <w:r>
        <w:rPr>
          <w:b/>
          <w:bCs/>
          <w:color w:val="auto"/>
          <w:spacing w:val="-3"/>
          <w:sz w:val="24"/>
          <w:szCs w:val="24"/>
          <w:highlight w:val="none"/>
        </w:rPr>
        <w:t>电子投标文件</w:t>
      </w:r>
    </w:p>
    <w:p w14:paraId="27CB375A">
      <w:pPr>
        <w:spacing w:line="278" w:lineRule="auto"/>
        <w:rPr>
          <w:rFonts w:ascii="Arial"/>
          <w:color w:val="auto"/>
          <w:sz w:val="24"/>
          <w:szCs w:val="24"/>
          <w:highlight w:val="none"/>
        </w:rPr>
      </w:pPr>
    </w:p>
    <w:p w14:paraId="396AD8F2">
      <w:pPr>
        <w:spacing w:line="278" w:lineRule="auto"/>
        <w:rPr>
          <w:rFonts w:ascii="Arial"/>
          <w:color w:val="auto"/>
          <w:sz w:val="24"/>
          <w:szCs w:val="24"/>
          <w:highlight w:val="none"/>
        </w:rPr>
      </w:pPr>
    </w:p>
    <w:p w14:paraId="05429F85">
      <w:pPr>
        <w:spacing w:line="278" w:lineRule="auto"/>
        <w:rPr>
          <w:rFonts w:ascii="Arial"/>
          <w:color w:val="auto"/>
          <w:sz w:val="24"/>
          <w:szCs w:val="24"/>
          <w:highlight w:val="none"/>
        </w:rPr>
      </w:pPr>
    </w:p>
    <w:p w14:paraId="6A676F0C">
      <w:pPr>
        <w:pStyle w:val="5"/>
        <w:spacing w:before="101" w:line="224" w:lineRule="auto"/>
        <w:ind w:left="3601"/>
        <w:rPr>
          <w:b/>
          <w:bCs/>
          <w:color w:val="auto"/>
          <w:spacing w:val="5"/>
          <w:sz w:val="32"/>
          <w:szCs w:val="32"/>
          <w:highlight w:val="none"/>
        </w:rPr>
      </w:pPr>
    </w:p>
    <w:p w14:paraId="33773253">
      <w:pPr>
        <w:pStyle w:val="5"/>
        <w:spacing w:before="101" w:line="224" w:lineRule="auto"/>
        <w:ind w:left="3601"/>
        <w:rPr>
          <w:color w:val="auto"/>
          <w:sz w:val="32"/>
          <w:szCs w:val="32"/>
          <w:highlight w:val="none"/>
        </w:rPr>
      </w:pPr>
      <w:r>
        <w:rPr>
          <w:b/>
          <w:bCs/>
          <w:color w:val="auto"/>
          <w:spacing w:val="5"/>
          <w:sz w:val="32"/>
          <w:szCs w:val="32"/>
          <w:highlight w:val="none"/>
        </w:rPr>
        <w:t>报价文件</w:t>
      </w:r>
    </w:p>
    <w:p w14:paraId="2D04A78F">
      <w:pPr>
        <w:spacing w:line="300" w:lineRule="auto"/>
        <w:rPr>
          <w:rFonts w:ascii="Arial"/>
          <w:color w:val="auto"/>
          <w:sz w:val="24"/>
          <w:szCs w:val="24"/>
          <w:highlight w:val="none"/>
        </w:rPr>
      </w:pPr>
    </w:p>
    <w:p w14:paraId="4E4C491D">
      <w:pPr>
        <w:spacing w:line="301" w:lineRule="auto"/>
        <w:rPr>
          <w:rFonts w:ascii="Arial"/>
          <w:color w:val="auto"/>
          <w:sz w:val="24"/>
          <w:szCs w:val="24"/>
          <w:highlight w:val="none"/>
        </w:rPr>
      </w:pPr>
    </w:p>
    <w:p w14:paraId="2C212994">
      <w:pPr>
        <w:pStyle w:val="5"/>
        <w:spacing w:before="91" w:line="221" w:lineRule="auto"/>
        <w:ind w:left="559"/>
        <w:rPr>
          <w:color w:val="auto"/>
          <w:sz w:val="24"/>
          <w:szCs w:val="24"/>
          <w:highlight w:val="none"/>
        </w:rPr>
      </w:pPr>
      <w:r>
        <w:rPr>
          <w:color w:val="auto"/>
          <w:spacing w:val="-3"/>
          <w:sz w:val="24"/>
          <w:szCs w:val="24"/>
          <w:highlight w:val="none"/>
        </w:rPr>
        <w:t>项目名称：</w:t>
      </w:r>
    </w:p>
    <w:p w14:paraId="5EDBFAF2">
      <w:pPr>
        <w:spacing w:line="305" w:lineRule="auto"/>
        <w:rPr>
          <w:rFonts w:ascii="Arial"/>
          <w:color w:val="auto"/>
          <w:sz w:val="24"/>
          <w:szCs w:val="24"/>
          <w:highlight w:val="none"/>
        </w:rPr>
      </w:pPr>
    </w:p>
    <w:p w14:paraId="43D76049">
      <w:pPr>
        <w:spacing w:line="305" w:lineRule="auto"/>
        <w:rPr>
          <w:rFonts w:ascii="Arial"/>
          <w:color w:val="auto"/>
          <w:sz w:val="24"/>
          <w:szCs w:val="24"/>
          <w:highlight w:val="none"/>
        </w:rPr>
      </w:pPr>
    </w:p>
    <w:p w14:paraId="22DB3ABC">
      <w:pPr>
        <w:pStyle w:val="5"/>
        <w:spacing w:before="92" w:line="221" w:lineRule="auto"/>
        <w:ind w:left="559"/>
        <w:rPr>
          <w:color w:val="auto"/>
          <w:sz w:val="24"/>
          <w:szCs w:val="24"/>
          <w:highlight w:val="none"/>
        </w:rPr>
      </w:pPr>
      <w:r>
        <w:rPr>
          <w:color w:val="auto"/>
          <w:spacing w:val="-3"/>
          <w:sz w:val="24"/>
          <w:szCs w:val="24"/>
          <w:highlight w:val="none"/>
        </w:rPr>
        <w:t>项目编号：</w:t>
      </w:r>
    </w:p>
    <w:p w14:paraId="76233085">
      <w:pPr>
        <w:spacing w:line="251" w:lineRule="auto"/>
        <w:rPr>
          <w:rFonts w:ascii="Arial"/>
          <w:color w:val="auto"/>
          <w:sz w:val="24"/>
          <w:szCs w:val="24"/>
          <w:highlight w:val="none"/>
        </w:rPr>
      </w:pPr>
    </w:p>
    <w:p w14:paraId="4C79A11B">
      <w:pPr>
        <w:spacing w:line="252" w:lineRule="auto"/>
        <w:rPr>
          <w:rFonts w:ascii="Arial"/>
          <w:color w:val="auto"/>
          <w:sz w:val="24"/>
          <w:szCs w:val="24"/>
          <w:highlight w:val="none"/>
        </w:rPr>
      </w:pPr>
    </w:p>
    <w:p w14:paraId="47A96D0D">
      <w:pPr>
        <w:pStyle w:val="5"/>
        <w:spacing w:before="91" w:line="221" w:lineRule="auto"/>
        <w:ind w:left="554"/>
        <w:rPr>
          <w:color w:val="auto"/>
          <w:sz w:val="24"/>
          <w:szCs w:val="24"/>
          <w:highlight w:val="none"/>
        </w:rPr>
      </w:pPr>
      <w:r>
        <w:rPr>
          <w:color w:val="auto"/>
          <w:spacing w:val="7"/>
          <w:sz w:val="24"/>
          <w:szCs w:val="24"/>
          <w:highlight w:val="none"/>
        </w:rPr>
        <w:t>所投分标</w:t>
      </w:r>
      <w:r>
        <w:rPr>
          <w:color w:val="auto"/>
          <w:spacing w:val="-18"/>
          <w:sz w:val="24"/>
          <w:szCs w:val="24"/>
          <w:highlight w:val="none"/>
        </w:rPr>
        <w:t>：（</w:t>
      </w:r>
      <w:r>
        <w:rPr>
          <w:color w:val="auto"/>
          <w:spacing w:val="7"/>
          <w:sz w:val="24"/>
          <w:szCs w:val="24"/>
          <w:highlight w:val="none"/>
        </w:rPr>
        <w:t>若无留空或写“/</w:t>
      </w:r>
      <w:r>
        <w:rPr>
          <w:color w:val="auto"/>
          <w:spacing w:val="-99"/>
          <w:sz w:val="24"/>
          <w:szCs w:val="24"/>
          <w:highlight w:val="none"/>
        </w:rPr>
        <w:t xml:space="preserve"> </w:t>
      </w:r>
      <w:r>
        <w:rPr>
          <w:color w:val="auto"/>
          <w:spacing w:val="7"/>
          <w:sz w:val="24"/>
          <w:szCs w:val="24"/>
          <w:highlight w:val="none"/>
        </w:rPr>
        <w:t>”）</w:t>
      </w:r>
    </w:p>
    <w:p w14:paraId="2B2FD40C">
      <w:pPr>
        <w:spacing w:line="263" w:lineRule="auto"/>
        <w:rPr>
          <w:rFonts w:ascii="Arial"/>
          <w:color w:val="auto"/>
          <w:sz w:val="24"/>
          <w:szCs w:val="24"/>
          <w:highlight w:val="none"/>
        </w:rPr>
      </w:pPr>
    </w:p>
    <w:p w14:paraId="5E15D3AE">
      <w:pPr>
        <w:spacing w:line="263" w:lineRule="auto"/>
        <w:rPr>
          <w:rFonts w:ascii="Arial"/>
          <w:color w:val="auto"/>
          <w:sz w:val="24"/>
          <w:szCs w:val="24"/>
          <w:highlight w:val="none"/>
        </w:rPr>
      </w:pPr>
    </w:p>
    <w:p w14:paraId="0D7BE4D6">
      <w:pPr>
        <w:spacing w:line="264" w:lineRule="auto"/>
        <w:rPr>
          <w:rFonts w:ascii="Arial"/>
          <w:color w:val="auto"/>
          <w:sz w:val="24"/>
          <w:szCs w:val="24"/>
          <w:highlight w:val="none"/>
        </w:rPr>
      </w:pPr>
    </w:p>
    <w:p w14:paraId="4F19CDB9">
      <w:pPr>
        <w:pStyle w:val="5"/>
        <w:spacing w:before="91" w:line="221" w:lineRule="auto"/>
        <w:ind w:left="558"/>
        <w:rPr>
          <w:color w:val="auto"/>
          <w:sz w:val="24"/>
          <w:szCs w:val="24"/>
          <w:highlight w:val="none"/>
        </w:rPr>
      </w:pPr>
      <w:r>
        <w:rPr>
          <w:color w:val="auto"/>
          <w:spacing w:val="-3"/>
          <w:sz w:val="24"/>
          <w:szCs w:val="24"/>
          <w:highlight w:val="none"/>
        </w:rPr>
        <w:t>投标人名称：</w:t>
      </w:r>
    </w:p>
    <w:p w14:paraId="110FA445">
      <w:pPr>
        <w:spacing w:line="304" w:lineRule="auto"/>
        <w:rPr>
          <w:rFonts w:ascii="Arial"/>
          <w:color w:val="auto"/>
          <w:sz w:val="24"/>
          <w:szCs w:val="24"/>
          <w:highlight w:val="none"/>
        </w:rPr>
      </w:pPr>
    </w:p>
    <w:p w14:paraId="2752F646">
      <w:pPr>
        <w:spacing w:line="305" w:lineRule="auto"/>
        <w:rPr>
          <w:rFonts w:ascii="Arial"/>
          <w:color w:val="auto"/>
          <w:sz w:val="24"/>
          <w:szCs w:val="24"/>
          <w:highlight w:val="none"/>
        </w:rPr>
      </w:pPr>
    </w:p>
    <w:p w14:paraId="2E6B061E">
      <w:pPr>
        <w:pStyle w:val="5"/>
        <w:spacing w:before="92" w:line="221" w:lineRule="auto"/>
        <w:ind w:left="558"/>
        <w:rPr>
          <w:color w:val="auto"/>
          <w:sz w:val="24"/>
          <w:szCs w:val="24"/>
          <w:highlight w:val="none"/>
        </w:rPr>
      </w:pPr>
      <w:r>
        <w:rPr>
          <w:color w:val="auto"/>
          <w:spacing w:val="-3"/>
          <w:sz w:val="24"/>
          <w:szCs w:val="24"/>
          <w:highlight w:val="none"/>
        </w:rPr>
        <w:t>投标人地址：</w:t>
      </w:r>
    </w:p>
    <w:p w14:paraId="74C03B9C">
      <w:pPr>
        <w:spacing w:line="270" w:lineRule="auto"/>
        <w:rPr>
          <w:rFonts w:ascii="Arial"/>
          <w:color w:val="auto"/>
          <w:sz w:val="24"/>
          <w:szCs w:val="24"/>
          <w:highlight w:val="none"/>
        </w:rPr>
      </w:pPr>
    </w:p>
    <w:p w14:paraId="3D369E97">
      <w:pPr>
        <w:spacing w:line="271" w:lineRule="auto"/>
        <w:rPr>
          <w:rFonts w:ascii="Arial"/>
          <w:color w:val="auto"/>
          <w:sz w:val="24"/>
          <w:szCs w:val="24"/>
          <w:highlight w:val="none"/>
        </w:rPr>
      </w:pPr>
    </w:p>
    <w:p w14:paraId="3B85140A">
      <w:pPr>
        <w:pStyle w:val="5"/>
        <w:spacing w:before="91" w:line="221" w:lineRule="auto"/>
        <w:ind w:left="3495"/>
        <w:rPr>
          <w:color w:val="auto"/>
          <w:sz w:val="24"/>
          <w:szCs w:val="24"/>
          <w:highlight w:val="none"/>
        </w:rPr>
      </w:pPr>
      <w:r>
        <w:rPr>
          <w:color w:val="auto"/>
          <w:spacing w:val="-10"/>
          <w:sz w:val="24"/>
          <w:szCs w:val="24"/>
          <w:highlight w:val="none"/>
        </w:rPr>
        <w:t>年</w:t>
      </w:r>
      <w:r>
        <w:rPr>
          <w:color w:val="auto"/>
          <w:spacing w:val="8"/>
          <w:sz w:val="24"/>
          <w:szCs w:val="24"/>
          <w:highlight w:val="none"/>
        </w:rPr>
        <w:t xml:space="preserve">  </w:t>
      </w:r>
      <w:r>
        <w:rPr>
          <w:color w:val="auto"/>
          <w:spacing w:val="-10"/>
          <w:sz w:val="24"/>
          <w:szCs w:val="24"/>
          <w:highlight w:val="none"/>
        </w:rPr>
        <w:t>月</w:t>
      </w:r>
      <w:r>
        <w:rPr>
          <w:color w:val="auto"/>
          <w:spacing w:val="30"/>
          <w:sz w:val="24"/>
          <w:szCs w:val="24"/>
          <w:highlight w:val="none"/>
        </w:rPr>
        <w:t xml:space="preserve">  </w:t>
      </w:r>
      <w:r>
        <w:rPr>
          <w:color w:val="auto"/>
          <w:spacing w:val="-10"/>
          <w:sz w:val="24"/>
          <w:szCs w:val="24"/>
          <w:highlight w:val="none"/>
        </w:rPr>
        <w:t>日</w:t>
      </w:r>
    </w:p>
    <w:p w14:paraId="3F7C8743">
      <w:pPr>
        <w:spacing w:line="221" w:lineRule="auto"/>
        <w:rPr>
          <w:color w:val="auto"/>
          <w:sz w:val="24"/>
          <w:szCs w:val="24"/>
          <w:highlight w:val="none"/>
        </w:rPr>
        <w:sectPr>
          <w:footerReference r:id="rId32" w:type="default"/>
          <w:pgSz w:w="11906" w:h="16839"/>
          <w:pgMar w:top="1310" w:right="1417" w:bottom="1310" w:left="1417" w:header="0" w:footer="1390" w:gutter="0"/>
          <w:pgNumType w:fmt="decimal"/>
          <w:cols w:space="0" w:num="1"/>
          <w:rtlGutter w:val="0"/>
          <w:docGrid w:linePitch="0" w:charSpace="0"/>
        </w:sectPr>
      </w:pPr>
    </w:p>
    <w:p w14:paraId="7ED14F23">
      <w:pPr>
        <w:spacing w:line="286" w:lineRule="auto"/>
        <w:rPr>
          <w:rFonts w:ascii="Arial"/>
          <w:color w:val="auto"/>
          <w:sz w:val="24"/>
          <w:szCs w:val="24"/>
          <w:highlight w:val="none"/>
        </w:rPr>
      </w:pPr>
    </w:p>
    <w:p w14:paraId="69E6AA82">
      <w:pPr>
        <w:pStyle w:val="5"/>
        <w:spacing w:before="100" w:line="224" w:lineRule="auto"/>
        <w:ind w:left="3213"/>
        <w:rPr>
          <w:color w:val="auto"/>
          <w:sz w:val="24"/>
          <w:szCs w:val="24"/>
          <w:highlight w:val="none"/>
        </w:rPr>
      </w:pPr>
      <w:r>
        <w:rPr>
          <w:b/>
          <w:bCs/>
          <w:color w:val="auto"/>
          <w:spacing w:val="5"/>
          <w:sz w:val="24"/>
          <w:szCs w:val="24"/>
          <w:highlight w:val="none"/>
        </w:rPr>
        <w:t>报价文件目录</w:t>
      </w:r>
    </w:p>
    <w:p w14:paraId="3EC64703">
      <w:pPr>
        <w:pStyle w:val="5"/>
        <w:spacing w:before="287" w:line="220" w:lineRule="auto"/>
        <w:ind w:left="817"/>
        <w:rPr>
          <w:color w:val="auto"/>
          <w:sz w:val="24"/>
          <w:szCs w:val="24"/>
          <w:highlight w:val="none"/>
        </w:rPr>
      </w:pPr>
      <w:r>
        <w:rPr>
          <w:color w:val="auto"/>
          <w:spacing w:val="-1"/>
          <w:sz w:val="24"/>
          <w:szCs w:val="24"/>
          <w:highlight w:val="none"/>
        </w:rPr>
        <w:t>根据招标文件规定及投标人提供的材料自行编写目录。</w:t>
      </w:r>
    </w:p>
    <w:p w14:paraId="4DFB36BE">
      <w:pPr>
        <w:spacing w:line="220" w:lineRule="auto"/>
        <w:rPr>
          <w:color w:val="auto"/>
          <w:sz w:val="24"/>
          <w:szCs w:val="24"/>
          <w:highlight w:val="none"/>
        </w:rPr>
        <w:sectPr>
          <w:footerReference r:id="rId33" w:type="default"/>
          <w:pgSz w:w="11906" w:h="16839"/>
          <w:pgMar w:top="1310" w:right="1417" w:bottom="1310" w:left="1417" w:header="0" w:footer="1390" w:gutter="0"/>
          <w:pgNumType w:fmt="decimal"/>
          <w:cols w:space="0" w:num="1"/>
          <w:rtlGutter w:val="0"/>
          <w:docGrid w:linePitch="0" w:charSpace="0"/>
        </w:sectPr>
      </w:pPr>
    </w:p>
    <w:p w14:paraId="773B2A65">
      <w:pPr>
        <w:pStyle w:val="5"/>
        <w:spacing w:before="319" w:line="226" w:lineRule="auto"/>
        <w:ind w:left="3475"/>
        <w:rPr>
          <w:color w:val="auto"/>
          <w:sz w:val="24"/>
          <w:szCs w:val="24"/>
          <w:highlight w:val="none"/>
        </w:rPr>
      </w:pPr>
      <w:r>
        <w:rPr>
          <w:b/>
          <w:bCs/>
          <w:color w:val="auto"/>
          <w:spacing w:val="-7"/>
          <w:sz w:val="24"/>
          <w:szCs w:val="24"/>
          <w:highlight w:val="none"/>
        </w:rPr>
        <w:t>1.投</w:t>
      </w:r>
      <w:r>
        <w:rPr>
          <w:color w:val="auto"/>
          <w:spacing w:val="19"/>
          <w:sz w:val="24"/>
          <w:szCs w:val="24"/>
          <w:highlight w:val="none"/>
        </w:rPr>
        <w:t xml:space="preserve"> </w:t>
      </w:r>
      <w:r>
        <w:rPr>
          <w:b/>
          <w:bCs/>
          <w:color w:val="auto"/>
          <w:spacing w:val="-7"/>
          <w:sz w:val="24"/>
          <w:szCs w:val="24"/>
          <w:highlight w:val="none"/>
        </w:rPr>
        <w:t>标</w:t>
      </w:r>
      <w:r>
        <w:rPr>
          <w:color w:val="auto"/>
          <w:spacing w:val="42"/>
          <w:sz w:val="24"/>
          <w:szCs w:val="24"/>
          <w:highlight w:val="none"/>
        </w:rPr>
        <w:t xml:space="preserve"> </w:t>
      </w:r>
      <w:r>
        <w:rPr>
          <w:b/>
          <w:bCs/>
          <w:color w:val="auto"/>
          <w:spacing w:val="-7"/>
          <w:sz w:val="24"/>
          <w:szCs w:val="24"/>
          <w:highlight w:val="none"/>
        </w:rPr>
        <w:t>函</w:t>
      </w:r>
    </w:p>
    <w:p w14:paraId="316EFE6E">
      <w:pPr>
        <w:spacing w:line="332" w:lineRule="auto"/>
        <w:rPr>
          <w:rFonts w:ascii="Arial"/>
          <w:color w:val="auto"/>
          <w:sz w:val="24"/>
          <w:szCs w:val="24"/>
          <w:highlight w:val="none"/>
        </w:rPr>
      </w:pPr>
    </w:p>
    <w:p w14:paraId="72378EC4">
      <w:pPr>
        <w:spacing w:line="332" w:lineRule="auto"/>
        <w:rPr>
          <w:rFonts w:ascii="Arial"/>
          <w:color w:val="auto"/>
          <w:sz w:val="24"/>
          <w:szCs w:val="24"/>
          <w:highlight w:val="none"/>
        </w:rPr>
      </w:pPr>
    </w:p>
    <w:p w14:paraId="3809D78F">
      <w:pPr>
        <w:pStyle w:val="5"/>
        <w:spacing w:before="78" w:line="219" w:lineRule="auto"/>
        <w:ind w:left="1"/>
        <w:rPr>
          <w:color w:val="auto"/>
          <w:sz w:val="24"/>
          <w:szCs w:val="24"/>
          <w:highlight w:val="none"/>
        </w:rPr>
      </w:pPr>
      <w:r>
        <w:rPr>
          <w:color w:val="auto"/>
          <w:spacing w:val="-2"/>
          <w:sz w:val="24"/>
          <w:szCs w:val="24"/>
          <w:highlight w:val="none"/>
        </w:rPr>
        <w:t>致：</w:t>
      </w:r>
      <w:r>
        <w:rPr>
          <w:color w:val="auto"/>
          <w:spacing w:val="-2"/>
          <w:sz w:val="24"/>
          <w:szCs w:val="24"/>
          <w:highlight w:val="none"/>
          <w:u w:val="single" w:color="auto"/>
        </w:rPr>
        <w:t>采购人名称</w:t>
      </w:r>
      <w:r>
        <w:rPr>
          <w:color w:val="auto"/>
          <w:spacing w:val="-2"/>
          <w:sz w:val="24"/>
          <w:szCs w:val="24"/>
          <w:highlight w:val="none"/>
        </w:rPr>
        <w:t>：</w:t>
      </w:r>
    </w:p>
    <w:p w14:paraId="276EC4AD">
      <w:pPr>
        <w:pStyle w:val="5"/>
        <w:spacing w:before="180" w:line="359" w:lineRule="auto"/>
        <w:ind w:left="4" w:firstLine="477"/>
        <w:rPr>
          <w:color w:val="auto"/>
          <w:sz w:val="24"/>
          <w:szCs w:val="24"/>
          <w:highlight w:val="none"/>
        </w:rPr>
      </w:pPr>
      <w:r>
        <w:rPr>
          <w:color w:val="auto"/>
          <w:spacing w:val="-4"/>
          <w:sz w:val="24"/>
          <w:szCs w:val="24"/>
          <w:highlight w:val="none"/>
        </w:rPr>
        <w:t>根据贵方</w:t>
      </w:r>
      <w:r>
        <w:rPr>
          <w:color w:val="auto"/>
          <w:spacing w:val="-4"/>
          <w:sz w:val="24"/>
          <w:szCs w:val="24"/>
          <w:highlight w:val="none"/>
          <w:u w:val="single" w:color="auto"/>
        </w:rPr>
        <w:t xml:space="preserve">   </w:t>
      </w:r>
      <w:r>
        <w:rPr>
          <w:rFonts w:hint="eastAsia"/>
          <w:color w:val="auto"/>
          <w:spacing w:val="-4"/>
          <w:sz w:val="24"/>
          <w:szCs w:val="24"/>
          <w:highlight w:val="none"/>
          <w:u w:val="single" w:color="auto"/>
          <w:lang w:val="en-US" w:eastAsia="zh-CN"/>
        </w:rPr>
        <w:t xml:space="preserve">  </w:t>
      </w:r>
      <w:r>
        <w:rPr>
          <w:color w:val="auto"/>
          <w:spacing w:val="-4"/>
          <w:sz w:val="24"/>
          <w:szCs w:val="24"/>
          <w:highlight w:val="none"/>
          <w:u w:val="single" w:color="auto"/>
        </w:rPr>
        <w:t xml:space="preserve"> 项目名称</w:t>
      </w:r>
      <w:r>
        <w:rPr>
          <w:color w:val="auto"/>
          <w:spacing w:val="-4"/>
          <w:sz w:val="24"/>
          <w:szCs w:val="24"/>
          <w:highlight w:val="none"/>
        </w:rPr>
        <w:t>（项目编号</w:t>
      </w:r>
      <w:r>
        <w:rPr>
          <w:color w:val="auto"/>
          <w:spacing w:val="-28"/>
          <w:sz w:val="24"/>
          <w:szCs w:val="24"/>
          <w:highlight w:val="none"/>
        </w:rPr>
        <w:t>：</w:t>
      </w:r>
      <w:r>
        <w:rPr>
          <w:color w:val="auto"/>
          <w:sz w:val="24"/>
          <w:szCs w:val="24"/>
          <w:highlight w:val="none"/>
          <w:u w:val="single" w:color="auto"/>
        </w:rPr>
        <w:t xml:space="preserve">     </w:t>
      </w:r>
      <w:r>
        <w:rPr>
          <w:color w:val="auto"/>
          <w:spacing w:val="-84"/>
          <w:sz w:val="24"/>
          <w:szCs w:val="24"/>
          <w:highlight w:val="none"/>
        </w:rPr>
        <w:t xml:space="preserve"> </w:t>
      </w:r>
      <w:r>
        <w:rPr>
          <w:color w:val="auto"/>
          <w:spacing w:val="-28"/>
          <w:sz w:val="24"/>
          <w:szCs w:val="24"/>
          <w:highlight w:val="none"/>
        </w:rPr>
        <w:t>）</w:t>
      </w:r>
      <w:r>
        <w:rPr>
          <w:color w:val="auto"/>
          <w:spacing w:val="-4"/>
          <w:sz w:val="24"/>
          <w:szCs w:val="24"/>
          <w:highlight w:val="none"/>
        </w:rPr>
        <w:t>的招标公告，签字代表</w:t>
      </w:r>
      <w:r>
        <w:rPr>
          <w:color w:val="auto"/>
          <w:spacing w:val="-4"/>
          <w:sz w:val="24"/>
          <w:szCs w:val="24"/>
          <w:highlight w:val="none"/>
          <w:u w:val="single" w:color="auto"/>
        </w:rPr>
        <w:t xml:space="preserve">   （姓</w:t>
      </w:r>
      <w:r>
        <w:rPr>
          <w:color w:val="auto"/>
          <w:spacing w:val="-1"/>
          <w:sz w:val="24"/>
          <w:szCs w:val="24"/>
          <w:highlight w:val="none"/>
          <w:u w:val="single" w:color="auto"/>
        </w:rPr>
        <w:t>名）</w:t>
      </w:r>
      <w:r>
        <w:rPr>
          <w:color w:val="auto"/>
          <w:spacing w:val="-1"/>
          <w:sz w:val="24"/>
          <w:szCs w:val="24"/>
          <w:highlight w:val="none"/>
        </w:rPr>
        <w:t>经正式授权并代表投标人</w:t>
      </w:r>
      <w:r>
        <w:rPr>
          <w:color w:val="auto"/>
          <w:spacing w:val="-1"/>
          <w:sz w:val="24"/>
          <w:szCs w:val="24"/>
          <w:highlight w:val="none"/>
          <w:u w:val="single" w:color="auto"/>
        </w:rPr>
        <w:t xml:space="preserve">  </w:t>
      </w:r>
      <w:r>
        <w:rPr>
          <w:rFonts w:hint="eastAsia"/>
          <w:color w:val="auto"/>
          <w:spacing w:val="-1"/>
          <w:sz w:val="24"/>
          <w:szCs w:val="24"/>
          <w:highlight w:val="none"/>
          <w:u w:val="single" w:color="auto"/>
          <w:lang w:val="en-US" w:eastAsia="zh-CN"/>
        </w:rPr>
        <w:t xml:space="preserve">  </w:t>
      </w:r>
      <w:r>
        <w:rPr>
          <w:color w:val="auto"/>
          <w:spacing w:val="-1"/>
          <w:sz w:val="24"/>
          <w:szCs w:val="24"/>
          <w:highlight w:val="none"/>
          <w:u w:val="single" w:color="auto"/>
        </w:rPr>
        <w:t>（投标人名称）</w:t>
      </w:r>
      <w:r>
        <w:rPr>
          <w:color w:val="auto"/>
          <w:spacing w:val="-1"/>
          <w:sz w:val="24"/>
          <w:szCs w:val="24"/>
          <w:highlight w:val="none"/>
        </w:rPr>
        <w:t>提交投标文件。</w:t>
      </w:r>
    </w:p>
    <w:p w14:paraId="59996F55">
      <w:pPr>
        <w:pStyle w:val="5"/>
        <w:spacing w:line="219" w:lineRule="auto"/>
        <w:ind w:left="480"/>
        <w:rPr>
          <w:color w:val="auto"/>
          <w:sz w:val="24"/>
          <w:szCs w:val="24"/>
          <w:highlight w:val="none"/>
        </w:rPr>
      </w:pPr>
      <w:r>
        <w:rPr>
          <w:color w:val="auto"/>
          <w:spacing w:val="-1"/>
          <w:sz w:val="24"/>
          <w:szCs w:val="24"/>
          <w:highlight w:val="none"/>
        </w:rPr>
        <w:t>据此函，我方宣布同意如下：</w:t>
      </w:r>
    </w:p>
    <w:p w14:paraId="399DC5FD">
      <w:pPr>
        <w:pStyle w:val="5"/>
        <w:spacing w:before="182" w:line="313" w:lineRule="auto"/>
        <w:ind w:firstLine="499"/>
        <w:rPr>
          <w:color w:val="auto"/>
          <w:sz w:val="24"/>
          <w:szCs w:val="24"/>
          <w:highlight w:val="none"/>
        </w:rPr>
      </w:pPr>
      <w:r>
        <w:rPr>
          <w:color w:val="auto"/>
          <w:spacing w:val="1"/>
          <w:sz w:val="24"/>
          <w:szCs w:val="24"/>
          <w:highlight w:val="none"/>
        </w:rPr>
        <w:t>1.我方已详细审查全部“招标文件</w:t>
      </w:r>
      <w:r>
        <w:rPr>
          <w:color w:val="auto"/>
          <w:spacing w:val="-80"/>
          <w:sz w:val="24"/>
          <w:szCs w:val="24"/>
          <w:highlight w:val="none"/>
        </w:rPr>
        <w:t xml:space="preserve"> </w:t>
      </w:r>
      <w:r>
        <w:rPr>
          <w:color w:val="auto"/>
          <w:spacing w:val="1"/>
          <w:sz w:val="24"/>
          <w:szCs w:val="24"/>
          <w:highlight w:val="none"/>
        </w:rPr>
        <w:t>”，包括修改文件（如有的话）以及全部</w:t>
      </w:r>
      <w:r>
        <w:rPr>
          <w:color w:val="auto"/>
          <w:spacing w:val="3"/>
          <w:sz w:val="24"/>
          <w:szCs w:val="24"/>
          <w:highlight w:val="none"/>
        </w:rPr>
        <w:t>参考资料和有关附件，已经了解我方对于招标文件、采</w:t>
      </w:r>
      <w:r>
        <w:rPr>
          <w:color w:val="auto"/>
          <w:spacing w:val="2"/>
          <w:sz w:val="24"/>
          <w:szCs w:val="24"/>
          <w:highlight w:val="none"/>
        </w:rPr>
        <w:t>购过程、采购结果有依法</w:t>
      </w:r>
      <w:r>
        <w:rPr>
          <w:color w:val="auto"/>
          <w:spacing w:val="-1"/>
          <w:sz w:val="24"/>
          <w:szCs w:val="24"/>
          <w:highlight w:val="none"/>
        </w:rPr>
        <w:t>进行询问、质疑、投诉的权利及相关渠道和要求。</w:t>
      </w:r>
    </w:p>
    <w:p w14:paraId="62A09D32">
      <w:pPr>
        <w:pStyle w:val="5"/>
        <w:spacing w:before="179" w:line="290" w:lineRule="auto"/>
        <w:ind w:left="3" w:firstLine="480"/>
        <w:rPr>
          <w:color w:val="auto"/>
          <w:sz w:val="24"/>
          <w:szCs w:val="24"/>
          <w:highlight w:val="none"/>
        </w:rPr>
      </w:pPr>
      <w:r>
        <w:rPr>
          <w:color w:val="auto"/>
          <w:spacing w:val="3"/>
          <w:sz w:val="24"/>
          <w:szCs w:val="24"/>
          <w:highlight w:val="none"/>
        </w:rPr>
        <w:t>2.我方在投标之前已经完全理解并接受招标文</w:t>
      </w:r>
      <w:r>
        <w:rPr>
          <w:color w:val="auto"/>
          <w:spacing w:val="2"/>
          <w:sz w:val="24"/>
          <w:szCs w:val="24"/>
          <w:highlight w:val="none"/>
        </w:rPr>
        <w:t>件的各项规定和要求，对招标</w:t>
      </w:r>
      <w:r>
        <w:rPr>
          <w:color w:val="auto"/>
          <w:spacing w:val="-1"/>
          <w:sz w:val="24"/>
          <w:szCs w:val="24"/>
          <w:highlight w:val="none"/>
        </w:rPr>
        <w:t>文件的合理性.合法性不再有异议。</w:t>
      </w:r>
    </w:p>
    <w:p w14:paraId="1DED0924">
      <w:pPr>
        <w:pStyle w:val="5"/>
        <w:spacing w:before="182" w:line="219" w:lineRule="auto"/>
        <w:ind w:left="486"/>
        <w:rPr>
          <w:color w:val="auto"/>
          <w:sz w:val="24"/>
          <w:szCs w:val="24"/>
          <w:highlight w:val="none"/>
        </w:rPr>
      </w:pPr>
      <w:r>
        <w:rPr>
          <w:color w:val="auto"/>
          <w:spacing w:val="-3"/>
          <w:sz w:val="24"/>
          <w:szCs w:val="24"/>
          <w:highlight w:val="none"/>
        </w:rPr>
        <w:t>3.本投标有效期自投标截止之日起</w:t>
      </w:r>
      <w:r>
        <w:rPr>
          <w:color w:val="auto"/>
          <w:spacing w:val="-3"/>
          <w:sz w:val="24"/>
          <w:szCs w:val="24"/>
          <w:highlight w:val="none"/>
          <w:u w:val="single" w:color="auto"/>
        </w:rPr>
        <w:t xml:space="preserve">     </w:t>
      </w:r>
      <w:r>
        <w:rPr>
          <w:color w:val="auto"/>
          <w:spacing w:val="-67"/>
          <w:sz w:val="24"/>
          <w:szCs w:val="24"/>
          <w:highlight w:val="none"/>
        </w:rPr>
        <w:t xml:space="preserve"> </w:t>
      </w:r>
      <w:r>
        <w:rPr>
          <w:color w:val="auto"/>
          <w:spacing w:val="-3"/>
          <w:sz w:val="24"/>
          <w:szCs w:val="24"/>
          <w:highlight w:val="none"/>
        </w:rPr>
        <w:t>日。</w:t>
      </w:r>
    </w:p>
    <w:p w14:paraId="750CB89B">
      <w:pPr>
        <w:pStyle w:val="5"/>
        <w:spacing w:before="180" w:line="290" w:lineRule="auto"/>
        <w:ind w:left="2" w:firstLine="478"/>
        <w:rPr>
          <w:color w:val="auto"/>
          <w:sz w:val="24"/>
          <w:szCs w:val="24"/>
          <w:highlight w:val="none"/>
        </w:rPr>
      </w:pPr>
      <w:r>
        <w:rPr>
          <w:color w:val="auto"/>
          <w:spacing w:val="3"/>
          <w:sz w:val="24"/>
          <w:szCs w:val="24"/>
          <w:highlight w:val="none"/>
        </w:rPr>
        <w:t>4.如中标，本投标文件至本项目合同履行完毕止均保持</w:t>
      </w:r>
      <w:r>
        <w:rPr>
          <w:color w:val="auto"/>
          <w:spacing w:val="2"/>
          <w:sz w:val="24"/>
          <w:szCs w:val="24"/>
          <w:highlight w:val="none"/>
        </w:rPr>
        <w:t>有效，我方将按“招</w:t>
      </w:r>
      <w:r>
        <w:rPr>
          <w:color w:val="auto"/>
          <w:spacing w:val="-2"/>
          <w:sz w:val="24"/>
          <w:szCs w:val="24"/>
          <w:highlight w:val="none"/>
        </w:rPr>
        <w:t>标文件</w:t>
      </w:r>
      <w:r>
        <w:rPr>
          <w:color w:val="auto"/>
          <w:spacing w:val="-78"/>
          <w:sz w:val="24"/>
          <w:szCs w:val="24"/>
          <w:highlight w:val="none"/>
        </w:rPr>
        <w:t xml:space="preserve"> </w:t>
      </w:r>
      <w:r>
        <w:rPr>
          <w:color w:val="auto"/>
          <w:spacing w:val="-2"/>
          <w:sz w:val="24"/>
          <w:szCs w:val="24"/>
          <w:highlight w:val="none"/>
        </w:rPr>
        <w:t>”及政府采购法律.法规的规定履行合同责任和义务。</w:t>
      </w:r>
    </w:p>
    <w:p w14:paraId="0BCAA1DD">
      <w:pPr>
        <w:pStyle w:val="5"/>
        <w:spacing w:before="181" w:line="219" w:lineRule="auto"/>
        <w:ind w:left="486"/>
        <w:rPr>
          <w:color w:val="auto"/>
          <w:sz w:val="24"/>
          <w:szCs w:val="24"/>
          <w:highlight w:val="none"/>
        </w:rPr>
      </w:pPr>
      <w:r>
        <w:rPr>
          <w:color w:val="auto"/>
          <w:spacing w:val="-1"/>
          <w:sz w:val="24"/>
          <w:szCs w:val="24"/>
          <w:highlight w:val="none"/>
        </w:rPr>
        <w:t>5.我方同意按照贵方要求提供与投标有关的一切数据或者资料。</w:t>
      </w:r>
    </w:p>
    <w:p w14:paraId="5371314E">
      <w:pPr>
        <w:pStyle w:val="5"/>
        <w:spacing w:before="181" w:line="220" w:lineRule="auto"/>
        <w:ind w:left="483"/>
        <w:rPr>
          <w:color w:val="auto"/>
          <w:sz w:val="24"/>
          <w:szCs w:val="24"/>
          <w:highlight w:val="none"/>
        </w:rPr>
      </w:pPr>
      <w:r>
        <w:rPr>
          <w:color w:val="auto"/>
          <w:spacing w:val="-1"/>
          <w:sz w:val="24"/>
          <w:szCs w:val="24"/>
          <w:highlight w:val="none"/>
        </w:rPr>
        <w:t>6.我方向贵方提交的所有投标文件、资料都是准确的和真实的。</w:t>
      </w:r>
    </w:p>
    <w:p w14:paraId="3E8998D4">
      <w:pPr>
        <w:pStyle w:val="5"/>
        <w:spacing w:before="182" w:line="290" w:lineRule="auto"/>
        <w:ind w:firstLine="486"/>
        <w:rPr>
          <w:color w:val="auto"/>
          <w:sz w:val="24"/>
          <w:szCs w:val="24"/>
          <w:highlight w:val="none"/>
        </w:rPr>
      </w:pPr>
      <w:r>
        <w:rPr>
          <w:color w:val="auto"/>
          <w:spacing w:val="2"/>
          <w:sz w:val="24"/>
          <w:szCs w:val="24"/>
          <w:highlight w:val="none"/>
        </w:rPr>
        <w:t>7.以上事项如有虚假或者隐瞒，我方愿意承担一切后果，并不再寻求任何旨</w:t>
      </w:r>
      <w:r>
        <w:rPr>
          <w:color w:val="auto"/>
          <w:spacing w:val="-1"/>
          <w:sz w:val="24"/>
          <w:szCs w:val="24"/>
          <w:highlight w:val="none"/>
        </w:rPr>
        <w:t>在减轻或者免除法律责任的辩解。</w:t>
      </w:r>
    </w:p>
    <w:p w14:paraId="45A5EEDB">
      <w:pPr>
        <w:pStyle w:val="5"/>
        <w:spacing w:before="178" w:line="313" w:lineRule="auto"/>
        <w:ind w:left="8" w:firstLine="474"/>
        <w:rPr>
          <w:color w:val="auto"/>
          <w:sz w:val="24"/>
          <w:szCs w:val="24"/>
          <w:highlight w:val="none"/>
        </w:rPr>
      </w:pPr>
      <w:r>
        <w:rPr>
          <w:color w:val="auto"/>
          <w:spacing w:val="3"/>
          <w:sz w:val="24"/>
          <w:szCs w:val="24"/>
          <w:highlight w:val="none"/>
        </w:rPr>
        <w:t>8.根据《中华人民共和国政府采购法实施条例》第</w:t>
      </w:r>
      <w:r>
        <w:rPr>
          <w:color w:val="auto"/>
          <w:spacing w:val="2"/>
          <w:sz w:val="24"/>
          <w:szCs w:val="24"/>
          <w:highlight w:val="none"/>
        </w:rPr>
        <w:t>五十条要求对政府采购合</w:t>
      </w:r>
      <w:r>
        <w:rPr>
          <w:color w:val="auto"/>
          <w:spacing w:val="-1"/>
          <w:sz w:val="24"/>
          <w:szCs w:val="24"/>
          <w:highlight w:val="none"/>
        </w:rPr>
        <w:t>同进行公告，但政府采购合同中涉及国家秘密.商业秘密的内容除外。我方就对本</w:t>
      </w:r>
      <w:r>
        <w:rPr>
          <w:color w:val="auto"/>
          <w:sz w:val="24"/>
          <w:szCs w:val="24"/>
          <w:highlight w:val="none"/>
        </w:rPr>
        <w:t>次投标文件进行注明如下</w:t>
      </w:r>
      <w:r>
        <w:rPr>
          <w:color w:val="auto"/>
          <w:spacing w:val="-9"/>
          <w:sz w:val="24"/>
          <w:szCs w:val="24"/>
          <w:highlight w:val="none"/>
        </w:rPr>
        <w:t>：（</w:t>
      </w:r>
      <w:r>
        <w:rPr>
          <w:color w:val="auto"/>
          <w:sz w:val="24"/>
          <w:szCs w:val="24"/>
          <w:highlight w:val="none"/>
        </w:rPr>
        <w:t>两项内容中必须选择一项）</w:t>
      </w:r>
    </w:p>
    <w:p w14:paraId="6B07D877">
      <w:pPr>
        <w:pStyle w:val="5"/>
        <w:spacing w:before="182" w:line="219" w:lineRule="auto"/>
        <w:ind w:left="506"/>
        <w:rPr>
          <w:color w:val="auto"/>
          <w:sz w:val="24"/>
          <w:szCs w:val="24"/>
          <w:highlight w:val="none"/>
        </w:rPr>
      </w:pPr>
      <w:r>
        <w:rPr>
          <w:color w:val="auto"/>
          <w:spacing w:val="-2"/>
          <w:sz w:val="24"/>
          <w:szCs w:val="24"/>
          <w:highlight w:val="none"/>
        </w:rPr>
        <w:t>□我方本次投标文件内容中未涉及商业秘密；</w:t>
      </w:r>
    </w:p>
    <w:p w14:paraId="056EE724">
      <w:pPr>
        <w:pStyle w:val="5"/>
        <w:spacing w:before="181" w:line="219" w:lineRule="auto"/>
        <w:ind w:left="506"/>
        <w:rPr>
          <w:color w:val="auto"/>
          <w:sz w:val="24"/>
          <w:szCs w:val="24"/>
          <w:highlight w:val="none"/>
        </w:rPr>
      </w:pPr>
      <w:r>
        <w:rPr>
          <w:color w:val="auto"/>
          <w:spacing w:val="-2"/>
          <w:sz w:val="24"/>
          <w:szCs w:val="24"/>
          <w:highlight w:val="none"/>
        </w:rPr>
        <w:t>□我方本次投标文件涉及商业秘密的内容有</w:t>
      </w:r>
      <w:r>
        <w:rPr>
          <w:color w:val="auto"/>
          <w:spacing w:val="1"/>
          <w:sz w:val="24"/>
          <w:szCs w:val="24"/>
          <w:highlight w:val="none"/>
        </w:rPr>
        <w:t>：</w:t>
      </w:r>
      <w:r>
        <w:rPr>
          <w:color w:val="auto"/>
          <w:sz w:val="24"/>
          <w:szCs w:val="24"/>
          <w:highlight w:val="none"/>
          <w:u w:val="single" w:color="auto"/>
        </w:rPr>
        <w:t xml:space="preserve">            </w:t>
      </w:r>
      <w:r>
        <w:rPr>
          <w:color w:val="auto"/>
          <w:spacing w:val="1"/>
          <w:sz w:val="24"/>
          <w:szCs w:val="24"/>
          <w:highlight w:val="none"/>
        </w:rPr>
        <w:t>；</w:t>
      </w:r>
    </w:p>
    <w:p w14:paraId="3E27D3D6">
      <w:pPr>
        <w:pStyle w:val="5"/>
        <w:spacing w:before="184" w:line="219" w:lineRule="auto"/>
        <w:ind w:left="482"/>
        <w:rPr>
          <w:color w:val="auto"/>
          <w:sz w:val="24"/>
          <w:szCs w:val="24"/>
          <w:highlight w:val="none"/>
        </w:rPr>
      </w:pPr>
      <w:r>
        <w:rPr>
          <w:color w:val="auto"/>
          <w:spacing w:val="-1"/>
          <w:sz w:val="24"/>
          <w:szCs w:val="24"/>
          <w:highlight w:val="none"/>
        </w:rPr>
        <w:t>9.与本投标有关的一切正式往来信函请寄：</w:t>
      </w:r>
    </w:p>
    <w:p w14:paraId="00A1577B">
      <w:pPr>
        <w:pStyle w:val="5"/>
        <w:spacing w:before="180" w:line="220" w:lineRule="auto"/>
        <w:ind w:left="481"/>
        <w:rPr>
          <w:color w:val="auto"/>
          <w:sz w:val="24"/>
          <w:szCs w:val="24"/>
          <w:highlight w:val="none"/>
        </w:rPr>
      </w:pPr>
      <w:r>
        <w:rPr>
          <w:color w:val="auto"/>
          <w:spacing w:val="-7"/>
          <w:sz w:val="24"/>
          <w:szCs w:val="24"/>
          <w:highlight w:val="none"/>
        </w:rPr>
        <w:t>地址：</w:t>
      </w:r>
      <w:r>
        <w:rPr>
          <w:color w:val="auto"/>
          <w:sz w:val="24"/>
          <w:szCs w:val="24"/>
          <w:highlight w:val="none"/>
          <w:u w:val="single" w:color="auto"/>
        </w:rPr>
        <w:t xml:space="preserve">              </w:t>
      </w:r>
      <w:r>
        <w:rPr>
          <w:color w:val="auto"/>
          <w:spacing w:val="7"/>
          <w:sz w:val="24"/>
          <w:szCs w:val="24"/>
          <w:highlight w:val="none"/>
        </w:rPr>
        <w:t xml:space="preserve">    </w:t>
      </w:r>
      <w:r>
        <w:rPr>
          <w:color w:val="auto"/>
          <w:spacing w:val="-7"/>
          <w:sz w:val="24"/>
          <w:szCs w:val="24"/>
          <w:highlight w:val="none"/>
        </w:rPr>
        <w:t>邮编：</w:t>
      </w:r>
      <w:r>
        <w:rPr>
          <w:color w:val="auto"/>
          <w:sz w:val="24"/>
          <w:szCs w:val="24"/>
          <w:highlight w:val="none"/>
          <w:u w:val="single" w:color="auto"/>
        </w:rPr>
        <w:t xml:space="preserve">             </w:t>
      </w:r>
    </w:p>
    <w:p w14:paraId="5E5D2236">
      <w:pPr>
        <w:pStyle w:val="5"/>
        <w:spacing w:before="182" w:line="219" w:lineRule="auto"/>
        <w:ind w:left="510"/>
        <w:rPr>
          <w:color w:val="auto"/>
          <w:sz w:val="24"/>
          <w:szCs w:val="24"/>
          <w:highlight w:val="none"/>
        </w:rPr>
      </w:pPr>
      <w:r>
        <w:rPr>
          <w:color w:val="auto"/>
          <w:spacing w:val="-6"/>
          <w:sz w:val="24"/>
          <w:szCs w:val="24"/>
          <w:highlight w:val="none"/>
        </w:rPr>
        <w:t>电话：</w:t>
      </w:r>
      <w:r>
        <w:rPr>
          <w:color w:val="auto"/>
          <w:sz w:val="24"/>
          <w:szCs w:val="24"/>
          <w:highlight w:val="none"/>
          <w:u w:val="single" w:color="auto"/>
        </w:rPr>
        <w:t xml:space="preserve">              </w:t>
      </w:r>
      <w:r>
        <w:rPr>
          <w:color w:val="auto"/>
          <w:spacing w:val="-6"/>
          <w:sz w:val="24"/>
          <w:szCs w:val="24"/>
          <w:highlight w:val="none"/>
        </w:rPr>
        <w:t xml:space="preserve">    传真：</w:t>
      </w:r>
      <w:r>
        <w:rPr>
          <w:color w:val="auto"/>
          <w:sz w:val="24"/>
          <w:szCs w:val="24"/>
          <w:highlight w:val="none"/>
          <w:u w:val="single" w:color="auto"/>
        </w:rPr>
        <w:t xml:space="preserve">             </w:t>
      </w:r>
      <w:r>
        <w:rPr>
          <w:color w:val="auto"/>
          <w:spacing w:val="16"/>
          <w:sz w:val="24"/>
          <w:szCs w:val="24"/>
          <w:highlight w:val="none"/>
        </w:rPr>
        <w:t xml:space="preserve">   </w:t>
      </w:r>
      <w:r>
        <w:rPr>
          <w:color w:val="auto"/>
          <w:spacing w:val="-6"/>
          <w:sz w:val="24"/>
          <w:szCs w:val="24"/>
          <w:highlight w:val="none"/>
        </w:rPr>
        <w:t>电子邮箱：</w:t>
      </w:r>
      <w:r>
        <w:rPr>
          <w:color w:val="auto"/>
          <w:sz w:val="24"/>
          <w:szCs w:val="24"/>
          <w:highlight w:val="none"/>
          <w:u w:val="single" w:color="auto"/>
        </w:rPr>
        <w:t xml:space="preserve">     </w:t>
      </w:r>
    </w:p>
    <w:p w14:paraId="0003C0BC">
      <w:pPr>
        <w:pStyle w:val="5"/>
        <w:spacing w:before="181" w:line="221" w:lineRule="auto"/>
        <w:ind w:left="484"/>
        <w:rPr>
          <w:color w:val="auto"/>
          <w:sz w:val="24"/>
          <w:szCs w:val="24"/>
          <w:highlight w:val="none"/>
        </w:rPr>
      </w:pPr>
      <w:r>
        <w:rPr>
          <w:color w:val="auto"/>
          <w:spacing w:val="-3"/>
          <w:sz w:val="24"/>
          <w:szCs w:val="24"/>
          <w:highlight w:val="none"/>
        </w:rPr>
        <w:t>投标人名称:</w:t>
      </w:r>
      <w:r>
        <w:rPr>
          <w:color w:val="auto"/>
          <w:sz w:val="24"/>
          <w:szCs w:val="24"/>
          <w:highlight w:val="none"/>
          <w:u w:val="single" w:color="auto"/>
        </w:rPr>
        <w:t xml:space="preserve">                 </w:t>
      </w:r>
    </w:p>
    <w:p w14:paraId="1C60A477">
      <w:pPr>
        <w:pStyle w:val="5"/>
        <w:spacing w:before="180" w:line="221" w:lineRule="auto"/>
        <w:ind w:left="482"/>
        <w:rPr>
          <w:color w:val="auto"/>
          <w:sz w:val="24"/>
          <w:szCs w:val="24"/>
          <w:highlight w:val="none"/>
        </w:rPr>
      </w:pPr>
      <w:r>
        <w:rPr>
          <w:color w:val="auto"/>
          <w:spacing w:val="-3"/>
          <w:sz w:val="24"/>
          <w:szCs w:val="24"/>
          <w:highlight w:val="none"/>
        </w:rPr>
        <w:t>开户银行：</w:t>
      </w:r>
      <w:r>
        <w:rPr>
          <w:color w:val="auto"/>
          <w:sz w:val="24"/>
          <w:szCs w:val="24"/>
          <w:highlight w:val="none"/>
          <w:u w:val="single" w:color="auto"/>
        </w:rPr>
        <w:t xml:space="preserve">                 </w:t>
      </w:r>
    </w:p>
    <w:p w14:paraId="5A00B8E4">
      <w:pPr>
        <w:spacing w:line="221" w:lineRule="auto"/>
        <w:rPr>
          <w:color w:val="auto"/>
          <w:sz w:val="24"/>
          <w:szCs w:val="24"/>
          <w:highlight w:val="none"/>
        </w:rPr>
        <w:sectPr>
          <w:footerReference r:id="rId34" w:type="default"/>
          <w:pgSz w:w="11906" w:h="16839"/>
          <w:pgMar w:top="1310" w:right="1417" w:bottom="1310" w:left="1417" w:header="0" w:footer="1390" w:gutter="0"/>
          <w:pgNumType w:fmt="decimal"/>
          <w:cols w:space="0" w:num="1"/>
          <w:rtlGutter w:val="0"/>
          <w:docGrid w:linePitch="0" w:charSpace="0"/>
        </w:sectPr>
      </w:pPr>
    </w:p>
    <w:p w14:paraId="2EC46F76">
      <w:pPr>
        <w:pStyle w:val="5"/>
        <w:spacing w:before="304" w:line="221" w:lineRule="auto"/>
        <w:ind w:left="406"/>
        <w:rPr>
          <w:color w:val="auto"/>
          <w:sz w:val="24"/>
          <w:szCs w:val="24"/>
          <w:highlight w:val="none"/>
        </w:rPr>
      </w:pPr>
      <w:r>
        <w:rPr>
          <w:color w:val="auto"/>
          <w:spacing w:val="-3"/>
          <w:sz w:val="24"/>
          <w:szCs w:val="24"/>
          <w:highlight w:val="none"/>
        </w:rPr>
        <w:t>银行帐号：</w:t>
      </w:r>
      <w:r>
        <w:rPr>
          <w:color w:val="auto"/>
          <w:sz w:val="24"/>
          <w:szCs w:val="24"/>
          <w:highlight w:val="none"/>
          <w:u w:val="single" w:color="auto"/>
        </w:rPr>
        <w:t xml:space="preserve">              </w:t>
      </w:r>
    </w:p>
    <w:p w14:paraId="2D73776A">
      <w:pPr>
        <w:pStyle w:val="5"/>
        <w:spacing w:before="179" w:line="219" w:lineRule="auto"/>
        <w:ind w:left="4007"/>
        <w:rPr>
          <w:color w:val="auto"/>
          <w:sz w:val="24"/>
          <w:szCs w:val="24"/>
          <w:highlight w:val="none"/>
        </w:rPr>
      </w:pPr>
      <w:r>
        <w:rPr>
          <w:color w:val="auto"/>
          <w:spacing w:val="-3"/>
          <w:sz w:val="24"/>
          <w:szCs w:val="24"/>
          <w:highlight w:val="none"/>
        </w:rPr>
        <w:t>投标人名称</w:t>
      </w:r>
      <w:r>
        <w:rPr>
          <w:b/>
          <w:bCs/>
          <w:color w:val="auto"/>
          <w:spacing w:val="-3"/>
          <w:sz w:val="24"/>
          <w:szCs w:val="24"/>
          <w:highlight w:val="none"/>
        </w:rPr>
        <w:t>（电子签章</w:t>
      </w:r>
      <w:r>
        <w:rPr>
          <w:b/>
          <w:bCs/>
          <w:color w:val="auto"/>
          <w:spacing w:val="3"/>
          <w:sz w:val="24"/>
          <w:szCs w:val="24"/>
          <w:highlight w:val="none"/>
        </w:rPr>
        <w:t>）</w:t>
      </w:r>
      <w:r>
        <w:rPr>
          <w:color w:val="auto"/>
          <w:spacing w:val="3"/>
          <w:sz w:val="24"/>
          <w:szCs w:val="24"/>
          <w:highlight w:val="none"/>
        </w:rPr>
        <w:t>：</w:t>
      </w:r>
      <w:r>
        <w:rPr>
          <w:color w:val="auto"/>
          <w:sz w:val="24"/>
          <w:szCs w:val="24"/>
          <w:highlight w:val="none"/>
          <w:u w:val="single" w:color="auto"/>
        </w:rPr>
        <w:t xml:space="preserve">             </w:t>
      </w:r>
    </w:p>
    <w:p w14:paraId="5132B883">
      <w:pPr>
        <w:pStyle w:val="5"/>
        <w:spacing w:before="182" w:line="220" w:lineRule="auto"/>
        <w:ind w:left="2326"/>
        <w:rPr>
          <w:color w:val="auto"/>
          <w:sz w:val="24"/>
          <w:szCs w:val="24"/>
          <w:highlight w:val="none"/>
        </w:rPr>
      </w:pPr>
      <w:r>
        <w:rPr>
          <w:color w:val="auto"/>
          <w:spacing w:val="-2"/>
          <w:sz w:val="24"/>
          <w:szCs w:val="24"/>
          <w:highlight w:val="none"/>
        </w:rPr>
        <w:t>法定代表人或者委托代理人</w:t>
      </w:r>
      <w:r>
        <w:rPr>
          <w:b/>
          <w:bCs/>
          <w:color w:val="auto"/>
          <w:spacing w:val="-2"/>
          <w:sz w:val="24"/>
          <w:szCs w:val="24"/>
          <w:highlight w:val="none"/>
        </w:rPr>
        <w:t>（签字或电子签名</w:t>
      </w:r>
      <w:r>
        <w:rPr>
          <w:b/>
          <w:bCs/>
          <w:color w:val="auto"/>
          <w:spacing w:val="6"/>
          <w:sz w:val="24"/>
          <w:szCs w:val="24"/>
          <w:highlight w:val="none"/>
        </w:rPr>
        <w:t>）</w:t>
      </w:r>
      <w:r>
        <w:rPr>
          <w:color w:val="auto"/>
          <w:spacing w:val="6"/>
          <w:sz w:val="24"/>
          <w:szCs w:val="24"/>
          <w:highlight w:val="none"/>
        </w:rPr>
        <w:t>：</w:t>
      </w:r>
      <w:r>
        <w:rPr>
          <w:color w:val="auto"/>
          <w:sz w:val="24"/>
          <w:szCs w:val="24"/>
          <w:highlight w:val="none"/>
          <w:u w:val="single" w:color="auto"/>
        </w:rPr>
        <w:t xml:space="preserve">       </w:t>
      </w:r>
    </w:p>
    <w:p w14:paraId="1D50C469">
      <w:pPr>
        <w:pStyle w:val="5"/>
        <w:spacing w:before="179" w:line="220" w:lineRule="auto"/>
        <w:jc w:val="right"/>
        <w:rPr>
          <w:color w:val="auto"/>
          <w:sz w:val="24"/>
          <w:szCs w:val="24"/>
          <w:highlight w:val="none"/>
        </w:rPr>
      </w:pPr>
      <w:r>
        <w:rPr>
          <w:color w:val="auto"/>
          <w:spacing w:val="-22"/>
          <w:sz w:val="24"/>
          <w:szCs w:val="24"/>
          <w:highlight w:val="none"/>
        </w:rPr>
        <w:t>日期：</w:t>
      </w:r>
      <w:r>
        <w:rPr>
          <w:color w:val="auto"/>
          <w:spacing w:val="4"/>
          <w:sz w:val="24"/>
          <w:szCs w:val="24"/>
          <w:highlight w:val="none"/>
        </w:rPr>
        <w:t xml:space="preserve">   </w:t>
      </w:r>
      <w:r>
        <w:rPr>
          <w:color w:val="auto"/>
          <w:spacing w:val="-22"/>
          <w:sz w:val="24"/>
          <w:szCs w:val="24"/>
          <w:highlight w:val="none"/>
        </w:rPr>
        <w:t>年</w:t>
      </w:r>
      <w:r>
        <w:rPr>
          <w:color w:val="auto"/>
          <w:spacing w:val="8"/>
          <w:sz w:val="24"/>
          <w:szCs w:val="24"/>
          <w:highlight w:val="none"/>
        </w:rPr>
        <w:t xml:space="preserve">  </w:t>
      </w:r>
      <w:r>
        <w:rPr>
          <w:color w:val="auto"/>
          <w:spacing w:val="-22"/>
          <w:sz w:val="24"/>
          <w:szCs w:val="24"/>
          <w:highlight w:val="none"/>
        </w:rPr>
        <w:t>月</w:t>
      </w:r>
      <w:r>
        <w:rPr>
          <w:color w:val="auto"/>
          <w:spacing w:val="17"/>
          <w:sz w:val="24"/>
          <w:szCs w:val="24"/>
          <w:highlight w:val="none"/>
        </w:rPr>
        <w:t xml:space="preserve">   </w:t>
      </w:r>
      <w:r>
        <w:rPr>
          <w:color w:val="auto"/>
          <w:spacing w:val="-22"/>
          <w:sz w:val="24"/>
          <w:szCs w:val="24"/>
          <w:highlight w:val="none"/>
        </w:rPr>
        <w:t>日</w:t>
      </w:r>
    </w:p>
    <w:p w14:paraId="0D4D514D">
      <w:pPr>
        <w:spacing w:line="220" w:lineRule="auto"/>
        <w:rPr>
          <w:color w:val="auto"/>
          <w:sz w:val="24"/>
          <w:szCs w:val="24"/>
          <w:highlight w:val="none"/>
        </w:rPr>
        <w:sectPr>
          <w:footerReference r:id="rId35" w:type="default"/>
          <w:pgSz w:w="11906" w:h="16839"/>
          <w:pgMar w:top="1310" w:right="1417" w:bottom="1310" w:left="1417" w:header="0" w:footer="1390" w:gutter="0"/>
          <w:pgNumType w:fmt="decimal"/>
          <w:cols w:space="0" w:num="1"/>
          <w:rtlGutter w:val="0"/>
          <w:docGrid w:linePitch="0" w:charSpace="0"/>
        </w:sectPr>
      </w:pPr>
    </w:p>
    <w:p w14:paraId="26D492F2">
      <w:pPr>
        <w:spacing w:line="267" w:lineRule="auto"/>
        <w:rPr>
          <w:rFonts w:ascii="Arial"/>
          <w:color w:val="auto"/>
          <w:sz w:val="24"/>
          <w:szCs w:val="24"/>
          <w:highlight w:val="none"/>
        </w:rPr>
      </w:pPr>
    </w:p>
    <w:p w14:paraId="1C91C5C0">
      <w:pPr>
        <w:pStyle w:val="5"/>
        <w:spacing w:before="100" w:line="226" w:lineRule="auto"/>
        <w:ind w:left="4184"/>
        <w:rPr>
          <w:color w:val="auto"/>
          <w:sz w:val="24"/>
          <w:szCs w:val="24"/>
          <w:highlight w:val="none"/>
        </w:rPr>
      </w:pPr>
      <w:r>
        <w:rPr>
          <w:b/>
          <w:bCs/>
          <w:color w:val="auto"/>
          <w:spacing w:val="3"/>
          <w:sz w:val="24"/>
          <w:szCs w:val="24"/>
          <w:highlight w:val="none"/>
        </w:rPr>
        <w:t>2.开标一览表</w:t>
      </w:r>
    </w:p>
    <w:p w14:paraId="14B07BC3">
      <w:pPr>
        <w:pStyle w:val="5"/>
        <w:spacing w:before="278" w:line="221" w:lineRule="auto"/>
        <w:ind w:left="895"/>
        <w:rPr>
          <w:color w:val="auto"/>
          <w:sz w:val="24"/>
          <w:szCs w:val="24"/>
          <w:highlight w:val="none"/>
        </w:rPr>
      </w:pPr>
      <w:r>
        <w:rPr>
          <w:color w:val="auto"/>
          <w:spacing w:val="-3"/>
          <w:sz w:val="24"/>
          <w:szCs w:val="24"/>
          <w:highlight w:val="none"/>
        </w:rPr>
        <w:t>项目名称：</w:t>
      </w:r>
      <w:r>
        <w:rPr>
          <w:color w:val="auto"/>
          <w:sz w:val="24"/>
          <w:szCs w:val="24"/>
          <w:highlight w:val="none"/>
          <w:u w:val="single" w:color="auto"/>
        </w:rPr>
        <w:t xml:space="preserve">                       </w:t>
      </w:r>
    </w:p>
    <w:p w14:paraId="71BDABFA">
      <w:pPr>
        <w:pStyle w:val="5"/>
        <w:spacing w:before="229" w:line="220" w:lineRule="auto"/>
        <w:ind w:left="895"/>
        <w:rPr>
          <w:color w:val="auto"/>
          <w:sz w:val="24"/>
          <w:szCs w:val="24"/>
          <w:highlight w:val="none"/>
          <w:u w:val="single" w:color="auto"/>
        </w:rPr>
      </w:pPr>
      <w:r>
        <w:rPr>
          <w:color w:val="auto"/>
          <w:spacing w:val="-3"/>
          <w:sz w:val="24"/>
          <w:szCs w:val="24"/>
          <w:highlight w:val="none"/>
        </w:rPr>
        <w:t>项目编号：</w:t>
      </w:r>
      <w:r>
        <w:rPr>
          <w:color w:val="auto"/>
          <w:sz w:val="24"/>
          <w:szCs w:val="24"/>
          <w:highlight w:val="none"/>
          <w:u w:val="single" w:color="auto"/>
        </w:rPr>
        <w:t xml:space="preserve">                       </w:t>
      </w:r>
    </w:p>
    <w:p w14:paraId="1DBAE823">
      <w:pPr>
        <w:pStyle w:val="5"/>
        <w:spacing w:before="229" w:line="220" w:lineRule="auto"/>
        <w:ind w:left="895"/>
        <w:rPr>
          <w:color w:val="auto"/>
          <w:sz w:val="24"/>
          <w:szCs w:val="24"/>
          <w:highlight w:val="none"/>
          <w:u w:val="single" w:color="auto"/>
        </w:rPr>
      </w:pPr>
    </w:p>
    <w:tbl>
      <w:tblPr>
        <w:tblStyle w:val="14"/>
        <w:tblW w:w="90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3089"/>
        <w:gridCol w:w="1157"/>
        <w:gridCol w:w="814"/>
        <w:gridCol w:w="1350"/>
        <w:gridCol w:w="1963"/>
      </w:tblGrid>
      <w:tr w14:paraId="78086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3" w:hRule="atLeast"/>
        </w:trPr>
        <w:tc>
          <w:tcPr>
            <w:tcW w:w="724" w:type="dxa"/>
            <w:vAlign w:val="top"/>
          </w:tcPr>
          <w:p w14:paraId="1C887D07">
            <w:pPr>
              <w:pStyle w:val="5"/>
              <w:spacing w:before="182" w:line="313" w:lineRule="auto"/>
              <w:ind w:firstLine="499"/>
              <w:rPr>
                <w:color w:val="auto"/>
                <w:spacing w:val="1"/>
                <w:sz w:val="24"/>
                <w:szCs w:val="24"/>
                <w:highlight w:val="none"/>
              </w:rPr>
            </w:pPr>
          </w:p>
          <w:p w14:paraId="0EFE3406">
            <w:pPr>
              <w:pStyle w:val="5"/>
              <w:spacing w:before="182" w:line="313" w:lineRule="auto"/>
              <w:rPr>
                <w:color w:val="auto"/>
                <w:spacing w:val="1"/>
                <w:sz w:val="24"/>
                <w:szCs w:val="24"/>
                <w:highlight w:val="none"/>
              </w:rPr>
            </w:pPr>
            <w:r>
              <w:rPr>
                <w:color w:val="auto"/>
                <w:spacing w:val="1"/>
                <w:sz w:val="24"/>
                <w:szCs w:val="24"/>
                <w:highlight w:val="none"/>
              </w:rPr>
              <w:t>序号</w:t>
            </w:r>
          </w:p>
        </w:tc>
        <w:tc>
          <w:tcPr>
            <w:tcW w:w="3089" w:type="dxa"/>
            <w:vAlign w:val="top"/>
          </w:tcPr>
          <w:p w14:paraId="32C3592E">
            <w:pPr>
              <w:pStyle w:val="5"/>
              <w:spacing w:before="182" w:line="313" w:lineRule="auto"/>
              <w:ind w:firstLine="499"/>
              <w:rPr>
                <w:color w:val="auto"/>
                <w:spacing w:val="1"/>
                <w:sz w:val="24"/>
                <w:szCs w:val="24"/>
                <w:highlight w:val="none"/>
              </w:rPr>
            </w:pPr>
          </w:p>
          <w:p w14:paraId="08E0338A">
            <w:pPr>
              <w:pStyle w:val="5"/>
              <w:spacing w:before="182" w:line="313" w:lineRule="auto"/>
              <w:ind w:firstLine="499"/>
              <w:rPr>
                <w:color w:val="auto"/>
                <w:spacing w:val="1"/>
                <w:sz w:val="24"/>
                <w:szCs w:val="24"/>
                <w:highlight w:val="none"/>
              </w:rPr>
            </w:pPr>
            <w:r>
              <w:rPr>
                <w:color w:val="auto"/>
                <w:spacing w:val="1"/>
                <w:sz w:val="24"/>
                <w:szCs w:val="24"/>
                <w:highlight w:val="none"/>
              </w:rPr>
              <w:t>服务名称</w:t>
            </w:r>
          </w:p>
        </w:tc>
        <w:tc>
          <w:tcPr>
            <w:tcW w:w="1157" w:type="dxa"/>
            <w:vAlign w:val="center"/>
          </w:tcPr>
          <w:p w14:paraId="4FC3B58E">
            <w:pPr>
              <w:pStyle w:val="5"/>
              <w:spacing w:before="182" w:line="313" w:lineRule="auto"/>
              <w:jc w:val="center"/>
              <w:rPr>
                <w:color w:val="auto"/>
                <w:spacing w:val="1"/>
                <w:sz w:val="24"/>
                <w:szCs w:val="24"/>
                <w:highlight w:val="none"/>
              </w:rPr>
            </w:pPr>
            <w:r>
              <w:rPr>
                <w:color w:val="auto"/>
                <w:spacing w:val="1"/>
                <w:sz w:val="24"/>
                <w:szCs w:val="24"/>
                <w:highlight w:val="none"/>
              </w:rPr>
              <w:t>数量 ①</w:t>
            </w:r>
          </w:p>
        </w:tc>
        <w:tc>
          <w:tcPr>
            <w:tcW w:w="814" w:type="dxa"/>
            <w:vAlign w:val="center"/>
          </w:tcPr>
          <w:p w14:paraId="0002FB8B">
            <w:pPr>
              <w:pStyle w:val="5"/>
              <w:spacing w:before="182" w:line="313" w:lineRule="auto"/>
              <w:jc w:val="center"/>
              <w:rPr>
                <w:color w:val="auto"/>
                <w:spacing w:val="1"/>
                <w:sz w:val="24"/>
                <w:szCs w:val="24"/>
                <w:highlight w:val="none"/>
              </w:rPr>
            </w:pPr>
            <w:r>
              <w:rPr>
                <w:color w:val="auto"/>
                <w:spacing w:val="1"/>
                <w:sz w:val="24"/>
                <w:szCs w:val="24"/>
                <w:highlight w:val="none"/>
              </w:rPr>
              <w:t>单位</w:t>
            </w:r>
          </w:p>
        </w:tc>
        <w:tc>
          <w:tcPr>
            <w:tcW w:w="1350" w:type="dxa"/>
            <w:vAlign w:val="center"/>
          </w:tcPr>
          <w:p w14:paraId="76E9B824">
            <w:pPr>
              <w:pStyle w:val="5"/>
              <w:spacing w:before="182" w:line="313" w:lineRule="auto"/>
              <w:jc w:val="center"/>
              <w:rPr>
                <w:color w:val="auto"/>
                <w:spacing w:val="1"/>
                <w:sz w:val="24"/>
                <w:szCs w:val="24"/>
                <w:highlight w:val="none"/>
              </w:rPr>
            </w:pPr>
            <w:r>
              <w:rPr>
                <w:color w:val="auto"/>
                <w:spacing w:val="1"/>
                <w:sz w:val="24"/>
                <w:szCs w:val="24"/>
                <w:highlight w:val="none"/>
              </w:rPr>
              <w:t>单价（元/吨）②</w:t>
            </w:r>
          </w:p>
        </w:tc>
        <w:tc>
          <w:tcPr>
            <w:tcW w:w="1963" w:type="dxa"/>
            <w:vAlign w:val="center"/>
          </w:tcPr>
          <w:p w14:paraId="57E5EE3C">
            <w:pPr>
              <w:pStyle w:val="5"/>
              <w:spacing w:before="182" w:line="313" w:lineRule="auto"/>
              <w:jc w:val="center"/>
              <w:rPr>
                <w:color w:val="auto"/>
                <w:spacing w:val="1"/>
                <w:sz w:val="24"/>
                <w:szCs w:val="24"/>
                <w:highlight w:val="none"/>
              </w:rPr>
            </w:pPr>
            <w:r>
              <w:rPr>
                <w:color w:val="auto"/>
                <w:spacing w:val="1"/>
                <w:sz w:val="24"/>
                <w:szCs w:val="24"/>
                <w:highlight w:val="none"/>
              </w:rPr>
              <w:t>总价（元） ①×②</w:t>
            </w:r>
          </w:p>
        </w:tc>
      </w:tr>
      <w:tr w14:paraId="6642B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2" w:hRule="atLeast"/>
        </w:trPr>
        <w:tc>
          <w:tcPr>
            <w:tcW w:w="724" w:type="dxa"/>
            <w:vAlign w:val="top"/>
          </w:tcPr>
          <w:p w14:paraId="779EA45F">
            <w:pPr>
              <w:pStyle w:val="5"/>
              <w:spacing w:before="182" w:line="313" w:lineRule="auto"/>
              <w:ind w:firstLine="242" w:firstLineChars="100"/>
              <w:rPr>
                <w:color w:val="auto"/>
                <w:spacing w:val="1"/>
                <w:sz w:val="24"/>
                <w:szCs w:val="24"/>
                <w:highlight w:val="none"/>
              </w:rPr>
            </w:pPr>
            <w:r>
              <w:rPr>
                <w:color w:val="auto"/>
                <w:spacing w:val="1"/>
                <w:sz w:val="24"/>
                <w:szCs w:val="24"/>
                <w:highlight w:val="none"/>
              </w:rPr>
              <w:t>1</w:t>
            </w:r>
          </w:p>
        </w:tc>
        <w:tc>
          <w:tcPr>
            <w:tcW w:w="3089" w:type="dxa"/>
            <w:vAlign w:val="top"/>
          </w:tcPr>
          <w:p w14:paraId="7EE05E05">
            <w:pPr>
              <w:pStyle w:val="5"/>
              <w:spacing w:before="182" w:line="313" w:lineRule="auto"/>
              <w:rPr>
                <w:color w:val="auto"/>
                <w:spacing w:val="1"/>
                <w:sz w:val="24"/>
                <w:szCs w:val="24"/>
                <w:highlight w:val="none"/>
              </w:rPr>
            </w:pPr>
            <w:r>
              <w:rPr>
                <w:rFonts w:hint="eastAsia"/>
                <w:color w:val="auto"/>
                <w:spacing w:val="1"/>
                <w:sz w:val="24"/>
                <w:szCs w:val="24"/>
                <w:highlight w:val="none"/>
                <w:lang w:eastAsia="zh-CN"/>
              </w:rPr>
              <w:t>2025年三江县生活垃圾外运无害化处理服务项目</w:t>
            </w:r>
            <w:r>
              <w:rPr>
                <w:color w:val="auto"/>
                <w:spacing w:val="1"/>
                <w:sz w:val="24"/>
                <w:szCs w:val="24"/>
                <w:highlight w:val="none"/>
              </w:rPr>
              <w:t xml:space="preserve"> </w:t>
            </w:r>
          </w:p>
        </w:tc>
        <w:tc>
          <w:tcPr>
            <w:tcW w:w="1157" w:type="dxa"/>
            <w:vAlign w:val="top"/>
          </w:tcPr>
          <w:p w14:paraId="5F4353D7">
            <w:pPr>
              <w:pStyle w:val="5"/>
              <w:spacing w:before="182" w:line="313" w:lineRule="auto"/>
              <w:ind w:firstLine="499"/>
              <w:rPr>
                <w:color w:val="auto"/>
                <w:spacing w:val="1"/>
                <w:sz w:val="24"/>
                <w:szCs w:val="24"/>
                <w:highlight w:val="none"/>
              </w:rPr>
            </w:pPr>
            <w:r>
              <w:rPr>
                <w:color w:val="auto"/>
                <w:spacing w:val="1"/>
                <w:sz w:val="24"/>
                <w:szCs w:val="24"/>
                <w:highlight w:val="none"/>
              </w:rPr>
              <w:t>1</w:t>
            </w:r>
          </w:p>
        </w:tc>
        <w:tc>
          <w:tcPr>
            <w:tcW w:w="814" w:type="dxa"/>
            <w:vAlign w:val="top"/>
          </w:tcPr>
          <w:p w14:paraId="6749EF5B">
            <w:pPr>
              <w:pStyle w:val="5"/>
              <w:spacing w:before="182" w:line="313" w:lineRule="auto"/>
              <w:ind w:firstLine="242" w:firstLineChars="100"/>
              <w:rPr>
                <w:color w:val="auto"/>
                <w:spacing w:val="1"/>
                <w:sz w:val="24"/>
                <w:szCs w:val="24"/>
                <w:highlight w:val="none"/>
              </w:rPr>
            </w:pPr>
            <w:r>
              <w:rPr>
                <w:color w:val="auto"/>
                <w:spacing w:val="1"/>
                <w:sz w:val="24"/>
                <w:szCs w:val="24"/>
                <w:highlight w:val="none"/>
              </w:rPr>
              <w:t>项</w:t>
            </w:r>
          </w:p>
        </w:tc>
        <w:tc>
          <w:tcPr>
            <w:tcW w:w="1350" w:type="dxa"/>
            <w:vAlign w:val="top"/>
          </w:tcPr>
          <w:p w14:paraId="283D6F1B">
            <w:pPr>
              <w:pStyle w:val="5"/>
              <w:spacing w:before="182" w:line="313" w:lineRule="auto"/>
              <w:ind w:firstLine="499"/>
              <w:rPr>
                <w:color w:val="auto"/>
                <w:spacing w:val="1"/>
                <w:sz w:val="24"/>
                <w:szCs w:val="24"/>
                <w:highlight w:val="none"/>
              </w:rPr>
            </w:pPr>
          </w:p>
        </w:tc>
        <w:tc>
          <w:tcPr>
            <w:tcW w:w="1963" w:type="dxa"/>
            <w:vAlign w:val="top"/>
          </w:tcPr>
          <w:p w14:paraId="2367AB1D">
            <w:pPr>
              <w:pStyle w:val="5"/>
              <w:spacing w:before="182" w:line="313" w:lineRule="auto"/>
              <w:ind w:firstLine="499"/>
              <w:rPr>
                <w:color w:val="auto"/>
                <w:spacing w:val="1"/>
                <w:sz w:val="24"/>
                <w:szCs w:val="24"/>
                <w:highlight w:val="none"/>
              </w:rPr>
            </w:pPr>
          </w:p>
        </w:tc>
      </w:tr>
      <w:tr w14:paraId="3802D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9097" w:type="dxa"/>
            <w:gridSpan w:val="6"/>
            <w:vAlign w:val="top"/>
          </w:tcPr>
          <w:p w14:paraId="390706FC">
            <w:pPr>
              <w:pStyle w:val="5"/>
              <w:spacing w:before="182" w:line="313" w:lineRule="auto"/>
              <w:ind w:firstLine="236" w:firstLineChars="100"/>
              <w:rPr>
                <w:color w:val="auto"/>
                <w:spacing w:val="1"/>
                <w:sz w:val="24"/>
                <w:szCs w:val="24"/>
                <w:highlight w:val="none"/>
              </w:rPr>
            </w:pPr>
            <w:r>
              <w:rPr>
                <w:color w:val="auto"/>
                <w:spacing w:val="-2"/>
                <w:sz w:val="24"/>
                <w:szCs w:val="24"/>
                <w:highlight w:val="none"/>
              </w:rPr>
              <w:t>服务期限：</w:t>
            </w:r>
          </w:p>
        </w:tc>
      </w:tr>
    </w:tbl>
    <w:p w14:paraId="7FF4B944">
      <w:pPr>
        <w:pStyle w:val="5"/>
        <w:spacing w:before="179" w:line="225" w:lineRule="auto"/>
        <w:ind w:left="870"/>
        <w:rPr>
          <w:color w:val="auto"/>
          <w:sz w:val="24"/>
          <w:szCs w:val="24"/>
          <w:highlight w:val="none"/>
        </w:rPr>
      </w:pPr>
      <w:r>
        <w:rPr>
          <w:color w:val="auto"/>
          <w:spacing w:val="-15"/>
          <w:sz w:val="24"/>
          <w:szCs w:val="24"/>
          <w:highlight w:val="none"/>
        </w:rPr>
        <w:t>注：</w:t>
      </w:r>
    </w:p>
    <w:p w14:paraId="5167EF58">
      <w:pPr>
        <w:pStyle w:val="5"/>
        <w:spacing w:before="194" w:line="318" w:lineRule="auto"/>
        <w:ind w:left="429" w:right="490" w:firstLine="457"/>
        <w:rPr>
          <w:color w:val="auto"/>
          <w:sz w:val="24"/>
          <w:szCs w:val="24"/>
          <w:highlight w:val="none"/>
        </w:rPr>
      </w:pPr>
      <w:r>
        <w:rPr>
          <w:color w:val="auto"/>
          <w:spacing w:val="-1"/>
          <w:sz w:val="24"/>
          <w:szCs w:val="24"/>
          <w:highlight w:val="none"/>
        </w:rPr>
        <w:t>1.报价一经涂改，应在涂改处加盖单位CA</w:t>
      </w:r>
      <w:r>
        <w:rPr>
          <w:color w:val="auto"/>
          <w:spacing w:val="-48"/>
          <w:sz w:val="24"/>
          <w:szCs w:val="24"/>
          <w:highlight w:val="none"/>
        </w:rPr>
        <w:t xml:space="preserve"> </w:t>
      </w:r>
      <w:r>
        <w:rPr>
          <w:color w:val="auto"/>
          <w:spacing w:val="-1"/>
          <w:sz w:val="24"/>
          <w:szCs w:val="24"/>
          <w:highlight w:val="none"/>
        </w:rPr>
        <w:t>证书签章或者由法定代表人或授权委托人签字或个人</w:t>
      </w:r>
      <w:r>
        <w:rPr>
          <w:color w:val="auto"/>
          <w:spacing w:val="-2"/>
          <w:sz w:val="24"/>
          <w:szCs w:val="24"/>
          <w:highlight w:val="none"/>
        </w:rPr>
        <w:t>CA</w:t>
      </w:r>
      <w:r>
        <w:rPr>
          <w:color w:val="auto"/>
          <w:spacing w:val="-44"/>
          <w:sz w:val="24"/>
          <w:szCs w:val="24"/>
          <w:highlight w:val="none"/>
        </w:rPr>
        <w:t xml:space="preserve"> </w:t>
      </w:r>
      <w:r>
        <w:rPr>
          <w:color w:val="auto"/>
          <w:spacing w:val="-2"/>
          <w:sz w:val="24"/>
          <w:szCs w:val="24"/>
          <w:highlight w:val="none"/>
        </w:rPr>
        <w:t>证书签章，否则其响应作无效处理。</w:t>
      </w:r>
    </w:p>
    <w:p w14:paraId="2D2F5DBB">
      <w:pPr>
        <w:pStyle w:val="5"/>
        <w:spacing w:before="194" w:line="318" w:lineRule="auto"/>
        <w:ind w:left="429" w:right="490" w:firstLine="457"/>
        <w:rPr>
          <w:color w:val="auto"/>
          <w:spacing w:val="-1"/>
          <w:sz w:val="24"/>
          <w:szCs w:val="24"/>
          <w:highlight w:val="none"/>
        </w:rPr>
      </w:pPr>
      <w:r>
        <w:rPr>
          <w:color w:val="auto"/>
          <w:spacing w:val="-1"/>
          <w:sz w:val="24"/>
          <w:szCs w:val="24"/>
          <w:highlight w:val="none"/>
        </w:rPr>
        <w:t>2.磋商小组认为</w:t>
      </w:r>
      <w:r>
        <w:rPr>
          <w:rFonts w:hint="eastAsia"/>
          <w:color w:val="auto"/>
          <w:spacing w:val="-1"/>
          <w:sz w:val="24"/>
          <w:szCs w:val="24"/>
          <w:highlight w:val="none"/>
          <w:lang w:val="en-US" w:eastAsia="zh-CN"/>
        </w:rPr>
        <w:t>投</w:t>
      </w:r>
      <w:r>
        <w:rPr>
          <w:color w:val="auto"/>
          <w:spacing w:val="-1"/>
          <w:sz w:val="24"/>
          <w:szCs w:val="24"/>
          <w:highlight w:val="none"/>
        </w:rPr>
        <w:t>标人的报价明显低于其他通过符合性审查</w:t>
      </w:r>
      <w:r>
        <w:rPr>
          <w:rFonts w:hint="eastAsia"/>
          <w:color w:val="auto"/>
          <w:spacing w:val="-1"/>
          <w:sz w:val="24"/>
          <w:szCs w:val="24"/>
          <w:highlight w:val="none"/>
          <w:lang w:eastAsia="zh-CN"/>
        </w:rPr>
        <w:t>投标人</w:t>
      </w:r>
      <w:r>
        <w:rPr>
          <w:color w:val="auto"/>
          <w:spacing w:val="-1"/>
          <w:sz w:val="24"/>
          <w:szCs w:val="24"/>
          <w:highlight w:val="none"/>
        </w:rPr>
        <w:t>的报价，有可能影响服务质量或者不能诚信履约的，应当要求其在评标现场合理的时间内提供书面说明，必要时提交相关证明材料；</w:t>
      </w:r>
      <w:r>
        <w:rPr>
          <w:rFonts w:hint="eastAsia"/>
          <w:color w:val="auto"/>
          <w:spacing w:val="-1"/>
          <w:sz w:val="24"/>
          <w:szCs w:val="24"/>
          <w:highlight w:val="none"/>
          <w:lang w:eastAsia="zh-CN"/>
        </w:rPr>
        <w:t>投标人</w:t>
      </w:r>
      <w:r>
        <w:rPr>
          <w:color w:val="auto"/>
          <w:spacing w:val="-1"/>
          <w:sz w:val="24"/>
          <w:szCs w:val="24"/>
          <w:highlight w:val="none"/>
        </w:rPr>
        <w:t>不能证明其报价合理性的，磋商小组应当将其作为无效响应处理。</w:t>
      </w:r>
    </w:p>
    <w:p w14:paraId="294EE095">
      <w:pPr>
        <w:spacing w:line="250" w:lineRule="auto"/>
        <w:rPr>
          <w:rFonts w:ascii="Arial"/>
          <w:color w:val="auto"/>
          <w:sz w:val="24"/>
          <w:szCs w:val="24"/>
          <w:highlight w:val="none"/>
        </w:rPr>
      </w:pPr>
    </w:p>
    <w:p w14:paraId="32000A2E">
      <w:pPr>
        <w:spacing w:line="250" w:lineRule="auto"/>
        <w:rPr>
          <w:rFonts w:ascii="Arial"/>
          <w:color w:val="auto"/>
          <w:sz w:val="24"/>
          <w:szCs w:val="24"/>
          <w:highlight w:val="none"/>
        </w:rPr>
      </w:pPr>
    </w:p>
    <w:p w14:paraId="1A402D03">
      <w:pPr>
        <w:pStyle w:val="5"/>
        <w:spacing w:before="78" w:line="219" w:lineRule="auto"/>
        <w:ind w:left="4374"/>
        <w:rPr>
          <w:color w:val="auto"/>
          <w:spacing w:val="-3"/>
          <w:sz w:val="24"/>
          <w:szCs w:val="24"/>
          <w:highlight w:val="none"/>
        </w:rPr>
      </w:pPr>
    </w:p>
    <w:p w14:paraId="2439D434">
      <w:pPr>
        <w:pStyle w:val="5"/>
        <w:spacing w:before="78" w:line="219" w:lineRule="auto"/>
        <w:ind w:firstLine="3510" w:firstLineChars="1500"/>
        <w:rPr>
          <w:color w:val="auto"/>
          <w:sz w:val="24"/>
          <w:szCs w:val="24"/>
          <w:highlight w:val="none"/>
        </w:rPr>
      </w:pPr>
      <w:r>
        <w:rPr>
          <w:color w:val="auto"/>
          <w:spacing w:val="-3"/>
          <w:sz w:val="24"/>
          <w:szCs w:val="24"/>
          <w:highlight w:val="none"/>
        </w:rPr>
        <w:t>投标人名称</w:t>
      </w:r>
      <w:r>
        <w:rPr>
          <w:b/>
          <w:bCs/>
          <w:color w:val="auto"/>
          <w:spacing w:val="-3"/>
          <w:sz w:val="24"/>
          <w:szCs w:val="24"/>
          <w:highlight w:val="none"/>
        </w:rPr>
        <w:t>（电子签章</w:t>
      </w:r>
      <w:r>
        <w:rPr>
          <w:b/>
          <w:bCs/>
          <w:color w:val="auto"/>
          <w:spacing w:val="3"/>
          <w:sz w:val="24"/>
          <w:szCs w:val="24"/>
          <w:highlight w:val="none"/>
        </w:rPr>
        <w:t>）</w:t>
      </w:r>
      <w:r>
        <w:rPr>
          <w:color w:val="auto"/>
          <w:spacing w:val="3"/>
          <w:sz w:val="24"/>
          <w:szCs w:val="24"/>
          <w:highlight w:val="none"/>
        </w:rPr>
        <w:t>：</w:t>
      </w:r>
      <w:r>
        <w:rPr>
          <w:color w:val="auto"/>
          <w:sz w:val="24"/>
          <w:szCs w:val="24"/>
          <w:highlight w:val="none"/>
          <w:u w:val="single" w:color="auto"/>
        </w:rPr>
        <w:t xml:space="preserve">                  </w:t>
      </w:r>
    </w:p>
    <w:p w14:paraId="75E69C7F">
      <w:pPr>
        <w:pStyle w:val="5"/>
        <w:spacing w:before="183" w:line="220" w:lineRule="auto"/>
        <w:ind w:left="3292"/>
        <w:rPr>
          <w:color w:val="auto"/>
          <w:sz w:val="24"/>
          <w:szCs w:val="24"/>
          <w:highlight w:val="none"/>
        </w:rPr>
      </w:pPr>
      <w:r>
        <w:rPr>
          <w:color w:val="auto"/>
          <w:spacing w:val="-2"/>
          <w:sz w:val="24"/>
          <w:szCs w:val="24"/>
          <w:highlight w:val="none"/>
        </w:rPr>
        <w:t>法定代表人或者委托代理人</w:t>
      </w:r>
      <w:r>
        <w:rPr>
          <w:b/>
          <w:bCs/>
          <w:color w:val="auto"/>
          <w:spacing w:val="-2"/>
          <w:sz w:val="24"/>
          <w:szCs w:val="24"/>
          <w:highlight w:val="none"/>
        </w:rPr>
        <w:t>（签字或电子签名</w:t>
      </w:r>
      <w:r>
        <w:rPr>
          <w:b/>
          <w:bCs/>
          <w:color w:val="auto"/>
          <w:spacing w:val="6"/>
          <w:sz w:val="24"/>
          <w:szCs w:val="24"/>
          <w:highlight w:val="none"/>
        </w:rPr>
        <w:t>）</w:t>
      </w:r>
      <w:r>
        <w:rPr>
          <w:color w:val="auto"/>
          <w:spacing w:val="6"/>
          <w:sz w:val="24"/>
          <w:szCs w:val="24"/>
          <w:highlight w:val="none"/>
        </w:rPr>
        <w:t>：</w:t>
      </w:r>
      <w:r>
        <w:rPr>
          <w:color w:val="auto"/>
          <w:sz w:val="24"/>
          <w:szCs w:val="24"/>
          <w:highlight w:val="none"/>
          <w:u w:val="single" w:color="auto"/>
        </w:rPr>
        <w:t xml:space="preserve">       </w:t>
      </w:r>
    </w:p>
    <w:p w14:paraId="53F598F5">
      <w:pPr>
        <w:pStyle w:val="5"/>
        <w:spacing w:before="180" w:line="220" w:lineRule="auto"/>
        <w:ind w:firstLine="3424" w:firstLineChars="1600"/>
        <w:rPr>
          <w:color w:val="auto"/>
          <w:sz w:val="24"/>
          <w:szCs w:val="24"/>
          <w:highlight w:val="none"/>
        </w:rPr>
      </w:pPr>
      <w:r>
        <w:rPr>
          <w:color w:val="auto"/>
          <w:spacing w:val="-13"/>
          <w:sz w:val="24"/>
          <w:szCs w:val="24"/>
          <w:highlight w:val="none"/>
        </w:rPr>
        <w:t>日期：</w:t>
      </w:r>
      <w:r>
        <w:rPr>
          <w:color w:val="auto"/>
          <w:spacing w:val="3"/>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1C6B3802">
      <w:pPr>
        <w:spacing w:line="220" w:lineRule="auto"/>
        <w:rPr>
          <w:color w:val="auto"/>
          <w:sz w:val="24"/>
          <w:szCs w:val="24"/>
          <w:highlight w:val="none"/>
        </w:rPr>
        <w:sectPr>
          <w:footerReference r:id="rId36" w:type="default"/>
          <w:pgSz w:w="11906" w:h="16839"/>
          <w:pgMar w:top="1310" w:right="1417" w:bottom="1310" w:left="1417" w:header="0" w:footer="1081" w:gutter="0"/>
          <w:pgNumType w:fmt="decimal"/>
          <w:cols w:space="0" w:num="1"/>
          <w:rtlGutter w:val="0"/>
          <w:docGrid w:linePitch="0" w:charSpace="0"/>
        </w:sectPr>
      </w:pPr>
    </w:p>
    <w:p w14:paraId="26EEF28C">
      <w:pPr>
        <w:pStyle w:val="5"/>
        <w:spacing w:before="316" w:line="224" w:lineRule="auto"/>
        <w:rPr>
          <w:rFonts w:ascii="宋体" w:hAnsi="宋体" w:eastAsia="宋体" w:cs="宋体"/>
          <w:b/>
          <w:bCs/>
          <w:color w:val="auto"/>
          <w:spacing w:val="6"/>
          <w:sz w:val="24"/>
          <w:szCs w:val="24"/>
          <w:highlight w:val="none"/>
        </w:rPr>
      </w:pPr>
      <w:r>
        <w:rPr>
          <w:rFonts w:hint="eastAsia"/>
          <w:b/>
          <w:bCs/>
          <w:color w:val="auto"/>
          <w:spacing w:val="6"/>
          <w:sz w:val="24"/>
          <w:szCs w:val="24"/>
          <w:highlight w:val="none"/>
          <w:lang w:val="en-US" w:eastAsia="zh-CN"/>
        </w:rPr>
        <w:t>3</w:t>
      </w:r>
      <w:r>
        <w:rPr>
          <w:b/>
          <w:bCs/>
          <w:color w:val="auto"/>
          <w:spacing w:val="6"/>
          <w:sz w:val="24"/>
          <w:szCs w:val="24"/>
          <w:highlight w:val="none"/>
        </w:rPr>
        <w:t>.投标人针对报价需要说明的其他文件和说明</w:t>
      </w:r>
      <w:r>
        <w:rPr>
          <w:rFonts w:ascii="宋体" w:hAnsi="宋体" w:eastAsia="宋体" w:cs="宋体"/>
          <w:b/>
          <w:bCs/>
          <w:color w:val="auto"/>
          <w:spacing w:val="6"/>
          <w:sz w:val="24"/>
          <w:szCs w:val="24"/>
          <w:highlight w:val="none"/>
        </w:rPr>
        <w:t>（如有）</w:t>
      </w:r>
    </w:p>
    <w:p w14:paraId="238E52D1">
      <w:pPr>
        <w:spacing w:line="219" w:lineRule="auto"/>
        <w:rPr>
          <w:color w:val="auto"/>
          <w:sz w:val="24"/>
          <w:szCs w:val="24"/>
          <w:highlight w:val="none"/>
        </w:rPr>
        <w:sectPr>
          <w:footerReference r:id="rId37" w:type="default"/>
          <w:pgSz w:w="11906" w:h="16839"/>
          <w:pgMar w:top="1310" w:right="1417" w:bottom="1310" w:left="1417" w:header="0" w:footer="1081" w:gutter="0"/>
          <w:pgNumType w:fmt="decimal"/>
          <w:cols w:space="0" w:num="1"/>
          <w:rtlGutter w:val="0"/>
          <w:docGrid w:linePitch="0" w:charSpace="0"/>
        </w:sectPr>
      </w:pPr>
    </w:p>
    <w:p w14:paraId="034ED028">
      <w:pPr>
        <w:pStyle w:val="5"/>
        <w:spacing w:before="310" w:line="221" w:lineRule="auto"/>
        <w:rPr>
          <w:color w:val="auto"/>
          <w:sz w:val="28"/>
          <w:szCs w:val="28"/>
          <w:highlight w:val="none"/>
        </w:rPr>
      </w:pPr>
      <w:r>
        <w:rPr>
          <w:b/>
          <w:bCs/>
          <w:color w:val="auto"/>
          <w:spacing w:val="-3"/>
          <w:sz w:val="28"/>
          <w:szCs w:val="28"/>
          <w:highlight w:val="none"/>
        </w:rPr>
        <w:t>三</w:t>
      </w:r>
      <w:r>
        <w:rPr>
          <w:rFonts w:hint="eastAsia"/>
          <w:b/>
          <w:bCs/>
          <w:color w:val="auto"/>
          <w:spacing w:val="-3"/>
          <w:sz w:val="28"/>
          <w:szCs w:val="28"/>
          <w:highlight w:val="none"/>
          <w:lang w:eastAsia="zh-CN"/>
        </w:rPr>
        <w:t>、</w:t>
      </w:r>
      <w:r>
        <w:rPr>
          <w:b/>
          <w:bCs/>
          <w:color w:val="auto"/>
          <w:spacing w:val="-3"/>
          <w:sz w:val="28"/>
          <w:szCs w:val="28"/>
          <w:highlight w:val="none"/>
        </w:rPr>
        <w:t>商务及技术文件格式</w:t>
      </w:r>
    </w:p>
    <w:p w14:paraId="147B705C">
      <w:pPr>
        <w:spacing w:line="245" w:lineRule="auto"/>
        <w:rPr>
          <w:rFonts w:ascii="Arial"/>
          <w:color w:val="auto"/>
          <w:sz w:val="24"/>
          <w:szCs w:val="24"/>
          <w:highlight w:val="none"/>
        </w:rPr>
      </w:pPr>
    </w:p>
    <w:p w14:paraId="672D5142">
      <w:pPr>
        <w:pStyle w:val="5"/>
        <w:spacing w:before="78" w:line="220" w:lineRule="auto"/>
        <w:ind w:left="16"/>
        <w:rPr>
          <w:color w:val="auto"/>
          <w:sz w:val="24"/>
          <w:szCs w:val="24"/>
          <w:highlight w:val="none"/>
        </w:rPr>
      </w:pPr>
      <w:r>
        <w:rPr>
          <w:b/>
          <w:bCs/>
          <w:color w:val="auto"/>
          <w:spacing w:val="-4"/>
          <w:sz w:val="24"/>
          <w:szCs w:val="24"/>
          <w:highlight w:val="none"/>
        </w:rPr>
        <w:t>1.商务及技术文件封面格式：</w:t>
      </w:r>
    </w:p>
    <w:p w14:paraId="6DE99260">
      <w:pPr>
        <w:spacing w:line="245" w:lineRule="auto"/>
        <w:rPr>
          <w:rFonts w:ascii="Arial"/>
          <w:color w:val="auto"/>
          <w:sz w:val="24"/>
          <w:szCs w:val="24"/>
          <w:highlight w:val="none"/>
        </w:rPr>
      </w:pPr>
    </w:p>
    <w:p w14:paraId="3F1AC342">
      <w:pPr>
        <w:spacing w:line="246" w:lineRule="auto"/>
        <w:rPr>
          <w:rFonts w:ascii="Arial"/>
          <w:color w:val="auto"/>
          <w:sz w:val="24"/>
          <w:szCs w:val="24"/>
          <w:highlight w:val="none"/>
        </w:rPr>
      </w:pPr>
    </w:p>
    <w:p w14:paraId="62A98CC1">
      <w:pPr>
        <w:spacing w:line="246" w:lineRule="auto"/>
        <w:rPr>
          <w:rFonts w:ascii="Arial"/>
          <w:color w:val="auto"/>
          <w:sz w:val="24"/>
          <w:szCs w:val="24"/>
          <w:highlight w:val="none"/>
        </w:rPr>
      </w:pPr>
    </w:p>
    <w:p w14:paraId="0F71AE0D">
      <w:pPr>
        <w:spacing w:line="246" w:lineRule="auto"/>
        <w:rPr>
          <w:rFonts w:ascii="Arial"/>
          <w:color w:val="auto"/>
          <w:sz w:val="24"/>
          <w:szCs w:val="24"/>
          <w:highlight w:val="none"/>
        </w:rPr>
      </w:pPr>
    </w:p>
    <w:p w14:paraId="7903D0A2">
      <w:pPr>
        <w:spacing w:line="246" w:lineRule="auto"/>
        <w:rPr>
          <w:rFonts w:ascii="Arial"/>
          <w:color w:val="auto"/>
          <w:sz w:val="24"/>
          <w:szCs w:val="24"/>
          <w:highlight w:val="none"/>
        </w:rPr>
      </w:pPr>
    </w:p>
    <w:p w14:paraId="4CCE72B4">
      <w:pPr>
        <w:pStyle w:val="5"/>
        <w:spacing w:before="152" w:line="224" w:lineRule="auto"/>
        <w:ind w:left="2874" w:firstLine="470" w:firstLineChars="200"/>
        <w:rPr>
          <w:b/>
          <w:bCs/>
          <w:color w:val="auto"/>
          <w:sz w:val="24"/>
          <w:szCs w:val="24"/>
          <w:highlight w:val="none"/>
        </w:rPr>
      </w:pPr>
      <w:r>
        <w:rPr>
          <w:b/>
          <w:bCs/>
          <w:color w:val="auto"/>
          <w:spacing w:val="-3"/>
          <w:sz w:val="24"/>
          <w:szCs w:val="24"/>
          <w:highlight w:val="none"/>
        </w:rPr>
        <w:t>电子投标文件</w:t>
      </w:r>
    </w:p>
    <w:p w14:paraId="570D45F4">
      <w:pPr>
        <w:spacing w:line="314" w:lineRule="auto"/>
        <w:rPr>
          <w:rFonts w:ascii="Arial"/>
          <w:color w:val="auto"/>
          <w:sz w:val="24"/>
          <w:szCs w:val="24"/>
          <w:highlight w:val="none"/>
        </w:rPr>
      </w:pPr>
    </w:p>
    <w:p w14:paraId="7BFB9F7E">
      <w:pPr>
        <w:spacing w:line="314" w:lineRule="auto"/>
        <w:rPr>
          <w:rFonts w:ascii="Arial"/>
          <w:color w:val="auto"/>
          <w:sz w:val="24"/>
          <w:szCs w:val="24"/>
          <w:highlight w:val="none"/>
        </w:rPr>
      </w:pPr>
    </w:p>
    <w:p w14:paraId="6A28C5B5">
      <w:pPr>
        <w:spacing w:line="314" w:lineRule="auto"/>
        <w:rPr>
          <w:rFonts w:ascii="Arial"/>
          <w:color w:val="auto"/>
          <w:sz w:val="24"/>
          <w:szCs w:val="24"/>
          <w:highlight w:val="none"/>
        </w:rPr>
      </w:pPr>
    </w:p>
    <w:p w14:paraId="38B41492">
      <w:pPr>
        <w:pStyle w:val="5"/>
        <w:spacing w:before="101" w:line="225" w:lineRule="auto"/>
        <w:ind w:left="3135"/>
        <w:rPr>
          <w:color w:val="auto"/>
          <w:sz w:val="32"/>
          <w:szCs w:val="32"/>
          <w:highlight w:val="none"/>
        </w:rPr>
      </w:pPr>
      <w:r>
        <w:rPr>
          <w:b/>
          <w:bCs/>
          <w:color w:val="auto"/>
          <w:spacing w:val="4"/>
          <w:sz w:val="32"/>
          <w:szCs w:val="32"/>
          <w:highlight w:val="none"/>
        </w:rPr>
        <w:t>商务及技术文件</w:t>
      </w:r>
    </w:p>
    <w:p w14:paraId="1B64592C">
      <w:pPr>
        <w:spacing w:line="282" w:lineRule="auto"/>
        <w:rPr>
          <w:rFonts w:ascii="Arial"/>
          <w:color w:val="auto"/>
          <w:sz w:val="24"/>
          <w:szCs w:val="24"/>
          <w:highlight w:val="none"/>
        </w:rPr>
      </w:pPr>
    </w:p>
    <w:p w14:paraId="46D43DF9">
      <w:pPr>
        <w:spacing w:line="282" w:lineRule="auto"/>
        <w:rPr>
          <w:rFonts w:ascii="Arial"/>
          <w:color w:val="auto"/>
          <w:sz w:val="24"/>
          <w:szCs w:val="24"/>
          <w:highlight w:val="none"/>
        </w:rPr>
      </w:pPr>
    </w:p>
    <w:p w14:paraId="274ACF03">
      <w:pPr>
        <w:spacing w:line="283" w:lineRule="auto"/>
        <w:rPr>
          <w:rFonts w:ascii="Arial"/>
          <w:color w:val="auto"/>
          <w:sz w:val="24"/>
          <w:szCs w:val="24"/>
          <w:highlight w:val="none"/>
        </w:rPr>
      </w:pPr>
    </w:p>
    <w:p w14:paraId="1C6F0902">
      <w:pPr>
        <w:pStyle w:val="5"/>
        <w:spacing w:before="91" w:line="221" w:lineRule="auto"/>
        <w:ind w:left="633"/>
        <w:rPr>
          <w:color w:val="auto"/>
          <w:sz w:val="24"/>
          <w:szCs w:val="24"/>
          <w:highlight w:val="none"/>
        </w:rPr>
      </w:pPr>
      <w:r>
        <w:rPr>
          <w:color w:val="auto"/>
          <w:spacing w:val="-3"/>
          <w:sz w:val="24"/>
          <w:szCs w:val="24"/>
          <w:highlight w:val="none"/>
        </w:rPr>
        <w:t>项目名称：</w:t>
      </w:r>
    </w:p>
    <w:p w14:paraId="219354D4">
      <w:pPr>
        <w:spacing w:line="298" w:lineRule="auto"/>
        <w:rPr>
          <w:rFonts w:ascii="Arial"/>
          <w:color w:val="auto"/>
          <w:sz w:val="24"/>
          <w:szCs w:val="24"/>
          <w:highlight w:val="none"/>
        </w:rPr>
      </w:pPr>
    </w:p>
    <w:p w14:paraId="54EBC132">
      <w:pPr>
        <w:spacing w:line="299" w:lineRule="auto"/>
        <w:rPr>
          <w:rFonts w:ascii="Arial"/>
          <w:color w:val="auto"/>
          <w:sz w:val="24"/>
          <w:szCs w:val="24"/>
          <w:highlight w:val="none"/>
        </w:rPr>
      </w:pPr>
    </w:p>
    <w:p w14:paraId="30BC334D">
      <w:pPr>
        <w:spacing w:line="299" w:lineRule="auto"/>
        <w:rPr>
          <w:rFonts w:ascii="Arial"/>
          <w:color w:val="auto"/>
          <w:sz w:val="24"/>
          <w:szCs w:val="24"/>
          <w:highlight w:val="none"/>
        </w:rPr>
      </w:pPr>
    </w:p>
    <w:p w14:paraId="728E16AB">
      <w:pPr>
        <w:pStyle w:val="5"/>
        <w:spacing w:before="92" w:line="221" w:lineRule="auto"/>
        <w:ind w:left="633"/>
        <w:rPr>
          <w:color w:val="auto"/>
          <w:sz w:val="24"/>
          <w:szCs w:val="24"/>
          <w:highlight w:val="none"/>
        </w:rPr>
      </w:pPr>
      <w:r>
        <w:rPr>
          <w:color w:val="auto"/>
          <w:spacing w:val="-3"/>
          <w:sz w:val="24"/>
          <w:szCs w:val="24"/>
          <w:highlight w:val="none"/>
        </w:rPr>
        <w:t>项目编号：</w:t>
      </w:r>
    </w:p>
    <w:p w14:paraId="36D98CA5">
      <w:pPr>
        <w:spacing w:line="299" w:lineRule="auto"/>
        <w:rPr>
          <w:rFonts w:ascii="Arial"/>
          <w:color w:val="auto"/>
          <w:sz w:val="24"/>
          <w:szCs w:val="24"/>
          <w:highlight w:val="none"/>
        </w:rPr>
      </w:pPr>
    </w:p>
    <w:p w14:paraId="2D890547">
      <w:pPr>
        <w:spacing w:line="299" w:lineRule="auto"/>
        <w:rPr>
          <w:rFonts w:ascii="Arial"/>
          <w:color w:val="auto"/>
          <w:sz w:val="24"/>
          <w:szCs w:val="24"/>
          <w:highlight w:val="none"/>
        </w:rPr>
      </w:pPr>
    </w:p>
    <w:p w14:paraId="1CB13A9C">
      <w:pPr>
        <w:spacing w:line="300" w:lineRule="auto"/>
        <w:rPr>
          <w:rFonts w:ascii="Arial"/>
          <w:color w:val="auto"/>
          <w:sz w:val="24"/>
          <w:szCs w:val="24"/>
          <w:highlight w:val="none"/>
        </w:rPr>
      </w:pPr>
    </w:p>
    <w:p w14:paraId="560780E2">
      <w:pPr>
        <w:pStyle w:val="5"/>
        <w:spacing w:before="92" w:line="221" w:lineRule="auto"/>
        <w:ind w:left="628"/>
        <w:rPr>
          <w:color w:val="auto"/>
          <w:sz w:val="24"/>
          <w:szCs w:val="24"/>
          <w:highlight w:val="none"/>
        </w:rPr>
      </w:pPr>
      <w:r>
        <w:rPr>
          <w:color w:val="auto"/>
          <w:spacing w:val="7"/>
          <w:sz w:val="24"/>
          <w:szCs w:val="24"/>
          <w:highlight w:val="none"/>
        </w:rPr>
        <w:t>所投分标</w:t>
      </w:r>
      <w:r>
        <w:rPr>
          <w:color w:val="auto"/>
          <w:spacing w:val="-17"/>
          <w:sz w:val="24"/>
          <w:szCs w:val="24"/>
          <w:highlight w:val="none"/>
        </w:rPr>
        <w:t>：（</w:t>
      </w:r>
      <w:r>
        <w:rPr>
          <w:color w:val="auto"/>
          <w:spacing w:val="7"/>
          <w:sz w:val="24"/>
          <w:szCs w:val="24"/>
          <w:highlight w:val="none"/>
        </w:rPr>
        <w:t>若无留空或写“/</w:t>
      </w:r>
      <w:r>
        <w:rPr>
          <w:color w:val="auto"/>
          <w:spacing w:val="-98"/>
          <w:sz w:val="24"/>
          <w:szCs w:val="24"/>
          <w:highlight w:val="none"/>
        </w:rPr>
        <w:t xml:space="preserve"> </w:t>
      </w:r>
      <w:r>
        <w:rPr>
          <w:color w:val="auto"/>
          <w:spacing w:val="7"/>
          <w:sz w:val="24"/>
          <w:szCs w:val="24"/>
          <w:highlight w:val="none"/>
        </w:rPr>
        <w:t>”）</w:t>
      </w:r>
    </w:p>
    <w:p w14:paraId="32F64068">
      <w:pPr>
        <w:spacing w:line="276" w:lineRule="auto"/>
        <w:rPr>
          <w:rFonts w:ascii="Arial"/>
          <w:color w:val="auto"/>
          <w:sz w:val="24"/>
          <w:szCs w:val="24"/>
          <w:highlight w:val="none"/>
        </w:rPr>
      </w:pPr>
    </w:p>
    <w:p w14:paraId="758A597A">
      <w:pPr>
        <w:spacing w:line="276" w:lineRule="auto"/>
        <w:rPr>
          <w:rFonts w:ascii="Arial"/>
          <w:color w:val="auto"/>
          <w:sz w:val="24"/>
          <w:szCs w:val="24"/>
          <w:highlight w:val="none"/>
        </w:rPr>
      </w:pPr>
    </w:p>
    <w:p w14:paraId="082D105C">
      <w:pPr>
        <w:spacing w:line="276" w:lineRule="auto"/>
        <w:rPr>
          <w:rFonts w:ascii="Arial"/>
          <w:color w:val="auto"/>
          <w:sz w:val="24"/>
          <w:szCs w:val="24"/>
          <w:highlight w:val="none"/>
        </w:rPr>
      </w:pPr>
    </w:p>
    <w:p w14:paraId="3C958BE8">
      <w:pPr>
        <w:pStyle w:val="5"/>
        <w:spacing w:before="91" w:line="221" w:lineRule="auto"/>
        <w:ind w:left="632"/>
        <w:rPr>
          <w:color w:val="auto"/>
          <w:sz w:val="24"/>
          <w:szCs w:val="24"/>
          <w:highlight w:val="none"/>
        </w:rPr>
      </w:pPr>
      <w:r>
        <w:rPr>
          <w:color w:val="auto"/>
          <w:spacing w:val="-3"/>
          <w:sz w:val="24"/>
          <w:szCs w:val="24"/>
          <w:highlight w:val="none"/>
        </w:rPr>
        <w:t>投标人名称：</w:t>
      </w:r>
    </w:p>
    <w:p w14:paraId="3F220294">
      <w:pPr>
        <w:spacing w:line="252" w:lineRule="auto"/>
        <w:rPr>
          <w:rFonts w:ascii="Arial"/>
          <w:color w:val="auto"/>
          <w:sz w:val="24"/>
          <w:szCs w:val="24"/>
          <w:highlight w:val="none"/>
        </w:rPr>
      </w:pPr>
    </w:p>
    <w:p w14:paraId="4D1DF07F">
      <w:pPr>
        <w:spacing w:line="252" w:lineRule="auto"/>
        <w:rPr>
          <w:rFonts w:ascii="Arial"/>
          <w:color w:val="auto"/>
          <w:sz w:val="24"/>
          <w:szCs w:val="24"/>
          <w:highlight w:val="none"/>
        </w:rPr>
      </w:pPr>
    </w:p>
    <w:p w14:paraId="7F21E5D1">
      <w:pPr>
        <w:spacing w:line="253" w:lineRule="auto"/>
        <w:rPr>
          <w:rFonts w:ascii="Arial"/>
          <w:color w:val="auto"/>
          <w:sz w:val="24"/>
          <w:szCs w:val="24"/>
          <w:highlight w:val="none"/>
        </w:rPr>
      </w:pPr>
    </w:p>
    <w:p w14:paraId="419CD206">
      <w:pPr>
        <w:pStyle w:val="5"/>
        <w:spacing w:before="91" w:line="221" w:lineRule="auto"/>
        <w:ind w:left="632"/>
        <w:rPr>
          <w:color w:val="auto"/>
          <w:sz w:val="24"/>
          <w:szCs w:val="24"/>
          <w:highlight w:val="none"/>
        </w:rPr>
      </w:pPr>
      <w:r>
        <w:rPr>
          <w:color w:val="auto"/>
          <w:spacing w:val="-3"/>
          <w:sz w:val="24"/>
          <w:szCs w:val="24"/>
          <w:highlight w:val="none"/>
        </w:rPr>
        <w:t>投标人地址：</w:t>
      </w:r>
    </w:p>
    <w:p w14:paraId="5DED89BF">
      <w:pPr>
        <w:spacing w:line="275" w:lineRule="auto"/>
        <w:rPr>
          <w:rFonts w:ascii="Arial"/>
          <w:color w:val="auto"/>
          <w:sz w:val="24"/>
          <w:szCs w:val="24"/>
          <w:highlight w:val="none"/>
        </w:rPr>
      </w:pPr>
    </w:p>
    <w:p w14:paraId="35B163B9">
      <w:pPr>
        <w:spacing w:line="276" w:lineRule="auto"/>
        <w:rPr>
          <w:rFonts w:ascii="Arial"/>
          <w:color w:val="auto"/>
          <w:sz w:val="24"/>
          <w:szCs w:val="24"/>
          <w:highlight w:val="none"/>
        </w:rPr>
      </w:pPr>
    </w:p>
    <w:p w14:paraId="55DDD89D">
      <w:pPr>
        <w:spacing w:line="276" w:lineRule="auto"/>
        <w:rPr>
          <w:rFonts w:ascii="Arial"/>
          <w:color w:val="auto"/>
          <w:sz w:val="24"/>
          <w:szCs w:val="24"/>
          <w:highlight w:val="none"/>
        </w:rPr>
      </w:pPr>
    </w:p>
    <w:p w14:paraId="4D53D521">
      <w:pPr>
        <w:pStyle w:val="5"/>
        <w:spacing w:before="92" w:line="221" w:lineRule="auto"/>
        <w:ind w:left="4004"/>
        <w:rPr>
          <w:color w:val="auto"/>
          <w:sz w:val="24"/>
          <w:szCs w:val="24"/>
          <w:highlight w:val="none"/>
        </w:rPr>
      </w:pPr>
      <w:r>
        <w:rPr>
          <w:color w:val="auto"/>
          <w:spacing w:val="-10"/>
          <w:sz w:val="24"/>
          <w:szCs w:val="24"/>
          <w:highlight w:val="none"/>
        </w:rPr>
        <w:t>年</w:t>
      </w:r>
      <w:r>
        <w:rPr>
          <w:color w:val="auto"/>
          <w:spacing w:val="9"/>
          <w:sz w:val="24"/>
          <w:szCs w:val="24"/>
          <w:highlight w:val="none"/>
        </w:rPr>
        <w:t xml:space="preserve">  </w:t>
      </w:r>
      <w:r>
        <w:rPr>
          <w:color w:val="auto"/>
          <w:spacing w:val="-10"/>
          <w:sz w:val="24"/>
          <w:szCs w:val="24"/>
          <w:highlight w:val="none"/>
        </w:rPr>
        <w:t>月</w:t>
      </w:r>
      <w:r>
        <w:rPr>
          <w:color w:val="auto"/>
          <w:spacing w:val="29"/>
          <w:sz w:val="24"/>
          <w:szCs w:val="24"/>
          <w:highlight w:val="none"/>
        </w:rPr>
        <w:t xml:space="preserve">  </w:t>
      </w:r>
      <w:r>
        <w:rPr>
          <w:color w:val="auto"/>
          <w:spacing w:val="-10"/>
          <w:sz w:val="24"/>
          <w:szCs w:val="24"/>
          <w:highlight w:val="none"/>
        </w:rPr>
        <w:t>日</w:t>
      </w:r>
    </w:p>
    <w:p w14:paraId="5EC6EDB0">
      <w:pPr>
        <w:spacing w:line="221" w:lineRule="auto"/>
        <w:rPr>
          <w:color w:val="auto"/>
          <w:sz w:val="24"/>
          <w:szCs w:val="24"/>
          <w:highlight w:val="none"/>
        </w:rPr>
        <w:sectPr>
          <w:footerReference r:id="rId38" w:type="default"/>
          <w:pgSz w:w="11906" w:h="16839"/>
          <w:pgMar w:top="1310" w:right="1417" w:bottom="1310" w:left="1417" w:header="0" w:footer="1390" w:gutter="0"/>
          <w:pgNumType w:fmt="decimal"/>
          <w:cols w:space="0" w:num="1"/>
          <w:rtlGutter w:val="0"/>
          <w:docGrid w:linePitch="0" w:charSpace="0"/>
        </w:sectPr>
      </w:pPr>
    </w:p>
    <w:p w14:paraId="424DD3B6">
      <w:pPr>
        <w:pStyle w:val="5"/>
        <w:spacing w:before="319" w:line="225" w:lineRule="auto"/>
        <w:ind w:left="2740"/>
        <w:rPr>
          <w:color w:val="auto"/>
          <w:sz w:val="24"/>
          <w:szCs w:val="24"/>
          <w:highlight w:val="none"/>
        </w:rPr>
      </w:pPr>
      <w:r>
        <w:rPr>
          <w:b/>
          <w:bCs/>
          <w:color w:val="auto"/>
          <w:spacing w:val="5"/>
          <w:sz w:val="24"/>
          <w:szCs w:val="24"/>
          <w:highlight w:val="none"/>
        </w:rPr>
        <w:t>商务及技术文件目录</w:t>
      </w:r>
    </w:p>
    <w:p w14:paraId="15F43414">
      <w:pPr>
        <w:pStyle w:val="5"/>
        <w:spacing w:before="285" w:line="220" w:lineRule="auto"/>
        <w:ind w:left="817"/>
        <w:rPr>
          <w:color w:val="auto"/>
          <w:sz w:val="24"/>
          <w:szCs w:val="24"/>
          <w:highlight w:val="none"/>
        </w:rPr>
      </w:pPr>
      <w:r>
        <w:rPr>
          <w:color w:val="auto"/>
          <w:spacing w:val="-1"/>
          <w:sz w:val="24"/>
          <w:szCs w:val="24"/>
          <w:highlight w:val="none"/>
        </w:rPr>
        <w:t>根据招标文件规定及投标人提供的材料自行编写目录。</w:t>
      </w:r>
    </w:p>
    <w:p w14:paraId="22B2D4F5">
      <w:pPr>
        <w:spacing w:line="220" w:lineRule="auto"/>
        <w:rPr>
          <w:color w:val="auto"/>
          <w:sz w:val="24"/>
          <w:szCs w:val="24"/>
          <w:highlight w:val="none"/>
        </w:rPr>
        <w:sectPr>
          <w:footerReference r:id="rId39" w:type="default"/>
          <w:pgSz w:w="11906" w:h="16839"/>
          <w:pgMar w:top="1310" w:right="1417" w:bottom="1310" w:left="1417" w:header="0" w:footer="1390" w:gutter="0"/>
          <w:pgNumType w:fmt="decimal"/>
          <w:cols w:space="0" w:num="1"/>
          <w:rtlGutter w:val="0"/>
          <w:docGrid w:linePitch="0" w:charSpace="0"/>
        </w:sectPr>
      </w:pPr>
    </w:p>
    <w:p w14:paraId="4C6370CB">
      <w:pPr>
        <w:pStyle w:val="5"/>
        <w:spacing w:before="318" w:line="225" w:lineRule="auto"/>
        <w:ind w:left="1616"/>
        <w:rPr>
          <w:color w:val="auto"/>
          <w:sz w:val="24"/>
          <w:szCs w:val="24"/>
          <w:highlight w:val="none"/>
        </w:rPr>
      </w:pPr>
      <w:r>
        <w:rPr>
          <w:b/>
          <w:bCs/>
          <w:color w:val="auto"/>
          <w:spacing w:val="-24"/>
          <w:sz w:val="24"/>
          <w:szCs w:val="24"/>
          <w:highlight w:val="none"/>
        </w:rPr>
        <w:t>1.投标人参加本项目无围标串标行为的承诺函</w:t>
      </w:r>
    </w:p>
    <w:p w14:paraId="146EAB03">
      <w:pPr>
        <w:pStyle w:val="5"/>
        <w:spacing w:before="281" w:line="359" w:lineRule="auto"/>
        <w:ind w:left="3" w:right="2"/>
        <w:rPr>
          <w:color w:val="auto"/>
          <w:sz w:val="24"/>
          <w:szCs w:val="24"/>
          <w:highlight w:val="none"/>
        </w:rPr>
      </w:pPr>
      <w:r>
        <w:rPr>
          <w:b/>
          <w:bCs/>
          <w:color w:val="auto"/>
          <w:spacing w:val="-3"/>
          <w:sz w:val="24"/>
          <w:szCs w:val="24"/>
          <w:highlight w:val="none"/>
        </w:rPr>
        <w:t>一.我方（如为联合体投标，包含联合体所</w:t>
      </w:r>
      <w:r>
        <w:rPr>
          <w:b/>
          <w:bCs/>
          <w:color w:val="auto"/>
          <w:spacing w:val="-4"/>
          <w:sz w:val="24"/>
          <w:szCs w:val="24"/>
          <w:highlight w:val="none"/>
        </w:rPr>
        <w:t>有成员方，下同）承诺无下列相互串通</w:t>
      </w:r>
      <w:r>
        <w:rPr>
          <w:color w:val="auto"/>
          <w:sz w:val="24"/>
          <w:szCs w:val="24"/>
          <w:highlight w:val="none"/>
        </w:rPr>
        <w:t xml:space="preserve"> </w:t>
      </w:r>
      <w:r>
        <w:rPr>
          <w:b/>
          <w:bCs/>
          <w:color w:val="auto"/>
          <w:spacing w:val="-4"/>
          <w:sz w:val="24"/>
          <w:szCs w:val="24"/>
          <w:highlight w:val="none"/>
        </w:rPr>
        <w:t>投标的情形：</w:t>
      </w:r>
    </w:p>
    <w:p w14:paraId="0AC7AD71">
      <w:pPr>
        <w:pStyle w:val="5"/>
        <w:spacing w:line="220" w:lineRule="auto"/>
        <w:ind w:left="489"/>
        <w:rPr>
          <w:color w:val="auto"/>
          <w:sz w:val="24"/>
          <w:szCs w:val="24"/>
          <w:highlight w:val="none"/>
        </w:rPr>
      </w:pPr>
      <w:r>
        <w:rPr>
          <w:color w:val="auto"/>
          <w:spacing w:val="-1"/>
          <w:sz w:val="24"/>
          <w:szCs w:val="24"/>
          <w:highlight w:val="none"/>
        </w:rPr>
        <w:t>1.不同投标人的投标文件由同一单位或者</w:t>
      </w:r>
      <w:r>
        <w:rPr>
          <w:color w:val="auto"/>
          <w:spacing w:val="-2"/>
          <w:sz w:val="24"/>
          <w:szCs w:val="24"/>
          <w:highlight w:val="none"/>
        </w:rPr>
        <w:t>个人编制；</w:t>
      </w:r>
    </w:p>
    <w:p w14:paraId="7D09258E">
      <w:pPr>
        <w:pStyle w:val="5"/>
        <w:spacing w:before="182" w:line="220" w:lineRule="auto"/>
        <w:ind w:left="474"/>
        <w:rPr>
          <w:color w:val="auto"/>
          <w:sz w:val="24"/>
          <w:szCs w:val="24"/>
          <w:highlight w:val="none"/>
        </w:rPr>
      </w:pPr>
      <w:r>
        <w:rPr>
          <w:color w:val="auto"/>
          <w:spacing w:val="-1"/>
          <w:sz w:val="24"/>
          <w:szCs w:val="24"/>
          <w:highlight w:val="none"/>
        </w:rPr>
        <w:t>2.不同投标人委托同一单位或者个人办理投标事宜；</w:t>
      </w:r>
    </w:p>
    <w:p w14:paraId="40203DB4">
      <w:pPr>
        <w:pStyle w:val="5"/>
        <w:spacing w:before="179" w:line="220" w:lineRule="auto"/>
        <w:ind w:left="476"/>
        <w:rPr>
          <w:color w:val="auto"/>
          <w:sz w:val="24"/>
          <w:szCs w:val="24"/>
          <w:highlight w:val="none"/>
        </w:rPr>
      </w:pPr>
      <w:r>
        <w:rPr>
          <w:color w:val="auto"/>
          <w:spacing w:val="-1"/>
          <w:sz w:val="24"/>
          <w:szCs w:val="24"/>
          <w:highlight w:val="none"/>
        </w:rPr>
        <w:t>3.不同的投标人的投标文件载明的项目管理员为同一个人；</w:t>
      </w:r>
    </w:p>
    <w:p w14:paraId="6FC0827F">
      <w:pPr>
        <w:pStyle w:val="5"/>
        <w:spacing w:before="181" w:line="219" w:lineRule="auto"/>
        <w:ind w:left="470"/>
        <w:rPr>
          <w:color w:val="auto"/>
          <w:sz w:val="24"/>
          <w:szCs w:val="24"/>
          <w:highlight w:val="none"/>
        </w:rPr>
      </w:pPr>
      <w:r>
        <w:rPr>
          <w:color w:val="auto"/>
          <w:sz w:val="24"/>
          <w:szCs w:val="24"/>
          <w:highlight w:val="none"/>
        </w:rPr>
        <w:t>4.不同投标人的投标文件异常一致或者投</w:t>
      </w:r>
      <w:r>
        <w:rPr>
          <w:color w:val="auto"/>
          <w:spacing w:val="-1"/>
          <w:sz w:val="24"/>
          <w:szCs w:val="24"/>
          <w:highlight w:val="none"/>
        </w:rPr>
        <w:t>标报价呈规律性差异；</w:t>
      </w:r>
    </w:p>
    <w:p w14:paraId="1BE2F2E8">
      <w:pPr>
        <w:pStyle w:val="5"/>
        <w:spacing w:before="181" w:line="220" w:lineRule="auto"/>
        <w:ind w:left="476"/>
        <w:rPr>
          <w:color w:val="auto"/>
          <w:sz w:val="24"/>
          <w:szCs w:val="24"/>
          <w:highlight w:val="none"/>
        </w:rPr>
      </w:pPr>
      <w:r>
        <w:rPr>
          <w:color w:val="auto"/>
          <w:spacing w:val="-1"/>
          <w:sz w:val="24"/>
          <w:szCs w:val="24"/>
          <w:highlight w:val="none"/>
        </w:rPr>
        <w:t>5.不同投标人的投标文件相互混装；</w:t>
      </w:r>
    </w:p>
    <w:p w14:paraId="7A1F3D9E">
      <w:pPr>
        <w:pStyle w:val="5"/>
        <w:spacing w:before="182" w:line="220" w:lineRule="auto"/>
        <w:ind w:left="473"/>
        <w:rPr>
          <w:color w:val="auto"/>
          <w:sz w:val="24"/>
          <w:szCs w:val="24"/>
          <w:highlight w:val="none"/>
        </w:rPr>
      </w:pPr>
      <w:r>
        <w:rPr>
          <w:color w:val="auto"/>
          <w:spacing w:val="-1"/>
          <w:sz w:val="24"/>
          <w:szCs w:val="24"/>
          <w:highlight w:val="none"/>
        </w:rPr>
        <w:t>6.不同投标人的投标保证金从同一单位或者个人账户转出。</w:t>
      </w:r>
    </w:p>
    <w:p w14:paraId="42600C97">
      <w:pPr>
        <w:pStyle w:val="5"/>
        <w:spacing w:before="179" w:line="220" w:lineRule="auto"/>
        <w:ind w:left="4"/>
        <w:rPr>
          <w:color w:val="auto"/>
          <w:sz w:val="24"/>
          <w:szCs w:val="24"/>
          <w:highlight w:val="none"/>
        </w:rPr>
      </w:pPr>
      <w:r>
        <w:rPr>
          <w:b/>
          <w:bCs/>
          <w:color w:val="auto"/>
          <w:spacing w:val="-3"/>
          <w:sz w:val="24"/>
          <w:szCs w:val="24"/>
          <w:highlight w:val="none"/>
        </w:rPr>
        <w:t>二.我方承诺无下列恶意串通的情形：</w:t>
      </w:r>
    </w:p>
    <w:p w14:paraId="21DE18E7">
      <w:pPr>
        <w:pStyle w:val="5"/>
        <w:spacing w:before="182" w:line="290" w:lineRule="auto"/>
        <w:ind w:right="112" w:firstLine="488"/>
        <w:rPr>
          <w:color w:val="auto"/>
          <w:sz w:val="24"/>
          <w:szCs w:val="24"/>
          <w:highlight w:val="none"/>
        </w:rPr>
      </w:pPr>
      <w:r>
        <w:rPr>
          <w:color w:val="auto"/>
          <w:spacing w:val="-1"/>
          <w:sz w:val="24"/>
          <w:szCs w:val="24"/>
          <w:highlight w:val="none"/>
        </w:rPr>
        <w:t>1.投标人直接或者间接从采购人或者采购代理机构处获得其他投标人的相关信息并修改其投标文件或者响应文件；</w:t>
      </w:r>
    </w:p>
    <w:p w14:paraId="22B03055">
      <w:pPr>
        <w:pStyle w:val="5"/>
        <w:spacing w:before="180" w:line="290" w:lineRule="auto"/>
        <w:ind w:left="2" w:right="112" w:firstLine="471"/>
        <w:rPr>
          <w:color w:val="auto"/>
          <w:sz w:val="24"/>
          <w:szCs w:val="24"/>
          <w:highlight w:val="none"/>
        </w:rPr>
      </w:pPr>
      <w:r>
        <w:rPr>
          <w:color w:val="auto"/>
          <w:sz w:val="24"/>
          <w:szCs w:val="24"/>
          <w:highlight w:val="none"/>
        </w:rPr>
        <w:t>2.投标人按照采购人或者采购代理机构的授</w:t>
      </w:r>
      <w:r>
        <w:rPr>
          <w:color w:val="auto"/>
          <w:spacing w:val="-1"/>
          <w:sz w:val="24"/>
          <w:szCs w:val="24"/>
          <w:highlight w:val="none"/>
        </w:rPr>
        <w:t>意撤换、修改投标文件或者响应</w:t>
      </w:r>
      <w:r>
        <w:rPr>
          <w:color w:val="auto"/>
          <w:spacing w:val="-4"/>
          <w:sz w:val="24"/>
          <w:szCs w:val="24"/>
          <w:highlight w:val="none"/>
        </w:rPr>
        <w:t>文件；</w:t>
      </w:r>
    </w:p>
    <w:p w14:paraId="6DE9601B">
      <w:pPr>
        <w:pStyle w:val="5"/>
        <w:spacing w:before="179" w:line="219" w:lineRule="auto"/>
        <w:ind w:left="476"/>
        <w:rPr>
          <w:color w:val="auto"/>
          <w:sz w:val="24"/>
          <w:szCs w:val="24"/>
          <w:highlight w:val="none"/>
        </w:rPr>
      </w:pPr>
      <w:r>
        <w:rPr>
          <w:color w:val="auto"/>
          <w:spacing w:val="-1"/>
          <w:sz w:val="24"/>
          <w:szCs w:val="24"/>
          <w:highlight w:val="none"/>
        </w:rPr>
        <w:t>3.投标人之间协商报价、技术方案等投标文件或者响应文件的实质性内容；</w:t>
      </w:r>
    </w:p>
    <w:p w14:paraId="428B97DD">
      <w:pPr>
        <w:pStyle w:val="5"/>
        <w:spacing w:before="180" w:line="290" w:lineRule="auto"/>
        <w:ind w:right="112" w:firstLine="470"/>
        <w:rPr>
          <w:color w:val="auto"/>
          <w:sz w:val="24"/>
          <w:szCs w:val="24"/>
          <w:highlight w:val="none"/>
        </w:rPr>
      </w:pPr>
      <w:r>
        <w:rPr>
          <w:color w:val="auto"/>
          <w:sz w:val="24"/>
          <w:szCs w:val="24"/>
          <w:highlight w:val="none"/>
        </w:rPr>
        <w:t>4.属于同一集团、协会、商会等组织成员的投标人按</w:t>
      </w:r>
      <w:r>
        <w:rPr>
          <w:color w:val="auto"/>
          <w:spacing w:val="-1"/>
          <w:sz w:val="24"/>
          <w:szCs w:val="24"/>
          <w:highlight w:val="none"/>
        </w:rPr>
        <w:t>照该组织要求协同参加</w:t>
      </w:r>
      <w:r>
        <w:rPr>
          <w:color w:val="auto"/>
          <w:spacing w:val="-2"/>
          <w:sz w:val="24"/>
          <w:szCs w:val="24"/>
          <w:highlight w:val="none"/>
        </w:rPr>
        <w:t>政府采购活动；</w:t>
      </w:r>
    </w:p>
    <w:p w14:paraId="37F9E5DC">
      <w:pPr>
        <w:pStyle w:val="5"/>
        <w:spacing w:before="183" w:line="313" w:lineRule="auto"/>
        <w:ind w:left="2" w:right="103" w:firstLine="473"/>
        <w:rPr>
          <w:color w:val="auto"/>
          <w:sz w:val="24"/>
          <w:szCs w:val="24"/>
          <w:highlight w:val="none"/>
        </w:rPr>
      </w:pPr>
      <w:r>
        <w:rPr>
          <w:color w:val="auto"/>
          <w:spacing w:val="-1"/>
          <w:sz w:val="24"/>
          <w:szCs w:val="24"/>
          <w:highlight w:val="none"/>
        </w:rPr>
        <w:t>5.投标人之间事先约定一致抬高或者压低投标报价，或者在招标项目中事先</w:t>
      </w:r>
      <w:r>
        <w:rPr>
          <w:color w:val="auto"/>
          <w:sz w:val="24"/>
          <w:szCs w:val="24"/>
          <w:highlight w:val="none"/>
        </w:rPr>
        <w:t>约定轮流以高价位或者低价位中标，或者事先约定</w:t>
      </w:r>
      <w:r>
        <w:rPr>
          <w:color w:val="auto"/>
          <w:spacing w:val="-1"/>
          <w:sz w:val="24"/>
          <w:szCs w:val="24"/>
          <w:highlight w:val="none"/>
        </w:rPr>
        <w:t>由某一特定投标人中标，然后</w:t>
      </w:r>
      <w:r>
        <w:rPr>
          <w:color w:val="auto"/>
          <w:spacing w:val="-2"/>
          <w:sz w:val="24"/>
          <w:szCs w:val="24"/>
          <w:highlight w:val="none"/>
        </w:rPr>
        <w:t>再参加投标；</w:t>
      </w:r>
    </w:p>
    <w:p w14:paraId="27B89544">
      <w:pPr>
        <w:pStyle w:val="5"/>
        <w:spacing w:before="179" w:line="219" w:lineRule="auto"/>
        <w:ind w:left="473"/>
        <w:rPr>
          <w:color w:val="auto"/>
          <w:sz w:val="24"/>
          <w:szCs w:val="24"/>
          <w:highlight w:val="none"/>
        </w:rPr>
      </w:pPr>
      <w:r>
        <w:rPr>
          <w:color w:val="auto"/>
          <w:spacing w:val="-1"/>
          <w:sz w:val="24"/>
          <w:szCs w:val="24"/>
          <w:highlight w:val="none"/>
        </w:rPr>
        <w:t>6.投标人之间商定部分投标人放弃参加政府采购活动或者放弃中标；</w:t>
      </w:r>
    </w:p>
    <w:p w14:paraId="348C7B41">
      <w:pPr>
        <w:pStyle w:val="5"/>
        <w:spacing w:before="184" w:line="289" w:lineRule="auto"/>
        <w:ind w:left="1" w:right="112" w:firstLine="475"/>
        <w:rPr>
          <w:color w:val="auto"/>
          <w:sz w:val="24"/>
          <w:szCs w:val="24"/>
          <w:highlight w:val="none"/>
        </w:rPr>
      </w:pPr>
      <w:r>
        <w:rPr>
          <w:color w:val="auto"/>
          <w:spacing w:val="-1"/>
          <w:sz w:val="24"/>
          <w:szCs w:val="24"/>
          <w:highlight w:val="none"/>
        </w:rPr>
        <w:t>7.投标人与采购人或者采购代理机构之间、投标人相互之间，为谋求特定投标人中标或者排斥其他投标人的其他串通行为。</w:t>
      </w:r>
    </w:p>
    <w:p w14:paraId="7EA96829">
      <w:pPr>
        <w:pStyle w:val="5"/>
        <w:spacing w:before="181" w:line="359" w:lineRule="auto"/>
        <w:ind w:left="3" w:right="84" w:firstLine="494"/>
        <w:rPr>
          <w:color w:val="auto"/>
          <w:sz w:val="24"/>
          <w:szCs w:val="24"/>
          <w:highlight w:val="none"/>
        </w:rPr>
      </w:pPr>
      <w:r>
        <w:rPr>
          <w:b/>
          <w:bCs/>
          <w:color w:val="auto"/>
          <w:spacing w:val="-3"/>
          <w:sz w:val="24"/>
          <w:szCs w:val="24"/>
          <w:highlight w:val="none"/>
        </w:rPr>
        <w:t>以上情形一经核查属实，我方愿意承担一切后果，并不再寻求任何旨在减轻或者免除法律责任的辩解。</w:t>
      </w:r>
    </w:p>
    <w:p w14:paraId="2806AEC7">
      <w:pPr>
        <w:pStyle w:val="5"/>
        <w:spacing w:before="1" w:line="220" w:lineRule="auto"/>
        <w:ind w:left="2161"/>
        <w:rPr>
          <w:color w:val="auto"/>
          <w:sz w:val="24"/>
          <w:szCs w:val="24"/>
          <w:highlight w:val="none"/>
        </w:rPr>
      </w:pPr>
      <w:r>
        <w:rPr>
          <w:color w:val="auto"/>
          <w:spacing w:val="-2"/>
          <w:sz w:val="24"/>
          <w:szCs w:val="24"/>
          <w:highlight w:val="none"/>
        </w:rPr>
        <w:t>法定代表人或者委托代理人</w:t>
      </w:r>
      <w:r>
        <w:rPr>
          <w:b/>
          <w:bCs/>
          <w:color w:val="auto"/>
          <w:spacing w:val="-2"/>
          <w:sz w:val="24"/>
          <w:szCs w:val="24"/>
          <w:highlight w:val="none"/>
        </w:rPr>
        <w:t>（签字或电子签名</w:t>
      </w:r>
      <w:r>
        <w:rPr>
          <w:b/>
          <w:bCs/>
          <w:color w:val="auto"/>
          <w:spacing w:val="6"/>
          <w:sz w:val="24"/>
          <w:szCs w:val="24"/>
          <w:highlight w:val="none"/>
        </w:rPr>
        <w:t>）</w:t>
      </w:r>
      <w:r>
        <w:rPr>
          <w:color w:val="auto"/>
          <w:spacing w:val="6"/>
          <w:sz w:val="24"/>
          <w:szCs w:val="24"/>
          <w:highlight w:val="none"/>
        </w:rPr>
        <w:t>：</w:t>
      </w:r>
      <w:r>
        <w:rPr>
          <w:color w:val="auto"/>
          <w:sz w:val="24"/>
          <w:szCs w:val="24"/>
          <w:highlight w:val="none"/>
          <w:u w:val="single" w:color="auto"/>
        </w:rPr>
        <w:t xml:space="preserve">        </w:t>
      </w:r>
    </w:p>
    <w:p w14:paraId="20B1F3E1">
      <w:pPr>
        <w:pStyle w:val="5"/>
        <w:spacing w:before="180" w:line="219" w:lineRule="auto"/>
        <w:ind w:left="3363"/>
        <w:rPr>
          <w:color w:val="auto"/>
          <w:sz w:val="24"/>
          <w:szCs w:val="24"/>
          <w:highlight w:val="none"/>
        </w:rPr>
      </w:pPr>
      <w:r>
        <w:rPr>
          <w:color w:val="auto"/>
          <w:spacing w:val="-3"/>
          <w:sz w:val="24"/>
          <w:szCs w:val="24"/>
          <w:highlight w:val="none"/>
        </w:rPr>
        <w:t>投标人名称</w:t>
      </w:r>
      <w:r>
        <w:rPr>
          <w:b/>
          <w:bCs/>
          <w:color w:val="auto"/>
          <w:spacing w:val="-3"/>
          <w:sz w:val="24"/>
          <w:szCs w:val="24"/>
          <w:highlight w:val="none"/>
        </w:rPr>
        <w:t>（电子签章</w:t>
      </w:r>
      <w:r>
        <w:rPr>
          <w:b/>
          <w:bCs/>
          <w:color w:val="auto"/>
          <w:spacing w:val="3"/>
          <w:sz w:val="24"/>
          <w:szCs w:val="24"/>
          <w:highlight w:val="none"/>
        </w:rPr>
        <w:t>）</w:t>
      </w:r>
      <w:r>
        <w:rPr>
          <w:color w:val="auto"/>
          <w:spacing w:val="3"/>
          <w:sz w:val="24"/>
          <w:szCs w:val="24"/>
          <w:highlight w:val="none"/>
        </w:rPr>
        <w:t>：</w:t>
      </w:r>
      <w:r>
        <w:rPr>
          <w:color w:val="auto"/>
          <w:sz w:val="24"/>
          <w:szCs w:val="24"/>
          <w:highlight w:val="none"/>
          <w:u w:val="single" w:color="auto"/>
        </w:rPr>
        <w:t xml:space="preserve">                   </w:t>
      </w:r>
    </w:p>
    <w:p w14:paraId="5652877A">
      <w:pPr>
        <w:pStyle w:val="5"/>
        <w:spacing w:before="182" w:line="220" w:lineRule="auto"/>
        <w:jc w:val="right"/>
        <w:rPr>
          <w:color w:val="auto"/>
          <w:sz w:val="24"/>
          <w:szCs w:val="24"/>
          <w:highlight w:val="none"/>
        </w:rPr>
      </w:pPr>
      <w:r>
        <w:rPr>
          <w:color w:val="auto"/>
          <w:spacing w:val="-22"/>
          <w:sz w:val="24"/>
          <w:szCs w:val="24"/>
          <w:highlight w:val="none"/>
        </w:rPr>
        <w:t>日期：</w:t>
      </w:r>
      <w:r>
        <w:rPr>
          <w:color w:val="auto"/>
          <w:spacing w:val="4"/>
          <w:sz w:val="24"/>
          <w:szCs w:val="24"/>
          <w:highlight w:val="none"/>
        </w:rPr>
        <w:t xml:space="preserve">   </w:t>
      </w:r>
      <w:r>
        <w:rPr>
          <w:color w:val="auto"/>
          <w:spacing w:val="-22"/>
          <w:sz w:val="24"/>
          <w:szCs w:val="24"/>
          <w:highlight w:val="none"/>
        </w:rPr>
        <w:t>年</w:t>
      </w:r>
      <w:r>
        <w:rPr>
          <w:color w:val="auto"/>
          <w:spacing w:val="8"/>
          <w:sz w:val="24"/>
          <w:szCs w:val="24"/>
          <w:highlight w:val="none"/>
        </w:rPr>
        <w:t xml:space="preserve">  </w:t>
      </w:r>
      <w:r>
        <w:rPr>
          <w:color w:val="auto"/>
          <w:spacing w:val="-22"/>
          <w:sz w:val="24"/>
          <w:szCs w:val="24"/>
          <w:highlight w:val="none"/>
        </w:rPr>
        <w:t>月</w:t>
      </w:r>
      <w:r>
        <w:rPr>
          <w:color w:val="auto"/>
          <w:spacing w:val="17"/>
          <w:sz w:val="24"/>
          <w:szCs w:val="24"/>
          <w:highlight w:val="none"/>
        </w:rPr>
        <w:t xml:space="preserve">   </w:t>
      </w:r>
      <w:r>
        <w:rPr>
          <w:color w:val="auto"/>
          <w:spacing w:val="-22"/>
          <w:sz w:val="24"/>
          <w:szCs w:val="24"/>
          <w:highlight w:val="none"/>
        </w:rPr>
        <w:t>日</w:t>
      </w:r>
    </w:p>
    <w:p w14:paraId="1EFF07FE">
      <w:pPr>
        <w:spacing w:line="220" w:lineRule="auto"/>
        <w:rPr>
          <w:color w:val="auto"/>
          <w:sz w:val="24"/>
          <w:szCs w:val="24"/>
          <w:highlight w:val="none"/>
        </w:rPr>
        <w:sectPr>
          <w:footerReference r:id="rId40" w:type="default"/>
          <w:pgSz w:w="11906" w:h="16839"/>
          <w:pgMar w:top="1310" w:right="1417" w:bottom="1310" w:left="1417" w:header="0" w:footer="1390" w:gutter="0"/>
          <w:pgNumType w:fmt="decimal"/>
          <w:cols w:space="0" w:num="1"/>
          <w:rtlGutter w:val="0"/>
          <w:docGrid w:linePitch="0" w:charSpace="0"/>
        </w:sectPr>
      </w:pPr>
    </w:p>
    <w:p w14:paraId="4588EF81">
      <w:pPr>
        <w:pStyle w:val="5"/>
        <w:spacing w:before="319" w:line="225" w:lineRule="auto"/>
        <w:ind w:left="2955"/>
        <w:rPr>
          <w:color w:val="auto"/>
          <w:sz w:val="24"/>
          <w:szCs w:val="24"/>
          <w:highlight w:val="none"/>
        </w:rPr>
      </w:pPr>
      <w:r>
        <w:rPr>
          <w:b/>
          <w:bCs/>
          <w:color w:val="auto"/>
          <w:spacing w:val="-21"/>
          <w:sz w:val="24"/>
          <w:szCs w:val="24"/>
          <w:highlight w:val="none"/>
        </w:rPr>
        <w:t>2.投标保证金提交凭证</w:t>
      </w:r>
    </w:p>
    <w:p w14:paraId="1F57CBF5">
      <w:pPr>
        <w:spacing w:line="225" w:lineRule="auto"/>
        <w:rPr>
          <w:rFonts w:hint="eastAsia" w:eastAsia="宋体"/>
          <w:color w:val="auto"/>
          <w:sz w:val="24"/>
          <w:szCs w:val="24"/>
          <w:highlight w:val="none"/>
          <w:lang w:eastAsia="zh-CN"/>
        </w:rPr>
        <w:sectPr>
          <w:footerReference r:id="rId41" w:type="default"/>
          <w:pgSz w:w="11906" w:h="16839"/>
          <w:pgMar w:top="1310" w:right="1417" w:bottom="1310" w:left="1417" w:header="0" w:footer="1390" w:gutter="0"/>
          <w:pgNumType w:fmt="decimal"/>
          <w:cols w:space="0" w:num="1"/>
          <w:rtlGutter w:val="0"/>
          <w:docGrid w:linePitch="0" w:charSpace="0"/>
        </w:sectPr>
      </w:pPr>
    </w:p>
    <w:p w14:paraId="33528887">
      <w:pPr>
        <w:pStyle w:val="5"/>
        <w:spacing w:before="319" w:line="225" w:lineRule="auto"/>
        <w:ind w:left="2923"/>
        <w:rPr>
          <w:color w:val="auto"/>
          <w:sz w:val="24"/>
          <w:szCs w:val="24"/>
          <w:highlight w:val="none"/>
        </w:rPr>
      </w:pPr>
      <w:r>
        <w:rPr>
          <w:b/>
          <w:bCs/>
          <w:color w:val="auto"/>
          <w:spacing w:val="5"/>
          <w:sz w:val="24"/>
          <w:szCs w:val="24"/>
          <w:highlight w:val="none"/>
        </w:rPr>
        <w:t>3.法定代表人身份证明</w:t>
      </w:r>
    </w:p>
    <w:p w14:paraId="741BEF24">
      <w:pPr>
        <w:spacing w:line="429" w:lineRule="auto"/>
        <w:rPr>
          <w:rFonts w:ascii="Arial"/>
          <w:color w:val="auto"/>
          <w:sz w:val="24"/>
          <w:szCs w:val="24"/>
          <w:highlight w:val="none"/>
        </w:rPr>
      </w:pPr>
    </w:p>
    <w:p w14:paraId="2364064C">
      <w:pPr>
        <w:pStyle w:val="5"/>
        <w:spacing w:before="78" w:line="221" w:lineRule="auto"/>
        <w:ind w:left="542"/>
        <w:rPr>
          <w:color w:val="auto"/>
          <w:sz w:val="24"/>
          <w:szCs w:val="24"/>
          <w:highlight w:val="none"/>
        </w:rPr>
      </w:pPr>
      <w:r>
        <w:rPr>
          <w:color w:val="auto"/>
          <w:spacing w:val="-17"/>
          <w:sz w:val="24"/>
          <w:szCs w:val="24"/>
          <w:highlight w:val="none"/>
        </w:rPr>
        <w:t>投</w:t>
      </w:r>
      <w:r>
        <w:rPr>
          <w:color w:val="auto"/>
          <w:spacing w:val="12"/>
          <w:sz w:val="24"/>
          <w:szCs w:val="24"/>
          <w:highlight w:val="none"/>
        </w:rPr>
        <w:t xml:space="preserve"> </w:t>
      </w:r>
      <w:r>
        <w:rPr>
          <w:color w:val="auto"/>
          <w:spacing w:val="-17"/>
          <w:sz w:val="24"/>
          <w:szCs w:val="24"/>
          <w:highlight w:val="none"/>
        </w:rPr>
        <w:t>标</w:t>
      </w:r>
      <w:r>
        <w:rPr>
          <w:color w:val="auto"/>
          <w:spacing w:val="12"/>
          <w:sz w:val="24"/>
          <w:szCs w:val="24"/>
          <w:highlight w:val="none"/>
        </w:rPr>
        <w:t xml:space="preserve"> </w:t>
      </w:r>
      <w:r>
        <w:rPr>
          <w:color w:val="auto"/>
          <w:spacing w:val="-17"/>
          <w:sz w:val="24"/>
          <w:szCs w:val="24"/>
          <w:highlight w:val="none"/>
        </w:rPr>
        <w:t>人</w:t>
      </w:r>
      <w:r>
        <w:rPr>
          <w:color w:val="auto"/>
          <w:spacing w:val="-90"/>
          <w:sz w:val="24"/>
          <w:szCs w:val="24"/>
          <w:highlight w:val="none"/>
        </w:rPr>
        <w:t xml:space="preserve"> </w:t>
      </w:r>
      <w:r>
        <w:rPr>
          <w:color w:val="auto"/>
          <w:spacing w:val="-17"/>
          <w:sz w:val="24"/>
          <w:szCs w:val="24"/>
          <w:highlight w:val="none"/>
        </w:rPr>
        <w:t>：</w:t>
      </w:r>
      <w:r>
        <w:rPr>
          <w:color w:val="auto"/>
          <w:sz w:val="24"/>
          <w:szCs w:val="24"/>
          <w:highlight w:val="none"/>
          <w:u w:val="single" w:color="auto"/>
        </w:rPr>
        <w:t xml:space="preserve">                                </w:t>
      </w:r>
    </w:p>
    <w:p w14:paraId="2536C074">
      <w:pPr>
        <w:pStyle w:val="5"/>
        <w:spacing w:before="212" w:line="229" w:lineRule="auto"/>
        <w:ind w:left="540"/>
        <w:rPr>
          <w:color w:val="auto"/>
          <w:sz w:val="24"/>
          <w:szCs w:val="24"/>
          <w:highlight w:val="none"/>
        </w:rPr>
      </w:pPr>
      <w:r>
        <w:rPr>
          <w:color w:val="auto"/>
          <w:spacing w:val="-17"/>
          <w:sz w:val="24"/>
          <w:szCs w:val="24"/>
          <w:highlight w:val="none"/>
        </w:rPr>
        <w:t>地</w:t>
      </w:r>
      <w:r>
        <w:rPr>
          <w:color w:val="auto"/>
          <w:spacing w:val="2"/>
          <w:sz w:val="24"/>
          <w:szCs w:val="24"/>
          <w:highlight w:val="none"/>
        </w:rPr>
        <w:t xml:space="preserve">    </w:t>
      </w:r>
      <w:r>
        <w:rPr>
          <w:color w:val="auto"/>
          <w:spacing w:val="-17"/>
          <w:sz w:val="24"/>
          <w:szCs w:val="24"/>
          <w:highlight w:val="none"/>
        </w:rPr>
        <w:t>址</w:t>
      </w:r>
      <w:r>
        <w:rPr>
          <w:color w:val="auto"/>
          <w:spacing w:val="-88"/>
          <w:sz w:val="24"/>
          <w:szCs w:val="24"/>
          <w:highlight w:val="none"/>
        </w:rPr>
        <w:t xml:space="preserve"> </w:t>
      </w:r>
      <w:r>
        <w:rPr>
          <w:color w:val="auto"/>
          <w:spacing w:val="-17"/>
          <w:sz w:val="24"/>
          <w:szCs w:val="24"/>
          <w:highlight w:val="none"/>
        </w:rPr>
        <w:t>：</w:t>
      </w:r>
      <w:r>
        <w:rPr>
          <w:color w:val="auto"/>
          <w:sz w:val="24"/>
          <w:szCs w:val="24"/>
          <w:highlight w:val="none"/>
          <w:u w:val="single" w:color="auto"/>
        </w:rPr>
        <w:t xml:space="preserve">                               </w:t>
      </w:r>
    </w:p>
    <w:p w14:paraId="28796279">
      <w:pPr>
        <w:pStyle w:val="5"/>
        <w:spacing w:before="201" w:line="220" w:lineRule="auto"/>
        <w:ind w:left="540"/>
        <w:rPr>
          <w:color w:val="auto"/>
          <w:sz w:val="24"/>
          <w:szCs w:val="24"/>
          <w:highlight w:val="none"/>
        </w:rPr>
      </w:pPr>
      <w:r>
        <w:rPr>
          <w:color w:val="auto"/>
          <w:spacing w:val="-10"/>
          <w:sz w:val="24"/>
          <w:szCs w:val="24"/>
          <w:highlight w:val="none"/>
        </w:rPr>
        <w:t>姓</w:t>
      </w:r>
      <w:r>
        <w:rPr>
          <w:color w:val="auto"/>
          <w:spacing w:val="4"/>
          <w:sz w:val="24"/>
          <w:szCs w:val="24"/>
          <w:highlight w:val="none"/>
        </w:rPr>
        <w:t xml:space="preserve">    </w:t>
      </w:r>
      <w:r>
        <w:rPr>
          <w:color w:val="auto"/>
          <w:spacing w:val="-10"/>
          <w:sz w:val="24"/>
          <w:szCs w:val="24"/>
          <w:highlight w:val="none"/>
        </w:rPr>
        <w:t>名</w:t>
      </w:r>
      <w:r>
        <w:rPr>
          <w:color w:val="auto"/>
          <w:spacing w:val="-90"/>
          <w:sz w:val="24"/>
          <w:szCs w:val="24"/>
          <w:highlight w:val="none"/>
        </w:rPr>
        <w:t xml:space="preserve"> </w:t>
      </w:r>
      <w:r>
        <w:rPr>
          <w:color w:val="auto"/>
          <w:spacing w:val="-10"/>
          <w:sz w:val="24"/>
          <w:szCs w:val="24"/>
          <w:highlight w:val="none"/>
        </w:rPr>
        <w:t>：</w:t>
      </w:r>
      <w:r>
        <w:rPr>
          <w:color w:val="auto"/>
          <w:spacing w:val="-10"/>
          <w:sz w:val="24"/>
          <w:szCs w:val="24"/>
          <w:highlight w:val="none"/>
          <w:u w:val="single" w:color="auto"/>
        </w:rPr>
        <w:t xml:space="preserve">                 </w:t>
      </w:r>
      <w:r>
        <w:rPr>
          <w:color w:val="auto"/>
          <w:spacing w:val="-110"/>
          <w:sz w:val="24"/>
          <w:szCs w:val="24"/>
          <w:highlight w:val="none"/>
        </w:rPr>
        <w:t xml:space="preserve"> </w:t>
      </w:r>
      <w:r>
        <w:rPr>
          <w:color w:val="auto"/>
          <w:spacing w:val="-10"/>
          <w:sz w:val="24"/>
          <w:szCs w:val="24"/>
          <w:highlight w:val="none"/>
        </w:rPr>
        <w:t>性</w:t>
      </w:r>
      <w:r>
        <w:rPr>
          <w:color w:val="auto"/>
          <w:spacing w:val="2"/>
          <w:sz w:val="24"/>
          <w:szCs w:val="24"/>
          <w:highlight w:val="none"/>
        </w:rPr>
        <w:t xml:space="preserve">      </w:t>
      </w:r>
      <w:r>
        <w:rPr>
          <w:color w:val="auto"/>
          <w:spacing w:val="-10"/>
          <w:sz w:val="24"/>
          <w:szCs w:val="24"/>
          <w:highlight w:val="none"/>
        </w:rPr>
        <w:t>别</w:t>
      </w:r>
      <w:r>
        <w:rPr>
          <w:color w:val="auto"/>
          <w:spacing w:val="-89"/>
          <w:sz w:val="24"/>
          <w:szCs w:val="24"/>
          <w:highlight w:val="none"/>
        </w:rPr>
        <w:t xml:space="preserve"> </w:t>
      </w:r>
      <w:r>
        <w:rPr>
          <w:color w:val="auto"/>
          <w:spacing w:val="-10"/>
          <w:sz w:val="24"/>
          <w:szCs w:val="24"/>
          <w:highlight w:val="none"/>
        </w:rPr>
        <w:t>：</w:t>
      </w:r>
      <w:r>
        <w:rPr>
          <w:color w:val="auto"/>
          <w:sz w:val="24"/>
          <w:szCs w:val="24"/>
          <w:highlight w:val="none"/>
          <w:u w:val="single" w:color="auto"/>
        </w:rPr>
        <w:t xml:space="preserve">               </w:t>
      </w:r>
    </w:p>
    <w:p w14:paraId="22CA6145">
      <w:pPr>
        <w:pStyle w:val="5"/>
        <w:spacing w:before="215" w:line="220" w:lineRule="auto"/>
        <w:ind w:left="540"/>
        <w:rPr>
          <w:color w:val="auto"/>
          <w:sz w:val="24"/>
          <w:szCs w:val="24"/>
          <w:highlight w:val="none"/>
        </w:rPr>
      </w:pPr>
      <w:r>
        <w:rPr>
          <w:color w:val="auto"/>
          <w:spacing w:val="-10"/>
          <w:sz w:val="24"/>
          <w:szCs w:val="24"/>
          <w:highlight w:val="none"/>
        </w:rPr>
        <w:t>年</w:t>
      </w:r>
      <w:r>
        <w:rPr>
          <w:color w:val="auto"/>
          <w:spacing w:val="3"/>
          <w:sz w:val="24"/>
          <w:szCs w:val="24"/>
          <w:highlight w:val="none"/>
        </w:rPr>
        <w:t xml:space="preserve">    </w:t>
      </w:r>
      <w:r>
        <w:rPr>
          <w:color w:val="auto"/>
          <w:spacing w:val="-10"/>
          <w:sz w:val="24"/>
          <w:szCs w:val="24"/>
          <w:highlight w:val="none"/>
        </w:rPr>
        <w:t>龄</w:t>
      </w:r>
      <w:r>
        <w:rPr>
          <w:color w:val="auto"/>
          <w:spacing w:val="-87"/>
          <w:sz w:val="24"/>
          <w:szCs w:val="24"/>
          <w:highlight w:val="none"/>
        </w:rPr>
        <w:t xml:space="preserve"> </w:t>
      </w:r>
      <w:r>
        <w:rPr>
          <w:color w:val="auto"/>
          <w:spacing w:val="-10"/>
          <w:sz w:val="24"/>
          <w:szCs w:val="24"/>
          <w:highlight w:val="none"/>
        </w:rPr>
        <w:t>：</w:t>
      </w:r>
      <w:r>
        <w:rPr>
          <w:color w:val="auto"/>
          <w:spacing w:val="-10"/>
          <w:sz w:val="24"/>
          <w:szCs w:val="24"/>
          <w:highlight w:val="none"/>
          <w:u w:val="single" w:color="auto"/>
        </w:rPr>
        <w:t xml:space="preserve">                 </w:t>
      </w:r>
      <w:r>
        <w:rPr>
          <w:color w:val="auto"/>
          <w:spacing w:val="-109"/>
          <w:sz w:val="24"/>
          <w:szCs w:val="24"/>
          <w:highlight w:val="none"/>
        </w:rPr>
        <w:t xml:space="preserve"> </w:t>
      </w:r>
      <w:r>
        <w:rPr>
          <w:color w:val="auto"/>
          <w:spacing w:val="-10"/>
          <w:sz w:val="24"/>
          <w:szCs w:val="24"/>
          <w:highlight w:val="none"/>
        </w:rPr>
        <w:t>职</w:t>
      </w:r>
      <w:r>
        <w:rPr>
          <w:color w:val="auto"/>
          <w:spacing w:val="2"/>
          <w:sz w:val="24"/>
          <w:szCs w:val="24"/>
          <w:highlight w:val="none"/>
        </w:rPr>
        <w:t xml:space="preserve">      </w:t>
      </w:r>
      <w:r>
        <w:rPr>
          <w:color w:val="auto"/>
          <w:spacing w:val="-10"/>
          <w:sz w:val="24"/>
          <w:szCs w:val="24"/>
          <w:highlight w:val="none"/>
        </w:rPr>
        <w:t>务</w:t>
      </w:r>
      <w:r>
        <w:rPr>
          <w:color w:val="auto"/>
          <w:spacing w:val="-90"/>
          <w:sz w:val="24"/>
          <w:szCs w:val="24"/>
          <w:highlight w:val="none"/>
        </w:rPr>
        <w:t xml:space="preserve"> </w:t>
      </w:r>
      <w:r>
        <w:rPr>
          <w:color w:val="auto"/>
          <w:spacing w:val="-10"/>
          <w:sz w:val="24"/>
          <w:szCs w:val="24"/>
          <w:highlight w:val="none"/>
        </w:rPr>
        <w:t>：</w:t>
      </w:r>
      <w:r>
        <w:rPr>
          <w:color w:val="auto"/>
          <w:sz w:val="24"/>
          <w:szCs w:val="24"/>
          <w:highlight w:val="none"/>
          <w:u w:val="single" w:color="auto"/>
        </w:rPr>
        <w:t xml:space="preserve">               </w:t>
      </w:r>
    </w:p>
    <w:p w14:paraId="473D5B12">
      <w:pPr>
        <w:pStyle w:val="5"/>
        <w:spacing w:before="213" w:line="220" w:lineRule="auto"/>
        <w:ind w:left="546"/>
        <w:rPr>
          <w:color w:val="auto"/>
          <w:sz w:val="24"/>
          <w:szCs w:val="24"/>
          <w:highlight w:val="none"/>
        </w:rPr>
      </w:pPr>
      <w:r>
        <w:rPr>
          <w:color w:val="auto"/>
          <w:spacing w:val="-3"/>
          <w:sz w:val="24"/>
          <w:szCs w:val="24"/>
          <w:highlight w:val="none"/>
        </w:rPr>
        <w:t>身份证号码：</w:t>
      </w:r>
      <w:r>
        <w:rPr>
          <w:color w:val="auto"/>
          <w:sz w:val="24"/>
          <w:szCs w:val="24"/>
          <w:highlight w:val="none"/>
          <w:u w:val="single" w:color="auto"/>
        </w:rPr>
        <w:t xml:space="preserve">                             </w:t>
      </w:r>
    </w:p>
    <w:p w14:paraId="19973F9A">
      <w:pPr>
        <w:pStyle w:val="5"/>
        <w:spacing w:before="213" w:line="220" w:lineRule="auto"/>
        <w:ind w:left="544"/>
        <w:rPr>
          <w:color w:val="auto"/>
          <w:sz w:val="24"/>
          <w:szCs w:val="24"/>
          <w:highlight w:val="none"/>
        </w:rPr>
      </w:pPr>
      <w:r>
        <w:rPr>
          <w:color w:val="auto"/>
          <w:spacing w:val="-2"/>
          <w:sz w:val="24"/>
          <w:szCs w:val="24"/>
          <w:highlight w:val="none"/>
        </w:rPr>
        <w:t>系</w:t>
      </w:r>
      <w:r>
        <w:rPr>
          <w:color w:val="auto"/>
          <w:spacing w:val="-2"/>
          <w:sz w:val="24"/>
          <w:szCs w:val="24"/>
          <w:highlight w:val="none"/>
          <w:u w:val="single" w:color="auto"/>
        </w:rPr>
        <w:t xml:space="preserve">（投标人名称）            </w:t>
      </w:r>
      <w:r>
        <w:rPr>
          <w:color w:val="auto"/>
          <w:spacing w:val="-82"/>
          <w:sz w:val="24"/>
          <w:szCs w:val="24"/>
          <w:highlight w:val="none"/>
        </w:rPr>
        <w:t xml:space="preserve"> </w:t>
      </w:r>
      <w:r>
        <w:rPr>
          <w:color w:val="auto"/>
          <w:spacing w:val="-2"/>
          <w:sz w:val="24"/>
          <w:szCs w:val="24"/>
          <w:highlight w:val="none"/>
        </w:rPr>
        <w:t>的法定代表人。</w:t>
      </w:r>
    </w:p>
    <w:p w14:paraId="5CA16884">
      <w:pPr>
        <w:pStyle w:val="5"/>
        <w:spacing w:before="216" w:line="220" w:lineRule="auto"/>
        <w:ind w:left="540"/>
        <w:rPr>
          <w:color w:val="auto"/>
          <w:sz w:val="24"/>
          <w:szCs w:val="24"/>
          <w:highlight w:val="none"/>
        </w:rPr>
      </w:pPr>
      <w:r>
        <w:rPr>
          <w:color w:val="auto"/>
          <w:spacing w:val="-2"/>
          <w:sz w:val="24"/>
          <w:szCs w:val="24"/>
          <w:highlight w:val="none"/>
        </w:rPr>
        <w:t>特此证明。</w:t>
      </w:r>
    </w:p>
    <w:p w14:paraId="6E7DB746">
      <w:pPr>
        <w:spacing w:line="282" w:lineRule="auto"/>
        <w:rPr>
          <w:rFonts w:ascii="Arial"/>
          <w:color w:val="auto"/>
          <w:sz w:val="24"/>
          <w:szCs w:val="24"/>
          <w:highlight w:val="none"/>
        </w:rPr>
      </w:pPr>
    </w:p>
    <w:p w14:paraId="2468902B">
      <w:pPr>
        <w:spacing w:line="282" w:lineRule="auto"/>
        <w:rPr>
          <w:rFonts w:ascii="Arial"/>
          <w:color w:val="auto"/>
          <w:sz w:val="24"/>
          <w:szCs w:val="24"/>
          <w:highlight w:val="none"/>
        </w:rPr>
      </w:pPr>
    </w:p>
    <w:p w14:paraId="00F7FEA6">
      <w:pPr>
        <w:spacing w:line="282" w:lineRule="auto"/>
        <w:rPr>
          <w:rFonts w:ascii="Arial"/>
          <w:color w:val="auto"/>
          <w:sz w:val="24"/>
          <w:szCs w:val="24"/>
          <w:highlight w:val="none"/>
        </w:rPr>
      </w:pPr>
    </w:p>
    <w:p w14:paraId="01929B7A">
      <w:pPr>
        <w:spacing w:line="283" w:lineRule="auto"/>
        <w:rPr>
          <w:rFonts w:ascii="Arial"/>
          <w:color w:val="auto"/>
          <w:sz w:val="24"/>
          <w:szCs w:val="24"/>
          <w:highlight w:val="none"/>
        </w:rPr>
      </w:pPr>
    </w:p>
    <w:p w14:paraId="354A429A">
      <w:pPr>
        <w:pStyle w:val="5"/>
        <w:spacing w:before="78" w:line="219" w:lineRule="auto"/>
        <w:ind w:left="558"/>
        <w:rPr>
          <w:color w:val="auto"/>
          <w:sz w:val="24"/>
          <w:szCs w:val="24"/>
          <w:highlight w:val="none"/>
        </w:rPr>
      </w:pPr>
      <w:r>
        <w:rPr>
          <w:b/>
          <w:bCs/>
          <w:color w:val="auto"/>
          <w:spacing w:val="-2"/>
          <w:sz w:val="24"/>
          <w:szCs w:val="24"/>
          <w:highlight w:val="none"/>
        </w:rPr>
        <w:t>附件</w:t>
      </w:r>
      <w:r>
        <w:rPr>
          <w:color w:val="auto"/>
          <w:spacing w:val="-2"/>
          <w:sz w:val="24"/>
          <w:szCs w:val="24"/>
          <w:highlight w:val="none"/>
        </w:rPr>
        <w:t>：法定代表人有效身份证原件扫描件</w:t>
      </w:r>
    </w:p>
    <w:p w14:paraId="382F0124">
      <w:pPr>
        <w:spacing w:line="302" w:lineRule="auto"/>
        <w:rPr>
          <w:rFonts w:ascii="Arial"/>
          <w:color w:val="auto"/>
          <w:sz w:val="24"/>
          <w:szCs w:val="24"/>
          <w:highlight w:val="none"/>
        </w:rPr>
      </w:pPr>
    </w:p>
    <w:p w14:paraId="4C9C6A3E">
      <w:pPr>
        <w:spacing w:line="302" w:lineRule="auto"/>
        <w:rPr>
          <w:rFonts w:ascii="Arial"/>
          <w:color w:val="auto"/>
          <w:sz w:val="24"/>
          <w:szCs w:val="24"/>
          <w:highlight w:val="none"/>
        </w:rPr>
      </w:pPr>
    </w:p>
    <w:p w14:paraId="03D937E0">
      <w:pPr>
        <w:spacing w:line="302" w:lineRule="auto"/>
        <w:rPr>
          <w:rFonts w:ascii="Arial"/>
          <w:color w:val="auto"/>
          <w:sz w:val="24"/>
          <w:szCs w:val="24"/>
          <w:highlight w:val="none"/>
        </w:rPr>
      </w:pPr>
    </w:p>
    <w:p w14:paraId="7D2410A2">
      <w:pPr>
        <w:pStyle w:val="5"/>
        <w:spacing w:before="78" w:line="219" w:lineRule="auto"/>
        <w:ind w:left="5042"/>
        <w:rPr>
          <w:color w:val="auto"/>
          <w:sz w:val="24"/>
          <w:szCs w:val="24"/>
          <w:highlight w:val="none"/>
        </w:rPr>
      </w:pPr>
      <w:r>
        <w:rPr>
          <w:color w:val="auto"/>
          <w:spacing w:val="-3"/>
          <w:sz w:val="24"/>
          <w:szCs w:val="24"/>
          <w:highlight w:val="none"/>
        </w:rPr>
        <w:t>投标人名称</w:t>
      </w:r>
      <w:r>
        <w:rPr>
          <w:b/>
          <w:bCs/>
          <w:color w:val="auto"/>
          <w:spacing w:val="-3"/>
          <w:sz w:val="24"/>
          <w:szCs w:val="24"/>
          <w:highlight w:val="none"/>
        </w:rPr>
        <w:t>（电子签章</w:t>
      </w:r>
      <w:r>
        <w:rPr>
          <w:b/>
          <w:bCs/>
          <w:color w:val="auto"/>
          <w:spacing w:val="3"/>
          <w:sz w:val="24"/>
          <w:szCs w:val="24"/>
          <w:highlight w:val="none"/>
        </w:rPr>
        <w:t>）</w:t>
      </w:r>
      <w:r>
        <w:rPr>
          <w:color w:val="auto"/>
          <w:spacing w:val="3"/>
          <w:sz w:val="24"/>
          <w:szCs w:val="24"/>
          <w:highlight w:val="none"/>
        </w:rPr>
        <w:t>：</w:t>
      </w:r>
      <w:r>
        <w:rPr>
          <w:color w:val="auto"/>
          <w:sz w:val="24"/>
          <w:szCs w:val="24"/>
          <w:highlight w:val="none"/>
          <w:u w:val="single" w:color="auto"/>
        </w:rPr>
        <w:t xml:space="preserve">     </w:t>
      </w:r>
    </w:p>
    <w:p w14:paraId="020F66A3">
      <w:pPr>
        <w:pStyle w:val="5"/>
        <w:spacing w:before="181" w:line="220" w:lineRule="auto"/>
        <w:jc w:val="right"/>
        <w:rPr>
          <w:color w:val="auto"/>
          <w:sz w:val="24"/>
          <w:szCs w:val="24"/>
          <w:highlight w:val="none"/>
        </w:rPr>
      </w:pPr>
      <w:r>
        <w:rPr>
          <w:color w:val="auto"/>
          <w:spacing w:val="-22"/>
          <w:sz w:val="24"/>
          <w:szCs w:val="24"/>
          <w:highlight w:val="none"/>
        </w:rPr>
        <w:t>日期：</w:t>
      </w:r>
      <w:r>
        <w:rPr>
          <w:color w:val="auto"/>
          <w:spacing w:val="7"/>
          <w:sz w:val="24"/>
          <w:szCs w:val="24"/>
          <w:highlight w:val="none"/>
        </w:rPr>
        <w:t xml:space="preserve">  </w:t>
      </w:r>
      <w:r>
        <w:rPr>
          <w:color w:val="auto"/>
          <w:spacing w:val="-22"/>
          <w:sz w:val="24"/>
          <w:szCs w:val="24"/>
          <w:highlight w:val="none"/>
        </w:rPr>
        <w:t>年</w:t>
      </w:r>
      <w:r>
        <w:rPr>
          <w:color w:val="auto"/>
          <w:spacing w:val="7"/>
          <w:sz w:val="24"/>
          <w:szCs w:val="24"/>
          <w:highlight w:val="none"/>
        </w:rPr>
        <w:t xml:space="preserve">  </w:t>
      </w:r>
      <w:r>
        <w:rPr>
          <w:color w:val="auto"/>
          <w:spacing w:val="-22"/>
          <w:sz w:val="24"/>
          <w:szCs w:val="24"/>
          <w:highlight w:val="none"/>
        </w:rPr>
        <w:t>月</w:t>
      </w:r>
      <w:r>
        <w:rPr>
          <w:color w:val="auto"/>
          <w:spacing w:val="13"/>
          <w:sz w:val="24"/>
          <w:szCs w:val="24"/>
          <w:highlight w:val="none"/>
        </w:rPr>
        <w:t xml:space="preserve">    </w:t>
      </w:r>
      <w:r>
        <w:rPr>
          <w:color w:val="auto"/>
          <w:spacing w:val="-22"/>
          <w:sz w:val="24"/>
          <w:szCs w:val="24"/>
          <w:highlight w:val="none"/>
        </w:rPr>
        <w:t>日</w:t>
      </w:r>
    </w:p>
    <w:p w14:paraId="5255A316">
      <w:pPr>
        <w:spacing w:line="277" w:lineRule="auto"/>
        <w:rPr>
          <w:rFonts w:ascii="Arial"/>
          <w:color w:val="auto"/>
          <w:sz w:val="24"/>
          <w:szCs w:val="24"/>
          <w:highlight w:val="none"/>
        </w:rPr>
      </w:pPr>
    </w:p>
    <w:p w14:paraId="102CF170">
      <w:pPr>
        <w:spacing w:line="278" w:lineRule="auto"/>
        <w:rPr>
          <w:rFonts w:ascii="Arial"/>
          <w:color w:val="auto"/>
          <w:sz w:val="24"/>
          <w:szCs w:val="24"/>
          <w:highlight w:val="none"/>
        </w:rPr>
      </w:pPr>
    </w:p>
    <w:p w14:paraId="5D0C0A50">
      <w:pPr>
        <w:spacing w:line="278" w:lineRule="auto"/>
        <w:rPr>
          <w:rFonts w:ascii="Arial"/>
          <w:color w:val="auto"/>
          <w:sz w:val="24"/>
          <w:szCs w:val="24"/>
          <w:highlight w:val="none"/>
        </w:rPr>
      </w:pPr>
    </w:p>
    <w:p w14:paraId="471B9D0F">
      <w:pPr>
        <w:spacing w:line="278" w:lineRule="auto"/>
        <w:rPr>
          <w:rFonts w:ascii="Arial"/>
          <w:color w:val="auto"/>
          <w:sz w:val="24"/>
          <w:szCs w:val="24"/>
          <w:highlight w:val="none"/>
        </w:rPr>
      </w:pPr>
    </w:p>
    <w:p w14:paraId="6F8BB854">
      <w:pPr>
        <w:spacing w:line="278" w:lineRule="auto"/>
        <w:rPr>
          <w:rFonts w:ascii="Arial"/>
          <w:color w:val="auto"/>
          <w:sz w:val="24"/>
          <w:szCs w:val="24"/>
          <w:highlight w:val="none"/>
        </w:rPr>
      </w:pPr>
    </w:p>
    <w:p w14:paraId="367BC480">
      <w:pPr>
        <w:pStyle w:val="5"/>
        <w:spacing w:before="78" w:line="219" w:lineRule="auto"/>
        <w:rPr>
          <w:color w:val="auto"/>
          <w:sz w:val="24"/>
          <w:szCs w:val="24"/>
          <w:highlight w:val="none"/>
        </w:rPr>
      </w:pPr>
      <w:r>
        <w:rPr>
          <w:color w:val="auto"/>
          <w:spacing w:val="-5"/>
          <w:sz w:val="24"/>
          <w:szCs w:val="24"/>
          <w:highlight w:val="none"/>
        </w:rPr>
        <w:t>注：</w:t>
      </w:r>
      <w:r>
        <w:rPr>
          <w:color w:val="auto"/>
          <w:spacing w:val="-71"/>
          <w:sz w:val="24"/>
          <w:szCs w:val="24"/>
          <w:highlight w:val="none"/>
        </w:rPr>
        <w:t xml:space="preserve"> </w:t>
      </w:r>
      <w:r>
        <w:rPr>
          <w:color w:val="auto"/>
          <w:spacing w:val="-5"/>
          <w:sz w:val="24"/>
          <w:szCs w:val="24"/>
          <w:highlight w:val="none"/>
        </w:rPr>
        <w:t>自然人投标的无需提供</w:t>
      </w:r>
    </w:p>
    <w:p w14:paraId="4A7BC33A">
      <w:pPr>
        <w:spacing w:line="219" w:lineRule="auto"/>
        <w:rPr>
          <w:color w:val="auto"/>
          <w:sz w:val="24"/>
          <w:szCs w:val="24"/>
          <w:highlight w:val="none"/>
        </w:rPr>
        <w:sectPr>
          <w:footerReference r:id="rId42" w:type="default"/>
          <w:pgSz w:w="11906" w:h="16839"/>
          <w:pgMar w:top="1310" w:right="1417" w:bottom="1310" w:left="1417" w:header="0" w:footer="1390" w:gutter="0"/>
          <w:pgNumType w:fmt="decimal"/>
          <w:cols w:space="0" w:num="1"/>
          <w:rtlGutter w:val="0"/>
          <w:docGrid w:linePitch="0" w:charSpace="0"/>
        </w:sectPr>
      </w:pPr>
    </w:p>
    <w:p w14:paraId="7F213106">
      <w:pPr>
        <w:pStyle w:val="5"/>
        <w:spacing w:before="310" w:line="221" w:lineRule="auto"/>
        <w:ind w:left="1497"/>
        <w:rPr>
          <w:color w:val="auto"/>
          <w:sz w:val="24"/>
          <w:szCs w:val="24"/>
          <w:highlight w:val="none"/>
        </w:rPr>
      </w:pPr>
      <w:r>
        <w:rPr>
          <w:b/>
          <w:bCs/>
          <w:color w:val="auto"/>
          <w:spacing w:val="-3"/>
          <w:sz w:val="24"/>
          <w:szCs w:val="24"/>
          <w:highlight w:val="none"/>
        </w:rPr>
        <w:t>法定代表人有效身份证原件扫描件（正、反面）</w:t>
      </w:r>
    </w:p>
    <w:p w14:paraId="51A69311">
      <w:pPr>
        <w:spacing w:line="221" w:lineRule="auto"/>
        <w:rPr>
          <w:color w:val="auto"/>
          <w:sz w:val="24"/>
          <w:szCs w:val="24"/>
          <w:highlight w:val="none"/>
        </w:rPr>
        <w:sectPr>
          <w:footerReference r:id="rId43" w:type="default"/>
          <w:pgSz w:w="11906" w:h="16839"/>
          <w:pgMar w:top="1310" w:right="1417" w:bottom="1310" w:left="1417" w:header="0" w:footer="1390" w:gutter="0"/>
          <w:pgNumType w:fmt="decimal"/>
          <w:cols w:space="0" w:num="1"/>
          <w:rtlGutter w:val="0"/>
          <w:docGrid w:linePitch="0" w:charSpace="0"/>
        </w:sectPr>
      </w:pPr>
    </w:p>
    <w:p w14:paraId="7CEA3915">
      <w:pPr>
        <w:pStyle w:val="5"/>
        <w:spacing w:before="318" w:line="225" w:lineRule="auto"/>
        <w:ind w:left="2177"/>
        <w:rPr>
          <w:color w:val="auto"/>
          <w:sz w:val="24"/>
          <w:szCs w:val="24"/>
          <w:highlight w:val="none"/>
        </w:rPr>
      </w:pPr>
      <w:r>
        <w:rPr>
          <w:b/>
          <w:bCs/>
          <w:color w:val="auto"/>
          <w:spacing w:val="5"/>
          <w:sz w:val="24"/>
          <w:szCs w:val="24"/>
          <w:highlight w:val="none"/>
        </w:rPr>
        <w:t>4.授权委托书（如有委托时）</w:t>
      </w:r>
    </w:p>
    <w:p w14:paraId="46539FC8">
      <w:pPr>
        <w:spacing w:line="288" w:lineRule="auto"/>
        <w:rPr>
          <w:rFonts w:ascii="Arial"/>
          <w:color w:val="auto"/>
          <w:sz w:val="24"/>
          <w:szCs w:val="24"/>
          <w:highlight w:val="none"/>
        </w:rPr>
      </w:pPr>
    </w:p>
    <w:p w14:paraId="13132347">
      <w:pPr>
        <w:pStyle w:val="5"/>
        <w:spacing w:before="78" w:line="219" w:lineRule="auto"/>
        <w:ind w:left="13"/>
        <w:rPr>
          <w:color w:val="auto"/>
          <w:sz w:val="24"/>
          <w:szCs w:val="24"/>
          <w:highlight w:val="none"/>
        </w:rPr>
      </w:pPr>
      <w:r>
        <w:rPr>
          <w:color w:val="auto"/>
          <w:spacing w:val="-2"/>
          <w:sz w:val="24"/>
          <w:szCs w:val="24"/>
          <w:highlight w:val="none"/>
        </w:rPr>
        <w:t>致：</w:t>
      </w:r>
      <w:r>
        <w:rPr>
          <w:color w:val="auto"/>
          <w:spacing w:val="-2"/>
          <w:sz w:val="24"/>
          <w:szCs w:val="24"/>
          <w:highlight w:val="none"/>
          <w:u w:val="single" w:color="auto"/>
        </w:rPr>
        <w:t>采购人名称</w:t>
      </w:r>
      <w:r>
        <w:rPr>
          <w:color w:val="auto"/>
          <w:spacing w:val="-2"/>
          <w:sz w:val="24"/>
          <w:szCs w:val="24"/>
          <w:highlight w:val="none"/>
        </w:rPr>
        <w:t>：</w:t>
      </w:r>
    </w:p>
    <w:p w14:paraId="04433B86">
      <w:pPr>
        <w:pStyle w:val="5"/>
        <w:spacing w:before="181" w:line="359" w:lineRule="auto"/>
        <w:ind w:left="11" w:firstLine="570"/>
        <w:jc w:val="both"/>
        <w:rPr>
          <w:color w:val="auto"/>
          <w:sz w:val="24"/>
          <w:szCs w:val="24"/>
          <w:highlight w:val="none"/>
        </w:rPr>
      </w:pPr>
      <w:r>
        <w:rPr>
          <w:color w:val="auto"/>
          <w:spacing w:val="-6"/>
          <w:sz w:val="24"/>
          <w:szCs w:val="24"/>
          <w:highlight w:val="none"/>
        </w:rPr>
        <w:t>我</w:t>
      </w:r>
      <w:r>
        <w:rPr>
          <w:color w:val="auto"/>
          <w:spacing w:val="-6"/>
          <w:sz w:val="24"/>
          <w:szCs w:val="24"/>
          <w:highlight w:val="none"/>
          <w:u w:val="single" w:color="auto"/>
        </w:rPr>
        <w:t>（姓名）</w:t>
      </w:r>
      <w:r>
        <w:rPr>
          <w:color w:val="auto"/>
          <w:spacing w:val="-6"/>
          <w:sz w:val="24"/>
          <w:szCs w:val="24"/>
          <w:highlight w:val="none"/>
        </w:rPr>
        <w:t>系</w:t>
      </w:r>
      <w:r>
        <w:rPr>
          <w:color w:val="auto"/>
          <w:spacing w:val="-6"/>
          <w:sz w:val="24"/>
          <w:szCs w:val="24"/>
          <w:highlight w:val="none"/>
          <w:u w:val="single" w:color="auto"/>
        </w:rPr>
        <w:t>（投标人名称）</w:t>
      </w:r>
      <w:r>
        <w:rPr>
          <w:color w:val="auto"/>
          <w:spacing w:val="-6"/>
          <w:sz w:val="24"/>
          <w:szCs w:val="24"/>
          <w:highlight w:val="none"/>
        </w:rPr>
        <w:t>的法定代表人，现授权</w:t>
      </w:r>
      <w:r>
        <w:rPr>
          <w:color w:val="auto"/>
          <w:spacing w:val="-7"/>
          <w:sz w:val="24"/>
          <w:szCs w:val="24"/>
          <w:highlight w:val="none"/>
        </w:rPr>
        <w:t>委托</w:t>
      </w:r>
      <w:r>
        <w:rPr>
          <w:color w:val="auto"/>
          <w:spacing w:val="-7"/>
          <w:sz w:val="24"/>
          <w:szCs w:val="24"/>
          <w:highlight w:val="none"/>
          <w:u w:val="single" w:color="auto"/>
        </w:rPr>
        <w:t xml:space="preserve">           （姓名）</w:t>
      </w:r>
      <w:r>
        <w:rPr>
          <w:color w:val="auto"/>
          <w:sz w:val="24"/>
          <w:szCs w:val="24"/>
          <w:highlight w:val="none"/>
        </w:rPr>
        <w:t xml:space="preserve"> </w:t>
      </w:r>
      <w:r>
        <w:rPr>
          <w:color w:val="auto"/>
          <w:spacing w:val="3"/>
          <w:sz w:val="24"/>
          <w:szCs w:val="24"/>
          <w:highlight w:val="none"/>
        </w:rPr>
        <w:t>以我方的名义参加项目的投标活动，并代表我方全权办</w:t>
      </w:r>
      <w:r>
        <w:rPr>
          <w:color w:val="auto"/>
          <w:spacing w:val="2"/>
          <w:sz w:val="24"/>
          <w:szCs w:val="24"/>
          <w:highlight w:val="none"/>
        </w:rPr>
        <w:t>理针对上述项目的所有采</w:t>
      </w:r>
      <w:r>
        <w:rPr>
          <w:color w:val="auto"/>
          <w:spacing w:val="-1"/>
          <w:sz w:val="24"/>
          <w:szCs w:val="24"/>
          <w:highlight w:val="none"/>
        </w:rPr>
        <w:t>购程序和环节的具体事务和签署相关文件。</w:t>
      </w:r>
    </w:p>
    <w:p w14:paraId="70AD5BCA">
      <w:pPr>
        <w:pStyle w:val="5"/>
        <w:spacing w:line="220" w:lineRule="auto"/>
        <w:ind w:left="495"/>
        <w:rPr>
          <w:color w:val="auto"/>
          <w:sz w:val="24"/>
          <w:szCs w:val="24"/>
          <w:highlight w:val="none"/>
        </w:rPr>
      </w:pPr>
      <w:r>
        <w:rPr>
          <w:color w:val="auto"/>
          <w:spacing w:val="-1"/>
          <w:sz w:val="24"/>
          <w:szCs w:val="24"/>
          <w:highlight w:val="none"/>
        </w:rPr>
        <w:t>我方对委托代理人的签字或者电子签名事项负全部责任。</w:t>
      </w:r>
    </w:p>
    <w:p w14:paraId="6FEA128A">
      <w:pPr>
        <w:pStyle w:val="5"/>
        <w:spacing w:before="182" w:line="359" w:lineRule="auto"/>
        <w:ind w:left="19" w:right="99" w:firstLine="475"/>
        <w:rPr>
          <w:color w:val="auto"/>
          <w:sz w:val="24"/>
          <w:szCs w:val="24"/>
          <w:highlight w:val="none"/>
        </w:rPr>
      </w:pPr>
      <w:r>
        <w:rPr>
          <w:color w:val="auto"/>
          <w:spacing w:val="3"/>
          <w:sz w:val="24"/>
          <w:szCs w:val="24"/>
          <w:highlight w:val="none"/>
          <w:u w:val="single" w:color="auto"/>
        </w:rPr>
        <w:t>本授权书自签署之日起生效，在撤销授权的书面通知以前</w:t>
      </w:r>
      <w:r>
        <w:rPr>
          <w:color w:val="auto"/>
          <w:spacing w:val="2"/>
          <w:sz w:val="24"/>
          <w:szCs w:val="24"/>
          <w:highlight w:val="none"/>
          <w:u w:val="single" w:color="auto"/>
        </w:rPr>
        <w:t>，本授权书一直有</w:t>
      </w:r>
      <w:r>
        <w:rPr>
          <w:color w:val="auto"/>
          <w:sz w:val="24"/>
          <w:szCs w:val="24"/>
          <w:highlight w:val="none"/>
          <w:u w:val="single" w:color="auto"/>
        </w:rPr>
        <w:t>效。委托代理人在授权书有效期内签署的所有文件不因授权的撤销而失效。</w:t>
      </w:r>
    </w:p>
    <w:p w14:paraId="0D6E226C">
      <w:pPr>
        <w:pStyle w:val="5"/>
        <w:spacing w:line="220" w:lineRule="auto"/>
        <w:ind w:left="492"/>
        <w:rPr>
          <w:color w:val="auto"/>
          <w:sz w:val="24"/>
          <w:szCs w:val="24"/>
          <w:highlight w:val="none"/>
        </w:rPr>
      </w:pPr>
      <w:r>
        <w:rPr>
          <w:color w:val="auto"/>
          <w:spacing w:val="-1"/>
          <w:sz w:val="24"/>
          <w:szCs w:val="24"/>
          <w:highlight w:val="none"/>
        </w:rPr>
        <w:t>委托代理人无转委托权，特此委托。</w:t>
      </w:r>
    </w:p>
    <w:p w14:paraId="039A462B">
      <w:pPr>
        <w:pStyle w:val="5"/>
        <w:spacing w:before="180" w:line="219" w:lineRule="auto"/>
        <w:ind w:left="512"/>
        <w:rPr>
          <w:color w:val="auto"/>
          <w:sz w:val="24"/>
          <w:szCs w:val="24"/>
          <w:highlight w:val="none"/>
        </w:rPr>
      </w:pPr>
      <w:r>
        <w:rPr>
          <w:b/>
          <w:bCs/>
          <w:color w:val="auto"/>
          <w:spacing w:val="-1"/>
          <w:sz w:val="24"/>
          <w:szCs w:val="24"/>
          <w:highlight w:val="none"/>
        </w:rPr>
        <w:t>附：</w:t>
      </w:r>
      <w:r>
        <w:rPr>
          <w:color w:val="auto"/>
          <w:spacing w:val="-1"/>
          <w:sz w:val="24"/>
          <w:szCs w:val="24"/>
          <w:highlight w:val="none"/>
        </w:rPr>
        <w:t>法定代表人身份证明及委托代理人有效</w:t>
      </w:r>
      <w:r>
        <w:rPr>
          <w:color w:val="auto"/>
          <w:spacing w:val="-2"/>
          <w:sz w:val="24"/>
          <w:szCs w:val="24"/>
          <w:highlight w:val="none"/>
        </w:rPr>
        <w:t>身份证原件扫描件</w:t>
      </w:r>
    </w:p>
    <w:p w14:paraId="59EEE378">
      <w:pPr>
        <w:spacing w:line="283" w:lineRule="auto"/>
        <w:rPr>
          <w:rFonts w:ascii="Arial"/>
          <w:color w:val="auto"/>
          <w:sz w:val="24"/>
          <w:szCs w:val="24"/>
          <w:highlight w:val="none"/>
        </w:rPr>
      </w:pPr>
    </w:p>
    <w:p w14:paraId="4059E5B3">
      <w:pPr>
        <w:spacing w:line="284" w:lineRule="auto"/>
        <w:rPr>
          <w:rFonts w:ascii="Arial"/>
          <w:color w:val="auto"/>
          <w:sz w:val="24"/>
          <w:szCs w:val="24"/>
          <w:highlight w:val="none"/>
        </w:rPr>
      </w:pPr>
    </w:p>
    <w:p w14:paraId="5822A130">
      <w:pPr>
        <w:pStyle w:val="5"/>
        <w:spacing w:before="78" w:line="220" w:lineRule="auto"/>
        <w:ind w:left="12"/>
        <w:rPr>
          <w:color w:val="auto"/>
          <w:sz w:val="24"/>
          <w:szCs w:val="24"/>
          <w:highlight w:val="none"/>
        </w:rPr>
      </w:pPr>
      <w:r>
        <w:rPr>
          <w:color w:val="auto"/>
          <w:spacing w:val="-2"/>
          <w:sz w:val="24"/>
          <w:szCs w:val="24"/>
          <w:highlight w:val="none"/>
        </w:rPr>
        <w:t>委托代理人</w:t>
      </w:r>
      <w:r>
        <w:rPr>
          <w:b/>
          <w:bCs/>
          <w:color w:val="auto"/>
          <w:spacing w:val="-2"/>
          <w:sz w:val="24"/>
          <w:szCs w:val="24"/>
          <w:highlight w:val="none"/>
        </w:rPr>
        <w:t>（签字或者电子签名</w:t>
      </w:r>
      <w:r>
        <w:rPr>
          <w:b/>
          <w:bCs/>
          <w:color w:val="auto"/>
          <w:sz w:val="24"/>
          <w:szCs w:val="24"/>
          <w:highlight w:val="none"/>
        </w:rPr>
        <w:t>）</w:t>
      </w:r>
      <w:r>
        <w:rPr>
          <w:color w:val="auto"/>
          <w:sz w:val="24"/>
          <w:szCs w:val="24"/>
          <w:highlight w:val="none"/>
        </w:rPr>
        <w:t>：</w:t>
      </w:r>
    </w:p>
    <w:p w14:paraId="08DD7E47">
      <w:pPr>
        <w:spacing w:line="283" w:lineRule="auto"/>
        <w:rPr>
          <w:rFonts w:ascii="Arial"/>
          <w:color w:val="auto"/>
          <w:sz w:val="24"/>
          <w:szCs w:val="24"/>
          <w:highlight w:val="none"/>
        </w:rPr>
      </w:pPr>
    </w:p>
    <w:p w14:paraId="40E36F74">
      <w:pPr>
        <w:spacing w:line="283" w:lineRule="auto"/>
        <w:rPr>
          <w:rFonts w:ascii="Arial"/>
          <w:color w:val="auto"/>
          <w:sz w:val="24"/>
          <w:szCs w:val="24"/>
          <w:highlight w:val="none"/>
        </w:rPr>
      </w:pPr>
    </w:p>
    <w:p w14:paraId="1982F10F">
      <w:pPr>
        <w:pStyle w:val="5"/>
        <w:spacing w:before="78" w:line="220" w:lineRule="auto"/>
        <w:ind w:left="12"/>
        <w:rPr>
          <w:color w:val="auto"/>
          <w:sz w:val="24"/>
          <w:szCs w:val="24"/>
          <w:highlight w:val="none"/>
        </w:rPr>
      </w:pPr>
      <w:r>
        <w:rPr>
          <w:color w:val="auto"/>
          <w:spacing w:val="-1"/>
          <w:sz w:val="24"/>
          <w:szCs w:val="24"/>
          <w:highlight w:val="none"/>
        </w:rPr>
        <w:t>委托代理人身份证号码：</w:t>
      </w:r>
    </w:p>
    <w:p w14:paraId="62173812">
      <w:pPr>
        <w:spacing w:line="284" w:lineRule="auto"/>
        <w:rPr>
          <w:rFonts w:ascii="Arial"/>
          <w:color w:val="auto"/>
          <w:sz w:val="24"/>
          <w:szCs w:val="24"/>
          <w:highlight w:val="none"/>
        </w:rPr>
      </w:pPr>
    </w:p>
    <w:p w14:paraId="4960CFB9">
      <w:pPr>
        <w:spacing w:line="284" w:lineRule="auto"/>
        <w:rPr>
          <w:rFonts w:ascii="Arial"/>
          <w:color w:val="auto"/>
          <w:sz w:val="24"/>
          <w:szCs w:val="24"/>
          <w:highlight w:val="none"/>
        </w:rPr>
      </w:pPr>
    </w:p>
    <w:p w14:paraId="384A3259">
      <w:pPr>
        <w:pStyle w:val="5"/>
        <w:spacing w:before="79" w:line="220" w:lineRule="auto"/>
        <w:ind w:left="14"/>
        <w:rPr>
          <w:color w:val="auto"/>
          <w:sz w:val="24"/>
          <w:szCs w:val="24"/>
          <w:highlight w:val="none"/>
        </w:rPr>
      </w:pPr>
      <w:r>
        <w:rPr>
          <w:color w:val="auto"/>
          <w:spacing w:val="-2"/>
          <w:sz w:val="24"/>
          <w:szCs w:val="24"/>
          <w:highlight w:val="none"/>
        </w:rPr>
        <w:t>法定代表人</w:t>
      </w:r>
      <w:r>
        <w:rPr>
          <w:b/>
          <w:bCs/>
          <w:color w:val="auto"/>
          <w:spacing w:val="-2"/>
          <w:sz w:val="24"/>
          <w:szCs w:val="24"/>
          <w:highlight w:val="none"/>
        </w:rPr>
        <w:t>（签字或者电子签名</w:t>
      </w:r>
      <w:r>
        <w:rPr>
          <w:b/>
          <w:bCs/>
          <w:color w:val="auto"/>
          <w:spacing w:val="-1"/>
          <w:sz w:val="24"/>
          <w:szCs w:val="24"/>
          <w:highlight w:val="none"/>
        </w:rPr>
        <w:t>）</w:t>
      </w:r>
      <w:r>
        <w:rPr>
          <w:color w:val="auto"/>
          <w:spacing w:val="-1"/>
          <w:sz w:val="24"/>
          <w:szCs w:val="24"/>
          <w:highlight w:val="none"/>
        </w:rPr>
        <w:t>：</w:t>
      </w:r>
    </w:p>
    <w:p w14:paraId="6A00A099">
      <w:pPr>
        <w:spacing w:line="257" w:lineRule="auto"/>
        <w:rPr>
          <w:rFonts w:ascii="Arial"/>
          <w:color w:val="auto"/>
          <w:sz w:val="24"/>
          <w:szCs w:val="24"/>
          <w:highlight w:val="none"/>
        </w:rPr>
      </w:pPr>
    </w:p>
    <w:p w14:paraId="777297EE">
      <w:pPr>
        <w:spacing w:line="257" w:lineRule="auto"/>
        <w:rPr>
          <w:rFonts w:ascii="Arial"/>
          <w:color w:val="auto"/>
          <w:sz w:val="24"/>
          <w:szCs w:val="24"/>
          <w:highlight w:val="none"/>
        </w:rPr>
      </w:pPr>
    </w:p>
    <w:p w14:paraId="2DA153E7">
      <w:pPr>
        <w:spacing w:line="257" w:lineRule="auto"/>
        <w:rPr>
          <w:rFonts w:ascii="Arial"/>
          <w:color w:val="auto"/>
          <w:sz w:val="24"/>
          <w:szCs w:val="24"/>
          <w:highlight w:val="none"/>
        </w:rPr>
      </w:pPr>
    </w:p>
    <w:p w14:paraId="36AE13B6">
      <w:pPr>
        <w:spacing w:line="258" w:lineRule="auto"/>
        <w:rPr>
          <w:rFonts w:ascii="Arial"/>
          <w:color w:val="auto"/>
          <w:sz w:val="24"/>
          <w:szCs w:val="24"/>
          <w:highlight w:val="none"/>
        </w:rPr>
      </w:pPr>
    </w:p>
    <w:p w14:paraId="4B379F8C">
      <w:pPr>
        <w:pStyle w:val="5"/>
        <w:spacing w:before="78" w:line="219" w:lineRule="auto"/>
        <w:ind w:left="4336"/>
        <w:rPr>
          <w:color w:val="auto"/>
          <w:sz w:val="24"/>
          <w:szCs w:val="24"/>
          <w:highlight w:val="none"/>
        </w:rPr>
      </w:pPr>
      <w:r>
        <w:rPr>
          <w:color w:val="auto"/>
          <w:spacing w:val="-3"/>
          <w:sz w:val="24"/>
          <w:szCs w:val="24"/>
          <w:highlight w:val="none"/>
        </w:rPr>
        <w:t>投标人名称</w:t>
      </w:r>
      <w:r>
        <w:rPr>
          <w:b/>
          <w:bCs/>
          <w:color w:val="auto"/>
          <w:spacing w:val="-3"/>
          <w:sz w:val="24"/>
          <w:szCs w:val="24"/>
          <w:highlight w:val="none"/>
        </w:rPr>
        <w:t>（电子签章</w:t>
      </w:r>
      <w:r>
        <w:rPr>
          <w:b/>
          <w:bCs/>
          <w:color w:val="auto"/>
          <w:spacing w:val="3"/>
          <w:sz w:val="24"/>
          <w:szCs w:val="24"/>
          <w:highlight w:val="none"/>
        </w:rPr>
        <w:t>）</w:t>
      </w:r>
      <w:r>
        <w:rPr>
          <w:color w:val="auto"/>
          <w:spacing w:val="3"/>
          <w:sz w:val="24"/>
          <w:szCs w:val="24"/>
          <w:highlight w:val="none"/>
        </w:rPr>
        <w:t>：</w:t>
      </w:r>
      <w:r>
        <w:rPr>
          <w:color w:val="auto"/>
          <w:sz w:val="24"/>
          <w:szCs w:val="24"/>
          <w:highlight w:val="none"/>
          <w:u w:val="single" w:color="auto"/>
        </w:rPr>
        <w:t xml:space="preserve">           </w:t>
      </w:r>
    </w:p>
    <w:p w14:paraId="0257CA64">
      <w:pPr>
        <w:pStyle w:val="5"/>
        <w:spacing w:before="180" w:line="220" w:lineRule="auto"/>
        <w:ind w:left="6398"/>
        <w:rPr>
          <w:color w:val="auto"/>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25"/>
          <w:sz w:val="24"/>
          <w:szCs w:val="24"/>
          <w:highlight w:val="none"/>
        </w:rPr>
        <w:t xml:space="preserve">  </w:t>
      </w:r>
      <w:r>
        <w:rPr>
          <w:color w:val="auto"/>
          <w:spacing w:val="-13"/>
          <w:sz w:val="24"/>
          <w:szCs w:val="24"/>
          <w:highlight w:val="none"/>
        </w:rPr>
        <w:t>日</w:t>
      </w:r>
    </w:p>
    <w:p w14:paraId="4504E765">
      <w:pPr>
        <w:spacing w:line="258" w:lineRule="auto"/>
        <w:rPr>
          <w:rFonts w:ascii="Arial"/>
          <w:color w:val="auto"/>
          <w:sz w:val="24"/>
          <w:szCs w:val="24"/>
          <w:highlight w:val="none"/>
        </w:rPr>
      </w:pPr>
    </w:p>
    <w:p w14:paraId="2946133D">
      <w:pPr>
        <w:spacing w:line="258" w:lineRule="auto"/>
        <w:rPr>
          <w:rFonts w:ascii="Arial"/>
          <w:color w:val="auto"/>
          <w:sz w:val="24"/>
          <w:szCs w:val="24"/>
          <w:highlight w:val="none"/>
        </w:rPr>
      </w:pPr>
    </w:p>
    <w:p w14:paraId="09BA86B7">
      <w:pPr>
        <w:pStyle w:val="5"/>
        <w:spacing w:before="79" w:line="224" w:lineRule="auto"/>
        <w:ind w:left="13"/>
        <w:rPr>
          <w:color w:val="auto"/>
          <w:sz w:val="24"/>
          <w:szCs w:val="24"/>
          <w:highlight w:val="none"/>
        </w:rPr>
      </w:pPr>
      <w:r>
        <w:rPr>
          <w:color w:val="auto"/>
          <w:spacing w:val="-5"/>
          <w:sz w:val="24"/>
          <w:szCs w:val="24"/>
          <w:highlight w:val="none"/>
        </w:rPr>
        <w:t>注：</w:t>
      </w:r>
    </w:p>
    <w:p w14:paraId="392E2577">
      <w:pPr>
        <w:pStyle w:val="5"/>
        <w:spacing w:before="173" w:line="290" w:lineRule="auto"/>
        <w:ind w:left="13" w:right="99" w:firstLine="17"/>
        <w:rPr>
          <w:color w:val="auto"/>
          <w:sz w:val="24"/>
          <w:szCs w:val="24"/>
          <w:highlight w:val="none"/>
        </w:rPr>
      </w:pPr>
      <w:r>
        <w:rPr>
          <w:color w:val="auto"/>
          <w:spacing w:val="2"/>
          <w:sz w:val="24"/>
          <w:szCs w:val="24"/>
          <w:highlight w:val="none"/>
        </w:rPr>
        <w:t>1.法定代表人必须在授权委托书上签字或者电子签名，委托代理人必须在授权委</w:t>
      </w:r>
      <w:r>
        <w:rPr>
          <w:color w:val="auto"/>
          <w:spacing w:val="-2"/>
          <w:sz w:val="24"/>
          <w:szCs w:val="24"/>
          <w:highlight w:val="none"/>
        </w:rPr>
        <w:t>托书上签字或者电子签名，</w:t>
      </w:r>
      <w:r>
        <w:rPr>
          <w:b/>
          <w:bCs/>
          <w:color w:val="auto"/>
          <w:spacing w:val="-2"/>
          <w:sz w:val="24"/>
          <w:szCs w:val="24"/>
          <w:highlight w:val="none"/>
        </w:rPr>
        <w:t>否则按无效投标处理</w:t>
      </w:r>
      <w:r>
        <w:rPr>
          <w:color w:val="auto"/>
          <w:spacing w:val="-2"/>
          <w:sz w:val="24"/>
          <w:szCs w:val="24"/>
          <w:highlight w:val="none"/>
        </w:rPr>
        <w:t>；</w:t>
      </w:r>
    </w:p>
    <w:p w14:paraId="5DCE0E8F">
      <w:pPr>
        <w:pStyle w:val="5"/>
        <w:spacing w:before="180" w:line="290" w:lineRule="auto"/>
        <w:ind w:right="101" w:firstLine="16"/>
        <w:rPr>
          <w:color w:val="auto"/>
          <w:sz w:val="24"/>
          <w:szCs w:val="24"/>
          <w:highlight w:val="none"/>
        </w:rPr>
        <w:sectPr>
          <w:footerReference r:id="rId44" w:type="default"/>
          <w:pgSz w:w="11906" w:h="16839"/>
          <w:pgMar w:top="1310" w:right="1417" w:bottom="1310" w:left="1417" w:header="0" w:footer="1390" w:gutter="0"/>
          <w:pgNumType w:fmt="decimal"/>
          <w:cols w:space="0" w:num="1"/>
          <w:rtlGutter w:val="0"/>
          <w:docGrid w:linePitch="0" w:charSpace="0"/>
        </w:sectPr>
      </w:pPr>
      <w:r>
        <w:rPr>
          <w:color w:val="auto"/>
          <w:spacing w:val="-2"/>
          <w:sz w:val="24"/>
          <w:szCs w:val="24"/>
          <w:highlight w:val="none"/>
        </w:rPr>
        <w:t>2.法人、其他组织投标时“我方”是指“我单位</w:t>
      </w:r>
      <w:r>
        <w:rPr>
          <w:color w:val="auto"/>
          <w:spacing w:val="-89"/>
          <w:sz w:val="24"/>
          <w:szCs w:val="24"/>
          <w:highlight w:val="none"/>
        </w:rPr>
        <w:t xml:space="preserve"> </w:t>
      </w:r>
      <w:r>
        <w:rPr>
          <w:color w:val="auto"/>
          <w:spacing w:val="-2"/>
          <w:sz w:val="24"/>
          <w:szCs w:val="24"/>
          <w:highlight w:val="none"/>
        </w:rPr>
        <w:t>”，</w:t>
      </w:r>
      <w:r>
        <w:rPr>
          <w:color w:val="auto"/>
          <w:spacing w:val="-70"/>
          <w:sz w:val="24"/>
          <w:szCs w:val="24"/>
          <w:highlight w:val="none"/>
        </w:rPr>
        <w:t xml:space="preserve"> </w:t>
      </w:r>
      <w:r>
        <w:rPr>
          <w:color w:val="auto"/>
          <w:spacing w:val="-2"/>
          <w:sz w:val="24"/>
          <w:szCs w:val="24"/>
          <w:highlight w:val="none"/>
        </w:rPr>
        <w:t>自然人投标时“我方”是指</w:t>
      </w:r>
      <w:r>
        <w:rPr>
          <w:color w:val="auto"/>
          <w:spacing w:val="1"/>
          <w:sz w:val="24"/>
          <w:szCs w:val="24"/>
          <w:highlight w:val="none"/>
        </w:rPr>
        <w:t>“本人</w:t>
      </w:r>
      <w:r>
        <w:rPr>
          <w:color w:val="auto"/>
          <w:spacing w:val="-89"/>
          <w:sz w:val="24"/>
          <w:szCs w:val="24"/>
          <w:highlight w:val="none"/>
        </w:rPr>
        <w:t xml:space="preserve"> </w:t>
      </w:r>
      <w:r>
        <w:rPr>
          <w:color w:val="auto"/>
          <w:spacing w:val="1"/>
          <w:sz w:val="24"/>
          <w:szCs w:val="24"/>
          <w:highlight w:val="none"/>
        </w:rPr>
        <w:t>”。</w:t>
      </w:r>
    </w:p>
    <w:p w14:paraId="3F57C485">
      <w:pPr>
        <w:pStyle w:val="5"/>
        <w:spacing w:before="91" w:line="221" w:lineRule="auto"/>
        <w:ind w:left="1495"/>
        <w:rPr>
          <w:color w:val="auto"/>
          <w:sz w:val="24"/>
          <w:szCs w:val="24"/>
          <w:highlight w:val="none"/>
        </w:rPr>
      </w:pPr>
      <w:r>
        <w:rPr>
          <w:b/>
          <w:bCs/>
          <w:color w:val="auto"/>
          <w:spacing w:val="-3"/>
          <w:sz w:val="24"/>
          <w:szCs w:val="24"/>
          <w:highlight w:val="none"/>
        </w:rPr>
        <w:t>委托代理人有效身份证原件扫描件（正、反面）</w:t>
      </w:r>
    </w:p>
    <w:p w14:paraId="71D8D11E">
      <w:pPr>
        <w:spacing w:line="221" w:lineRule="auto"/>
        <w:rPr>
          <w:color w:val="auto"/>
          <w:sz w:val="24"/>
          <w:szCs w:val="24"/>
          <w:highlight w:val="none"/>
        </w:rPr>
        <w:sectPr>
          <w:footerReference r:id="rId45" w:type="default"/>
          <w:pgSz w:w="11906" w:h="16839"/>
          <w:pgMar w:top="1310" w:right="1417" w:bottom="1310" w:left="1417" w:header="0" w:footer="1390" w:gutter="0"/>
          <w:pgNumType w:fmt="decimal"/>
          <w:cols w:space="0" w:num="1"/>
          <w:rtlGutter w:val="0"/>
          <w:docGrid w:linePitch="0" w:charSpace="0"/>
        </w:sectPr>
      </w:pPr>
    </w:p>
    <w:p w14:paraId="59D72E02">
      <w:pPr>
        <w:pStyle w:val="5"/>
        <w:spacing w:before="64" w:line="225" w:lineRule="auto"/>
        <w:ind w:left="3632"/>
        <w:rPr>
          <w:color w:val="auto"/>
          <w:sz w:val="24"/>
          <w:szCs w:val="24"/>
          <w:highlight w:val="none"/>
        </w:rPr>
      </w:pPr>
      <w:r>
        <w:rPr>
          <w:b/>
          <w:bCs/>
          <w:color w:val="auto"/>
          <w:spacing w:val="4"/>
          <w:sz w:val="24"/>
          <w:szCs w:val="24"/>
          <w:highlight w:val="none"/>
        </w:rPr>
        <w:t>5.商务要求偏离表</w:t>
      </w:r>
    </w:p>
    <w:p w14:paraId="21A5AAFD">
      <w:pPr>
        <w:spacing w:line="196" w:lineRule="exact"/>
        <w:rPr>
          <w:color w:val="auto"/>
          <w:sz w:val="24"/>
          <w:szCs w:val="24"/>
          <w:highlight w:val="none"/>
        </w:rPr>
      </w:pPr>
    </w:p>
    <w:tbl>
      <w:tblPr>
        <w:tblStyle w:val="14"/>
        <w:tblW w:w="95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5"/>
        <w:gridCol w:w="1849"/>
        <w:gridCol w:w="2130"/>
        <w:gridCol w:w="1551"/>
        <w:gridCol w:w="1902"/>
      </w:tblGrid>
      <w:tr w14:paraId="6C476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2125" w:type="dxa"/>
            <w:vAlign w:val="top"/>
          </w:tcPr>
          <w:p w14:paraId="68663413">
            <w:pPr>
              <w:pStyle w:val="15"/>
              <w:spacing w:before="272" w:line="221" w:lineRule="auto"/>
              <w:ind w:left="722"/>
              <w:rPr>
                <w:rFonts w:hint="eastAsia" w:eastAsia="宋体"/>
                <w:color w:val="auto"/>
                <w:sz w:val="24"/>
                <w:szCs w:val="24"/>
                <w:highlight w:val="none"/>
                <w:lang w:eastAsia="zh-CN"/>
              </w:rPr>
            </w:pPr>
            <w:r>
              <w:rPr>
                <w:b/>
                <w:bCs/>
                <w:color w:val="auto"/>
                <w:spacing w:val="-10"/>
                <w:sz w:val="24"/>
                <w:szCs w:val="24"/>
                <w:highlight w:val="none"/>
              </w:rPr>
              <w:t>项目</w:t>
            </w:r>
          </w:p>
        </w:tc>
        <w:tc>
          <w:tcPr>
            <w:tcW w:w="1849" w:type="dxa"/>
            <w:vAlign w:val="top"/>
          </w:tcPr>
          <w:p w14:paraId="3AA65870">
            <w:pPr>
              <w:pStyle w:val="15"/>
              <w:spacing w:before="40" w:line="343" w:lineRule="auto"/>
              <w:ind w:left="474" w:right="107" w:hanging="360"/>
              <w:rPr>
                <w:color w:val="auto"/>
                <w:sz w:val="24"/>
                <w:szCs w:val="24"/>
                <w:highlight w:val="none"/>
              </w:rPr>
            </w:pPr>
            <w:r>
              <w:rPr>
                <w:b/>
                <w:bCs/>
                <w:color w:val="auto"/>
                <w:spacing w:val="-4"/>
                <w:sz w:val="24"/>
                <w:szCs w:val="24"/>
                <w:highlight w:val="none"/>
              </w:rPr>
              <w:t>招标文件的商</w:t>
            </w:r>
            <w:r>
              <w:rPr>
                <w:color w:val="auto"/>
                <w:spacing w:val="2"/>
                <w:sz w:val="24"/>
                <w:szCs w:val="24"/>
                <w:highlight w:val="none"/>
              </w:rPr>
              <w:t xml:space="preserve"> </w:t>
            </w:r>
            <w:r>
              <w:rPr>
                <w:b/>
                <w:bCs/>
                <w:color w:val="auto"/>
                <w:spacing w:val="-6"/>
                <w:sz w:val="24"/>
                <w:szCs w:val="24"/>
                <w:highlight w:val="none"/>
              </w:rPr>
              <w:t>务条款</w:t>
            </w:r>
          </w:p>
        </w:tc>
        <w:tc>
          <w:tcPr>
            <w:tcW w:w="2130" w:type="dxa"/>
            <w:vAlign w:val="top"/>
          </w:tcPr>
          <w:p w14:paraId="633F51BC">
            <w:pPr>
              <w:pStyle w:val="15"/>
              <w:spacing w:before="40" w:line="220" w:lineRule="auto"/>
              <w:ind w:left="123"/>
              <w:rPr>
                <w:color w:val="auto"/>
                <w:sz w:val="24"/>
                <w:szCs w:val="24"/>
                <w:highlight w:val="none"/>
              </w:rPr>
            </w:pPr>
            <w:r>
              <w:rPr>
                <w:b/>
                <w:bCs/>
                <w:color w:val="auto"/>
                <w:spacing w:val="-4"/>
                <w:sz w:val="24"/>
                <w:szCs w:val="24"/>
                <w:highlight w:val="none"/>
              </w:rPr>
              <w:t>投标文件承诺的</w:t>
            </w:r>
          </w:p>
          <w:p w14:paraId="62B51557">
            <w:pPr>
              <w:pStyle w:val="15"/>
              <w:spacing w:before="179" w:line="220" w:lineRule="auto"/>
              <w:ind w:left="484"/>
              <w:rPr>
                <w:color w:val="auto"/>
                <w:sz w:val="24"/>
                <w:szCs w:val="24"/>
                <w:highlight w:val="none"/>
              </w:rPr>
            </w:pPr>
            <w:r>
              <w:rPr>
                <w:b/>
                <w:bCs/>
                <w:color w:val="auto"/>
                <w:spacing w:val="-6"/>
                <w:sz w:val="24"/>
                <w:szCs w:val="24"/>
                <w:highlight w:val="none"/>
              </w:rPr>
              <w:t>商务条款</w:t>
            </w:r>
          </w:p>
        </w:tc>
        <w:tc>
          <w:tcPr>
            <w:tcW w:w="1551" w:type="dxa"/>
            <w:vAlign w:val="top"/>
          </w:tcPr>
          <w:p w14:paraId="21D00ABA">
            <w:pPr>
              <w:pStyle w:val="15"/>
              <w:spacing w:before="272" w:line="221" w:lineRule="auto"/>
              <w:ind w:left="225"/>
              <w:rPr>
                <w:color w:val="auto"/>
                <w:sz w:val="24"/>
                <w:szCs w:val="24"/>
                <w:highlight w:val="none"/>
              </w:rPr>
            </w:pPr>
            <w:r>
              <w:rPr>
                <w:b/>
                <w:bCs/>
                <w:color w:val="auto"/>
                <w:spacing w:val="-6"/>
                <w:sz w:val="24"/>
                <w:szCs w:val="24"/>
                <w:highlight w:val="none"/>
              </w:rPr>
              <w:t>是否响应</w:t>
            </w:r>
          </w:p>
        </w:tc>
        <w:tc>
          <w:tcPr>
            <w:tcW w:w="1902" w:type="dxa"/>
            <w:vAlign w:val="top"/>
          </w:tcPr>
          <w:p w14:paraId="256E8A84">
            <w:pPr>
              <w:pStyle w:val="15"/>
              <w:spacing w:before="273" w:line="220" w:lineRule="auto"/>
              <w:ind w:left="380"/>
              <w:rPr>
                <w:color w:val="auto"/>
                <w:sz w:val="24"/>
                <w:szCs w:val="24"/>
                <w:highlight w:val="none"/>
              </w:rPr>
            </w:pPr>
            <w:r>
              <w:rPr>
                <w:b/>
                <w:bCs/>
                <w:color w:val="auto"/>
                <w:spacing w:val="-5"/>
                <w:sz w:val="24"/>
                <w:szCs w:val="24"/>
                <w:highlight w:val="none"/>
              </w:rPr>
              <w:t>偏离情况</w:t>
            </w:r>
          </w:p>
        </w:tc>
      </w:tr>
      <w:tr w14:paraId="10801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2125" w:type="dxa"/>
            <w:vAlign w:val="center"/>
          </w:tcPr>
          <w:p w14:paraId="35043558">
            <w:pPr>
              <w:jc w:val="center"/>
              <w:rPr>
                <w:color w:val="auto"/>
                <w:sz w:val="24"/>
                <w:szCs w:val="24"/>
                <w:highlight w:val="none"/>
              </w:rPr>
            </w:pPr>
          </w:p>
        </w:tc>
        <w:tc>
          <w:tcPr>
            <w:tcW w:w="1849" w:type="dxa"/>
            <w:vAlign w:val="center"/>
          </w:tcPr>
          <w:p w14:paraId="5F7B7186">
            <w:pPr>
              <w:jc w:val="center"/>
              <w:rPr>
                <w:rFonts w:ascii="Arial"/>
                <w:color w:val="auto"/>
                <w:sz w:val="24"/>
                <w:szCs w:val="24"/>
                <w:highlight w:val="none"/>
              </w:rPr>
            </w:pPr>
          </w:p>
        </w:tc>
        <w:tc>
          <w:tcPr>
            <w:tcW w:w="2130" w:type="dxa"/>
            <w:vAlign w:val="top"/>
          </w:tcPr>
          <w:p w14:paraId="1E291966">
            <w:pPr>
              <w:rPr>
                <w:rFonts w:ascii="Arial"/>
                <w:color w:val="auto"/>
                <w:sz w:val="24"/>
                <w:szCs w:val="24"/>
                <w:highlight w:val="none"/>
              </w:rPr>
            </w:pPr>
          </w:p>
        </w:tc>
        <w:tc>
          <w:tcPr>
            <w:tcW w:w="1551" w:type="dxa"/>
            <w:vAlign w:val="top"/>
          </w:tcPr>
          <w:p w14:paraId="722E940D">
            <w:pPr>
              <w:rPr>
                <w:rFonts w:ascii="Arial"/>
                <w:color w:val="auto"/>
                <w:sz w:val="24"/>
                <w:szCs w:val="24"/>
                <w:highlight w:val="none"/>
              </w:rPr>
            </w:pPr>
          </w:p>
        </w:tc>
        <w:tc>
          <w:tcPr>
            <w:tcW w:w="1902" w:type="dxa"/>
            <w:vAlign w:val="top"/>
          </w:tcPr>
          <w:p w14:paraId="711D3D2D">
            <w:pPr>
              <w:rPr>
                <w:rFonts w:ascii="Arial"/>
                <w:color w:val="auto"/>
                <w:sz w:val="24"/>
                <w:szCs w:val="24"/>
                <w:highlight w:val="none"/>
              </w:rPr>
            </w:pPr>
          </w:p>
        </w:tc>
      </w:tr>
      <w:tr w14:paraId="3633A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125" w:type="dxa"/>
            <w:vAlign w:val="center"/>
          </w:tcPr>
          <w:p w14:paraId="5C95F2B0">
            <w:pPr>
              <w:jc w:val="center"/>
              <w:rPr>
                <w:rFonts w:ascii="宋体" w:hAnsi="宋体" w:eastAsia="宋体" w:cs="宋体"/>
                <w:b/>
                <w:bCs/>
                <w:snapToGrid w:val="0"/>
                <w:color w:val="auto"/>
                <w:spacing w:val="-4"/>
                <w:kern w:val="0"/>
                <w:sz w:val="24"/>
                <w:szCs w:val="24"/>
                <w:highlight w:val="none"/>
                <w:lang w:val="en-US" w:eastAsia="en-US" w:bidi="ar-SA"/>
              </w:rPr>
            </w:pPr>
          </w:p>
        </w:tc>
        <w:tc>
          <w:tcPr>
            <w:tcW w:w="1849" w:type="dxa"/>
            <w:vAlign w:val="center"/>
          </w:tcPr>
          <w:p w14:paraId="25713DFB">
            <w:pPr>
              <w:jc w:val="center"/>
              <w:rPr>
                <w:rFonts w:ascii="Arial"/>
                <w:color w:val="auto"/>
                <w:sz w:val="24"/>
                <w:szCs w:val="24"/>
                <w:highlight w:val="none"/>
              </w:rPr>
            </w:pPr>
          </w:p>
        </w:tc>
        <w:tc>
          <w:tcPr>
            <w:tcW w:w="2130" w:type="dxa"/>
            <w:vAlign w:val="top"/>
          </w:tcPr>
          <w:p w14:paraId="3DECED3F">
            <w:pPr>
              <w:rPr>
                <w:rFonts w:ascii="Arial"/>
                <w:color w:val="auto"/>
                <w:sz w:val="24"/>
                <w:szCs w:val="24"/>
                <w:highlight w:val="none"/>
              </w:rPr>
            </w:pPr>
          </w:p>
        </w:tc>
        <w:tc>
          <w:tcPr>
            <w:tcW w:w="1551" w:type="dxa"/>
            <w:vAlign w:val="top"/>
          </w:tcPr>
          <w:p w14:paraId="60D76CB7">
            <w:pPr>
              <w:rPr>
                <w:rFonts w:ascii="Arial"/>
                <w:color w:val="auto"/>
                <w:sz w:val="24"/>
                <w:szCs w:val="24"/>
                <w:highlight w:val="none"/>
              </w:rPr>
            </w:pPr>
          </w:p>
        </w:tc>
        <w:tc>
          <w:tcPr>
            <w:tcW w:w="1902" w:type="dxa"/>
            <w:vAlign w:val="top"/>
          </w:tcPr>
          <w:p w14:paraId="0429955D">
            <w:pPr>
              <w:rPr>
                <w:rFonts w:ascii="Arial"/>
                <w:color w:val="auto"/>
                <w:sz w:val="24"/>
                <w:szCs w:val="24"/>
                <w:highlight w:val="none"/>
              </w:rPr>
            </w:pPr>
          </w:p>
        </w:tc>
      </w:tr>
      <w:tr w14:paraId="3BE6E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2125" w:type="dxa"/>
            <w:vAlign w:val="center"/>
          </w:tcPr>
          <w:p w14:paraId="0D513F91">
            <w:pPr>
              <w:jc w:val="center"/>
              <w:rPr>
                <w:rFonts w:ascii="宋体" w:hAnsi="宋体" w:eastAsia="宋体" w:cs="宋体"/>
                <w:b/>
                <w:bCs/>
                <w:snapToGrid w:val="0"/>
                <w:color w:val="auto"/>
                <w:spacing w:val="-3"/>
                <w:kern w:val="0"/>
                <w:sz w:val="24"/>
                <w:szCs w:val="24"/>
                <w:highlight w:val="none"/>
                <w:lang w:val="en-US" w:eastAsia="en-US" w:bidi="ar-SA"/>
              </w:rPr>
            </w:pPr>
          </w:p>
        </w:tc>
        <w:tc>
          <w:tcPr>
            <w:tcW w:w="1849" w:type="dxa"/>
            <w:vAlign w:val="center"/>
          </w:tcPr>
          <w:p w14:paraId="7C186E17">
            <w:pPr>
              <w:jc w:val="center"/>
              <w:rPr>
                <w:rFonts w:ascii="Arial"/>
                <w:color w:val="auto"/>
                <w:sz w:val="24"/>
                <w:szCs w:val="24"/>
                <w:highlight w:val="none"/>
              </w:rPr>
            </w:pPr>
          </w:p>
        </w:tc>
        <w:tc>
          <w:tcPr>
            <w:tcW w:w="2130" w:type="dxa"/>
            <w:vAlign w:val="top"/>
          </w:tcPr>
          <w:p w14:paraId="18C56D00">
            <w:pPr>
              <w:rPr>
                <w:rFonts w:ascii="Arial"/>
                <w:color w:val="auto"/>
                <w:sz w:val="24"/>
                <w:szCs w:val="24"/>
                <w:highlight w:val="none"/>
              </w:rPr>
            </w:pPr>
          </w:p>
        </w:tc>
        <w:tc>
          <w:tcPr>
            <w:tcW w:w="1551" w:type="dxa"/>
            <w:vAlign w:val="top"/>
          </w:tcPr>
          <w:p w14:paraId="7F3C978E">
            <w:pPr>
              <w:rPr>
                <w:rFonts w:ascii="Arial"/>
                <w:color w:val="auto"/>
                <w:sz w:val="24"/>
                <w:szCs w:val="24"/>
                <w:highlight w:val="none"/>
              </w:rPr>
            </w:pPr>
          </w:p>
        </w:tc>
        <w:tc>
          <w:tcPr>
            <w:tcW w:w="1902" w:type="dxa"/>
            <w:vAlign w:val="top"/>
          </w:tcPr>
          <w:p w14:paraId="1FA3D4B9">
            <w:pPr>
              <w:rPr>
                <w:rFonts w:ascii="Arial"/>
                <w:color w:val="auto"/>
                <w:sz w:val="24"/>
                <w:szCs w:val="24"/>
                <w:highlight w:val="none"/>
              </w:rPr>
            </w:pPr>
          </w:p>
        </w:tc>
      </w:tr>
      <w:tr w14:paraId="088F0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2125" w:type="dxa"/>
            <w:vAlign w:val="center"/>
          </w:tcPr>
          <w:p w14:paraId="623E3F69">
            <w:pPr>
              <w:jc w:val="center"/>
              <w:rPr>
                <w:rFonts w:ascii="宋体" w:hAnsi="宋体" w:eastAsia="宋体" w:cs="宋体"/>
                <w:b/>
                <w:bCs/>
                <w:snapToGrid w:val="0"/>
                <w:color w:val="auto"/>
                <w:spacing w:val="-3"/>
                <w:kern w:val="0"/>
                <w:sz w:val="24"/>
                <w:szCs w:val="24"/>
                <w:highlight w:val="none"/>
                <w:lang w:val="en-US" w:eastAsia="en-US" w:bidi="ar-SA"/>
              </w:rPr>
            </w:pPr>
          </w:p>
        </w:tc>
        <w:tc>
          <w:tcPr>
            <w:tcW w:w="1849" w:type="dxa"/>
            <w:vAlign w:val="center"/>
          </w:tcPr>
          <w:p w14:paraId="28A0D74C">
            <w:pPr>
              <w:jc w:val="center"/>
              <w:rPr>
                <w:rFonts w:ascii="Arial"/>
                <w:color w:val="auto"/>
                <w:sz w:val="24"/>
                <w:szCs w:val="24"/>
                <w:highlight w:val="none"/>
              </w:rPr>
            </w:pPr>
          </w:p>
        </w:tc>
        <w:tc>
          <w:tcPr>
            <w:tcW w:w="2130" w:type="dxa"/>
            <w:vAlign w:val="top"/>
          </w:tcPr>
          <w:p w14:paraId="2E16AA48">
            <w:pPr>
              <w:rPr>
                <w:rFonts w:ascii="Arial"/>
                <w:color w:val="auto"/>
                <w:sz w:val="24"/>
                <w:szCs w:val="24"/>
                <w:highlight w:val="none"/>
              </w:rPr>
            </w:pPr>
          </w:p>
        </w:tc>
        <w:tc>
          <w:tcPr>
            <w:tcW w:w="1551" w:type="dxa"/>
            <w:vAlign w:val="top"/>
          </w:tcPr>
          <w:p w14:paraId="42B2BA6B">
            <w:pPr>
              <w:rPr>
                <w:rFonts w:ascii="Arial"/>
                <w:color w:val="auto"/>
                <w:sz w:val="24"/>
                <w:szCs w:val="24"/>
                <w:highlight w:val="none"/>
              </w:rPr>
            </w:pPr>
          </w:p>
        </w:tc>
        <w:tc>
          <w:tcPr>
            <w:tcW w:w="1902" w:type="dxa"/>
            <w:vAlign w:val="top"/>
          </w:tcPr>
          <w:p w14:paraId="1285A780">
            <w:pPr>
              <w:rPr>
                <w:rFonts w:ascii="Arial"/>
                <w:color w:val="auto"/>
                <w:sz w:val="24"/>
                <w:szCs w:val="24"/>
                <w:highlight w:val="none"/>
              </w:rPr>
            </w:pPr>
          </w:p>
        </w:tc>
      </w:tr>
      <w:tr w14:paraId="36C56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2125" w:type="dxa"/>
            <w:vAlign w:val="center"/>
          </w:tcPr>
          <w:p w14:paraId="7B47CC66">
            <w:pPr>
              <w:jc w:val="center"/>
              <w:rPr>
                <w:rFonts w:ascii="宋体" w:hAnsi="宋体" w:eastAsia="宋体" w:cs="宋体"/>
                <w:b/>
                <w:bCs/>
                <w:snapToGrid w:val="0"/>
                <w:color w:val="auto"/>
                <w:spacing w:val="-4"/>
                <w:kern w:val="0"/>
                <w:sz w:val="24"/>
                <w:szCs w:val="24"/>
                <w:highlight w:val="none"/>
                <w:lang w:val="en-US" w:eastAsia="en-US" w:bidi="ar-SA"/>
              </w:rPr>
            </w:pPr>
          </w:p>
        </w:tc>
        <w:tc>
          <w:tcPr>
            <w:tcW w:w="1849" w:type="dxa"/>
            <w:vAlign w:val="center"/>
          </w:tcPr>
          <w:p w14:paraId="10F3935B">
            <w:pPr>
              <w:jc w:val="center"/>
              <w:rPr>
                <w:rFonts w:ascii="Arial"/>
                <w:color w:val="auto"/>
                <w:sz w:val="24"/>
                <w:szCs w:val="24"/>
                <w:highlight w:val="none"/>
              </w:rPr>
            </w:pPr>
          </w:p>
        </w:tc>
        <w:tc>
          <w:tcPr>
            <w:tcW w:w="2130" w:type="dxa"/>
            <w:vAlign w:val="top"/>
          </w:tcPr>
          <w:p w14:paraId="0F499833">
            <w:pPr>
              <w:rPr>
                <w:rFonts w:ascii="Arial"/>
                <w:color w:val="auto"/>
                <w:sz w:val="24"/>
                <w:szCs w:val="24"/>
                <w:highlight w:val="none"/>
              </w:rPr>
            </w:pPr>
          </w:p>
        </w:tc>
        <w:tc>
          <w:tcPr>
            <w:tcW w:w="1551" w:type="dxa"/>
            <w:vAlign w:val="top"/>
          </w:tcPr>
          <w:p w14:paraId="535E5E74">
            <w:pPr>
              <w:rPr>
                <w:rFonts w:ascii="Arial"/>
                <w:color w:val="auto"/>
                <w:sz w:val="24"/>
                <w:szCs w:val="24"/>
                <w:highlight w:val="none"/>
              </w:rPr>
            </w:pPr>
          </w:p>
        </w:tc>
        <w:tc>
          <w:tcPr>
            <w:tcW w:w="1902" w:type="dxa"/>
            <w:vAlign w:val="top"/>
          </w:tcPr>
          <w:p w14:paraId="457D9B62">
            <w:pPr>
              <w:rPr>
                <w:rFonts w:ascii="Arial"/>
                <w:color w:val="auto"/>
                <w:sz w:val="24"/>
                <w:szCs w:val="24"/>
                <w:highlight w:val="none"/>
              </w:rPr>
            </w:pPr>
          </w:p>
        </w:tc>
      </w:tr>
      <w:tr w14:paraId="15FFC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125" w:type="dxa"/>
            <w:vAlign w:val="center"/>
          </w:tcPr>
          <w:p w14:paraId="35AC9FB9">
            <w:pPr>
              <w:jc w:val="center"/>
              <w:rPr>
                <w:color w:val="auto"/>
                <w:sz w:val="24"/>
                <w:szCs w:val="24"/>
                <w:highlight w:val="none"/>
              </w:rPr>
            </w:pPr>
          </w:p>
        </w:tc>
        <w:tc>
          <w:tcPr>
            <w:tcW w:w="1849" w:type="dxa"/>
            <w:vAlign w:val="center"/>
          </w:tcPr>
          <w:p w14:paraId="41228D28">
            <w:pPr>
              <w:jc w:val="center"/>
              <w:rPr>
                <w:rFonts w:ascii="Arial"/>
                <w:color w:val="auto"/>
                <w:sz w:val="24"/>
                <w:szCs w:val="24"/>
                <w:highlight w:val="none"/>
              </w:rPr>
            </w:pPr>
          </w:p>
        </w:tc>
        <w:tc>
          <w:tcPr>
            <w:tcW w:w="2130" w:type="dxa"/>
            <w:vAlign w:val="top"/>
          </w:tcPr>
          <w:p w14:paraId="422BD0AE">
            <w:pPr>
              <w:rPr>
                <w:rFonts w:ascii="Arial"/>
                <w:color w:val="auto"/>
                <w:sz w:val="24"/>
                <w:szCs w:val="24"/>
                <w:highlight w:val="none"/>
              </w:rPr>
            </w:pPr>
          </w:p>
        </w:tc>
        <w:tc>
          <w:tcPr>
            <w:tcW w:w="1551" w:type="dxa"/>
            <w:vAlign w:val="top"/>
          </w:tcPr>
          <w:p w14:paraId="1297F43C">
            <w:pPr>
              <w:rPr>
                <w:rFonts w:ascii="Arial"/>
                <w:color w:val="auto"/>
                <w:sz w:val="24"/>
                <w:szCs w:val="24"/>
                <w:highlight w:val="none"/>
              </w:rPr>
            </w:pPr>
          </w:p>
        </w:tc>
        <w:tc>
          <w:tcPr>
            <w:tcW w:w="1902" w:type="dxa"/>
            <w:vAlign w:val="top"/>
          </w:tcPr>
          <w:p w14:paraId="4C08678D">
            <w:pPr>
              <w:rPr>
                <w:rFonts w:ascii="Arial"/>
                <w:color w:val="auto"/>
                <w:sz w:val="24"/>
                <w:szCs w:val="24"/>
                <w:highlight w:val="none"/>
              </w:rPr>
            </w:pPr>
          </w:p>
        </w:tc>
      </w:tr>
      <w:tr w14:paraId="3D949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2125" w:type="dxa"/>
            <w:vAlign w:val="center"/>
          </w:tcPr>
          <w:p w14:paraId="3D3908B9">
            <w:pPr>
              <w:jc w:val="center"/>
              <w:rPr>
                <w:color w:val="auto"/>
                <w:sz w:val="24"/>
                <w:szCs w:val="24"/>
                <w:highlight w:val="none"/>
              </w:rPr>
            </w:pPr>
          </w:p>
        </w:tc>
        <w:tc>
          <w:tcPr>
            <w:tcW w:w="1849" w:type="dxa"/>
            <w:vAlign w:val="center"/>
          </w:tcPr>
          <w:p w14:paraId="7217B1AA">
            <w:pPr>
              <w:jc w:val="center"/>
              <w:rPr>
                <w:rFonts w:ascii="Arial"/>
                <w:color w:val="auto"/>
                <w:sz w:val="24"/>
                <w:szCs w:val="24"/>
                <w:highlight w:val="none"/>
              </w:rPr>
            </w:pPr>
          </w:p>
        </w:tc>
        <w:tc>
          <w:tcPr>
            <w:tcW w:w="2130" w:type="dxa"/>
            <w:vAlign w:val="top"/>
          </w:tcPr>
          <w:p w14:paraId="7C1E1AD6">
            <w:pPr>
              <w:rPr>
                <w:rFonts w:ascii="Arial"/>
                <w:color w:val="auto"/>
                <w:sz w:val="24"/>
                <w:szCs w:val="24"/>
                <w:highlight w:val="none"/>
              </w:rPr>
            </w:pPr>
          </w:p>
        </w:tc>
        <w:tc>
          <w:tcPr>
            <w:tcW w:w="1551" w:type="dxa"/>
            <w:vAlign w:val="top"/>
          </w:tcPr>
          <w:p w14:paraId="5411681A">
            <w:pPr>
              <w:rPr>
                <w:rFonts w:ascii="Arial"/>
                <w:color w:val="auto"/>
                <w:sz w:val="24"/>
                <w:szCs w:val="24"/>
                <w:highlight w:val="none"/>
              </w:rPr>
            </w:pPr>
          </w:p>
        </w:tc>
        <w:tc>
          <w:tcPr>
            <w:tcW w:w="1902" w:type="dxa"/>
            <w:vAlign w:val="top"/>
          </w:tcPr>
          <w:p w14:paraId="0953BDCF">
            <w:pPr>
              <w:rPr>
                <w:rFonts w:ascii="Arial"/>
                <w:color w:val="auto"/>
                <w:sz w:val="24"/>
                <w:szCs w:val="24"/>
                <w:highlight w:val="none"/>
              </w:rPr>
            </w:pPr>
          </w:p>
        </w:tc>
      </w:tr>
      <w:tr w14:paraId="67BD2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2125" w:type="dxa"/>
            <w:vAlign w:val="center"/>
          </w:tcPr>
          <w:p w14:paraId="33BE93BD">
            <w:pPr>
              <w:jc w:val="center"/>
              <w:rPr>
                <w:rFonts w:ascii="宋体" w:hAnsi="宋体" w:eastAsia="宋体" w:cs="宋体"/>
                <w:b/>
                <w:bCs/>
                <w:snapToGrid w:val="0"/>
                <w:color w:val="auto"/>
                <w:spacing w:val="-4"/>
                <w:kern w:val="0"/>
                <w:sz w:val="24"/>
                <w:szCs w:val="24"/>
                <w:highlight w:val="none"/>
                <w:lang w:val="en-US" w:eastAsia="en-US" w:bidi="ar-SA"/>
              </w:rPr>
            </w:pPr>
          </w:p>
        </w:tc>
        <w:tc>
          <w:tcPr>
            <w:tcW w:w="1849" w:type="dxa"/>
            <w:vAlign w:val="center"/>
          </w:tcPr>
          <w:p w14:paraId="0DEFA631">
            <w:pPr>
              <w:jc w:val="center"/>
              <w:rPr>
                <w:rFonts w:ascii="Arial"/>
                <w:color w:val="auto"/>
                <w:sz w:val="24"/>
                <w:szCs w:val="24"/>
                <w:highlight w:val="none"/>
              </w:rPr>
            </w:pPr>
          </w:p>
        </w:tc>
        <w:tc>
          <w:tcPr>
            <w:tcW w:w="2130" w:type="dxa"/>
            <w:vAlign w:val="top"/>
          </w:tcPr>
          <w:p w14:paraId="281FA22B">
            <w:pPr>
              <w:rPr>
                <w:rFonts w:ascii="Arial"/>
                <w:color w:val="auto"/>
                <w:sz w:val="24"/>
                <w:szCs w:val="24"/>
                <w:highlight w:val="none"/>
              </w:rPr>
            </w:pPr>
          </w:p>
        </w:tc>
        <w:tc>
          <w:tcPr>
            <w:tcW w:w="1551" w:type="dxa"/>
            <w:vAlign w:val="top"/>
          </w:tcPr>
          <w:p w14:paraId="3B7AE332">
            <w:pPr>
              <w:rPr>
                <w:rFonts w:ascii="Arial"/>
                <w:color w:val="auto"/>
                <w:sz w:val="24"/>
                <w:szCs w:val="24"/>
                <w:highlight w:val="none"/>
              </w:rPr>
            </w:pPr>
          </w:p>
        </w:tc>
        <w:tc>
          <w:tcPr>
            <w:tcW w:w="1902" w:type="dxa"/>
            <w:vAlign w:val="top"/>
          </w:tcPr>
          <w:p w14:paraId="1749B16D">
            <w:pPr>
              <w:rPr>
                <w:rFonts w:ascii="Arial"/>
                <w:color w:val="auto"/>
                <w:sz w:val="24"/>
                <w:szCs w:val="24"/>
                <w:highlight w:val="none"/>
              </w:rPr>
            </w:pPr>
          </w:p>
        </w:tc>
      </w:tr>
      <w:tr w14:paraId="0102D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2125" w:type="dxa"/>
            <w:vAlign w:val="center"/>
          </w:tcPr>
          <w:p w14:paraId="11107D6F">
            <w:pPr>
              <w:jc w:val="center"/>
              <w:rPr>
                <w:rFonts w:ascii="宋体" w:hAnsi="宋体" w:eastAsia="宋体" w:cs="宋体"/>
                <w:b/>
                <w:bCs/>
                <w:snapToGrid w:val="0"/>
                <w:color w:val="auto"/>
                <w:spacing w:val="-3"/>
                <w:kern w:val="0"/>
                <w:sz w:val="24"/>
                <w:szCs w:val="24"/>
                <w:highlight w:val="none"/>
                <w:lang w:val="en-US" w:eastAsia="en-US" w:bidi="ar-SA"/>
              </w:rPr>
            </w:pPr>
          </w:p>
        </w:tc>
        <w:tc>
          <w:tcPr>
            <w:tcW w:w="1849" w:type="dxa"/>
            <w:vAlign w:val="center"/>
          </w:tcPr>
          <w:p w14:paraId="2831E62F">
            <w:pPr>
              <w:jc w:val="center"/>
              <w:rPr>
                <w:rFonts w:ascii="Arial"/>
                <w:color w:val="auto"/>
                <w:sz w:val="24"/>
                <w:szCs w:val="24"/>
                <w:highlight w:val="none"/>
              </w:rPr>
            </w:pPr>
          </w:p>
        </w:tc>
        <w:tc>
          <w:tcPr>
            <w:tcW w:w="2130" w:type="dxa"/>
            <w:vAlign w:val="top"/>
          </w:tcPr>
          <w:p w14:paraId="51014C31">
            <w:pPr>
              <w:rPr>
                <w:rFonts w:ascii="Arial"/>
                <w:color w:val="auto"/>
                <w:sz w:val="24"/>
                <w:szCs w:val="24"/>
                <w:highlight w:val="none"/>
              </w:rPr>
            </w:pPr>
          </w:p>
        </w:tc>
        <w:tc>
          <w:tcPr>
            <w:tcW w:w="1551" w:type="dxa"/>
            <w:vAlign w:val="top"/>
          </w:tcPr>
          <w:p w14:paraId="0B6D05CB">
            <w:pPr>
              <w:rPr>
                <w:rFonts w:ascii="Arial"/>
                <w:color w:val="auto"/>
                <w:sz w:val="24"/>
                <w:szCs w:val="24"/>
                <w:highlight w:val="none"/>
              </w:rPr>
            </w:pPr>
          </w:p>
        </w:tc>
        <w:tc>
          <w:tcPr>
            <w:tcW w:w="1902" w:type="dxa"/>
            <w:vAlign w:val="top"/>
          </w:tcPr>
          <w:p w14:paraId="3024A41C">
            <w:pPr>
              <w:rPr>
                <w:rFonts w:ascii="Arial"/>
                <w:color w:val="auto"/>
                <w:sz w:val="24"/>
                <w:szCs w:val="24"/>
                <w:highlight w:val="none"/>
              </w:rPr>
            </w:pPr>
          </w:p>
        </w:tc>
      </w:tr>
      <w:tr w14:paraId="196D4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2125" w:type="dxa"/>
            <w:vAlign w:val="center"/>
          </w:tcPr>
          <w:p w14:paraId="49F66F82">
            <w:pPr>
              <w:kinsoku w:val="0"/>
              <w:autoSpaceDE w:val="0"/>
              <w:autoSpaceDN w:val="0"/>
              <w:adjustRightInd w:val="0"/>
              <w:snapToGrid w:val="0"/>
              <w:spacing w:before="71" w:line="221" w:lineRule="auto"/>
              <w:ind w:left="119" w:leftChars="0"/>
              <w:jc w:val="center"/>
              <w:textAlignment w:val="baseline"/>
              <w:rPr>
                <w:rFonts w:hint="eastAsia" w:ascii="宋体" w:hAnsi="宋体" w:eastAsia="宋体" w:cs="宋体"/>
                <w:b/>
                <w:bCs/>
                <w:snapToGrid w:val="0"/>
                <w:color w:val="auto"/>
                <w:spacing w:val="-4"/>
                <w:kern w:val="0"/>
                <w:sz w:val="24"/>
                <w:szCs w:val="24"/>
                <w:highlight w:val="none"/>
                <w:lang w:val="en-US" w:eastAsia="zh-CN" w:bidi="ar-SA"/>
              </w:rPr>
            </w:pPr>
          </w:p>
        </w:tc>
        <w:tc>
          <w:tcPr>
            <w:tcW w:w="1849" w:type="dxa"/>
            <w:vAlign w:val="center"/>
          </w:tcPr>
          <w:p w14:paraId="3A90465F">
            <w:pPr>
              <w:jc w:val="center"/>
              <w:rPr>
                <w:rFonts w:ascii="Arial"/>
                <w:color w:val="auto"/>
                <w:sz w:val="24"/>
                <w:szCs w:val="24"/>
                <w:highlight w:val="none"/>
              </w:rPr>
            </w:pPr>
          </w:p>
        </w:tc>
        <w:tc>
          <w:tcPr>
            <w:tcW w:w="2130" w:type="dxa"/>
            <w:vAlign w:val="top"/>
          </w:tcPr>
          <w:p w14:paraId="7AC32A21">
            <w:pPr>
              <w:rPr>
                <w:rFonts w:ascii="Arial"/>
                <w:color w:val="auto"/>
                <w:sz w:val="24"/>
                <w:szCs w:val="24"/>
                <w:highlight w:val="none"/>
              </w:rPr>
            </w:pPr>
          </w:p>
        </w:tc>
        <w:tc>
          <w:tcPr>
            <w:tcW w:w="1551" w:type="dxa"/>
            <w:vAlign w:val="top"/>
          </w:tcPr>
          <w:p w14:paraId="6A0AC60E">
            <w:pPr>
              <w:rPr>
                <w:rFonts w:ascii="Arial"/>
                <w:color w:val="auto"/>
                <w:sz w:val="24"/>
                <w:szCs w:val="24"/>
                <w:highlight w:val="none"/>
              </w:rPr>
            </w:pPr>
          </w:p>
        </w:tc>
        <w:tc>
          <w:tcPr>
            <w:tcW w:w="1902" w:type="dxa"/>
            <w:vAlign w:val="top"/>
          </w:tcPr>
          <w:p w14:paraId="4C5D7754">
            <w:pPr>
              <w:rPr>
                <w:rFonts w:ascii="Arial"/>
                <w:color w:val="auto"/>
                <w:sz w:val="24"/>
                <w:szCs w:val="24"/>
                <w:highlight w:val="none"/>
              </w:rPr>
            </w:pPr>
          </w:p>
        </w:tc>
      </w:tr>
    </w:tbl>
    <w:p w14:paraId="4FE45BE8">
      <w:pPr>
        <w:pStyle w:val="5"/>
        <w:spacing w:before="36" w:line="224" w:lineRule="auto"/>
        <w:ind w:left="371"/>
        <w:rPr>
          <w:color w:val="auto"/>
          <w:sz w:val="24"/>
          <w:szCs w:val="24"/>
          <w:highlight w:val="none"/>
        </w:rPr>
      </w:pPr>
      <w:r>
        <w:rPr>
          <w:b/>
          <w:bCs/>
          <w:color w:val="auto"/>
          <w:spacing w:val="-8"/>
          <w:sz w:val="24"/>
          <w:szCs w:val="24"/>
          <w:highlight w:val="none"/>
        </w:rPr>
        <w:t>注：</w:t>
      </w:r>
    </w:p>
    <w:p w14:paraId="0420883F">
      <w:pPr>
        <w:pStyle w:val="5"/>
        <w:spacing w:before="18" w:line="336" w:lineRule="auto"/>
        <w:ind w:left="372" w:right="127" w:firstLine="16"/>
        <w:rPr>
          <w:color w:val="auto"/>
          <w:sz w:val="24"/>
          <w:szCs w:val="24"/>
          <w:highlight w:val="none"/>
        </w:rPr>
      </w:pPr>
      <w:r>
        <w:rPr>
          <w:color w:val="auto"/>
          <w:spacing w:val="-3"/>
          <w:sz w:val="24"/>
          <w:szCs w:val="24"/>
          <w:highlight w:val="none"/>
        </w:rPr>
        <w:t>1.为便于评审,投标人在填写本表时，应将招标文件“第二章 采购需求</w:t>
      </w:r>
      <w:r>
        <w:rPr>
          <w:color w:val="auto"/>
          <w:spacing w:val="-77"/>
          <w:sz w:val="24"/>
          <w:szCs w:val="24"/>
          <w:highlight w:val="none"/>
        </w:rPr>
        <w:t xml:space="preserve"> </w:t>
      </w:r>
      <w:r>
        <w:rPr>
          <w:color w:val="auto"/>
          <w:spacing w:val="-3"/>
          <w:sz w:val="24"/>
          <w:szCs w:val="24"/>
          <w:highlight w:val="none"/>
        </w:rPr>
        <w:t>”中的商务要求</w:t>
      </w:r>
      <w:r>
        <w:rPr>
          <w:color w:val="auto"/>
          <w:spacing w:val="-2"/>
          <w:sz w:val="24"/>
          <w:szCs w:val="24"/>
          <w:highlight w:val="none"/>
        </w:rPr>
        <w:t>逐条完整填入“招标文件的商务条款</w:t>
      </w:r>
      <w:r>
        <w:rPr>
          <w:color w:val="auto"/>
          <w:spacing w:val="-88"/>
          <w:sz w:val="24"/>
          <w:szCs w:val="24"/>
          <w:highlight w:val="none"/>
        </w:rPr>
        <w:t xml:space="preserve"> </w:t>
      </w:r>
      <w:r>
        <w:rPr>
          <w:color w:val="auto"/>
          <w:spacing w:val="-2"/>
          <w:sz w:val="24"/>
          <w:szCs w:val="24"/>
          <w:highlight w:val="none"/>
        </w:rPr>
        <w:t>”栏内，不得</w:t>
      </w:r>
      <w:r>
        <w:rPr>
          <w:color w:val="auto"/>
          <w:spacing w:val="-3"/>
          <w:sz w:val="24"/>
          <w:szCs w:val="24"/>
          <w:highlight w:val="none"/>
        </w:rPr>
        <w:t>有篡改或漏项，“投标文件承诺的商</w:t>
      </w:r>
      <w:r>
        <w:rPr>
          <w:color w:val="auto"/>
          <w:spacing w:val="-2"/>
          <w:sz w:val="24"/>
          <w:szCs w:val="24"/>
          <w:highlight w:val="none"/>
        </w:rPr>
        <w:t>务条款</w:t>
      </w:r>
      <w:r>
        <w:rPr>
          <w:color w:val="auto"/>
          <w:spacing w:val="-88"/>
          <w:sz w:val="24"/>
          <w:szCs w:val="24"/>
          <w:highlight w:val="none"/>
        </w:rPr>
        <w:t xml:space="preserve"> </w:t>
      </w:r>
      <w:r>
        <w:rPr>
          <w:color w:val="auto"/>
          <w:spacing w:val="-2"/>
          <w:sz w:val="24"/>
          <w:szCs w:val="24"/>
          <w:highlight w:val="none"/>
        </w:rPr>
        <w:t>”栏则根据投标人自身的实际响应情况填写</w:t>
      </w:r>
      <w:r>
        <w:rPr>
          <w:color w:val="auto"/>
          <w:spacing w:val="-3"/>
          <w:sz w:val="24"/>
          <w:szCs w:val="24"/>
          <w:highlight w:val="none"/>
        </w:rPr>
        <w:t>，同时还应将投标文件响应中与招标文件的要求有偏离的地方用明显标识，并在“偏离情况</w:t>
      </w:r>
      <w:r>
        <w:rPr>
          <w:color w:val="auto"/>
          <w:spacing w:val="-88"/>
          <w:sz w:val="24"/>
          <w:szCs w:val="24"/>
          <w:highlight w:val="none"/>
        </w:rPr>
        <w:t xml:space="preserve"> </w:t>
      </w:r>
      <w:r>
        <w:rPr>
          <w:color w:val="auto"/>
          <w:spacing w:val="-3"/>
          <w:sz w:val="24"/>
          <w:szCs w:val="24"/>
          <w:highlight w:val="none"/>
        </w:rPr>
        <w:t>”栏内</w:t>
      </w:r>
      <w:r>
        <w:rPr>
          <w:color w:val="auto"/>
          <w:spacing w:val="-4"/>
          <w:sz w:val="24"/>
          <w:szCs w:val="24"/>
          <w:highlight w:val="none"/>
        </w:rPr>
        <w:t>按实际情况注明“正偏离</w:t>
      </w:r>
      <w:r>
        <w:rPr>
          <w:color w:val="auto"/>
          <w:spacing w:val="-88"/>
          <w:sz w:val="24"/>
          <w:szCs w:val="24"/>
          <w:highlight w:val="none"/>
        </w:rPr>
        <w:t xml:space="preserve"> </w:t>
      </w:r>
      <w:r>
        <w:rPr>
          <w:color w:val="auto"/>
          <w:spacing w:val="-4"/>
          <w:sz w:val="24"/>
          <w:szCs w:val="24"/>
          <w:highlight w:val="none"/>
        </w:rPr>
        <w:t>”</w:t>
      </w:r>
      <w:r>
        <w:rPr>
          <w:color w:val="auto"/>
          <w:spacing w:val="-3"/>
          <w:sz w:val="24"/>
          <w:szCs w:val="24"/>
          <w:highlight w:val="none"/>
        </w:rPr>
        <w:t>或“负偏离</w:t>
      </w:r>
      <w:r>
        <w:rPr>
          <w:color w:val="auto"/>
          <w:spacing w:val="-88"/>
          <w:sz w:val="24"/>
          <w:szCs w:val="24"/>
          <w:highlight w:val="none"/>
        </w:rPr>
        <w:t xml:space="preserve"> </w:t>
      </w:r>
      <w:r>
        <w:rPr>
          <w:color w:val="auto"/>
          <w:spacing w:val="-3"/>
          <w:sz w:val="24"/>
          <w:szCs w:val="24"/>
          <w:highlight w:val="none"/>
        </w:rPr>
        <w:t>”或“无偏离</w:t>
      </w:r>
      <w:r>
        <w:rPr>
          <w:color w:val="auto"/>
          <w:spacing w:val="-88"/>
          <w:sz w:val="24"/>
          <w:szCs w:val="24"/>
          <w:highlight w:val="none"/>
        </w:rPr>
        <w:t xml:space="preserve"> </w:t>
      </w:r>
      <w:r>
        <w:rPr>
          <w:color w:val="auto"/>
          <w:spacing w:val="-3"/>
          <w:sz w:val="24"/>
          <w:szCs w:val="24"/>
          <w:highlight w:val="none"/>
        </w:rPr>
        <w:t>”。否则如给评审造成困难，其可能导</w:t>
      </w:r>
      <w:r>
        <w:rPr>
          <w:color w:val="auto"/>
          <w:spacing w:val="-4"/>
          <w:sz w:val="24"/>
          <w:szCs w:val="24"/>
          <w:highlight w:val="none"/>
        </w:rPr>
        <w:t>致评委作出不利于投标</w:t>
      </w:r>
      <w:r>
        <w:rPr>
          <w:color w:val="auto"/>
          <w:spacing w:val="-1"/>
          <w:sz w:val="24"/>
          <w:szCs w:val="24"/>
          <w:highlight w:val="none"/>
        </w:rPr>
        <w:t>人的评价，是投标人的责任。</w:t>
      </w:r>
    </w:p>
    <w:p w14:paraId="76EFC808">
      <w:pPr>
        <w:spacing w:line="285" w:lineRule="auto"/>
        <w:rPr>
          <w:rFonts w:ascii="Arial"/>
          <w:color w:val="auto"/>
          <w:sz w:val="24"/>
          <w:szCs w:val="24"/>
          <w:highlight w:val="none"/>
        </w:rPr>
      </w:pPr>
    </w:p>
    <w:p w14:paraId="328E2270">
      <w:pPr>
        <w:spacing w:line="285" w:lineRule="auto"/>
        <w:rPr>
          <w:rFonts w:ascii="Arial"/>
          <w:color w:val="auto"/>
          <w:sz w:val="24"/>
          <w:szCs w:val="24"/>
          <w:highlight w:val="none"/>
        </w:rPr>
      </w:pPr>
    </w:p>
    <w:p w14:paraId="584A5525">
      <w:pPr>
        <w:pStyle w:val="5"/>
        <w:spacing w:before="78" w:line="219" w:lineRule="auto"/>
        <w:ind w:left="3360"/>
        <w:rPr>
          <w:color w:val="auto"/>
          <w:sz w:val="24"/>
          <w:szCs w:val="24"/>
          <w:highlight w:val="none"/>
        </w:rPr>
      </w:pPr>
      <w:r>
        <w:rPr>
          <w:color w:val="auto"/>
          <w:spacing w:val="-3"/>
          <w:sz w:val="24"/>
          <w:szCs w:val="24"/>
          <w:highlight w:val="none"/>
        </w:rPr>
        <w:t>投标人名称</w:t>
      </w:r>
      <w:r>
        <w:rPr>
          <w:b/>
          <w:bCs/>
          <w:color w:val="auto"/>
          <w:spacing w:val="-3"/>
          <w:sz w:val="24"/>
          <w:szCs w:val="24"/>
          <w:highlight w:val="none"/>
        </w:rPr>
        <w:t>（电子签章</w:t>
      </w:r>
      <w:r>
        <w:rPr>
          <w:b/>
          <w:bCs/>
          <w:color w:val="auto"/>
          <w:spacing w:val="2"/>
          <w:sz w:val="24"/>
          <w:szCs w:val="24"/>
          <w:highlight w:val="none"/>
        </w:rPr>
        <w:t>）</w:t>
      </w:r>
      <w:r>
        <w:rPr>
          <w:color w:val="auto"/>
          <w:spacing w:val="2"/>
          <w:sz w:val="24"/>
          <w:szCs w:val="24"/>
          <w:highlight w:val="none"/>
        </w:rPr>
        <w:t>：</w:t>
      </w:r>
      <w:r>
        <w:rPr>
          <w:color w:val="auto"/>
          <w:sz w:val="24"/>
          <w:szCs w:val="24"/>
          <w:highlight w:val="none"/>
          <w:u w:val="single" w:color="auto"/>
        </w:rPr>
        <w:t xml:space="preserve">                        </w:t>
      </w:r>
    </w:p>
    <w:p w14:paraId="74CB62E0">
      <w:pPr>
        <w:pStyle w:val="5"/>
        <w:spacing w:before="182" w:line="220" w:lineRule="auto"/>
        <w:jc w:val="right"/>
        <w:rPr>
          <w:color w:val="auto"/>
          <w:sz w:val="24"/>
          <w:szCs w:val="24"/>
          <w:highlight w:val="none"/>
        </w:rPr>
      </w:pPr>
      <w:r>
        <w:rPr>
          <w:color w:val="auto"/>
          <w:spacing w:val="-22"/>
          <w:sz w:val="24"/>
          <w:szCs w:val="24"/>
          <w:highlight w:val="none"/>
        </w:rPr>
        <w:t>日期：</w:t>
      </w:r>
      <w:r>
        <w:rPr>
          <w:color w:val="auto"/>
          <w:spacing w:val="4"/>
          <w:sz w:val="24"/>
          <w:szCs w:val="24"/>
          <w:highlight w:val="none"/>
        </w:rPr>
        <w:t xml:space="preserve">   </w:t>
      </w:r>
      <w:r>
        <w:rPr>
          <w:color w:val="auto"/>
          <w:spacing w:val="-22"/>
          <w:sz w:val="24"/>
          <w:szCs w:val="24"/>
          <w:highlight w:val="none"/>
        </w:rPr>
        <w:t>年</w:t>
      </w:r>
      <w:r>
        <w:rPr>
          <w:color w:val="auto"/>
          <w:spacing w:val="8"/>
          <w:sz w:val="24"/>
          <w:szCs w:val="24"/>
          <w:highlight w:val="none"/>
        </w:rPr>
        <w:t xml:space="preserve">  </w:t>
      </w:r>
      <w:r>
        <w:rPr>
          <w:color w:val="auto"/>
          <w:spacing w:val="-22"/>
          <w:sz w:val="24"/>
          <w:szCs w:val="24"/>
          <w:highlight w:val="none"/>
        </w:rPr>
        <w:t>月</w:t>
      </w:r>
      <w:r>
        <w:rPr>
          <w:color w:val="auto"/>
          <w:spacing w:val="17"/>
          <w:sz w:val="24"/>
          <w:szCs w:val="24"/>
          <w:highlight w:val="none"/>
        </w:rPr>
        <w:t xml:space="preserve">   </w:t>
      </w:r>
      <w:r>
        <w:rPr>
          <w:color w:val="auto"/>
          <w:spacing w:val="-22"/>
          <w:sz w:val="24"/>
          <w:szCs w:val="24"/>
          <w:highlight w:val="none"/>
        </w:rPr>
        <w:t>日</w:t>
      </w:r>
    </w:p>
    <w:p w14:paraId="264874A6">
      <w:pPr>
        <w:spacing w:line="220" w:lineRule="auto"/>
        <w:rPr>
          <w:color w:val="auto"/>
          <w:sz w:val="24"/>
          <w:szCs w:val="24"/>
          <w:highlight w:val="none"/>
        </w:rPr>
        <w:sectPr>
          <w:footerReference r:id="rId46" w:type="default"/>
          <w:pgSz w:w="11906" w:h="16839"/>
          <w:pgMar w:top="1310" w:right="1417" w:bottom="1310" w:left="1417" w:header="0" w:footer="1390" w:gutter="0"/>
          <w:pgNumType w:fmt="decimal"/>
          <w:cols w:space="0" w:num="1"/>
          <w:rtlGutter w:val="0"/>
          <w:docGrid w:linePitch="0" w:charSpace="0"/>
        </w:sectPr>
      </w:pPr>
    </w:p>
    <w:p w14:paraId="7B988AAA">
      <w:pPr>
        <w:pStyle w:val="5"/>
        <w:spacing w:before="64" w:line="225" w:lineRule="auto"/>
        <w:ind w:left="3599"/>
        <w:rPr>
          <w:color w:val="auto"/>
          <w:sz w:val="24"/>
          <w:szCs w:val="24"/>
          <w:highlight w:val="none"/>
        </w:rPr>
      </w:pPr>
      <w:r>
        <w:rPr>
          <w:rFonts w:hint="eastAsia"/>
          <w:b/>
          <w:bCs/>
          <w:color w:val="auto"/>
          <w:spacing w:val="4"/>
          <w:sz w:val="24"/>
          <w:szCs w:val="24"/>
          <w:highlight w:val="none"/>
          <w:lang w:val="en-US" w:eastAsia="zh-CN"/>
        </w:rPr>
        <w:t>6</w:t>
      </w:r>
      <w:r>
        <w:rPr>
          <w:b/>
          <w:bCs/>
          <w:color w:val="auto"/>
          <w:spacing w:val="4"/>
          <w:sz w:val="24"/>
          <w:szCs w:val="24"/>
          <w:highlight w:val="none"/>
        </w:rPr>
        <w:t>.技术要求偏离表</w:t>
      </w:r>
    </w:p>
    <w:p w14:paraId="16D921C7">
      <w:pPr>
        <w:spacing w:line="195" w:lineRule="exact"/>
        <w:rPr>
          <w:color w:val="auto"/>
          <w:sz w:val="24"/>
          <w:szCs w:val="24"/>
          <w:highlight w:val="none"/>
        </w:rPr>
      </w:pPr>
    </w:p>
    <w:tbl>
      <w:tblPr>
        <w:tblStyle w:val="14"/>
        <w:tblW w:w="97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1612"/>
        <w:gridCol w:w="1690"/>
        <w:gridCol w:w="1814"/>
        <w:gridCol w:w="1274"/>
        <w:gridCol w:w="1339"/>
        <w:gridCol w:w="1252"/>
      </w:tblGrid>
      <w:tr w14:paraId="08FA8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42" w:type="dxa"/>
            <w:vAlign w:val="top"/>
          </w:tcPr>
          <w:p w14:paraId="34964F19">
            <w:pPr>
              <w:pStyle w:val="15"/>
              <w:spacing w:before="230" w:line="221" w:lineRule="auto"/>
              <w:ind w:left="139"/>
              <w:rPr>
                <w:color w:val="auto"/>
                <w:sz w:val="24"/>
                <w:szCs w:val="24"/>
                <w:highlight w:val="none"/>
              </w:rPr>
            </w:pPr>
            <w:r>
              <w:rPr>
                <w:b/>
                <w:bCs/>
                <w:color w:val="auto"/>
                <w:spacing w:val="-10"/>
                <w:sz w:val="24"/>
                <w:szCs w:val="24"/>
                <w:highlight w:val="none"/>
              </w:rPr>
              <w:t>项号</w:t>
            </w:r>
          </w:p>
        </w:tc>
        <w:tc>
          <w:tcPr>
            <w:tcW w:w="1612" w:type="dxa"/>
            <w:vAlign w:val="top"/>
          </w:tcPr>
          <w:p w14:paraId="5FE00C57">
            <w:pPr>
              <w:pStyle w:val="15"/>
              <w:spacing w:before="230" w:line="221" w:lineRule="auto"/>
              <w:ind w:left="327"/>
              <w:rPr>
                <w:color w:val="auto"/>
                <w:sz w:val="24"/>
                <w:szCs w:val="24"/>
                <w:highlight w:val="none"/>
              </w:rPr>
            </w:pPr>
            <w:r>
              <w:rPr>
                <w:b/>
                <w:bCs/>
                <w:color w:val="auto"/>
                <w:spacing w:val="-5"/>
                <w:sz w:val="24"/>
                <w:szCs w:val="24"/>
                <w:highlight w:val="none"/>
              </w:rPr>
              <w:t>标的名称</w:t>
            </w:r>
          </w:p>
        </w:tc>
        <w:tc>
          <w:tcPr>
            <w:tcW w:w="1690" w:type="dxa"/>
            <w:vAlign w:val="top"/>
          </w:tcPr>
          <w:p w14:paraId="561AAE69">
            <w:pPr>
              <w:pStyle w:val="15"/>
              <w:spacing w:before="230" w:line="220" w:lineRule="auto"/>
              <w:ind w:left="127"/>
              <w:rPr>
                <w:color w:val="auto"/>
                <w:sz w:val="24"/>
                <w:szCs w:val="24"/>
                <w:highlight w:val="none"/>
              </w:rPr>
            </w:pPr>
            <w:r>
              <w:rPr>
                <w:b/>
                <w:bCs/>
                <w:color w:val="auto"/>
                <w:spacing w:val="-4"/>
                <w:sz w:val="24"/>
                <w:szCs w:val="24"/>
                <w:highlight w:val="none"/>
              </w:rPr>
              <w:t>招标文件要求</w:t>
            </w:r>
          </w:p>
        </w:tc>
        <w:tc>
          <w:tcPr>
            <w:tcW w:w="1814" w:type="dxa"/>
            <w:vAlign w:val="top"/>
          </w:tcPr>
          <w:p w14:paraId="01858EBF">
            <w:pPr>
              <w:pStyle w:val="15"/>
              <w:spacing w:before="230" w:line="220" w:lineRule="auto"/>
              <w:ind w:left="193"/>
              <w:rPr>
                <w:color w:val="auto"/>
                <w:sz w:val="24"/>
                <w:szCs w:val="24"/>
                <w:highlight w:val="none"/>
              </w:rPr>
            </w:pPr>
            <w:r>
              <w:rPr>
                <w:b/>
                <w:bCs/>
                <w:color w:val="auto"/>
                <w:spacing w:val="-4"/>
                <w:sz w:val="24"/>
                <w:szCs w:val="24"/>
                <w:highlight w:val="none"/>
              </w:rPr>
              <w:t>投标文件承诺</w:t>
            </w:r>
          </w:p>
        </w:tc>
        <w:tc>
          <w:tcPr>
            <w:tcW w:w="1274" w:type="dxa"/>
            <w:vAlign w:val="top"/>
          </w:tcPr>
          <w:p w14:paraId="7FB25580">
            <w:pPr>
              <w:pStyle w:val="15"/>
              <w:spacing w:before="230" w:line="221" w:lineRule="auto"/>
              <w:ind w:left="166"/>
              <w:rPr>
                <w:color w:val="auto"/>
                <w:sz w:val="24"/>
                <w:szCs w:val="24"/>
                <w:highlight w:val="none"/>
              </w:rPr>
            </w:pPr>
            <w:r>
              <w:rPr>
                <w:b/>
                <w:bCs/>
                <w:color w:val="auto"/>
                <w:spacing w:val="-6"/>
                <w:sz w:val="24"/>
                <w:szCs w:val="24"/>
                <w:highlight w:val="none"/>
              </w:rPr>
              <w:t>是否响应</w:t>
            </w:r>
          </w:p>
        </w:tc>
        <w:tc>
          <w:tcPr>
            <w:tcW w:w="1339" w:type="dxa"/>
            <w:vAlign w:val="top"/>
          </w:tcPr>
          <w:p w14:paraId="5CF524A7">
            <w:pPr>
              <w:pStyle w:val="15"/>
              <w:spacing w:before="230" w:line="220" w:lineRule="auto"/>
              <w:ind w:left="196"/>
              <w:rPr>
                <w:color w:val="auto"/>
                <w:sz w:val="24"/>
                <w:szCs w:val="24"/>
                <w:highlight w:val="none"/>
              </w:rPr>
            </w:pPr>
            <w:r>
              <w:rPr>
                <w:b/>
                <w:bCs/>
                <w:color w:val="auto"/>
                <w:spacing w:val="-5"/>
                <w:sz w:val="24"/>
                <w:szCs w:val="24"/>
                <w:highlight w:val="none"/>
              </w:rPr>
              <w:t>偏离情况</w:t>
            </w:r>
          </w:p>
        </w:tc>
        <w:tc>
          <w:tcPr>
            <w:tcW w:w="1252" w:type="dxa"/>
            <w:vAlign w:val="top"/>
          </w:tcPr>
          <w:p w14:paraId="0E53CC4F">
            <w:pPr>
              <w:pStyle w:val="15"/>
              <w:spacing w:before="230" w:line="222" w:lineRule="auto"/>
              <w:ind w:left="149"/>
              <w:rPr>
                <w:color w:val="auto"/>
                <w:sz w:val="24"/>
                <w:szCs w:val="24"/>
                <w:highlight w:val="none"/>
              </w:rPr>
            </w:pPr>
            <w:r>
              <w:rPr>
                <w:b/>
                <w:bCs/>
                <w:color w:val="auto"/>
                <w:spacing w:val="-5"/>
                <w:sz w:val="24"/>
                <w:szCs w:val="24"/>
                <w:highlight w:val="none"/>
              </w:rPr>
              <w:t>对应页码</w:t>
            </w:r>
          </w:p>
        </w:tc>
      </w:tr>
      <w:tr w14:paraId="733B5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42" w:type="dxa"/>
            <w:vMerge w:val="restart"/>
            <w:vAlign w:val="center"/>
          </w:tcPr>
          <w:p w14:paraId="0EFCEA20">
            <w:pPr>
              <w:jc w:val="center"/>
              <w:rPr>
                <w:rFonts w:hint="eastAsia" w:ascii="Arial" w:eastAsia="宋体"/>
                <w:color w:val="auto"/>
                <w:sz w:val="24"/>
                <w:szCs w:val="24"/>
                <w:highlight w:val="none"/>
                <w:lang w:val="en-US" w:eastAsia="zh-CN"/>
              </w:rPr>
            </w:pPr>
            <w:r>
              <w:rPr>
                <w:rFonts w:hint="eastAsia" w:eastAsia="宋体"/>
                <w:b/>
                <w:bCs/>
                <w:color w:val="auto"/>
                <w:sz w:val="24"/>
                <w:szCs w:val="24"/>
                <w:highlight w:val="none"/>
                <w:lang w:val="en-US" w:eastAsia="zh-CN"/>
              </w:rPr>
              <w:t>1</w:t>
            </w:r>
          </w:p>
        </w:tc>
        <w:tc>
          <w:tcPr>
            <w:tcW w:w="1612" w:type="dxa"/>
            <w:vMerge w:val="restart"/>
            <w:vAlign w:val="center"/>
          </w:tcPr>
          <w:p w14:paraId="002365CA">
            <w:pPr>
              <w:jc w:val="center"/>
              <w:rPr>
                <w:rFonts w:ascii="Arial"/>
                <w:color w:val="auto"/>
                <w:sz w:val="24"/>
                <w:szCs w:val="24"/>
                <w:highlight w:val="none"/>
              </w:rPr>
            </w:pPr>
          </w:p>
        </w:tc>
        <w:tc>
          <w:tcPr>
            <w:tcW w:w="1690" w:type="dxa"/>
            <w:vAlign w:val="center"/>
          </w:tcPr>
          <w:p w14:paraId="1BACB0E5">
            <w:pPr>
              <w:jc w:val="center"/>
              <w:rPr>
                <w:rFonts w:ascii="Arial"/>
                <w:color w:val="auto"/>
                <w:sz w:val="24"/>
                <w:szCs w:val="24"/>
                <w:highlight w:val="none"/>
              </w:rPr>
            </w:pPr>
          </w:p>
        </w:tc>
        <w:tc>
          <w:tcPr>
            <w:tcW w:w="1814" w:type="dxa"/>
            <w:vAlign w:val="center"/>
          </w:tcPr>
          <w:p w14:paraId="05DAE6B3">
            <w:pPr>
              <w:jc w:val="center"/>
              <w:rPr>
                <w:rFonts w:ascii="Arial"/>
                <w:color w:val="auto"/>
                <w:sz w:val="24"/>
                <w:szCs w:val="24"/>
                <w:highlight w:val="none"/>
              </w:rPr>
            </w:pPr>
          </w:p>
        </w:tc>
        <w:tc>
          <w:tcPr>
            <w:tcW w:w="1274" w:type="dxa"/>
            <w:vAlign w:val="center"/>
          </w:tcPr>
          <w:p w14:paraId="3079B853">
            <w:pPr>
              <w:jc w:val="center"/>
              <w:rPr>
                <w:rFonts w:ascii="Arial"/>
                <w:color w:val="auto"/>
                <w:sz w:val="24"/>
                <w:szCs w:val="24"/>
                <w:highlight w:val="none"/>
              </w:rPr>
            </w:pPr>
          </w:p>
        </w:tc>
        <w:tc>
          <w:tcPr>
            <w:tcW w:w="1339" w:type="dxa"/>
            <w:vAlign w:val="center"/>
          </w:tcPr>
          <w:p w14:paraId="7C8A046F">
            <w:pPr>
              <w:jc w:val="center"/>
              <w:rPr>
                <w:rFonts w:ascii="Arial"/>
                <w:color w:val="auto"/>
                <w:sz w:val="24"/>
                <w:szCs w:val="24"/>
                <w:highlight w:val="none"/>
              </w:rPr>
            </w:pPr>
          </w:p>
        </w:tc>
        <w:tc>
          <w:tcPr>
            <w:tcW w:w="1252" w:type="dxa"/>
            <w:vAlign w:val="center"/>
          </w:tcPr>
          <w:p w14:paraId="089C6D7D">
            <w:pPr>
              <w:jc w:val="center"/>
              <w:rPr>
                <w:rFonts w:ascii="Arial"/>
                <w:color w:val="auto"/>
                <w:sz w:val="24"/>
                <w:szCs w:val="24"/>
                <w:highlight w:val="none"/>
              </w:rPr>
            </w:pPr>
          </w:p>
        </w:tc>
      </w:tr>
      <w:tr w14:paraId="1BE78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42" w:type="dxa"/>
            <w:vMerge w:val="continue"/>
            <w:vAlign w:val="center"/>
          </w:tcPr>
          <w:p w14:paraId="168064E3">
            <w:pPr>
              <w:jc w:val="center"/>
              <w:rPr>
                <w:rFonts w:ascii="Arial"/>
                <w:color w:val="auto"/>
                <w:sz w:val="24"/>
                <w:szCs w:val="24"/>
                <w:highlight w:val="none"/>
              </w:rPr>
            </w:pPr>
          </w:p>
        </w:tc>
        <w:tc>
          <w:tcPr>
            <w:tcW w:w="1612" w:type="dxa"/>
            <w:vMerge w:val="continue"/>
            <w:vAlign w:val="center"/>
          </w:tcPr>
          <w:p w14:paraId="1353F758">
            <w:pPr>
              <w:jc w:val="center"/>
              <w:rPr>
                <w:rFonts w:ascii="Arial"/>
                <w:color w:val="auto"/>
                <w:sz w:val="24"/>
                <w:szCs w:val="24"/>
                <w:highlight w:val="none"/>
              </w:rPr>
            </w:pPr>
          </w:p>
        </w:tc>
        <w:tc>
          <w:tcPr>
            <w:tcW w:w="1690" w:type="dxa"/>
            <w:vAlign w:val="center"/>
          </w:tcPr>
          <w:p w14:paraId="33F7F98F">
            <w:pPr>
              <w:jc w:val="center"/>
              <w:rPr>
                <w:rFonts w:ascii="Arial"/>
                <w:color w:val="auto"/>
                <w:sz w:val="24"/>
                <w:szCs w:val="24"/>
                <w:highlight w:val="none"/>
              </w:rPr>
            </w:pPr>
          </w:p>
        </w:tc>
        <w:tc>
          <w:tcPr>
            <w:tcW w:w="1814" w:type="dxa"/>
            <w:vAlign w:val="center"/>
          </w:tcPr>
          <w:p w14:paraId="322B5D57">
            <w:pPr>
              <w:jc w:val="center"/>
              <w:rPr>
                <w:rFonts w:ascii="Arial"/>
                <w:color w:val="auto"/>
                <w:sz w:val="24"/>
                <w:szCs w:val="24"/>
                <w:highlight w:val="none"/>
              </w:rPr>
            </w:pPr>
          </w:p>
        </w:tc>
        <w:tc>
          <w:tcPr>
            <w:tcW w:w="1274" w:type="dxa"/>
            <w:vAlign w:val="center"/>
          </w:tcPr>
          <w:p w14:paraId="4973C78F">
            <w:pPr>
              <w:jc w:val="center"/>
              <w:rPr>
                <w:rFonts w:ascii="Arial"/>
                <w:color w:val="auto"/>
                <w:sz w:val="24"/>
                <w:szCs w:val="24"/>
                <w:highlight w:val="none"/>
              </w:rPr>
            </w:pPr>
          </w:p>
        </w:tc>
        <w:tc>
          <w:tcPr>
            <w:tcW w:w="1339" w:type="dxa"/>
            <w:vAlign w:val="center"/>
          </w:tcPr>
          <w:p w14:paraId="3F9CFB22">
            <w:pPr>
              <w:jc w:val="center"/>
              <w:rPr>
                <w:rFonts w:ascii="Arial"/>
                <w:color w:val="auto"/>
                <w:sz w:val="24"/>
                <w:szCs w:val="24"/>
                <w:highlight w:val="none"/>
              </w:rPr>
            </w:pPr>
          </w:p>
        </w:tc>
        <w:tc>
          <w:tcPr>
            <w:tcW w:w="1252" w:type="dxa"/>
            <w:vAlign w:val="center"/>
          </w:tcPr>
          <w:p w14:paraId="332885F4">
            <w:pPr>
              <w:jc w:val="center"/>
              <w:rPr>
                <w:rFonts w:ascii="Arial"/>
                <w:color w:val="auto"/>
                <w:sz w:val="24"/>
                <w:szCs w:val="24"/>
                <w:highlight w:val="none"/>
              </w:rPr>
            </w:pPr>
          </w:p>
        </w:tc>
      </w:tr>
      <w:tr w14:paraId="6E699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42" w:type="dxa"/>
            <w:vMerge w:val="continue"/>
            <w:vAlign w:val="center"/>
          </w:tcPr>
          <w:p w14:paraId="728CA946">
            <w:pPr>
              <w:jc w:val="center"/>
              <w:rPr>
                <w:rFonts w:ascii="Arial"/>
                <w:color w:val="auto"/>
                <w:sz w:val="24"/>
                <w:szCs w:val="24"/>
                <w:highlight w:val="none"/>
              </w:rPr>
            </w:pPr>
          </w:p>
        </w:tc>
        <w:tc>
          <w:tcPr>
            <w:tcW w:w="1612" w:type="dxa"/>
            <w:vMerge w:val="continue"/>
            <w:vAlign w:val="center"/>
          </w:tcPr>
          <w:p w14:paraId="18F32786">
            <w:pPr>
              <w:jc w:val="center"/>
              <w:rPr>
                <w:rFonts w:ascii="Arial"/>
                <w:color w:val="auto"/>
                <w:sz w:val="24"/>
                <w:szCs w:val="24"/>
                <w:highlight w:val="none"/>
              </w:rPr>
            </w:pPr>
          </w:p>
        </w:tc>
        <w:tc>
          <w:tcPr>
            <w:tcW w:w="1690" w:type="dxa"/>
            <w:vAlign w:val="center"/>
          </w:tcPr>
          <w:p w14:paraId="354E0B52">
            <w:pPr>
              <w:jc w:val="center"/>
              <w:rPr>
                <w:rFonts w:ascii="宋体" w:hAnsi="宋体" w:eastAsia="宋体" w:cs="宋体"/>
                <w:b/>
                <w:bCs/>
                <w:snapToGrid w:val="0"/>
                <w:color w:val="auto"/>
                <w:spacing w:val="-5"/>
                <w:kern w:val="0"/>
                <w:sz w:val="24"/>
                <w:szCs w:val="24"/>
                <w:highlight w:val="none"/>
                <w:lang w:val="en-US" w:eastAsia="en-US" w:bidi="ar-SA"/>
              </w:rPr>
            </w:pPr>
          </w:p>
        </w:tc>
        <w:tc>
          <w:tcPr>
            <w:tcW w:w="1814" w:type="dxa"/>
            <w:vAlign w:val="center"/>
          </w:tcPr>
          <w:p w14:paraId="04440E62">
            <w:pPr>
              <w:jc w:val="center"/>
              <w:rPr>
                <w:rFonts w:ascii="Arial"/>
                <w:color w:val="auto"/>
                <w:sz w:val="24"/>
                <w:szCs w:val="24"/>
                <w:highlight w:val="none"/>
              </w:rPr>
            </w:pPr>
          </w:p>
        </w:tc>
        <w:tc>
          <w:tcPr>
            <w:tcW w:w="1274" w:type="dxa"/>
            <w:vAlign w:val="center"/>
          </w:tcPr>
          <w:p w14:paraId="5759ABB5">
            <w:pPr>
              <w:jc w:val="center"/>
              <w:rPr>
                <w:rFonts w:ascii="Arial"/>
                <w:color w:val="auto"/>
                <w:sz w:val="24"/>
                <w:szCs w:val="24"/>
                <w:highlight w:val="none"/>
              </w:rPr>
            </w:pPr>
          </w:p>
        </w:tc>
        <w:tc>
          <w:tcPr>
            <w:tcW w:w="1339" w:type="dxa"/>
            <w:vAlign w:val="center"/>
          </w:tcPr>
          <w:p w14:paraId="7CAE7710">
            <w:pPr>
              <w:jc w:val="center"/>
              <w:rPr>
                <w:rFonts w:ascii="Arial"/>
                <w:color w:val="auto"/>
                <w:sz w:val="24"/>
                <w:szCs w:val="24"/>
                <w:highlight w:val="none"/>
              </w:rPr>
            </w:pPr>
          </w:p>
        </w:tc>
        <w:tc>
          <w:tcPr>
            <w:tcW w:w="1252" w:type="dxa"/>
            <w:vAlign w:val="center"/>
          </w:tcPr>
          <w:p w14:paraId="4FA2429F">
            <w:pPr>
              <w:jc w:val="center"/>
              <w:rPr>
                <w:rFonts w:ascii="Arial"/>
                <w:color w:val="auto"/>
                <w:sz w:val="24"/>
                <w:szCs w:val="24"/>
                <w:highlight w:val="none"/>
              </w:rPr>
            </w:pPr>
          </w:p>
        </w:tc>
      </w:tr>
    </w:tbl>
    <w:p w14:paraId="5DE76115">
      <w:pPr>
        <w:pStyle w:val="5"/>
        <w:spacing w:before="36" w:line="224" w:lineRule="auto"/>
        <w:ind w:left="337"/>
        <w:rPr>
          <w:color w:val="auto"/>
          <w:sz w:val="24"/>
          <w:szCs w:val="24"/>
          <w:highlight w:val="none"/>
        </w:rPr>
      </w:pPr>
      <w:r>
        <w:rPr>
          <w:b/>
          <w:bCs/>
          <w:color w:val="auto"/>
          <w:spacing w:val="-8"/>
          <w:sz w:val="24"/>
          <w:szCs w:val="24"/>
          <w:highlight w:val="none"/>
        </w:rPr>
        <w:t>注：</w:t>
      </w:r>
    </w:p>
    <w:p w14:paraId="67B4A079">
      <w:pPr>
        <w:pStyle w:val="5"/>
        <w:spacing w:before="18" w:line="336" w:lineRule="auto"/>
        <w:ind w:left="372" w:right="127" w:firstLine="16"/>
        <w:rPr>
          <w:color w:val="auto"/>
          <w:spacing w:val="-3"/>
          <w:sz w:val="24"/>
          <w:szCs w:val="24"/>
          <w:highlight w:val="none"/>
        </w:rPr>
      </w:pPr>
      <w:r>
        <w:rPr>
          <w:color w:val="auto"/>
          <w:spacing w:val="-3"/>
          <w:sz w:val="24"/>
          <w:szCs w:val="24"/>
          <w:highlight w:val="none"/>
        </w:rPr>
        <w:t>1.应对照招标文件“第二章采购需求 ”中的技术要求逐条作明确的投标响应，并作出偏离说明。</w:t>
      </w:r>
    </w:p>
    <w:p w14:paraId="6CAA8EC9">
      <w:pPr>
        <w:pStyle w:val="5"/>
        <w:spacing w:before="18" w:line="336" w:lineRule="auto"/>
        <w:ind w:left="372" w:right="127" w:firstLine="16"/>
        <w:rPr>
          <w:color w:val="auto"/>
          <w:spacing w:val="-3"/>
          <w:sz w:val="24"/>
          <w:szCs w:val="24"/>
          <w:highlight w:val="none"/>
        </w:rPr>
      </w:pPr>
      <w:r>
        <w:rPr>
          <w:color w:val="auto"/>
          <w:spacing w:val="-3"/>
          <w:sz w:val="24"/>
          <w:szCs w:val="24"/>
          <w:highlight w:val="none"/>
        </w:rPr>
        <w:t>2.投标人应根据自身的承诺，对照招标文件要求，在“偏离情况”中注明“正偏离”、“负偏离”或者“无偏离”。既不属于“正偏离 ”也不属于“负偏离”即为“无偏离 ”。</w:t>
      </w:r>
    </w:p>
    <w:p w14:paraId="0E896A43">
      <w:pPr>
        <w:spacing w:line="285" w:lineRule="auto"/>
        <w:rPr>
          <w:rFonts w:ascii="Arial"/>
          <w:color w:val="auto"/>
          <w:sz w:val="24"/>
          <w:szCs w:val="24"/>
          <w:highlight w:val="none"/>
        </w:rPr>
      </w:pPr>
    </w:p>
    <w:p w14:paraId="1C69BD88">
      <w:pPr>
        <w:spacing w:line="285" w:lineRule="auto"/>
        <w:rPr>
          <w:rFonts w:ascii="Arial"/>
          <w:color w:val="auto"/>
          <w:sz w:val="24"/>
          <w:szCs w:val="24"/>
          <w:highlight w:val="none"/>
        </w:rPr>
      </w:pPr>
    </w:p>
    <w:p w14:paraId="1E8DB5B3">
      <w:pPr>
        <w:spacing w:line="285" w:lineRule="auto"/>
        <w:rPr>
          <w:rFonts w:ascii="Arial"/>
          <w:color w:val="auto"/>
          <w:sz w:val="24"/>
          <w:szCs w:val="24"/>
          <w:highlight w:val="none"/>
        </w:rPr>
      </w:pPr>
    </w:p>
    <w:p w14:paraId="0A795668">
      <w:pPr>
        <w:spacing w:line="285" w:lineRule="auto"/>
        <w:rPr>
          <w:rFonts w:ascii="Arial"/>
          <w:color w:val="auto"/>
          <w:sz w:val="24"/>
          <w:szCs w:val="24"/>
          <w:highlight w:val="none"/>
        </w:rPr>
      </w:pPr>
    </w:p>
    <w:p w14:paraId="2D4FD599">
      <w:pPr>
        <w:pStyle w:val="5"/>
        <w:spacing w:before="78" w:line="219" w:lineRule="auto"/>
        <w:ind w:left="3700"/>
        <w:rPr>
          <w:color w:val="auto"/>
          <w:sz w:val="24"/>
          <w:szCs w:val="24"/>
          <w:highlight w:val="none"/>
        </w:rPr>
      </w:pPr>
      <w:r>
        <w:rPr>
          <w:color w:val="auto"/>
          <w:spacing w:val="-3"/>
          <w:sz w:val="24"/>
          <w:szCs w:val="24"/>
          <w:highlight w:val="none"/>
        </w:rPr>
        <w:t>投标人名称</w:t>
      </w:r>
      <w:r>
        <w:rPr>
          <w:b/>
          <w:bCs/>
          <w:color w:val="auto"/>
          <w:spacing w:val="-3"/>
          <w:sz w:val="24"/>
          <w:szCs w:val="24"/>
          <w:highlight w:val="none"/>
        </w:rPr>
        <w:t>（电子签章</w:t>
      </w:r>
      <w:r>
        <w:rPr>
          <w:b/>
          <w:bCs/>
          <w:color w:val="auto"/>
          <w:spacing w:val="2"/>
          <w:sz w:val="24"/>
          <w:szCs w:val="24"/>
          <w:highlight w:val="none"/>
        </w:rPr>
        <w:t>）</w:t>
      </w:r>
      <w:r>
        <w:rPr>
          <w:color w:val="auto"/>
          <w:spacing w:val="2"/>
          <w:sz w:val="24"/>
          <w:szCs w:val="24"/>
          <w:highlight w:val="none"/>
        </w:rPr>
        <w:t>：</w:t>
      </w:r>
      <w:r>
        <w:rPr>
          <w:color w:val="auto"/>
          <w:sz w:val="24"/>
          <w:szCs w:val="24"/>
          <w:highlight w:val="none"/>
          <w:u w:val="single" w:color="auto"/>
        </w:rPr>
        <w:t xml:space="preserve">                        </w:t>
      </w:r>
    </w:p>
    <w:p w14:paraId="7547A90B">
      <w:pPr>
        <w:pStyle w:val="5"/>
        <w:spacing w:before="181" w:line="220" w:lineRule="auto"/>
        <w:ind w:firstLine="5778" w:firstLineChars="2700"/>
        <w:rPr>
          <w:color w:val="auto"/>
          <w:sz w:val="24"/>
          <w:szCs w:val="24"/>
          <w:highlight w:val="none"/>
        </w:rPr>
      </w:pPr>
      <w:r>
        <w:rPr>
          <w:color w:val="auto"/>
          <w:spacing w:val="-13"/>
          <w:sz w:val="24"/>
          <w:szCs w:val="24"/>
          <w:highlight w:val="none"/>
        </w:rPr>
        <w:t>日期：</w:t>
      </w:r>
      <w:r>
        <w:rPr>
          <w:color w:val="auto"/>
          <w:spacing w:val="3"/>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4AFBC6E2">
      <w:pPr>
        <w:spacing w:line="220" w:lineRule="auto"/>
        <w:rPr>
          <w:color w:val="auto"/>
          <w:sz w:val="24"/>
          <w:szCs w:val="24"/>
          <w:highlight w:val="none"/>
        </w:rPr>
        <w:sectPr>
          <w:footerReference r:id="rId47" w:type="default"/>
          <w:pgSz w:w="11906" w:h="16839"/>
          <w:pgMar w:top="1310" w:right="1417" w:bottom="1310" w:left="1417" w:header="0" w:footer="1390" w:gutter="0"/>
          <w:pgNumType w:fmt="decimal"/>
          <w:cols w:space="0" w:num="1"/>
          <w:rtlGutter w:val="0"/>
          <w:docGrid w:linePitch="0" w:charSpace="0"/>
        </w:sectPr>
      </w:pPr>
    </w:p>
    <w:p w14:paraId="483360D6">
      <w:pPr>
        <w:pStyle w:val="5"/>
        <w:spacing w:before="64" w:line="226" w:lineRule="auto"/>
        <w:ind w:left="3413"/>
        <w:rPr>
          <w:color w:val="auto"/>
          <w:sz w:val="24"/>
          <w:szCs w:val="24"/>
          <w:highlight w:val="none"/>
        </w:rPr>
      </w:pPr>
      <w:r>
        <w:rPr>
          <w:rFonts w:hint="eastAsia"/>
          <w:b/>
          <w:bCs/>
          <w:color w:val="auto"/>
          <w:spacing w:val="4"/>
          <w:sz w:val="24"/>
          <w:szCs w:val="24"/>
          <w:highlight w:val="none"/>
          <w:lang w:val="en-US" w:eastAsia="zh-CN"/>
        </w:rPr>
        <w:t>7</w:t>
      </w:r>
      <w:r>
        <w:rPr>
          <w:b/>
          <w:bCs/>
          <w:color w:val="auto"/>
          <w:spacing w:val="4"/>
          <w:sz w:val="24"/>
          <w:szCs w:val="24"/>
          <w:highlight w:val="none"/>
        </w:rPr>
        <w:t>.</w:t>
      </w:r>
      <w:r>
        <w:rPr>
          <w:rFonts w:hint="eastAsia"/>
          <w:b/>
          <w:bCs/>
          <w:color w:val="auto"/>
          <w:spacing w:val="4"/>
          <w:sz w:val="24"/>
          <w:szCs w:val="24"/>
          <w:highlight w:val="none"/>
          <w:lang w:val="en-US" w:eastAsia="zh-CN"/>
        </w:rPr>
        <w:t>项目实施方案及承诺</w:t>
      </w:r>
      <w:r>
        <w:rPr>
          <w:b/>
          <w:bCs/>
          <w:color w:val="auto"/>
          <w:spacing w:val="4"/>
          <w:sz w:val="24"/>
          <w:szCs w:val="24"/>
          <w:highlight w:val="none"/>
        </w:rPr>
        <w:t>方案</w:t>
      </w:r>
    </w:p>
    <w:p w14:paraId="4887866E">
      <w:pPr>
        <w:pStyle w:val="5"/>
        <w:spacing w:before="228" w:line="362" w:lineRule="auto"/>
        <w:ind w:firstLine="745"/>
        <w:rPr>
          <w:color w:val="auto"/>
          <w:sz w:val="24"/>
          <w:szCs w:val="24"/>
          <w:highlight w:val="none"/>
        </w:rPr>
      </w:pPr>
      <w:r>
        <w:rPr>
          <w:color w:val="auto"/>
          <w:spacing w:val="-7"/>
          <w:sz w:val="24"/>
          <w:szCs w:val="24"/>
          <w:highlight w:val="none"/>
        </w:rPr>
        <w:t>由投标人按第二章《采购需求》要求及第四章《评标方</w:t>
      </w:r>
      <w:r>
        <w:rPr>
          <w:color w:val="auto"/>
          <w:spacing w:val="-8"/>
          <w:sz w:val="24"/>
          <w:szCs w:val="24"/>
          <w:highlight w:val="none"/>
        </w:rPr>
        <w:t>法及评标标准》自行填写，</w:t>
      </w:r>
      <w:r>
        <w:rPr>
          <w:color w:val="auto"/>
          <w:spacing w:val="-2"/>
          <w:sz w:val="24"/>
          <w:szCs w:val="24"/>
          <w:highlight w:val="none"/>
        </w:rPr>
        <w:t>必须真实、诚信。</w:t>
      </w:r>
    </w:p>
    <w:p w14:paraId="6CA125B8">
      <w:pPr>
        <w:spacing w:line="281" w:lineRule="auto"/>
        <w:rPr>
          <w:rFonts w:ascii="Arial"/>
          <w:color w:val="auto"/>
          <w:sz w:val="24"/>
          <w:szCs w:val="24"/>
          <w:highlight w:val="none"/>
        </w:rPr>
      </w:pPr>
    </w:p>
    <w:p w14:paraId="3BA5919D">
      <w:pPr>
        <w:spacing w:line="282" w:lineRule="auto"/>
        <w:rPr>
          <w:rFonts w:ascii="Arial"/>
          <w:color w:val="auto"/>
          <w:sz w:val="24"/>
          <w:szCs w:val="24"/>
          <w:highlight w:val="none"/>
        </w:rPr>
      </w:pPr>
    </w:p>
    <w:p w14:paraId="3390A952">
      <w:pPr>
        <w:spacing w:line="282" w:lineRule="auto"/>
        <w:rPr>
          <w:rFonts w:ascii="Arial"/>
          <w:color w:val="auto"/>
          <w:sz w:val="24"/>
          <w:szCs w:val="24"/>
          <w:highlight w:val="none"/>
        </w:rPr>
      </w:pPr>
    </w:p>
    <w:p w14:paraId="60D16459">
      <w:pPr>
        <w:pStyle w:val="5"/>
        <w:spacing w:before="78" w:line="219" w:lineRule="auto"/>
        <w:ind w:left="3359"/>
        <w:rPr>
          <w:color w:val="auto"/>
          <w:sz w:val="24"/>
          <w:szCs w:val="24"/>
          <w:highlight w:val="none"/>
        </w:rPr>
      </w:pPr>
      <w:r>
        <w:rPr>
          <w:color w:val="auto"/>
          <w:spacing w:val="-3"/>
          <w:sz w:val="24"/>
          <w:szCs w:val="24"/>
          <w:highlight w:val="none"/>
        </w:rPr>
        <w:t>投标人名称</w:t>
      </w:r>
      <w:r>
        <w:rPr>
          <w:b/>
          <w:bCs/>
          <w:color w:val="auto"/>
          <w:spacing w:val="-3"/>
          <w:sz w:val="24"/>
          <w:szCs w:val="24"/>
          <w:highlight w:val="none"/>
        </w:rPr>
        <w:t>（电子签章</w:t>
      </w:r>
      <w:r>
        <w:rPr>
          <w:b/>
          <w:bCs/>
          <w:color w:val="auto"/>
          <w:spacing w:val="2"/>
          <w:sz w:val="24"/>
          <w:szCs w:val="24"/>
          <w:highlight w:val="none"/>
        </w:rPr>
        <w:t>）</w:t>
      </w:r>
      <w:r>
        <w:rPr>
          <w:color w:val="auto"/>
          <w:spacing w:val="2"/>
          <w:sz w:val="24"/>
          <w:szCs w:val="24"/>
          <w:highlight w:val="none"/>
        </w:rPr>
        <w:t>：</w:t>
      </w:r>
      <w:r>
        <w:rPr>
          <w:color w:val="auto"/>
          <w:sz w:val="24"/>
          <w:szCs w:val="24"/>
          <w:highlight w:val="none"/>
          <w:u w:val="single" w:color="auto"/>
        </w:rPr>
        <w:t xml:space="preserve">                        </w:t>
      </w:r>
    </w:p>
    <w:p w14:paraId="4C3079A6">
      <w:pPr>
        <w:pStyle w:val="5"/>
        <w:spacing w:before="180" w:line="220" w:lineRule="auto"/>
        <w:ind w:right="12"/>
        <w:jc w:val="right"/>
        <w:rPr>
          <w:color w:val="auto"/>
          <w:sz w:val="24"/>
          <w:szCs w:val="24"/>
          <w:highlight w:val="none"/>
        </w:rPr>
      </w:pPr>
      <w:r>
        <w:rPr>
          <w:color w:val="auto"/>
          <w:spacing w:val="-13"/>
          <w:sz w:val="24"/>
          <w:szCs w:val="24"/>
          <w:highlight w:val="none"/>
        </w:rPr>
        <w:t>日期：</w:t>
      </w:r>
      <w:r>
        <w:rPr>
          <w:color w:val="auto"/>
          <w:spacing w:val="3"/>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51311736">
      <w:pPr>
        <w:rPr>
          <w:color w:val="auto"/>
          <w:sz w:val="24"/>
          <w:szCs w:val="24"/>
          <w:highlight w:val="none"/>
        </w:rPr>
      </w:pPr>
      <w:r>
        <w:rPr>
          <w:color w:val="auto"/>
          <w:sz w:val="24"/>
          <w:szCs w:val="24"/>
          <w:highlight w:val="none"/>
        </w:rPr>
        <w:br w:type="page"/>
      </w:r>
    </w:p>
    <w:p w14:paraId="03D7BE50">
      <w:pPr>
        <w:rPr>
          <w:color w:val="auto"/>
          <w:sz w:val="24"/>
          <w:szCs w:val="24"/>
          <w:highlight w:val="none"/>
        </w:rPr>
      </w:pPr>
    </w:p>
    <w:p w14:paraId="07F48C1C">
      <w:pPr>
        <w:pStyle w:val="5"/>
        <w:spacing w:before="64" w:line="225" w:lineRule="auto"/>
        <w:ind w:left="2132"/>
        <w:rPr>
          <w:color w:val="auto"/>
          <w:sz w:val="24"/>
          <w:szCs w:val="24"/>
          <w:highlight w:val="none"/>
        </w:rPr>
      </w:pPr>
      <w:r>
        <w:rPr>
          <w:rFonts w:hint="eastAsia"/>
          <w:b/>
          <w:bCs/>
          <w:color w:val="auto"/>
          <w:spacing w:val="6"/>
          <w:sz w:val="24"/>
          <w:szCs w:val="24"/>
          <w:highlight w:val="none"/>
          <w:lang w:val="en-US" w:eastAsia="zh-CN"/>
        </w:rPr>
        <w:t>8</w:t>
      </w:r>
      <w:r>
        <w:rPr>
          <w:b/>
          <w:bCs/>
          <w:color w:val="auto"/>
          <w:spacing w:val="6"/>
          <w:sz w:val="24"/>
          <w:szCs w:val="24"/>
          <w:highlight w:val="none"/>
        </w:rPr>
        <w:t>.投标人同类项目实施情况一览表</w:t>
      </w:r>
    </w:p>
    <w:p w14:paraId="66F34CA7">
      <w:pPr>
        <w:spacing w:before="46"/>
        <w:rPr>
          <w:color w:val="auto"/>
          <w:sz w:val="24"/>
          <w:szCs w:val="24"/>
          <w:highlight w:val="none"/>
        </w:rPr>
      </w:pPr>
    </w:p>
    <w:p w14:paraId="197A14CB">
      <w:pPr>
        <w:spacing w:before="46"/>
        <w:rPr>
          <w:color w:val="auto"/>
          <w:sz w:val="24"/>
          <w:szCs w:val="24"/>
          <w:highlight w:val="none"/>
        </w:rPr>
      </w:pPr>
    </w:p>
    <w:tbl>
      <w:tblPr>
        <w:tblStyle w:val="14"/>
        <w:tblW w:w="9238" w:type="dxa"/>
        <w:tblInd w:w="2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1"/>
        <w:gridCol w:w="2564"/>
        <w:gridCol w:w="1987"/>
        <w:gridCol w:w="2606"/>
      </w:tblGrid>
      <w:tr w14:paraId="68538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2081" w:type="dxa"/>
            <w:vAlign w:val="top"/>
          </w:tcPr>
          <w:p w14:paraId="56369E5A">
            <w:pPr>
              <w:pStyle w:val="15"/>
              <w:spacing w:before="273" w:line="219" w:lineRule="auto"/>
              <w:ind w:left="243"/>
              <w:rPr>
                <w:color w:val="auto"/>
                <w:sz w:val="24"/>
                <w:szCs w:val="24"/>
                <w:highlight w:val="none"/>
              </w:rPr>
            </w:pPr>
            <w:r>
              <w:rPr>
                <w:b/>
                <w:bCs/>
                <w:color w:val="auto"/>
                <w:spacing w:val="-4"/>
                <w:sz w:val="24"/>
                <w:szCs w:val="24"/>
                <w:highlight w:val="none"/>
              </w:rPr>
              <w:t>采购单位名称</w:t>
            </w:r>
          </w:p>
        </w:tc>
        <w:tc>
          <w:tcPr>
            <w:tcW w:w="2564" w:type="dxa"/>
            <w:vAlign w:val="top"/>
          </w:tcPr>
          <w:p w14:paraId="581F3CC2">
            <w:pPr>
              <w:pStyle w:val="15"/>
              <w:spacing w:before="272" w:line="221" w:lineRule="auto"/>
              <w:ind w:left="709"/>
              <w:rPr>
                <w:color w:val="auto"/>
                <w:sz w:val="24"/>
                <w:szCs w:val="24"/>
                <w:highlight w:val="none"/>
              </w:rPr>
            </w:pPr>
            <w:r>
              <w:rPr>
                <w:b/>
                <w:bCs/>
                <w:color w:val="auto"/>
                <w:spacing w:val="-6"/>
                <w:sz w:val="24"/>
                <w:szCs w:val="24"/>
                <w:highlight w:val="none"/>
              </w:rPr>
              <w:t>项目名称</w:t>
            </w:r>
          </w:p>
        </w:tc>
        <w:tc>
          <w:tcPr>
            <w:tcW w:w="1987" w:type="dxa"/>
            <w:vAlign w:val="top"/>
          </w:tcPr>
          <w:p w14:paraId="6C312B34">
            <w:pPr>
              <w:pStyle w:val="15"/>
              <w:spacing w:before="40" w:line="220" w:lineRule="auto"/>
              <w:ind w:left="443"/>
              <w:rPr>
                <w:color w:val="auto"/>
                <w:sz w:val="24"/>
                <w:szCs w:val="24"/>
                <w:highlight w:val="none"/>
              </w:rPr>
            </w:pPr>
            <w:r>
              <w:rPr>
                <w:b/>
                <w:bCs/>
                <w:color w:val="auto"/>
                <w:spacing w:val="-5"/>
                <w:sz w:val="24"/>
                <w:szCs w:val="24"/>
                <w:highlight w:val="none"/>
              </w:rPr>
              <w:t>合同金额</w:t>
            </w:r>
          </w:p>
          <w:p w14:paraId="17B407A6">
            <w:pPr>
              <w:pStyle w:val="15"/>
              <w:spacing w:before="179" w:line="221" w:lineRule="auto"/>
              <w:ind w:left="454"/>
              <w:rPr>
                <w:color w:val="auto"/>
                <w:sz w:val="24"/>
                <w:szCs w:val="24"/>
                <w:highlight w:val="none"/>
              </w:rPr>
            </w:pPr>
            <w:r>
              <w:rPr>
                <w:b/>
                <w:bCs/>
                <w:color w:val="auto"/>
                <w:spacing w:val="-8"/>
                <w:sz w:val="24"/>
                <w:szCs w:val="24"/>
                <w:highlight w:val="none"/>
              </w:rPr>
              <w:t>（万元）</w:t>
            </w:r>
          </w:p>
        </w:tc>
        <w:tc>
          <w:tcPr>
            <w:tcW w:w="2606" w:type="dxa"/>
            <w:vAlign w:val="top"/>
          </w:tcPr>
          <w:p w14:paraId="16EF9600">
            <w:pPr>
              <w:pStyle w:val="15"/>
              <w:spacing w:before="40" w:line="343" w:lineRule="auto"/>
              <w:ind w:left="851" w:right="116" w:hanging="728"/>
              <w:rPr>
                <w:color w:val="auto"/>
                <w:sz w:val="24"/>
                <w:szCs w:val="24"/>
                <w:highlight w:val="none"/>
              </w:rPr>
            </w:pPr>
            <w:r>
              <w:rPr>
                <w:b/>
                <w:bCs/>
                <w:color w:val="auto"/>
                <w:spacing w:val="-3"/>
                <w:sz w:val="24"/>
                <w:szCs w:val="24"/>
                <w:highlight w:val="none"/>
              </w:rPr>
              <w:t>采购单位联系人及联</w:t>
            </w:r>
            <w:r>
              <w:rPr>
                <w:color w:val="auto"/>
                <w:spacing w:val="2"/>
                <w:sz w:val="24"/>
                <w:szCs w:val="24"/>
                <w:highlight w:val="none"/>
              </w:rPr>
              <w:t xml:space="preserve"> </w:t>
            </w:r>
            <w:r>
              <w:rPr>
                <w:b/>
                <w:bCs/>
                <w:color w:val="auto"/>
                <w:spacing w:val="-7"/>
                <w:sz w:val="24"/>
                <w:szCs w:val="24"/>
                <w:highlight w:val="none"/>
              </w:rPr>
              <w:t>系电话</w:t>
            </w:r>
          </w:p>
        </w:tc>
      </w:tr>
      <w:tr w14:paraId="5D676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2081" w:type="dxa"/>
            <w:vAlign w:val="top"/>
          </w:tcPr>
          <w:p w14:paraId="4BD298B3">
            <w:pPr>
              <w:rPr>
                <w:rFonts w:ascii="Arial"/>
                <w:color w:val="auto"/>
                <w:sz w:val="24"/>
                <w:szCs w:val="24"/>
                <w:highlight w:val="none"/>
              </w:rPr>
            </w:pPr>
          </w:p>
        </w:tc>
        <w:tc>
          <w:tcPr>
            <w:tcW w:w="2564" w:type="dxa"/>
            <w:vAlign w:val="top"/>
          </w:tcPr>
          <w:p w14:paraId="5EE48E2B">
            <w:pPr>
              <w:rPr>
                <w:rFonts w:ascii="Arial"/>
                <w:color w:val="auto"/>
                <w:sz w:val="24"/>
                <w:szCs w:val="24"/>
                <w:highlight w:val="none"/>
              </w:rPr>
            </w:pPr>
          </w:p>
        </w:tc>
        <w:tc>
          <w:tcPr>
            <w:tcW w:w="1987" w:type="dxa"/>
            <w:vAlign w:val="top"/>
          </w:tcPr>
          <w:p w14:paraId="443706EE">
            <w:pPr>
              <w:rPr>
                <w:rFonts w:ascii="Arial"/>
                <w:color w:val="auto"/>
                <w:sz w:val="24"/>
                <w:szCs w:val="24"/>
                <w:highlight w:val="none"/>
              </w:rPr>
            </w:pPr>
          </w:p>
        </w:tc>
        <w:tc>
          <w:tcPr>
            <w:tcW w:w="2606" w:type="dxa"/>
            <w:vAlign w:val="top"/>
          </w:tcPr>
          <w:p w14:paraId="0139DB44">
            <w:pPr>
              <w:rPr>
                <w:rFonts w:ascii="Arial"/>
                <w:color w:val="auto"/>
                <w:sz w:val="24"/>
                <w:szCs w:val="24"/>
                <w:highlight w:val="none"/>
              </w:rPr>
            </w:pPr>
          </w:p>
        </w:tc>
      </w:tr>
      <w:tr w14:paraId="4350B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2081" w:type="dxa"/>
            <w:vAlign w:val="top"/>
          </w:tcPr>
          <w:p w14:paraId="6D9632FD">
            <w:pPr>
              <w:rPr>
                <w:rFonts w:ascii="Arial"/>
                <w:color w:val="auto"/>
                <w:sz w:val="24"/>
                <w:szCs w:val="24"/>
                <w:highlight w:val="none"/>
              </w:rPr>
            </w:pPr>
          </w:p>
        </w:tc>
        <w:tc>
          <w:tcPr>
            <w:tcW w:w="2564" w:type="dxa"/>
            <w:vAlign w:val="top"/>
          </w:tcPr>
          <w:p w14:paraId="3B631891">
            <w:pPr>
              <w:rPr>
                <w:rFonts w:ascii="Arial"/>
                <w:color w:val="auto"/>
                <w:sz w:val="24"/>
                <w:szCs w:val="24"/>
                <w:highlight w:val="none"/>
              </w:rPr>
            </w:pPr>
          </w:p>
        </w:tc>
        <w:tc>
          <w:tcPr>
            <w:tcW w:w="1987" w:type="dxa"/>
            <w:vAlign w:val="top"/>
          </w:tcPr>
          <w:p w14:paraId="3AAC805F">
            <w:pPr>
              <w:rPr>
                <w:rFonts w:ascii="Arial"/>
                <w:color w:val="auto"/>
                <w:sz w:val="24"/>
                <w:szCs w:val="24"/>
                <w:highlight w:val="none"/>
              </w:rPr>
            </w:pPr>
          </w:p>
        </w:tc>
        <w:tc>
          <w:tcPr>
            <w:tcW w:w="2606" w:type="dxa"/>
            <w:vAlign w:val="top"/>
          </w:tcPr>
          <w:p w14:paraId="662488AD">
            <w:pPr>
              <w:rPr>
                <w:rFonts w:ascii="Arial"/>
                <w:color w:val="auto"/>
                <w:sz w:val="24"/>
                <w:szCs w:val="24"/>
                <w:highlight w:val="none"/>
              </w:rPr>
            </w:pPr>
          </w:p>
        </w:tc>
      </w:tr>
      <w:tr w14:paraId="1926C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2081" w:type="dxa"/>
            <w:vAlign w:val="top"/>
          </w:tcPr>
          <w:p w14:paraId="30E4A1A9">
            <w:pPr>
              <w:rPr>
                <w:rFonts w:ascii="Arial"/>
                <w:color w:val="auto"/>
                <w:sz w:val="24"/>
                <w:szCs w:val="24"/>
                <w:highlight w:val="none"/>
              </w:rPr>
            </w:pPr>
          </w:p>
        </w:tc>
        <w:tc>
          <w:tcPr>
            <w:tcW w:w="2564" w:type="dxa"/>
            <w:vAlign w:val="top"/>
          </w:tcPr>
          <w:p w14:paraId="6C0008E0">
            <w:pPr>
              <w:rPr>
                <w:rFonts w:ascii="Arial"/>
                <w:color w:val="auto"/>
                <w:sz w:val="24"/>
                <w:szCs w:val="24"/>
                <w:highlight w:val="none"/>
              </w:rPr>
            </w:pPr>
          </w:p>
        </w:tc>
        <w:tc>
          <w:tcPr>
            <w:tcW w:w="1987" w:type="dxa"/>
            <w:vAlign w:val="top"/>
          </w:tcPr>
          <w:p w14:paraId="573C3C36">
            <w:pPr>
              <w:rPr>
                <w:rFonts w:ascii="Arial"/>
                <w:color w:val="auto"/>
                <w:sz w:val="24"/>
                <w:szCs w:val="24"/>
                <w:highlight w:val="none"/>
              </w:rPr>
            </w:pPr>
          </w:p>
        </w:tc>
        <w:tc>
          <w:tcPr>
            <w:tcW w:w="2606" w:type="dxa"/>
            <w:vAlign w:val="top"/>
          </w:tcPr>
          <w:p w14:paraId="62EEA6B4">
            <w:pPr>
              <w:rPr>
                <w:rFonts w:ascii="Arial"/>
                <w:color w:val="auto"/>
                <w:sz w:val="24"/>
                <w:szCs w:val="24"/>
                <w:highlight w:val="none"/>
              </w:rPr>
            </w:pPr>
          </w:p>
        </w:tc>
      </w:tr>
      <w:tr w14:paraId="0135A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2081" w:type="dxa"/>
            <w:vAlign w:val="top"/>
          </w:tcPr>
          <w:p w14:paraId="64DDB9FE">
            <w:pPr>
              <w:rPr>
                <w:rFonts w:ascii="Arial"/>
                <w:color w:val="auto"/>
                <w:sz w:val="24"/>
                <w:szCs w:val="24"/>
                <w:highlight w:val="none"/>
              </w:rPr>
            </w:pPr>
          </w:p>
        </w:tc>
        <w:tc>
          <w:tcPr>
            <w:tcW w:w="2564" w:type="dxa"/>
            <w:vAlign w:val="top"/>
          </w:tcPr>
          <w:p w14:paraId="5FF92937">
            <w:pPr>
              <w:rPr>
                <w:rFonts w:ascii="Arial"/>
                <w:color w:val="auto"/>
                <w:sz w:val="24"/>
                <w:szCs w:val="24"/>
                <w:highlight w:val="none"/>
              </w:rPr>
            </w:pPr>
          </w:p>
        </w:tc>
        <w:tc>
          <w:tcPr>
            <w:tcW w:w="1987" w:type="dxa"/>
            <w:vAlign w:val="top"/>
          </w:tcPr>
          <w:p w14:paraId="6389A38D">
            <w:pPr>
              <w:rPr>
                <w:rFonts w:ascii="Arial"/>
                <w:color w:val="auto"/>
                <w:sz w:val="24"/>
                <w:szCs w:val="24"/>
                <w:highlight w:val="none"/>
              </w:rPr>
            </w:pPr>
          </w:p>
        </w:tc>
        <w:tc>
          <w:tcPr>
            <w:tcW w:w="2606" w:type="dxa"/>
            <w:vAlign w:val="top"/>
          </w:tcPr>
          <w:p w14:paraId="51D52FB2">
            <w:pPr>
              <w:rPr>
                <w:rFonts w:ascii="Arial"/>
                <w:color w:val="auto"/>
                <w:sz w:val="24"/>
                <w:szCs w:val="24"/>
                <w:highlight w:val="none"/>
              </w:rPr>
            </w:pPr>
          </w:p>
        </w:tc>
      </w:tr>
      <w:tr w14:paraId="4D53B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2081" w:type="dxa"/>
            <w:vAlign w:val="top"/>
          </w:tcPr>
          <w:p w14:paraId="4B11F306">
            <w:pPr>
              <w:rPr>
                <w:rFonts w:ascii="Arial"/>
                <w:color w:val="auto"/>
                <w:sz w:val="24"/>
                <w:szCs w:val="24"/>
                <w:highlight w:val="none"/>
              </w:rPr>
            </w:pPr>
          </w:p>
        </w:tc>
        <w:tc>
          <w:tcPr>
            <w:tcW w:w="2564" w:type="dxa"/>
            <w:vAlign w:val="top"/>
          </w:tcPr>
          <w:p w14:paraId="446F520C">
            <w:pPr>
              <w:rPr>
                <w:rFonts w:ascii="Arial"/>
                <w:color w:val="auto"/>
                <w:sz w:val="24"/>
                <w:szCs w:val="24"/>
                <w:highlight w:val="none"/>
              </w:rPr>
            </w:pPr>
          </w:p>
        </w:tc>
        <w:tc>
          <w:tcPr>
            <w:tcW w:w="1987" w:type="dxa"/>
            <w:vAlign w:val="top"/>
          </w:tcPr>
          <w:p w14:paraId="40C51F96">
            <w:pPr>
              <w:rPr>
                <w:rFonts w:ascii="Arial"/>
                <w:color w:val="auto"/>
                <w:sz w:val="24"/>
                <w:szCs w:val="24"/>
                <w:highlight w:val="none"/>
              </w:rPr>
            </w:pPr>
          </w:p>
        </w:tc>
        <w:tc>
          <w:tcPr>
            <w:tcW w:w="2606" w:type="dxa"/>
            <w:vAlign w:val="top"/>
          </w:tcPr>
          <w:p w14:paraId="1AA91015">
            <w:pPr>
              <w:rPr>
                <w:rFonts w:ascii="Arial"/>
                <w:color w:val="auto"/>
                <w:sz w:val="24"/>
                <w:szCs w:val="24"/>
                <w:highlight w:val="none"/>
              </w:rPr>
            </w:pPr>
          </w:p>
        </w:tc>
      </w:tr>
      <w:tr w14:paraId="3AB4F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2081" w:type="dxa"/>
            <w:vAlign w:val="top"/>
          </w:tcPr>
          <w:p w14:paraId="245B98A2">
            <w:pPr>
              <w:rPr>
                <w:rFonts w:ascii="Arial"/>
                <w:color w:val="auto"/>
                <w:sz w:val="24"/>
                <w:szCs w:val="24"/>
                <w:highlight w:val="none"/>
              </w:rPr>
            </w:pPr>
          </w:p>
        </w:tc>
        <w:tc>
          <w:tcPr>
            <w:tcW w:w="2564" w:type="dxa"/>
            <w:vAlign w:val="top"/>
          </w:tcPr>
          <w:p w14:paraId="526B8E6F">
            <w:pPr>
              <w:rPr>
                <w:rFonts w:ascii="Arial"/>
                <w:color w:val="auto"/>
                <w:sz w:val="24"/>
                <w:szCs w:val="24"/>
                <w:highlight w:val="none"/>
              </w:rPr>
            </w:pPr>
          </w:p>
        </w:tc>
        <w:tc>
          <w:tcPr>
            <w:tcW w:w="1987" w:type="dxa"/>
            <w:vAlign w:val="top"/>
          </w:tcPr>
          <w:p w14:paraId="30D3D642">
            <w:pPr>
              <w:rPr>
                <w:rFonts w:ascii="Arial"/>
                <w:color w:val="auto"/>
                <w:sz w:val="24"/>
                <w:szCs w:val="24"/>
                <w:highlight w:val="none"/>
              </w:rPr>
            </w:pPr>
          </w:p>
        </w:tc>
        <w:tc>
          <w:tcPr>
            <w:tcW w:w="2606" w:type="dxa"/>
            <w:vAlign w:val="top"/>
          </w:tcPr>
          <w:p w14:paraId="31BA498F">
            <w:pPr>
              <w:rPr>
                <w:rFonts w:ascii="Arial"/>
                <w:color w:val="auto"/>
                <w:sz w:val="24"/>
                <w:szCs w:val="24"/>
                <w:highlight w:val="none"/>
              </w:rPr>
            </w:pPr>
          </w:p>
        </w:tc>
      </w:tr>
      <w:tr w14:paraId="19B85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2081" w:type="dxa"/>
            <w:vAlign w:val="top"/>
          </w:tcPr>
          <w:p w14:paraId="3352BD3D">
            <w:pPr>
              <w:rPr>
                <w:rFonts w:ascii="Arial"/>
                <w:color w:val="auto"/>
                <w:sz w:val="24"/>
                <w:szCs w:val="24"/>
                <w:highlight w:val="none"/>
              </w:rPr>
            </w:pPr>
          </w:p>
        </w:tc>
        <w:tc>
          <w:tcPr>
            <w:tcW w:w="2564" w:type="dxa"/>
            <w:vAlign w:val="top"/>
          </w:tcPr>
          <w:p w14:paraId="11EAC620">
            <w:pPr>
              <w:rPr>
                <w:rFonts w:ascii="Arial"/>
                <w:color w:val="auto"/>
                <w:sz w:val="24"/>
                <w:szCs w:val="24"/>
                <w:highlight w:val="none"/>
              </w:rPr>
            </w:pPr>
          </w:p>
        </w:tc>
        <w:tc>
          <w:tcPr>
            <w:tcW w:w="1987" w:type="dxa"/>
            <w:vAlign w:val="top"/>
          </w:tcPr>
          <w:p w14:paraId="3995257E">
            <w:pPr>
              <w:rPr>
                <w:rFonts w:ascii="Arial"/>
                <w:color w:val="auto"/>
                <w:sz w:val="24"/>
                <w:szCs w:val="24"/>
                <w:highlight w:val="none"/>
              </w:rPr>
            </w:pPr>
          </w:p>
        </w:tc>
        <w:tc>
          <w:tcPr>
            <w:tcW w:w="2606" w:type="dxa"/>
            <w:vAlign w:val="top"/>
          </w:tcPr>
          <w:p w14:paraId="236D48C8">
            <w:pPr>
              <w:rPr>
                <w:rFonts w:ascii="Arial"/>
                <w:color w:val="auto"/>
                <w:sz w:val="24"/>
                <w:szCs w:val="24"/>
                <w:highlight w:val="none"/>
              </w:rPr>
            </w:pPr>
          </w:p>
        </w:tc>
      </w:tr>
      <w:tr w14:paraId="707D3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2081" w:type="dxa"/>
            <w:vAlign w:val="top"/>
          </w:tcPr>
          <w:p w14:paraId="012D8505">
            <w:pPr>
              <w:rPr>
                <w:rFonts w:ascii="Arial"/>
                <w:color w:val="auto"/>
                <w:sz w:val="24"/>
                <w:szCs w:val="24"/>
                <w:highlight w:val="none"/>
              </w:rPr>
            </w:pPr>
          </w:p>
        </w:tc>
        <w:tc>
          <w:tcPr>
            <w:tcW w:w="2564" w:type="dxa"/>
            <w:vAlign w:val="top"/>
          </w:tcPr>
          <w:p w14:paraId="1A53ED43">
            <w:pPr>
              <w:rPr>
                <w:rFonts w:ascii="Arial"/>
                <w:color w:val="auto"/>
                <w:sz w:val="24"/>
                <w:szCs w:val="24"/>
                <w:highlight w:val="none"/>
              </w:rPr>
            </w:pPr>
          </w:p>
        </w:tc>
        <w:tc>
          <w:tcPr>
            <w:tcW w:w="1987" w:type="dxa"/>
            <w:vAlign w:val="top"/>
          </w:tcPr>
          <w:p w14:paraId="7B893FEF">
            <w:pPr>
              <w:rPr>
                <w:rFonts w:ascii="Arial"/>
                <w:color w:val="auto"/>
                <w:sz w:val="24"/>
                <w:szCs w:val="24"/>
                <w:highlight w:val="none"/>
              </w:rPr>
            </w:pPr>
          </w:p>
        </w:tc>
        <w:tc>
          <w:tcPr>
            <w:tcW w:w="2606" w:type="dxa"/>
            <w:vAlign w:val="top"/>
          </w:tcPr>
          <w:p w14:paraId="0B150657">
            <w:pPr>
              <w:rPr>
                <w:rFonts w:ascii="Arial"/>
                <w:color w:val="auto"/>
                <w:sz w:val="24"/>
                <w:szCs w:val="24"/>
                <w:highlight w:val="none"/>
              </w:rPr>
            </w:pPr>
          </w:p>
        </w:tc>
      </w:tr>
      <w:tr w14:paraId="00D52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2081" w:type="dxa"/>
            <w:vAlign w:val="top"/>
          </w:tcPr>
          <w:p w14:paraId="4CF603CB">
            <w:pPr>
              <w:rPr>
                <w:rFonts w:ascii="Arial"/>
                <w:color w:val="auto"/>
                <w:sz w:val="24"/>
                <w:szCs w:val="24"/>
                <w:highlight w:val="none"/>
              </w:rPr>
            </w:pPr>
          </w:p>
        </w:tc>
        <w:tc>
          <w:tcPr>
            <w:tcW w:w="2564" w:type="dxa"/>
            <w:vAlign w:val="top"/>
          </w:tcPr>
          <w:p w14:paraId="7DF93358">
            <w:pPr>
              <w:rPr>
                <w:rFonts w:ascii="Arial"/>
                <w:color w:val="auto"/>
                <w:sz w:val="24"/>
                <w:szCs w:val="24"/>
                <w:highlight w:val="none"/>
              </w:rPr>
            </w:pPr>
          </w:p>
        </w:tc>
        <w:tc>
          <w:tcPr>
            <w:tcW w:w="1987" w:type="dxa"/>
            <w:vAlign w:val="top"/>
          </w:tcPr>
          <w:p w14:paraId="518160B3">
            <w:pPr>
              <w:rPr>
                <w:rFonts w:ascii="Arial"/>
                <w:color w:val="auto"/>
                <w:sz w:val="24"/>
                <w:szCs w:val="24"/>
                <w:highlight w:val="none"/>
              </w:rPr>
            </w:pPr>
          </w:p>
        </w:tc>
        <w:tc>
          <w:tcPr>
            <w:tcW w:w="2606" w:type="dxa"/>
            <w:vAlign w:val="top"/>
          </w:tcPr>
          <w:p w14:paraId="7F342622">
            <w:pPr>
              <w:rPr>
                <w:rFonts w:ascii="Arial"/>
                <w:color w:val="auto"/>
                <w:sz w:val="24"/>
                <w:szCs w:val="24"/>
                <w:highlight w:val="none"/>
              </w:rPr>
            </w:pPr>
          </w:p>
        </w:tc>
      </w:tr>
      <w:tr w14:paraId="76C51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2081" w:type="dxa"/>
            <w:vAlign w:val="top"/>
          </w:tcPr>
          <w:p w14:paraId="797F08E2">
            <w:pPr>
              <w:rPr>
                <w:rFonts w:ascii="Arial"/>
                <w:color w:val="auto"/>
                <w:sz w:val="24"/>
                <w:szCs w:val="24"/>
                <w:highlight w:val="none"/>
              </w:rPr>
            </w:pPr>
          </w:p>
        </w:tc>
        <w:tc>
          <w:tcPr>
            <w:tcW w:w="2564" w:type="dxa"/>
            <w:vAlign w:val="top"/>
          </w:tcPr>
          <w:p w14:paraId="6D22432F">
            <w:pPr>
              <w:rPr>
                <w:rFonts w:ascii="Arial"/>
                <w:color w:val="auto"/>
                <w:sz w:val="24"/>
                <w:szCs w:val="24"/>
                <w:highlight w:val="none"/>
              </w:rPr>
            </w:pPr>
          </w:p>
        </w:tc>
        <w:tc>
          <w:tcPr>
            <w:tcW w:w="1987" w:type="dxa"/>
            <w:vAlign w:val="top"/>
          </w:tcPr>
          <w:p w14:paraId="1BDB9252">
            <w:pPr>
              <w:rPr>
                <w:rFonts w:ascii="Arial"/>
                <w:color w:val="auto"/>
                <w:sz w:val="24"/>
                <w:szCs w:val="24"/>
                <w:highlight w:val="none"/>
              </w:rPr>
            </w:pPr>
          </w:p>
        </w:tc>
        <w:tc>
          <w:tcPr>
            <w:tcW w:w="2606" w:type="dxa"/>
            <w:vAlign w:val="top"/>
          </w:tcPr>
          <w:p w14:paraId="07910D8A">
            <w:pPr>
              <w:rPr>
                <w:rFonts w:ascii="Arial"/>
                <w:color w:val="auto"/>
                <w:sz w:val="24"/>
                <w:szCs w:val="24"/>
                <w:highlight w:val="none"/>
              </w:rPr>
            </w:pPr>
          </w:p>
        </w:tc>
      </w:tr>
      <w:tr w14:paraId="5CEF7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2081" w:type="dxa"/>
            <w:vAlign w:val="top"/>
          </w:tcPr>
          <w:p w14:paraId="1BBBA52D">
            <w:pPr>
              <w:rPr>
                <w:rFonts w:ascii="Arial"/>
                <w:color w:val="auto"/>
                <w:sz w:val="24"/>
                <w:szCs w:val="24"/>
                <w:highlight w:val="none"/>
              </w:rPr>
            </w:pPr>
          </w:p>
        </w:tc>
        <w:tc>
          <w:tcPr>
            <w:tcW w:w="2564" w:type="dxa"/>
            <w:vAlign w:val="top"/>
          </w:tcPr>
          <w:p w14:paraId="19E6AF59">
            <w:pPr>
              <w:rPr>
                <w:rFonts w:ascii="Arial"/>
                <w:color w:val="auto"/>
                <w:sz w:val="24"/>
                <w:szCs w:val="24"/>
                <w:highlight w:val="none"/>
              </w:rPr>
            </w:pPr>
          </w:p>
        </w:tc>
        <w:tc>
          <w:tcPr>
            <w:tcW w:w="1987" w:type="dxa"/>
            <w:vAlign w:val="top"/>
          </w:tcPr>
          <w:p w14:paraId="7B14C9A0">
            <w:pPr>
              <w:rPr>
                <w:rFonts w:ascii="Arial"/>
                <w:color w:val="auto"/>
                <w:sz w:val="24"/>
                <w:szCs w:val="24"/>
                <w:highlight w:val="none"/>
              </w:rPr>
            </w:pPr>
          </w:p>
        </w:tc>
        <w:tc>
          <w:tcPr>
            <w:tcW w:w="2606" w:type="dxa"/>
            <w:vAlign w:val="top"/>
          </w:tcPr>
          <w:p w14:paraId="2E63E377">
            <w:pPr>
              <w:rPr>
                <w:rFonts w:ascii="Arial"/>
                <w:color w:val="auto"/>
                <w:sz w:val="24"/>
                <w:szCs w:val="24"/>
                <w:highlight w:val="none"/>
              </w:rPr>
            </w:pPr>
          </w:p>
        </w:tc>
      </w:tr>
      <w:tr w14:paraId="1251E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2081" w:type="dxa"/>
            <w:vAlign w:val="top"/>
          </w:tcPr>
          <w:p w14:paraId="64CE7343">
            <w:pPr>
              <w:rPr>
                <w:rFonts w:ascii="Arial"/>
                <w:color w:val="auto"/>
                <w:sz w:val="24"/>
                <w:szCs w:val="24"/>
                <w:highlight w:val="none"/>
              </w:rPr>
            </w:pPr>
          </w:p>
        </w:tc>
        <w:tc>
          <w:tcPr>
            <w:tcW w:w="2564" w:type="dxa"/>
            <w:vAlign w:val="top"/>
          </w:tcPr>
          <w:p w14:paraId="6A77A46B">
            <w:pPr>
              <w:rPr>
                <w:rFonts w:ascii="Arial"/>
                <w:color w:val="auto"/>
                <w:sz w:val="24"/>
                <w:szCs w:val="24"/>
                <w:highlight w:val="none"/>
              </w:rPr>
            </w:pPr>
          </w:p>
        </w:tc>
        <w:tc>
          <w:tcPr>
            <w:tcW w:w="1987" w:type="dxa"/>
            <w:vAlign w:val="top"/>
          </w:tcPr>
          <w:p w14:paraId="52C3A1C4">
            <w:pPr>
              <w:rPr>
                <w:rFonts w:ascii="Arial"/>
                <w:color w:val="auto"/>
                <w:sz w:val="24"/>
                <w:szCs w:val="24"/>
                <w:highlight w:val="none"/>
              </w:rPr>
            </w:pPr>
          </w:p>
        </w:tc>
        <w:tc>
          <w:tcPr>
            <w:tcW w:w="2606" w:type="dxa"/>
            <w:vAlign w:val="top"/>
          </w:tcPr>
          <w:p w14:paraId="2578E483">
            <w:pPr>
              <w:rPr>
                <w:rFonts w:ascii="Arial"/>
                <w:color w:val="auto"/>
                <w:sz w:val="24"/>
                <w:szCs w:val="24"/>
                <w:highlight w:val="none"/>
              </w:rPr>
            </w:pPr>
          </w:p>
        </w:tc>
      </w:tr>
      <w:tr w14:paraId="0FB65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2081" w:type="dxa"/>
            <w:vAlign w:val="top"/>
          </w:tcPr>
          <w:p w14:paraId="69F5CE93">
            <w:pPr>
              <w:rPr>
                <w:rFonts w:ascii="Arial"/>
                <w:color w:val="auto"/>
                <w:sz w:val="24"/>
                <w:szCs w:val="24"/>
                <w:highlight w:val="none"/>
              </w:rPr>
            </w:pPr>
          </w:p>
        </w:tc>
        <w:tc>
          <w:tcPr>
            <w:tcW w:w="2564" w:type="dxa"/>
            <w:vAlign w:val="top"/>
          </w:tcPr>
          <w:p w14:paraId="2812AD7E">
            <w:pPr>
              <w:rPr>
                <w:rFonts w:ascii="Arial"/>
                <w:color w:val="auto"/>
                <w:sz w:val="24"/>
                <w:szCs w:val="24"/>
                <w:highlight w:val="none"/>
              </w:rPr>
            </w:pPr>
          </w:p>
        </w:tc>
        <w:tc>
          <w:tcPr>
            <w:tcW w:w="1987" w:type="dxa"/>
            <w:vAlign w:val="top"/>
          </w:tcPr>
          <w:p w14:paraId="25DAAF20">
            <w:pPr>
              <w:rPr>
                <w:rFonts w:ascii="Arial"/>
                <w:color w:val="auto"/>
                <w:sz w:val="24"/>
                <w:szCs w:val="24"/>
                <w:highlight w:val="none"/>
              </w:rPr>
            </w:pPr>
          </w:p>
        </w:tc>
        <w:tc>
          <w:tcPr>
            <w:tcW w:w="2606" w:type="dxa"/>
            <w:vAlign w:val="top"/>
          </w:tcPr>
          <w:p w14:paraId="23FB4AA1">
            <w:pPr>
              <w:rPr>
                <w:rFonts w:ascii="Arial"/>
                <w:color w:val="auto"/>
                <w:sz w:val="24"/>
                <w:szCs w:val="24"/>
                <w:highlight w:val="none"/>
              </w:rPr>
            </w:pPr>
          </w:p>
        </w:tc>
      </w:tr>
      <w:tr w14:paraId="6FA08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2081" w:type="dxa"/>
            <w:vAlign w:val="top"/>
          </w:tcPr>
          <w:p w14:paraId="6DDF586E">
            <w:pPr>
              <w:rPr>
                <w:rFonts w:ascii="Arial"/>
                <w:color w:val="auto"/>
                <w:sz w:val="24"/>
                <w:szCs w:val="24"/>
                <w:highlight w:val="none"/>
              </w:rPr>
            </w:pPr>
          </w:p>
        </w:tc>
        <w:tc>
          <w:tcPr>
            <w:tcW w:w="2564" w:type="dxa"/>
            <w:vAlign w:val="top"/>
          </w:tcPr>
          <w:p w14:paraId="71D3E061">
            <w:pPr>
              <w:rPr>
                <w:rFonts w:ascii="Arial"/>
                <w:color w:val="auto"/>
                <w:sz w:val="24"/>
                <w:szCs w:val="24"/>
                <w:highlight w:val="none"/>
              </w:rPr>
            </w:pPr>
          </w:p>
        </w:tc>
        <w:tc>
          <w:tcPr>
            <w:tcW w:w="1987" w:type="dxa"/>
            <w:vAlign w:val="top"/>
          </w:tcPr>
          <w:p w14:paraId="04BB6B20">
            <w:pPr>
              <w:rPr>
                <w:rFonts w:ascii="Arial"/>
                <w:color w:val="auto"/>
                <w:sz w:val="24"/>
                <w:szCs w:val="24"/>
                <w:highlight w:val="none"/>
              </w:rPr>
            </w:pPr>
          </w:p>
        </w:tc>
        <w:tc>
          <w:tcPr>
            <w:tcW w:w="2606" w:type="dxa"/>
            <w:vAlign w:val="top"/>
          </w:tcPr>
          <w:p w14:paraId="6A9B30A9">
            <w:pPr>
              <w:rPr>
                <w:rFonts w:ascii="Arial"/>
                <w:color w:val="auto"/>
                <w:sz w:val="24"/>
                <w:szCs w:val="24"/>
                <w:highlight w:val="none"/>
              </w:rPr>
            </w:pPr>
          </w:p>
        </w:tc>
      </w:tr>
    </w:tbl>
    <w:p w14:paraId="636C81E4">
      <w:pPr>
        <w:spacing w:line="421" w:lineRule="auto"/>
        <w:rPr>
          <w:rFonts w:ascii="Arial"/>
          <w:color w:val="auto"/>
          <w:sz w:val="24"/>
          <w:szCs w:val="24"/>
          <w:highlight w:val="none"/>
        </w:rPr>
      </w:pPr>
    </w:p>
    <w:p w14:paraId="7C5AD107">
      <w:pPr>
        <w:pStyle w:val="5"/>
        <w:spacing w:before="78" w:line="219" w:lineRule="auto"/>
        <w:jc w:val="right"/>
        <w:rPr>
          <w:color w:val="auto"/>
          <w:sz w:val="24"/>
          <w:szCs w:val="24"/>
          <w:highlight w:val="none"/>
        </w:rPr>
      </w:pPr>
      <w:r>
        <w:rPr>
          <w:b/>
          <w:bCs/>
          <w:color w:val="auto"/>
          <w:spacing w:val="-2"/>
          <w:sz w:val="24"/>
          <w:szCs w:val="24"/>
          <w:highlight w:val="none"/>
        </w:rPr>
        <w:t>注：此项材料必须以PDF</w:t>
      </w:r>
      <w:r>
        <w:rPr>
          <w:color w:val="auto"/>
          <w:spacing w:val="-34"/>
          <w:sz w:val="24"/>
          <w:szCs w:val="24"/>
          <w:highlight w:val="none"/>
        </w:rPr>
        <w:t xml:space="preserve"> </w:t>
      </w:r>
      <w:r>
        <w:rPr>
          <w:b/>
          <w:bCs/>
          <w:color w:val="auto"/>
          <w:spacing w:val="-2"/>
          <w:sz w:val="24"/>
          <w:szCs w:val="24"/>
          <w:highlight w:val="none"/>
        </w:rPr>
        <w:t>格式上传。投标人同类项目合同复印件加盖投标人电子签章。</w:t>
      </w:r>
    </w:p>
    <w:p w14:paraId="3CEB4503">
      <w:pPr>
        <w:spacing w:line="284" w:lineRule="auto"/>
        <w:rPr>
          <w:rFonts w:ascii="Arial"/>
          <w:color w:val="auto"/>
          <w:sz w:val="24"/>
          <w:szCs w:val="24"/>
          <w:highlight w:val="none"/>
        </w:rPr>
      </w:pPr>
    </w:p>
    <w:p w14:paraId="0516C16E">
      <w:pPr>
        <w:spacing w:line="285" w:lineRule="auto"/>
        <w:rPr>
          <w:rFonts w:ascii="Arial"/>
          <w:color w:val="auto"/>
          <w:sz w:val="24"/>
          <w:szCs w:val="24"/>
          <w:highlight w:val="none"/>
        </w:rPr>
      </w:pPr>
    </w:p>
    <w:p w14:paraId="1C4B876D">
      <w:pPr>
        <w:pStyle w:val="5"/>
        <w:spacing w:before="78" w:line="219" w:lineRule="auto"/>
        <w:ind w:left="3362"/>
        <w:rPr>
          <w:color w:val="auto"/>
          <w:sz w:val="24"/>
          <w:szCs w:val="24"/>
          <w:highlight w:val="none"/>
        </w:rPr>
      </w:pPr>
      <w:r>
        <w:rPr>
          <w:color w:val="auto"/>
          <w:spacing w:val="-3"/>
          <w:sz w:val="24"/>
          <w:szCs w:val="24"/>
          <w:highlight w:val="none"/>
        </w:rPr>
        <w:t>投标人名称</w:t>
      </w:r>
      <w:r>
        <w:rPr>
          <w:b/>
          <w:bCs/>
          <w:color w:val="auto"/>
          <w:spacing w:val="-3"/>
          <w:sz w:val="24"/>
          <w:szCs w:val="24"/>
          <w:highlight w:val="none"/>
        </w:rPr>
        <w:t>（电子签章</w:t>
      </w:r>
      <w:r>
        <w:rPr>
          <w:b/>
          <w:bCs/>
          <w:color w:val="auto"/>
          <w:spacing w:val="2"/>
          <w:sz w:val="24"/>
          <w:szCs w:val="24"/>
          <w:highlight w:val="none"/>
        </w:rPr>
        <w:t>）</w:t>
      </w:r>
      <w:r>
        <w:rPr>
          <w:color w:val="auto"/>
          <w:spacing w:val="2"/>
          <w:sz w:val="24"/>
          <w:szCs w:val="24"/>
          <w:highlight w:val="none"/>
        </w:rPr>
        <w:t>：</w:t>
      </w:r>
      <w:r>
        <w:rPr>
          <w:color w:val="auto"/>
          <w:sz w:val="24"/>
          <w:szCs w:val="24"/>
          <w:highlight w:val="none"/>
          <w:u w:val="single" w:color="auto"/>
        </w:rPr>
        <w:t xml:space="preserve">                        </w:t>
      </w:r>
    </w:p>
    <w:p w14:paraId="77B88E01">
      <w:pPr>
        <w:pStyle w:val="5"/>
        <w:spacing w:before="180" w:line="220" w:lineRule="auto"/>
        <w:jc w:val="right"/>
        <w:rPr>
          <w:color w:val="auto"/>
          <w:sz w:val="24"/>
          <w:szCs w:val="24"/>
          <w:highlight w:val="none"/>
        </w:rPr>
      </w:pPr>
      <w:r>
        <w:rPr>
          <w:color w:val="auto"/>
          <w:spacing w:val="-22"/>
          <w:sz w:val="24"/>
          <w:szCs w:val="24"/>
          <w:highlight w:val="none"/>
        </w:rPr>
        <w:t>日期：</w:t>
      </w:r>
      <w:r>
        <w:rPr>
          <w:color w:val="auto"/>
          <w:spacing w:val="4"/>
          <w:sz w:val="24"/>
          <w:szCs w:val="24"/>
          <w:highlight w:val="none"/>
        </w:rPr>
        <w:t xml:space="preserve">   </w:t>
      </w:r>
      <w:r>
        <w:rPr>
          <w:color w:val="auto"/>
          <w:spacing w:val="-22"/>
          <w:sz w:val="24"/>
          <w:szCs w:val="24"/>
          <w:highlight w:val="none"/>
        </w:rPr>
        <w:t>年</w:t>
      </w:r>
      <w:r>
        <w:rPr>
          <w:color w:val="auto"/>
          <w:spacing w:val="8"/>
          <w:sz w:val="24"/>
          <w:szCs w:val="24"/>
          <w:highlight w:val="none"/>
        </w:rPr>
        <w:t xml:space="preserve">  </w:t>
      </w:r>
      <w:r>
        <w:rPr>
          <w:color w:val="auto"/>
          <w:spacing w:val="-22"/>
          <w:sz w:val="24"/>
          <w:szCs w:val="24"/>
          <w:highlight w:val="none"/>
        </w:rPr>
        <w:t>月</w:t>
      </w:r>
      <w:r>
        <w:rPr>
          <w:color w:val="auto"/>
          <w:spacing w:val="17"/>
          <w:sz w:val="24"/>
          <w:szCs w:val="24"/>
          <w:highlight w:val="none"/>
        </w:rPr>
        <w:t xml:space="preserve">   </w:t>
      </w:r>
      <w:r>
        <w:rPr>
          <w:color w:val="auto"/>
          <w:spacing w:val="-22"/>
          <w:sz w:val="24"/>
          <w:szCs w:val="24"/>
          <w:highlight w:val="none"/>
        </w:rPr>
        <w:t>日</w:t>
      </w:r>
    </w:p>
    <w:p w14:paraId="3C72DC40">
      <w:pPr>
        <w:spacing w:line="220" w:lineRule="auto"/>
        <w:rPr>
          <w:color w:val="auto"/>
          <w:sz w:val="24"/>
          <w:szCs w:val="24"/>
          <w:highlight w:val="none"/>
        </w:rPr>
        <w:sectPr>
          <w:footerReference r:id="rId48" w:type="default"/>
          <w:pgSz w:w="11906" w:h="16839"/>
          <w:pgMar w:top="1310" w:right="1417" w:bottom="1310" w:left="1417" w:header="0" w:footer="1390" w:gutter="0"/>
          <w:pgNumType w:fmt="decimal"/>
          <w:cols w:space="0" w:num="1"/>
          <w:rtlGutter w:val="0"/>
          <w:docGrid w:linePitch="0" w:charSpace="0"/>
        </w:sectPr>
      </w:pPr>
    </w:p>
    <w:p w14:paraId="5CF6B10C">
      <w:pPr>
        <w:pStyle w:val="5"/>
        <w:spacing w:before="64" w:line="225" w:lineRule="auto"/>
        <w:ind w:left="490"/>
        <w:rPr>
          <w:color w:val="auto"/>
          <w:sz w:val="24"/>
          <w:szCs w:val="24"/>
          <w:highlight w:val="none"/>
        </w:rPr>
      </w:pPr>
      <w:r>
        <w:rPr>
          <w:rFonts w:hint="eastAsia"/>
          <w:b/>
          <w:bCs/>
          <w:color w:val="auto"/>
          <w:spacing w:val="7"/>
          <w:sz w:val="24"/>
          <w:szCs w:val="24"/>
          <w:highlight w:val="none"/>
          <w:lang w:val="en-US" w:eastAsia="zh-CN"/>
        </w:rPr>
        <w:t>9</w:t>
      </w:r>
      <w:r>
        <w:rPr>
          <w:b/>
          <w:bCs/>
          <w:color w:val="auto"/>
          <w:spacing w:val="7"/>
          <w:sz w:val="24"/>
          <w:szCs w:val="24"/>
          <w:highlight w:val="none"/>
        </w:rPr>
        <w:t>.项目</w:t>
      </w:r>
      <w:r>
        <w:rPr>
          <w:rFonts w:hint="eastAsia"/>
          <w:b/>
          <w:bCs/>
          <w:color w:val="auto"/>
          <w:spacing w:val="7"/>
          <w:sz w:val="24"/>
          <w:szCs w:val="24"/>
          <w:highlight w:val="none"/>
          <w:lang w:val="en-US" w:eastAsia="zh-CN"/>
        </w:rPr>
        <w:t>拟投入</w:t>
      </w:r>
      <w:r>
        <w:rPr>
          <w:b/>
          <w:bCs/>
          <w:color w:val="auto"/>
          <w:spacing w:val="7"/>
          <w:sz w:val="24"/>
          <w:szCs w:val="24"/>
          <w:highlight w:val="none"/>
        </w:rPr>
        <w:t>服务人员</w:t>
      </w:r>
      <w:r>
        <w:rPr>
          <w:b/>
          <w:bCs/>
          <w:color w:val="auto"/>
          <w:spacing w:val="6"/>
          <w:sz w:val="24"/>
          <w:szCs w:val="24"/>
          <w:highlight w:val="none"/>
        </w:rPr>
        <w:t>一览表</w:t>
      </w:r>
    </w:p>
    <w:p w14:paraId="14A86587">
      <w:pPr>
        <w:spacing w:line="195" w:lineRule="exact"/>
        <w:rPr>
          <w:color w:val="auto"/>
          <w:sz w:val="24"/>
          <w:szCs w:val="24"/>
          <w:highlight w:val="none"/>
        </w:rPr>
      </w:pPr>
    </w:p>
    <w:tbl>
      <w:tblPr>
        <w:tblStyle w:val="14"/>
        <w:tblW w:w="93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8"/>
        <w:gridCol w:w="1093"/>
        <w:gridCol w:w="1811"/>
        <w:gridCol w:w="1373"/>
        <w:gridCol w:w="2582"/>
        <w:gridCol w:w="1345"/>
      </w:tblGrid>
      <w:tr w14:paraId="780B0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098" w:type="dxa"/>
            <w:vAlign w:val="top"/>
          </w:tcPr>
          <w:p w14:paraId="42159B31">
            <w:pPr>
              <w:pStyle w:val="15"/>
              <w:spacing w:before="307" w:line="220" w:lineRule="auto"/>
              <w:ind w:left="315"/>
              <w:rPr>
                <w:color w:val="auto"/>
                <w:sz w:val="24"/>
                <w:szCs w:val="24"/>
                <w:highlight w:val="none"/>
              </w:rPr>
            </w:pPr>
            <w:r>
              <w:rPr>
                <w:color w:val="auto"/>
                <w:spacing w:val="-5"/>
                <w:sz w:val="24"/>
                <w:szCs w:val="24"/>
                <w:highlight w:val="none"/>
              </w:rPr>
              <w:t>姓名</w:t>
            </w:r>
          </w:p>
        </w:tc>
        <w:tc>
          <w:tcPr>
            <w:tcW w:w="1093" w:type="dxa"/>
            <w:vAlign w:val="top"/>
          </w:tcPr>
          <w:p w14:paraId="14A30CDF">
            <w:pPr>
              <w:pStyle w:val="15"/>
              <w:spacing w:before="307" w:line="220" w:lineRule="auto"/>
              <w:ind w:left="312"/>
              <w:rPr>
                <w:color w:val="auto"/>
                <w:sz w:val="24"/>
                <w:szCs w:val="24"/>
                <w:highlight w:val="none"/>
              </w:rPr>
            </w:pPr>
            <w:r>
              <w:rPr>
                <w:color w:val="auto"/>
                <w:spacing w:val="-6"/>
                <w:sz w:val="24"/>
                <w:szCs w:val="24"/>
                <w:highlight w:val="none"/>
              </w:rPr>
              <w:t>职务</w:t>
            </w:r>
          </w:p>
        </w:tc>
        <w:tc>
          <w:tcPr>
            <w:tcW w:w="1811" w:type="dxa"/>
            <w:vAlign w:val="top"/>
          </w:tcPr>
          <w:p w14:paraId="5E6BE826">
            <w:pPr>
              <w:pStyle w:val="15"/>
              <w:spacing w:before="307" w:line="220" w:lineRule="auto"/>
              <w:ind w:left="191"/>
              <w:rPr>
                <w:color w:val="auto"/>
                <w:sz w:val="24"/>
                <w:szCs w:val="24"/>
                <w:highlight w:val="none"/>
              </w:rPr>
            </w:pPr>
            <w:r>
              <w:rPr>
                <w:color w:val="auto"/>
                <w:spacing w:val="-2"/>
                <w:sz w:val="24"/>
                <w:szCs w:val="24"/>
                <w:highlight w:val="none"/>
              </w:rPr>
              <w:t>专业技术资格</w:t>
            </w:r>
          </w:p>
        </w:tc>
        <w:tc>
          <w:tcPr>
            <w:tcW w:w="1373" w:type="dxa"/>
            <w:vAlign w:val="top"/>
          </w:tcPr>
          <w:p w14:paraId="7A04BC20">
            <w:pPr>
              <w:pStyle w:val="15"/>
              <w:spacing w:before="307" w:line="219" w:lineRule="auto"/>
              <w:ind w:left="213"/>
              <w:rPr>
                <w:color w:val="auto"/>
                <w:sz w:val="24"/>
                <w:szCs w:val="24"/>
                <w:highlight w:val="none"/>
              </w:rPr>
            </w:pPr>
            <w:r>
              <w:rPr>
                <w:color w:val="auto"/>
                <w:spacing w:val="-3"/>
                <w:sz w:val="24"/>
                <w:szCs w:val="24"/>
                <w:highlight w:val="none"/>
              </w:rPr>
              <w:t>证书编号</w:t>
            </w:r>
          </w:p>
        </w:tc>
        <w:tc>
          <w:tcPr>
            <w:tcW w:w="2582" w:type="dxa"/>
            <w:vAlign w:val="top"/>
          </w:tcPr>
          <w:p w14:paraId="785B41D1">
            <w:pPr>
              <w:pStyle w:val="15"/>
              <w:spacing w:before="307" w:line="219" w:lineRule="auto"/>
              <w:ind w:left="220"/>
              <w:rPr>
                <w:color w:val="auto"/>
                <w:sz w:val="24"/>
                <w:szCs w:val="24"/>
                <w:highlight w:val="none"/>
              </w:rPr>
            </w:pPr>
            <w:r>
              <w:rPr>
                <w:color w:val="auto"/>
                <w:spacing w:val="-2"/>
                <w:sz w:val="24"/>
                <w:szCs w:val="24"/>
                <w:highlight w:val="none"/>
              </w:rPr>
              <w:t>参加本单位工作时间</w:t>
            </w:r>
          </w:p>
        </w:tc>
        <w:tc>
          <w:tcPr>
            <w:tcW w:w="1345" w:type="dxa"/>
            <w:vAlign w:val="top"/>
          </w:tcPr>
          <w:p w14:paraId="05880915">
            <w:pPr>
              <w:pStyle w:val="15"/>
              <w:spacing w:before="306" w:line="222" w:lineRule="auto"/>
              <w:ind w:left="442"/>
              <w:rPr>
                <w:color w:val="auto"/>
                <w:sz w:val="24"/>
                <w:szCs w:val="24"/>
                <w:highlight w:val="none"/>
              </w:rPr>
            </w:pPr>
            <w:r>
              <w:rPr>
                <w:color w:val="auto"/>
                <w:spacing w:val="-7"/>
                <w:sz w:val="24"/>
                <w:szCs w:val="24"/>
                <w:highlight w:val="none"/>
              </w:rPr>
              <w:t>备注</w:t>
            </w:r>
          </w:p>
        </w:tc>
      </w:tr>
      <w:tr w14:paraId="5B87E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098" w:type="dxa"/>
            <w:vAlign w:val="top"/>
          </w:tcPr>
          <w:p w14:paraId="27358BCE">
            <w:pPr>
              <w:rPr>
                <w:rFonts w:ascii="Arial"/>
                <w:color w:val="auto"/>
                <w:sz w:val="24"/>
                <w:szCs w:val="24"/>
                <w:highlight w:val="none"/>
              </w:rPr>
            </w:pPr>
          </w:p>
        </w:tc>
        <w:tc>
          <w:tcPr>
            <w:tcW w:w="1093" w:type="dxa"/>
            <w:vAlign w:val="top"/>
          </w:tcPr>
          <w:p w14:paraId="2A34B192">
            <w:pPr>
              <w:rPr>
                <w:rFonts w:ascii="Arial"/>
                <w:color w:val="auto"/>
                <w:sz w:val="24"/>
                <w:szCs w:val="24"/>
                <w:highlight w:val="none"/>
              </w:rPr>
            </w:pPr>
          </w:p>
        </w:tc>
        <w:tc>
          <w:tcPr>
            <w:tcW w:w="1811" w:type="dxa"/>
            <w:vAlign w:val="top"/>
          </w:tcPr>
          <w:p w14:paraId="43668D8B">
            <w:pPr>
              <w:rPr>
                <w:rFonts w:ascii="Arial"/>
                <w:color w:val="auto"/>
                <w:sz w:val="24"/>
                <w:szCs w:val="24"/>
                <w:highlight w:val="none"/>
              </w:rPr>
            </w:pPr>
          </w:p>
        </w:tc>
        <w:tc>
          <w:tcPr>
            <w:tcW w:w="1373" w:type="dxa"/>
            <w:vAlign w:val="top"/>
          </w:tcPr>
          <w:p w14:paraId="479D11BE">
            <w:pPr>
              <w:rPr>
                <w:rFonts w:ascii="Arial"/>
                <w:color w:val="auto"/>
                <w:sz w:val="24"/>
                <w:szCs w:val="24"/>
                <w:highlight w:val="none"/>
              </w:rPr>
            </w:pPr>
          </w:p>
        </w:tc>
        <w:tc>
          <w:tcPr>
            <w:tcW w:w="2582" w:type="dxa"/>
            <w:vAlign w:val="top"/>
          </w:tcPr>
          <w:p w14:paraId="19B5A1C7">
            <w:pPr>
              <w:rPr>
                <w:rFonts w:ascii="Arial"/>
                <w:color w:val="auto"/>
                <w:sz w:val="24"/>
                <w:szCs w:val="24"/>
                <w:highlight w:val="none"/>
              </w:rPr>
            </w:pPr>
          </w:p>
        </w:tc>
        <w:tc>
          <w:tcPr>
            <w:tcW w:w="1345" w:type="dxa"/>
            <w:vAlign w:val="top"/>
          </w:tcPr>
          <w:p w14:paraId="159BCEC0">
            <w:pPr>
              <w:rPr>
                <w:rFonts w:ascii="Arial"/>
                <w:color w:val="auto"/>
                <w:sz w:val="24"/>
                <w:szCs w:val="24"/>
                <w:highlight w:val="none"/>
              </w:rPr>
            </w:pPr>
          </w:p>
        </w:tc>
      </w:tr>
      <w:tr w14:paraId="1F9E2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098" w:type="dxa"/>
            <w:vAlign w:val="top"/>
          </w:tcPr>
          <w:p w14:paraId="3D6988ED">
            <w:pPr>
              <w:rPr>
                <w:rFonts w:ascii="Arial"/>
                <w:color w:val="auto"/>
                <w:sz w:val="24"/>
                <w:szCs w:val="24"/>
                <w:highlight w:val="none"/>
              </w:rPr>
            </w:pPr>
          </w:p>
        </w:tc>
        <w:tc>
          <w:tcPr>
            <w:tcW w:w="1093" w:type="dxa"/>
            <w:vAlign w:val="top"/>
          </w:tcPr>
          <w:p w14:paraId="70A6759C">
            <w:pPr>
              <w:rPr>
                <w:rFonts w:ascii="Arial"/>
                <w:color w:val="auto"/>
                <w:sz w:val="24"/>
                <w:szCs w:val="24"/>
                <w:highlight w:val="none"/>
              </w:rPr>
            </w:pPr>
          </w:p>
        </w:tc>
        <w:tc>
          <w:tcPr>
            <w:tcW w:w="1811" w:type="dxa"/>
            <w:vAlign w:val="top"/>
          </w:tcPr>
          <w:p w14:paraId="49A9F1BB">
            <w:pPr>
              <w:rPr>
                <w:rFonts w:ascii="Arial"/>
                <w:color w:val="auto"/>
                <w:sz w:val="24"/>
                <w:szCs w:val="24"/>
                <w:highlight w:val="none"/>
              </w:rPr>
            </w:pPr>
          </w:p>
        </w:tc>
        <w:tc>
          <w:tcPr>
            <w:tcW w:w="1373" w:type="dxa"/>
            <w:vAlign w:val="top"/>
          </w:tcPr>
          <w:p w14:paraId="3C5103BB">
            <w:pPr>
              <w:rPr>
                <w:rFonts w:ascii="Arial"/>
                <w:color w:val="auto"/>
                <w:sz w:val="24"/>
                <w:szCs w:val="24"/>
                <w:highlight w:val="none"/>
              </w:rPr>
            </w:pPr>
          </w:p>
        </w:tc>
        <w:tc>
          <w:tcPr>
            <w:tcW w:w="2582" w:type="dxa"/>
            <w:vAlign w:val="top"/>
          </w:tcPr>
          <w:p w14:paraId="2D8AE2E0">
            <w:pPr>
              <w:rPr>
                <w:rFonts w:ascii="Arial"/>
                <w:color w:val="auto"/>
                <w:sz w:val="24"/>
                <w:szCs w:val="24"/>
                <w:highlight w:val="none"/>
              </w:rPr>
            </w:pPr>
          </w:p>
        </w:tc>
        <w:tc>
          <w:tcPr>
            <w:tcW w:w="1345" w:type="dxa"/>
            <w:vAlign w:val="top"/>
          </w:tcPr>
          <w:p w14:paraId="179F020E">
            <w:pPr>
              <w:rPr>
                <w:rFonts w:ascii="Arial"/>
                <w:color w:val="auto"/>
                <w:sz w:val="24"/>
                <w:szCs w:val="24"/>
                <w:highlight w:val="none"/>
              </w:rPr>
            </w:pPr>
          </w:p>
        </w:tc>
      </w:tr>
      <w:tr w14:paraId="1103E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098" w:type="dxa"/>
            <w:vAlign w:val="top"/>
          </w:tcPr>
          <w:p w14:paraId="7C3DC54D">
            <w:pPr>
              <w:rPr>
                <w:rFonts w:ascii="Arial"/>
                <w:color w:val="auto"/>
                <w:sz w:val="24"/>
                <w:szCs w:val="24"/>
                <w:highlight w:val="none"/>
              </w:rPr>
            </w:pPr>
          </w:p>
        </w:tc>
        <w:tc>
          <w:tcPr>
            <w:tcW w:w="1093" w:type="dxa"/>
            <w:vAlign w:val="top"/>
          </w:tcPr>
          <w:p w14:paraId="56AD1EBB">
            <w:pPr>
              <w:rPr>
                <w:rFonts w:ascii="Arial"/>
                <w:color w:val="auto"/>
                <w:sz w:val="24"/>
                <w:szCs w:val="24"/>
                <w:highlight w:val="none"/>
              </w:rPr>
            </w:pPr>
          </w:p>
        </w:tc>
        <w:tc>
          <w:tcPr>
            <w:tcW w:w="1811" w:type="dxa"/>
            <w:vAlign w:val="top"/>
          </w:tcPr>
          <w:p w14:paraId="52B61644">
            <w:pPr>
              <w:rPr>
                <w:rFonts w:ascii="Arial"/>
                <w:color w:val="auto"/>
                <w:sz w:val="24"/>
                <w:szCs w:val="24"/>
                <w:highlight w:val="none"/>
              </w:rPr>
            </w:pPr>
          </w:p>
        </w:tc>
        <w:tc>
          <w:tcPr>
            <w:tcW w:w="1373" w:type="dxa"/>
            <w:vAlign w:val="top"/>
          </w:tcPr>
          <w:p w14:paraId="6BED6D91">
            <w:pPr>
              <w:rPr>
                <w:rFonts w:ascii="Arial"/>
                <w:color w:val="auto"/>
                <w:sz w:val="24"/>
                <w:szCs w:val="24"/>
                <w:highlight w:val="none"/>
              </w:rPr>
            </w:pPr>
          </w:p>
        </w:tc>
        <w:tc>
          <w:tcPr>
            <w:tcW w:w="2582" w:type="dxa"/>
            <w:vAlign w:val="top"/>
          </w:tcPr>
          <w:p w14:paraId="13A55FF8">
            <w:pPr>
              <w:rPr>
                <w:rFonts w:ascii="Arial"/>
                <w:color w:val="auto"/>
                <w:sz w:val="24"/>
                <w:szCs w:val="24"/>
                <w:highlight w:val="none"/>
              </w:rPr>
            </w:pPr>
          </w:p>
        </w:tc>
        <w:tc>
          <w:tcPr>
            <w:tcW w:w="1345" w:type="dxa"/>
            <w:vAlign w:val="top"/>
          </w:tcPr>
          <w:p w14:paraId="0F296750">
            <w:pPr>
              <w:rPr>
                <w:rFonts w:ascii="Arial"/>
                <w:color w:val="auto"/>
                <w:sz w:val="24"/>
                <w:szCs w:val="24"/>
                <w:highlight w:val="none"/>
              </w:rPr>
            </w:pPr>
          </w:p>
        </w:tc>
      </w:tr>
      <w:tr w14:paraId="614FD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098" w:type="dxa"/>
            <w:vAlign w:val="top"/>
          </w:tcPr>
          <w:p w14:paraId="2892CFCC">
            <w:pPr>
              <w:rPr>
                <w:rFonts w:ascii="Arial"/>
                <w:color w:val="auto"/>
                <w:sz w:val="24"/>
                <w:szCs w:val="24"/>
                <w:highlight w:val="none"/>
              </w:rPr>
            </w:pPr>
          </w:p>
        </w:tc>
        <w:tc>
          <w:tcPr>
            <w:tcW w:w="1093" w:type="dxa"/>
            <w:vAlign w:val="top"/>
          </w:tcPr>
          <w:p w14:paraId="38C69567">
            <w:pPr>
              <w:rPr>
                <w:rFonts w:ascii="Arial"/>
                <w:color w:val="auto"/>
                <w:sz w:val="24"/>
                <w:szCs w:val="24"/>
                <w:highlight w:val="none"/>
              </w:rPr>
            </w:pPr>
          </w:p>
        </w:tc>
        <w:tc>
          <w:tcPr>
            <w:tcW w:w="1811" w:type="dxa"/>
            <w:vAlign w:val="top"/>
          </w:tcPr>
          <w:p w14:paraId="2CC6433B">
            <w:pPr>
              <w:rPr>
                <w:rFonts w:ascii="Arial"/>
                <w:color w:val="auto"/>
                <w:sz w:val="24"/>
                <w:szCs w:val="24"/>
                <w:highlight w:val="none"/>
              </w:rPr>
            </w:pPr>
          </w:p>
        </w:tc>
        <w:tc>
          <w:tcPr>
            <w:tcW w:w="1373" w:type="dxa"/>
            <w:vAlign w:val="top"/>
          </w:tcPr>
          <w:p w14:paraId="46FA2DD1">
            <w:pPr>
              <w:rPr>
                <w:rFonts w:ascii="Arial"/>
                <w:color w:val="auto"/>
                <w:sz w:val="24"/>
                <w:szCs w:val="24"/>
                <w:highlight w:val="none"/>
              </w:rPr>
            </w:pPr>
          </w:p>
        </w:tc>
        <w:tc>
          <w:tcPr>
            <w:tcW w:w="2582" w:type="dxa"/>
            <w:vAlign w:val="top"/>
          </w:tcPr>
          <w:p w14:paraId="0CF980C9">
            <w:pPr>
              <w:rPr>
                <w:rFonts w:ascii="Arial"/>
                <w:color w:val="auto"/>
                <w:sz w:val="24"/>
                <w:szCs w:val="24"/>
                <w:highlight w:val="none"/>
              </w:rPr>
            </w:pPr>
          </w:p>
        </w:tc>
        <w:tc>
          <w:tcPr>
            <w:tcW w:w="1345" w:type="dxa"/>
            <w:vAlign w:val="top"/>
          </w:tcPr>
          <w:p w14:paraId="6B4AE64A">
            <w:pPr>
              <w:rPr>
                <w:rFonts w:ascii="Arial"/>
                <w:color w:val="auto"/>
                <w:sz w:val="24"/>
                <w:szCs w:val="24"/>
                <w:highlight w:val="none"/>
              </w:rPr>
            </w:pPr>
          </w:p>
        </w:tc>
      </w:tr>
      <w:tr w14:paraId="7B304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098" w:type="dxa"/>
            <w:vAlign w:val="top"/>
          </w:tcPr>
          <w:p w14:paraId="40C70B73">
            <w:pPr>
              <w:rPr>
                <w:rFonts w:ascii="Arial"/>
                <w:color w:val="auto"/>
                <w:sz w:val="24"/>
                <w:szCs w:val="24"/>
                <w:highlight w:val="none"/>
              </w:rPr>
            </w:pPr>
          </w:p>
        </w:tc>
        <w:tc>
          <w:tcPr>
            <w:tcW w:w="1093" w:type="dxa"/>
            <w:vAlign w:val="top"/>
          </w:tcPr>
          <w:p w14:paraId="079B4451">
            <w:pPr>
              <w:rPr>
                <w:rFonts w:ascii="Arial"/>
                <w:color w:val="auto"/>
                <w:sz w:val="24"/>
                <w:szCs w:val="24"/>
                <w:highlight w:val="none"/>
              </w:rPr>
            </w:pPr>
          </w:p>
        </w:tc>
        <w:tc>
          <w:tcPr>
            <w:tcW w:w="1811" w:type="dxa"/>
            <w:vAlign w:val="top"/>
          </w:tcPr>
          <w:p w14:paraId="4C5C075A">
            <w:pPr>
              <w:rPr>
                <w:rFonts w:ascii="Arial"/>
                <w:color w:val="auto"/>
                <w:sz w:val="24"/>
                <w:szCs w:val="24"/>
                <w:highlight w:val="none"/>
              </w:rPr>
            </w:pPr>
          </w:p>
        </w:tc>
        <w:tc>
          <w:tcPr>
            <w:tcW w:w="1373" w:type="dxa"/>
            <w:vAlign w:val="top"/>
          </w:tcPr>
          <w:p w14:paraId="6B54C688">
            <w:pPr>
              <w:rPr>
                <w:rFonts w:ascii="Arial"/>
                <w:color w:val="auto"/>
                <w:sz w:val="24"/>
                <w:szCs w:val="24"/>
                <w:highlight w:val="none"/>
              </w:rPr>
            </w:pPr>
          </w:p>
        </w:tc>
        <w:tc>
          <w:tcPr>
            <w:tcW w:w="2582" w:type="dxa"/>
            <w:vAlign w:val="top"/>
          </w:tcPr>
          <w:p w14:paraId="55EC1B16">
            <w:pPr>
              <w:rPr>
                <w:rFonts w:ascii="Arial"/>
                <w:color w:val="auto"/>
                <w:sz w:val="24"/>
                <w:szCs w:val="24"/>
                <w:highlight w:val="none"/>
              </w:rPr>
            </w:pPr>
          </w:p>
        </w:tc>
        <w:tc>
          <w:tcPr>
            <w:tcW w:w="1345" w:type="dxa"/>
            <w:vAlign w:val="top"/>
          </w:tcPr>
          <w:p w14:paraId="3F6914C8">
            <w:pPr>
              <w:rPr>
                <w:rFonts w:ascii="Arial"/>
                <w:color w:val="auto"/>
                <w:sz w:val="24"/>
                <w:szCs w:val="24"/>
                <w:highlight w:val="none"/>
              </w:rPr>
            </w:pPr>
          </w:p>
        </w:tc>
      </w:tr>
      <w:tr w14:paraId="5AED0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098" w:type="dxa"/>
            <w:vAlign w:val="top"/>
          </w:tcPr>
          <w:p w14:paraId="2C6148DA">
            <w:pPr>
              <w:rPr>
                <w:rFonts w:ascii="Arial"/>
                <w:color w:val="auto"/>
                <w:sz w:val="24"/>
                <w:szCs w:val="24"/>
                <w:highlight w:val="none"/>
              </w:rPr>
            </w:pPr>
          </w:p>
        </w:tc>
        <w:tc>
          <w:tcPr>
            <w:tcW w:w="1093" w:type="dxa"/>
            <w:vAlign w:val="top"/>
          </w:tcPr>
          <w:p w14:paraId="1A1FFD98">
            <w:pPr>
              <w:rPr>
                <w:rFonts w:ascii="Arial"/>
                <w:color w:val="auto"/>
                <w:sz w:val="24"/>
                <w:szCs w:val="24"/>
                <w:highlight w:val="none"/>
              </w:rPr>
            </w:pPr>
          </w:p>
        </w:tc>
        <w:tc>
          <w:tcPr>
            <w:tcW w:w="1811" w:type="dxa"/>
            <w:vAlign w:val="top"/>
          </w:tcPr>
          <w:p w14:paraId="200D48CF">
            <w:pPr>
              <w:rPr>
                <w:rFonts w:ascii="Arial"/>
                <w:color w:val="auto"/>
                <w:sz w:val="24"/>
                <w:szCs w:val="24"/>
                <w:highlight w:val="none"/>
              </w:rPr>
            </w:pPr>
          </w:p>
        </w:tc>
        <w:tc>
          <w:tcPr>
            <w:tcW w:w="1373" w:type="dxa"/>
            <w:vAlign w:val="top"/>
          </w:tcPr>
          <w:p w14:paraId="3EF9F8A5">
            <w:pPr>
              <w:rPr>
                <w:rFonts w:ascii="Arial"/>
                <w:color w:val="auto"/>
                <w:sz w:val="24"/>
                <w:szCs w:val="24"/>
                <w:highlight w:val="none"/>
              </w:rPr>
            </w:pPr>
          </w:p>
        </w:tc>
        <w:tc>
          <w:tcPr>
            <w:tcW w:w="2582" w:type="dxa"/>
            <w:vAlign w:val="top"/>
          </w:tcPr>
          <w:p w14:paraId="6467CF65">
            <w:pPr>
              <w:rPr>
                <w:rFonts w:ascii="Arial"/>
                <w:color w:val="auto"/>
                <w:sz w:val="24"/>
                <w:szCs w:val="24"/>
                <w:highlight w:val="none"/>
              </w:rPr>
            </w:pPr>
          </w:p>
        </w:tc>
        <w:tc>
          <w:tcPr>
            <w:tcW w:w="1345" w:type="dxa"/>
            <w:vAlign w:val="top"/>
          </w:tcPr>
          <w:p w14:paraId="4A5446F5">
            <w:pPr>
              <w:rPr>
                <w:rFonts w:ascii="Arial"/>
                <w:color w:val="auto"/>
                <w:sz w:val="24"/>
                <w:szCs w:val="24"/>
                <w:highlight w:val="none"/>
              </w:rPr>
            </w:pPr>
          </w:p>
        </w:tc>
      </w:tr>
    </w:tbl>
    <w:p w14:paraId="355C2CFC">
      <w:pPr>
        <w:pStyle w:val="5"/>
        <w:spacing w:before="35" w:line="219" w:lineRule="auto"/>
        <w:ind w:left="126"/>
        <w:rPr>
          <w:b/>
          <w:bCs/>
          <w:color w:val="auto"/>
          <w:sz w:val="24"/>
          <w:szCs w:val="24"/>
          <w:highlight w:val="none"/>
        </w:rPr>
      </w:pPr>
      <w:r>
        <w:rPr>
          <w:b/>
          <w:bCs/>
          <w:color w:val="auto"/>
          <w:sz w:val="24"/>
          <w:szCs w:val="24"/>
          <w:highlight w:val="none"/>
        </w:rPr>
        <w:t>注：在填写时，如本表格不适合投标人的实际情况，可根据</w:t>
      </w:r>
      <w:r>
        <w:rPr>
          <w:b/>
          <w:bCs/>
          <w:color w:val="auto"/>
          <w:spacing w:val="-1"/>
          <w:sz w:val="24"/>
          <w:szCs w:val="24"/>
          <w:highlight w:val="none"/>
        </w:rPr>
        <w:t>本表格式自行制表填写。</w:t>
      </w:r>
    </w:p>
    <w:p w14:paraId="50ABFCC2">
      <w:pPr>
        <w:spacing w:line="258" w:lineRule="auto"/>
        <w:rPr>
          <w:rFonts w:ascii="Arial"/>
          <w:b/>
          <w:bCs/>
          <w:color w:val="auto"/>
          <w:sz w:val="24"/>
          <w:szCs w:val="24"/>
          <w:highlight w:val="none"/>
        </w:rPr>
      </w:pPr>
    </w:p>
    <w:p w14:paraId="3E096879">
      <w:pPr>
        <w:spacing w:line="258" w:lineRule="auto"/>
        <w:rPr>
          <w:rFonts w:ascii="Arial"/>
          <w:color w:val="auto"/>
          <w:sz w:val="24"/>
          <w:szCs w:val="24"/>
          <w:highlight w:val="none"/>
        </w:rPr>
      </w:pPr>
    </w:p>
    <w:p w14:paraId="64938571">
      <w:pPr>
        <w:spacing w:line="258" w:lineRule="auto"/>
        <w:rPr>
          <w:rFonts w:ascii="Arial"/>
          <w:color w:val="auto"/>
          <w:sz w:val="24"/>
          <w:szCs w:val="24"/>
          <w:highlight w:val="none"/>
        </w:rPr>
      </w:pPr>
    </w:p>
    <w:p w14:paraId="2F30C74F">
      <w:pPr>
        <w:spacing w:line="258" w:lineRule="auto"/>
        <w:rPr>
          <w:rFonts w:ascii="Arial"/>
          <w:color w:val="auto"/>
          <w:sz w:val="24"/>
          <w:szCs w:val="24"/>
          <w:highlight w:val="none"/>
        </w:rPr>
      </w:pPr>
    </w:p>
    <w:p w14:paraId="61014A86">
      <w:pPr>
        <w:pStyle w:val="5"/>
        <w:spacing w:before="78" w:line="219" w:lineRule="auto"/>
        <w:ind w:left="3362"/>
        <w:rPr>
          <w:color w:val="auto"/>
          <w:sz w:val="24"/>
          <w:szCs w:val="24"/>
          <w:highlight w:val="none"/>
        </w:rPr>
      </w:pPr>
      <w:r>
        <w:rPr>
          <w:color w:val="auto"/>
          <w:spacing w:val="-3"/>
          <w:sz w:val="24"/>
          <w:szCs w:val="24"/>
          <w:highlight w:val="none"/>
        </w:rPr>
        <w:t>投标人名称</w:t>
      </w:r>
      <w:r>
        <w:rPr>
          <w:b/>
          <w:bCs/>
          <w:color w:val="auto"/>
          <w:spacing w:val="-3"/>
          <w:sz w:val="24"/>
          <w:szCs w:val="24"/>
          <w:highlight w:val="none"/>
        </w:rPr>
        <w:t>（电子签章</w:t>
      </w:r>
      <w:r>
        <w:rPr>
          <w:b/>
          <w:bCs/>
          <w:color w:val="auto"/>
          <w:spacing w:val="2"/>
          <w:sz w:val="24"/>
          <w:szCs w:val="24"/>
          <w:highlight w:val="none"/>
        </w:rPr>
        <w:t>）</w:t>
      </w:r>
      <w:r>
        <w:rPr>
          <w:color w:val="auto"/>
          <w:spacing w:val="2"/>
          <w:sz w:val="24"/>
          <w:szCs w:val="24"/>
          <w:highlight w:val="none"/>
        </w:rPr>
        <w:t>：</w:t>
      </w:r>
      <w:r>
        <w:rPr>
          <w:color w:val="auto"/>
          <w:sz w:val="24"/>
          <w:szCs w:val="24"/>
          <w:highlight w:val="none"/>
          <w:u w:val="single" w:color="auto"/>
        </w:rPr>
        <w:t xml:space="preserve">                        </w:t>
      </w:r>
    </w:p>
    <w:p w14:paraId="3DC8F4D0">
      <w:pPr>
        <w:pStyle w:val="5"/>
        <w:spacing w:before="180" w:line="220" w:lineRule="auto"/>
        <w:jc w:val="right"/>
        <w:rPr>
          <w:color w:val="auto"/>
          <w:sz w:val="24"/>
          <w:szCs w:val="24"/>
          <w:highlight w:val="none"/>
        </w:rPr>
      </w:pPr>
      <w:r>
        <w:rPr>
          <w:color w:val="auto"/>
          <w:spacing w:val="-22"/>
          <w:sz w:val="24"/>
          <w:szCs w:val="24"/>
          <w:highlight w:val="none"/>
        </w:rPr>
        <w:t>日期：</w:t>
      </w:r>
      <w:r>
        <w:rPr>
          <w:color w:val="auto"/>
          <w:spacing w:val="4"/>
          <w:sz w:val="24"/>
          <w:szCs w:val="24"/>
          <w:highlight w:val="none"/>
        </w:rPr>
        <w:t xml:space="preserve">   </w:t>
      </w:r>
      <w:r>
        <w:rPr>
          <w:color w:val="auto"/>
          <w:spacing w:val="-22"/>
          <w:sz w:val="24"/>
          <w:szCs w:val="24"/>
          <w:highlight w:val="none"/>
        </w:rPr>
        <w:t>年</w:t>
      </w:r>
      <w:r>
        <w:rPr>
          <w:color w:val="auto"/>
          <w:spacing w:val="8"/>
          <w:sz w:val="24"/>
          <w:szCs w:val="24"/>
          <w:highlight w:val="none"/>
        </w:rPr>
        <w:t xml:space="preserve">  </w:t>
      </w:r>
      <w:r>
        <w:rPr>
          <w:color w:val="auto"/>
          <w:spacing w:val="-22"/>
          <w:sz w:val="24"/>
          <w:szCs w:val="24"/>
          <w:highlight w:val="none"/>
        </w:rPr>
        <w:t>月</w:t>
      </w:r>
      <w:r>
        <w:rPr>
          <w:color w:val="auto"/>
          <w:spacing w:val="17"/>
          <w:sz w:val="24"/>
          <w:szCs w:val="24"/>
          <w:highlight w:val="none"/>
        </w:rPr>
        <w:t xml:space="preserve">   </w:t>
      </w:r>
      <w:r>
        <w:rPr>
          <w:color w:val="auto"/>
          <w:spacing w:val="-22"/>
          <w:sz w:val="24"/>
          <w:szCs w:val="24"/>
          <w:highlight w:val="none"/>
        </w:rPr>
        <w:t>日</w:t>
      </w:r>
    </w:p>
    <w:p w14:paraId="59EB9B35">
      <w:pPr>
        <w:spacing w:line="220" w:lineRule="auto"/>
        <w:rPr>
          <w:color w:val="auto"/>
          <w:sz w:val="24"/>
          <w:szCs w:val="24"/>
          <w:highlight w:val="none"/>
        </w:rPr>
        <w:sectPr>
          <w:footerReference r:id="rId49" w:type="default"/>
          <w:pgSz w:w="11906" w:h="16839"/>
          <w:pgMar w:top="1310" w:right="1417" w:bottom="1310" w:left="1417" w:header="0" w:footer="1390" w:gutter="0"/>
          <w:pgNumType w:fmt="decimal"/>
          <w:cols w:space="0" w:num="1"/>
          <w:rtlGutter w:val="0"/>
          <w:docGrid w:linePitch="0" w:charSpace="0"/>
        </w:sectPr>
      </w:pPr>
    </w:p>
    <w:p w14:paraId="4E7C6383">
      <w:pPr>
        <w:pStyle w:val="5"/>
        <w:spacing w:before="63" w:line="225" w:lineRule="auto"/>
        <w:ind w:left="1070"/>
        <w:rPr>
          <w:color w:val="auto"/>
          <w:sz w:val="24"/>
          <w:szCs w:val="24"/>
          <w:highlight w:val="none"/>
        </w:rPr>
      </w:pPr>
      <w:r>
        <w:rPr>
          <w:rFonts w:hint="eastAsia"/>
          <w:b/>
          <w:bCs/>
          <w:color w:val="auto"/>
          <w:spacing w:val="5"/>
          <w:sz w:val="24"/>
          <w:szCs w:val="24"/>
          <w:highlight w:val="none"/>
          <w:lang w:val="en-US" w:eastAsia="zh-CN"/>
        </w:rPr>
        <w:t>10</w:t>
      </w:r>
      <w:r>
        <w:rPr>
          <w:b/>
          <w:bCs/>
          <w:color w:val="auto"/>
          <w:spacing w:val="5"/>
          <w:sz w:val="24"/>
          <w:szCs w:val="24"/>
          <w:highlight w:val="none"/>
        </w:rPr>
        <w:t>.投标人对本项目的合理化建议和改进措施</w:t>
      </w:r>
    </w:p>
    <w:p w14:paraId="261BCF6C">
      <w:pPr>
        <w:pStyle w:val="5"/>
        <w:spacing w:before="243" w:line="225" w:lineRule="auto"/>
        <w:ind w:left="3229"/>
        <w:rPr>
          <w:color w:val="auto"/>
          <w:sz w:val="24"/>
          <w:szCs w:val="24"/>
          <w:highlight w:val="none"/>
        </w:rPr>
      </w:pPr>
      <w:r>
        <w:rPr>
          <w:b/>
          <w:bCs/>
          <w:color w:val="auto"/>
          <w:spacing w:val="1"/>
          <w:sz w:val="24"/>
          <w:szCs w:val="24"/>
          <w:highlight w:val="none"/>
        </w:rPr>
        <w:t>（格式自拟）</w:t>
      </w:r>
    </w:p>
    <w:p w14:paraId="6ACCC189">
      <w:pPr>
        <w:spacing w:line="225" w:lineRule="auto"/>
        <w:rPr>
          <w:color w:val="auto"/>
          <w:sz w:val="24"/>
          <w:szCs w:val="24"/>
          <w:highlight w:val="none"/>
        </w:rPr>
        <w:sectPr>
          <w:footerReference r:id="rId50" w:type="default"/>
          <w:pgSz w:w="11906" w:h="16839"/>
          <w:pgMar w:top="1310" w:right="1417" w:bottom="1310" w:left="1417" w:header="0" w:footer="1390" w:gutter="0"/>
          <w:pgNumType w:fmt="decimal"/>
          <w:cols w:space="0" w:num="1"/>
          <w:rtlGutter w:val="0"/>
          <w:docGrid w:linePitch="0" w:charSpace="0"/>
        </w:sectPr>
      </w:pPr>
    </w:p>
    <w:p w14:paraId="1BCDCDCF">
      <w:pPr>
        <w:pStyle w:val="5"/>
        <w:spacing w:before="64" w:line="225" w:lineRule="auto"/>
        <w:ind w:left="1550"/>
        <w:rPr>
          <w:color w:val="auto"/>
          <w:sz w:val="24"/>
          <w:szCs w:val="24"/>
          <w:highlight w:val="none"/>
        </w:rPr>
      </w:pPr>
      <w:r>
        <w:rPr>
          <w:rFonts w:hint="eastAsia"/>
          <w:b/>
          <w:bCs/>
          <w:color w:val="auto"/>
          <w:spacing w:val="5"/>
          <w:sz w:val="24"/>
          <w:szCs w:val="24"/>
          <w:highlight w:val="none"/>
          <w:lang w:val="en-US" w:eastAsia="zh-CN"/>
        </w:rPr>
        <w:t>11</w:t>
      </w:r>
      <w:r>
        <w:rPr>
          <w:b/>
          <w:bCs/>
          <w:color w:val="auto"/>
          <w:spacing w:val="5"/>
          <w:sz w:val="24"/>
          <w:szCs w:val="24"/>
          <w:highlight w:val="none"/>
        </w:rPr>
        <w:t>.投标人需要说明的其他文件和说明</w:t>
      </w:r>
    </w:p>
    <w:p w14:paraId="7633FFE9">
      <w:pPr>
        <w:pStyle w:val="5"/>
        <w:spacing w:before="242" w:line="225" w:lineRule="auto"/>
        <w:ind w:left="3229"/>
        <w:rPr>
          <w:color w:val="auto"/>
          <w:sz w:val="24"/>
          <w:szCs w:val="24"/>
          <w:highlight w:val="none"/>
        </w:rPr>
      </w:pPr>
      <w:r>
        <w:rPr>
          <w:b/>
          <w:bCs/>
          <w:color w:val="auto"/>
          <w:spacing w:val="1"/>
          <w:sz w:val="24"/>
          <w:szCs w:val="24"/>
          <w:highlight w:val="none"/>
        </w:rPr>
        <w:t>（格式自拟）</w:t>
      </w:r>
    </w:p>
    <w:p w14:paraId="2DEE2FD6">
      <w:pPr>
        <w:rPr>
          <w:color w:val="auto"/>
          <w:highlight w:val="none"/>
        </w:rPr>
      </w:pPr>
    </w:p>
    <w:p w14:paraId="0AD57E46">
      <w:pPr>
        <w:pStyle w:val="5"/>
        <w:spacing w:before="166" w:line="290" w:lineRule="auto"/>
        <w:ind w:left="38" w:right="97" w:firstLine="455"/>
        <w:rPr>
          <w:rFonts w:hint="eastAsia" w:asciiTheme="minorEastAsia" w:hAnsiTheme="minorEastAsia" w:eastAsiaTheme="minorEastAsia" w:cstheme="minorEastAsia"/>
          <w:color w:val="auto"/>
          <w:spacing w:val="-1"/>
          <w:sz w:val="24"/>
          <w:szCs w:val="24"/>
          <w:highlight w:val="none"/>
          <w:lang w:val="en-US" w:eastAsia="zh-CN"/>
        </w:rPr>
      </w:pPr>
    </w:p>
    <w:bookmarkEnd w:id="32"/>
    <w:bookmarkEnd w:id="33"/>
    <w:p w14:paraId="579A0878">
      <w:pPr>
        <w:rPr>
          <w:color w:val="auto"/>
          <w:highlight w:val="none"/>
        </w:rPr>
      </w:pPr>
    </w:p>
    <w:sectPr>
      <w:pgSz w:w="11906" w:h="16839"/>
      <w:pgMar w:top="1310" w:right="1417" w:bottom="1310" w:left="1417" w:header="0" w:footer="1390"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S UI Gothic">
    <w:panose1 w:val="020B0600070205080204"/>
    <w:charset w:val="86"/>
    <w:family w:val="auto"/>
    <w:pitch w:val="default"/>
    <w:sig w:usb0="E00002FF" w:usb1="6AC7FDFB" w:usb2="08000012" w:usb3="00000000" w:csb0="4002009F" w:csb1="DFD70000"/>
  </w:font>
  <w:font w:name="MS Gothic">
    <w:panose1 w:val="020B0609070205080204"/>
    <w:charset w:val="86"/>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F331E">
    <w:pPr>
      <w:spacing w:line="14" w:lineRule="auto"/>
      <w:rPr>
        <w:rFonts w:ascii="Arial"/>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26918">
    <w:pPr>
      <w:spacing w:line="226" w:lineRule="exact"/>
      <w:ind w:left="40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1969AD">
                          <w:pPr>
                            <w:pStyle w:val="7"/>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0JjJA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0JjJAzAgAAZQQAAA4AAAAAAAAAAQAgAAAAHwEAAGRycy9lMm9Eb2MueG1sUEsF&#10;BgAAAAAGAAYAWQEAAMQFAAAAAA==&#10;">
              <v:fill on="f" focussize="0,0"/>
              <v:stroke on="f" weight="0.5pt"/>
              <v:imagedata o:title=""/>
              <o:lock v:ext="edit" aspectratio="f"/>
              <v:textbox inset="0mm,0mm,0mm,0mm" style="mso-fit-shape-to-text:t;">
                <w:txbxContent>
                  <w:p w14:paraId="3D1969AD">
                    <w:pPr>
                      <w:pStyle w:val="7"/>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4D5FD">
    <w:pPr>
      <w:spacing w:line="173"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7E8DEE">
                          <w:pPr>
                            <w:pStyle w:val="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vDZc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Vrw2XNAIAAGUEAAAOAAAAAAAAAAEAIAAAAB8BAABkcnMvZTJvRG9jLnhtbFBL&#10;BQYAAAAABgAGAFkBAADFBQAAAAA=&#10;">
              <v:fill on="f" focussize="0,0"/>
              <v:stroke on="f" weight="0.5pt"/>
              <v:imagedata o:title=""/>
              <o:lock v:ext="edit" aspectratio="f"/>
              <v:textbox inset="0mm,0mm,0mm,0mm" style="mso-fit-shape-to-text:t;">
                <w:txbxContent>
                  <w:p w14:paraId="687E8DEE">
                    <w:pPr>
                      <w:pStyle w:val="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5CB01">
    <w:pPr>
      <w:spacing w:line="226" w:lineRule="exact"/>
      <w:ind w:left="41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B68250">
                          <w:pPr>
                            <w:pStyle w:val="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4TkwszAgAAZ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vN2mr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4TkwszAgAAZQQAAA4AAAAAAAAAAQAgAAAAHwEAAGRycy9lMm9Eb2MueG1sUEsF&#10;BgAAAAAGAAYAWQEAAMQFAAAAAA==&#10;">
              <v:fill on="f" focussize="0,0"/>
              <v:stroke on="f" weight="0.5pt"/>
              <v:imagedata o:title=""/>
              <o:lock v:ext="edit" aspectratio="f"/>
              <v:textbox inset="0mm,0mm,0mm,0mm" style="mso-fit-shape-to-text:t;">
                <w:txbxContent>
                  <w:p w14:paraId="4EB68250">
                    <w:pPr>
                      <w:pStyle w:val="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FE5E7">
    <w:pPr>
      <w:spacing w:line="173"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DBFDAB">
                          <w:pPr>
                            <w:pStyle w:val="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RQXU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LRQXUzAgAAZQQAAA4AAAAAAAAAAQAgAAAAHwEAAGRycy9lMm9Eb2MueG1sUEsF&#10;BgAAAAAGAAYAWQEAAMQFAAAAAA==&#10;">
              <v:fill on="f" focussize="0,0"/>
              <v:stroke on="f" weight="0.5pt"/>
              <v:imagedata o:title=""/>
              <o:lock v:ext="edit" aspectratio="f"/>
              <v:textbox inset="0mm,0mm,0mm,0mm" style="mso-fit-shape-to-text:t;">
                <w:txbxContent>
                  <w:p w14:paraId="37DBFDAB">
                    <w:pPr>
                      <w:pStyle w:val="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038E1">
    <w:pPr>
      <w:spacing w:line="226" w:lineRule="exact"/>
      <w:ind w:left="41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6CDE7C">
                          <w:pPr>
                            <w:pStyle w:val="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t3+k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bd/pNAIAAGUEAAAOAAAAAAAAAAEAIAAAAB8BAABkcnMvZTJvRG9jLnhtbFBL&#10;BQYAAAAABgAGAFkBAADFBQAAAAA=&#10;">
              <v:fill on="f" focussize="0,0"/>
              <v:stroke on="f" weight="0.5pt"/>
              <v:imagedata o:title=""/>
              <o:lock v:ext="edit" aspectratio="f"/>
              <v:textbox inset="0mm,0mm,0mm,0mm" style="mso-fit-shape-to-text:t;">
                <w:txbxContent>
                  <w:p w14:paraId="476CDE7C">
                    <w:pPr>
                      <w:pStyle w:val="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24441">
    <w:pPr>
      <w:spacing w:line="226" w:lineRule="exact"/>
      <w:ind w:left="41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3B8ECC">
                          <w:pPr>
                            <w:pStyle w:val="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iN7cz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SiN7czAgAAZQQAAA4AAAAAAAAAAQAgAAAAHwEAAGRycy9lMm9Eb2MueG1sUEsF&#10;BgAAAAAGAAYAWQEAAMQFAAAAAA==&#10;">
              <v:fill on="f" focussize="0,0"/>
              <v:stroke on="f" weight="0.5pt"/>
              <v:imagedata o:title=""/>
              <o:lock v:ext="edit" aspectratio="f"/>
              <v:textbox inset="0mm,0mm,0mm,0mm" style="mso-fit-shape-to-text:t;">
                <w:txbxContent>
                  <w:p w14:paraId="593B8ECC">
                    <w:pPr>
                      <w:pStyle w:val="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E4CC8">
    <w:pPr>
      <w:spacing w:line="226" w:lineRule="exact"/>
      <w:ind w:left="42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0EEAAB">
                          <w:pPr>
                            <w:pStyle w:val="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8eqSs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HqkrNAIAAGUEAAAOAAAAAAAAAAEAIAAAAB8BAABkcnMvZTJvRG9jLnhtbFBL&#10;BQYAAAAABgAGAFkBAADFBQAAAAA=&#10;">
              <v:fill on="f" focussize="0,0"/>
              <v:stroke on="f" weight="0.5pt"/>
              <v:imagedata o:title=""/>
              <o:lock v:ext="edit" aspectratio="f"/>
              <v:textbox inset="0mm,0mm,0mm,0mm" style="mso-fit-shape-to-text:t;">
                <w:txbxContent>
                  <w:p w14:paraId="610EEAAB">
                    <w:pPr>
                      <w:pStyle w:val="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F55DE">
    <w:pPr>
      <w:spacing w:line="226" w:lineRule="exact"/>
      <w:ind w:left="42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FC91AA">
                          <w:pPr>
                            <w:pStyle w:val="7"/>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4kTwy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ziRPDICAABlBAAADgAAAAAAAAABACAAAAAfAQAAZHJzL2Uyb0RvYy54bWxQSwUG&#10;AAAAAAYABgBZAQAAwwUAAAAA&#10;">
              <v:fill on="f" focussize="0,0"/>
              <v:stroke on="f" weight="0.5pt"/>
              <v:imagedata o:title=""/>
              <o:lock v:ext="edit" aspectratio="f"/>
              <v:textbox inset="0mm,0mm,0mm,0mm" style="mso-fit-shape-to-text:t;">
                <w:txbxContent>
                  <w:p w14:paraId="57FC91AA">
                    <w:pPr>
                      <w:pStyle w:val="7"/>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66063">
    <w:pPr>
      <w:spacing w:line="226" w:lineRule="exact"/>
      <w:ind w:left="41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931F15">
                          <w:pPr>
                            <w:pStyle w:val="7"/>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IQPoDICAABlBAAADgAAAAAAAAABACAAAAAfAQAAZHJzL2Uyb0RvYy54bWxQSwUG&#10;AAAAAAYABgBZAQAAwwUAAAAA&#10;">
              <v:fill on="f" focussize="0,0"/>
              <v:stroke on="f" weight="0.5pt"/>
              <v:imagedata o:title=""/>
              <o:lock v:ext="edit" aspectratio="f"/>
              <v:textbox inset="0mm,0mm,0mm,0mm" style="mso-fit-shape-to-text:t;">
                <w:txbxContent>
                  <w:p w14:paraId="32931F15">
                    <w:pPr>
                      <w:pStyle w:val="7"/>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A862B">
    <w:pPr>
      <w:spacing w:line="226" w:lineRule="exact"/>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F8C00">
                          <w:pPr>
                            <w:pStyle w:val="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G3d4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K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G3d4zAgAAZQQAAA4AAAAAAAAAAQAgAAAAHwEAAGRycy9lMm9Eb2MueG1sUEsF&#10;BgAAAAAGAAYAWQEAAMQFAAAAAA==&#10;">
              <v:fill on="f" focussize="0,0"/>
              <v:stroke on="f" weight="0.5pt"/>
              <v:imagedata o:title=""/>
              <o:lock v:ext="edit" aspectratio="f"/>
              <v:textbox inset="0mm,0mm,0mm,0mm" style="mso-fit-shape-to-text:t;">
                <w:txbxContent>
                  <w:p w14:paraId="3D5F8C00">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91F13">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ADF8C2">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14:paraId="74ADF8C2">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5FC02">
    <w:pPr>
      <w:spacing w:line="226" w:lineRule="exact"/>
      <w:ind w:left="40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AB1319">
                          <w:pPr>
                            <w:pStyle w:val="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6Q0I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P6Q0IzAgAAZQQAAA4AAAAAAAAAAQAgAAAAHwEAAGRycy9lMm9Eb2MueG1sUEsF&#10;BgAAAAAGAAYAWQEAAMQFAAAAAA==&#10;">
              <v:fill on="f" focussize="0,0"/>
              <v:stroke on="f" weight="0.5pt"/>
              <v:imagedata o:title=""/>
              <o:lock v:ext="edit" aspectratio="f"/>
              <v:textbox inset="0mm,0mm,0mm,0mm" style="mso-fit-shape-to-text:t;">
                <w:txbxContent>
                  <w:p w14:paraId="2EAB1319">
                    <w:pPr>
                      <w:pStyle w:val="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5437F">
    <w:pPr>
      <w:spacing w:line="226" w:lineRule="exact"/>
      <w:ind w:left="41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4" name="文本框 1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4F61B3">
                          <w:pPr>
                            <w:pStyle w:val="7"/>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DeCM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o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DDeCMzAgAAZQQAAA4AAAAAAAAAAQAgAAAAHwEAAGRycy9lMm9Eb2MueG1sUEsF&#10;BgAAAAAGAAYAWQEAAMQFAAAAAA==&#10;">
              <v:fill on="f" focussize="0,0"/>
              <v:stroke on="f" weight="0.5pt"/>
              <v:imagedata o:title=""/>
              <o:lock v:ext="edit" aspectratio="f"/>
              <v:textbox inset="0mm,0mm,0mm,0mm" style="mso-fit-shape-to-text:t;">
                <w:txbxContent>
                  <w:p w14:paraId="194F61B3">
                    <w:pPr>
                      <w:pStyle w:val="7"/>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68189">
    <w:pPr>
      <w:spacing w:line="226" w:lineRule="exact"/>
      <w:ind w:left="40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AC9FE0">
                          <w:pPr>
                            <w:pStyle w:val="7"/>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5r8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t/5r8zAgAAZQQAAA4AAAAAAAAAAQAgAAAAHwEAAGRycy9lMm9Eb2MueG1sUEsF&#10;BgAAAAAGAAYAWQEAAMQFAAAAAA==&#10;">
              <v:fill on="f" focussize="0,0"/>
              <v:stroke on="f" weight="0.5pt"/>
              <v:imagedata o:title=""/>
              <o:lock v:ext="edit" aspectratio="f"/>
              <v:textbox inset="0mm,0mm,0mm,0mm" style="mso-fit-shape-to-text:t;">
                <w:txbxContent>
                  <w:p w14:paraId="1BAC9FE0">
                    <w:pPr>
                      <w:pStyle w:val="7"/>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73A89">
    <w:pPr>
      <w:spacing w:line="226" w:lineRule="exact"/>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C7BEEC">
                          <w:pPr>
                            <w:pStyle w:val="7"/>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9NME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e9NMEzAgAAZQQAAA4AAAAAAAAAAQAgAAAAHwEAAGRycy9lMm9Eb2MueG1sUEsF&#10;BgAAAAAGAAYAWQEAAMQFAAAAAA==&#10;">
              <v:fill on="f" focussize="0,0"/>
              <v:stroke on="f" weight="0.5pt"/>
              <v:imagedata o:title=""/>
              <o:lock v:ext="edit" aspectratio="f"/>
              <v:textbox inset="0mm,0mm,0mm,0mm" style="mso-fit-shape-to-text:t;">
                <w:txbxContent>
                  <w:p w14:paraId="7EC7BEEC">
                    <w:pPr>
                      <w:pStyle w:val="7"/>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8BDFF">
    <w:pPr>
      <w:spacing w:line="226" w:lineRule="exact"/>
      <w:ind w:left="40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7" name="文本框 1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F7702C">
                          <w:pPr>
                            <w:pStyle w:val="7"/>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Bql0z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wBql0zAgAAZQQAAA4AAAAAAAAAAQAgAAAAHwEAAGRycy9lMm9Eb2MueG1sUEsF&#10;BgAAAAAGAAYAWQEAAMQFAAAAAA==&#10;">
              <v:fill on="f" focussize="0,0"/>
              <v:stroke on="f" weight="0.5pt"/>
              <v:imagedata o:title=""/>
              <o:lock v:ext="edit" aspectratio="f"/>
              <v:textbox inset="0mm,0mm,0mm,0mm" style="mso-fit-shape-to-text:t;">
                <w:txbxContent>
                  <w:p w14:paraId="4DF7702C">
                    <w:pPr>
                      <w:pStyle w:val="7"/>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5FEE9">
    <w:pPr>
      <w:spacing w:line="226" w:lineRule="exact"/>
      <w:ind w:left="50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7FA3C">
                          <w:pPr>
                            <w:pStyle w:val="7"/>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HOQgMy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c5CAzICAABlBAAADgAAAAAAAAABACAAAAAfAQAAZHJzL2Uyb0RvYy54bWxQSwUG&#10;AAAAAAYABgBZAQAAwwUAAAAA&#10;">
              <v:fill on="f" focussize="0,0"/>
              <v:stroke on="f" weight="0.5pt"/>
              <v:imagedata o:title=""/>
              <o:lock v:ext="edit" aspectratio="f"/>
              <v:textbox inset="0mm,0mm,0mm,0mm" style="mso-fit-shape-to-text:t;">
                <w:txbxContent>
                  <w:p w14:paraId="1AF7FA3C">
                    <w:pPr>
                      <w:pStyle w:val="7"/>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58615">
    <w:pPr>
      <w:spacing w:line="226" w:lineRule="exact"/>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500F5E">
                          <w:pPr>
                            <w:pStyle w:val="7"/>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3J8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py3J8zAgAAZQQAAA4AAAAAAAAAAQAgAAAAHwEAAGRycy9lMm9Eb2MueG1sUEsF&#10;BgAAAAAGAAYAWQEAAMQFAAAAAA==&#10;">
              <v:fill on="f" focussize="0,0"/>
              <v:stroke on="f" weight="0.5pt"/>
              <v:imagedata o:title=""/>
              <o:lock v:ext="edit" aspectratio="f"/>
              <v:textbox inset="0mm,0mm,0mm,0mm" style="mso-fit-shape-to-text:t;">
                <w:txbxContent>
                  <w:p w14:paraId="2F500F5E">
                    <w:pPr>
                      <w:pStyle w:val="7"/>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83E0A">
    <w:pPr>
      <w:spacing w:line="226" w:lineRule="exact"/>
      <w:ind w:left="41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0" name="文本框 1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9E3AEA">
                          <w:pPr>
                            <w:pStyle w:val="7"/>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ebeY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MebeYzAgAAZQQAAA4AAAAAAAAAAQAgAAAAHwEAAGRycy9lMm9Eb2MueG1sUEsF&#10;BgAAAAAGAAYAWQEAAMQFAAAAAA==&#10;">
              <v:fill on="f" focussize="0,0"/>
              <v:stroke on="f" weight="0.5pt"/>
              <v:imagedata o:title=""/>
              <o:lock v:ext="edit" aspectratio="f"/>
              <v:textbox inset="0mm,0mm,0mm,0mm" style="mso-fit-shape-to-text:t;">
                <w:txbxContent>
                  <w:p w14:paraId="749E3AEA">
                    <w:pPr>
                      <w:pStyle w:val="7"/>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68986">
    <w:pPr>
      <w:spacing w:line="226" w:lineRule="exact"/>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1" name="文本框 1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62C361">
                          <w:pPr>
                            <w:pStyle w:val="7"/>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i83ozAgAAZQ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ii83ozAgAAZQQAAA4AAAAAAAAAAQAgAAAAHwEAAGRycy9lMm9Eb2MueG1sUEsF&#10;BgAAAAAGAAYAWQEAAMQFAAAAAA==&#10;">
              <v:fill on="f" focussize="0,0"/>
              <v:stroke on="f" weight="0.5pt"/>
              <v:imagedata o:title=""/>
              <o:lock v:ext="edit" aspectratio="f"/>
              <v:textbox inset="0mm,0mm,0mm,0mm" style="mso-fit-shape-to-text:t;">
                <w:txbxContent>
                  <w:p w14:paraId="2A62C361">
                    <w:pPr>
                      <w:pStyle w:val="7"/>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39F73">
    <w:pPr>
      <w:spacing w:line="226" w:lineRule="exact"/>
      <w:ind w:left="41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25FC40">
                          <w:pPr>
                            <w:pStyle w:val="7"/>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RgIQ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0YCEENAIAAGUEAAAOAAAAAAAAAAEAIAAAAB8BAABkcnMvZTJvRG9jLnhtbFBL&#10;BQYAAAAABgAGAFkBAADFBQAAAAA=&#10;">
              <v:fill on="f" focussize="0,0"/>
              <v:stroke on="f" weight="0.5pt"/>
              <v:imagedata o:title=""/>
              <o:lock v:ext="edit" aspectratio="f"/>
              <v:textbox inset="0mm,0mm,0mm,0mm" style="mso-fit-shape-to-text:t;">
                <w:txbxContent>
                  <w:p w14:paraId="6225FC40">
                    <w:pPr>
                      <w:pStyle w:val="7"/>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3A69E">
    <w:pPr>
      <w:spacing w:line="226" w:lineRule="exact"/>
      <w:ind w:left="45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1F6B28">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Ohs4z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psxJYZptPz04/vp&#10;58Pp1zeSDiFR48IMkfcOsbF9Z1uED+cBh4l5W3mdvuBE4IfAx4vAoo2Ep0vTyXSaw8XhGzbAzx6v&#10;Ox/ie2E1SUZBPTrYCcsOmxD70CEkZTN2LZXquqgMaQp69fpt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3Ohs4zAgAAZQQAAA4AAAAAAAAAAQAgAAAAHwEAAGRycy9lMm9Eb2MueG1sUEsF&#10;BgAAAAAGAAYAWQEAAMQFAAAAAA==&#10;">
              <v:fill on="f" focussize="0,0"/>
              <v:stroke on="f" weight="0.5pt"/>
              <v:imagedata o:title=""/>
              <o:lock v:ext="edit" aspectratio="f"/>
              <v:textbox inset="0mm,0mm,0mm,0mm" style="mso-fit-shape-to-text:t;">
                <w:txbxContent>
                  <w:p w14:paraId="541F6B28">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2BD5C">
    <w:pPr>
      <w:spacing w:line="226" w:lineRule="exact"/>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767F2D">
                          <w:pPr>
                            <w:pStyle w:val="7"/>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v5g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3L+YNAIAAGUEAAAOAAAAAAAAAAEAIAAAAB8BAABkcnMvZTJvRG9jLnhtbFBL&#10;BQYAAAAABgAGAFkBAADFBQAAAAA=&#10;">
              <v:fill on="f" focussize="0,0"/>
              <v:stroke on="f" weight="0.5pt"/>
              <v:imagedata o:title=""/>
              <o:lock v:ext="edit" aspectratio="f"/>
              <v:textbox inset="0mm,0mm,0mm,0mm" style="mso-fit-shape-to-text:t;">
                <w:txbxContent>
                  <w:p w14:paraId="09767F2D">
                    <w:pPr>
                      <w:pStyle w:val="7"/>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E5C11">
    <w:pPr>
      <w:spacing w:line="226" w:lineRule="exact"/>
      <w:ind w:left="41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4" name="文本框 1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2B2FFA">
                          <w:pPr>
                            <w:pStyle w:val="7"/>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lhPk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M5YT5NAIAAGUEAAAOAAAAAAAAAAEAIAAAAB8BAABkcnMvZTJvRG9jLnhtbFBL&#10;BQYAAAAABgAGAFkBAADFBQAAAAA=&#10;">
              <v:fill on="f" focussize="0,0"/>
              <v:stroke on="f" weight="0.5pt"/>
              <v:imagedata o:title=""/>
              <o:lock v:ext="edit" aspectratio="f"/>
              <v:textbox inset="0mm,0mm,0mm,0mm" style="mso-fit-shape-to-text:t;">
                <w:txbxContent>
                  <w:p w14:paraId="1F2B2FFA">
                    <w:pPr>
                      <w:pStyle w:val="7"/>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04EFA">
    <w:pPr>
      <w:spacing w:line="226" w:lineRule="exact"/>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E5F8C3">
                          <w:pPr>
                            <w:pStyle w:val="7"/>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ZGmU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nWRplNAIAAGUEAAAOAAAAAAAAAAEAIAAAAB8BAABkcnMvZTJvRG9jLnhtbFBL&#10;BQYAAAAABgAGAFkBAADFBQAAAAA=&#10;">
              <v:fill on="f" focussize="0,0"/>
              <v:stroke on="f" weight="0.5pt"/>
              <v:imagedata o:title=""/>
              <o:lock v:ext="edit" aspectratio="f"/>
              <v:textbox inset="0mm,0mm,0mm,0mm" style="mso-fit-shape-to-text:t;">
                <w:txbxContent>
                  <w:p w14:paraId="12E5F8C3">
                    <w:pPr>
                      <w:pStyle w:val="7"/>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01D76">
    <w:pPr>
      <w:spacing w:line="226" w:lineRule="exact"/>
      <w:ind w:left="41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6" name="文本框 1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1179D2">
                          <w:pPr>
                            <w:pStyle w:val="7"/>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byBsz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ubyBszAgAAZQQAAA4AAAAAAAAAAQAgAAAAHwEAAGRycy9lMm9Eb2MueG1sUEsF&#10;BgAAAAAGAAYAWQEAAMQFAAAAAA==&#10;">
              <v:fill on="f" focussize="0,0"/>
              <v:stroke on="f" weight="0.5pt"/>
              <v:imagedata o:title=""/>
              <o:lock v:ext="edit" aspectratio="f"/>
              <v:textbox inset="0mm,0mm,0mm,0mm" style="mso-fit-shape-to-text:t;">
                <w:txbxContent>
                  <w:p w14:paraId="3B1179D2">
                    <w:pPr>
                      <w:pStyle w:val="7"/>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2485F">
    <w:pPr>
      <w:spacing w:line="226" w:lineRule="exact"/>
      <w:ind w:left="40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21FA1D">
                          <w:pPr>
                            <w:pStyle w:val="7"/>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AnVoc0AgAAZ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J1aHNAIAAGUEAAAOAAAAAAAAAAEAIAAAAB8BAABkcnMvZTJvRG9jLnhtbFBL&#10;BQYAAAAABgAGAFkBAADFBQAAAAA=&#10;">
              <v:fill on="f" focussize="0,0"/>
              <v:stroke on="f" weight="0.5pt"/>
              <v:imagedata o:title=""/>
              <o:lock v:ext="edit" aspectratio="f"/>
              <v:textbox inset="0mm,0mm,0mm,0mm" style="mso-fit-shape-to-text:t;">
                <w:txbxContent>
                  <w:p w14:paraId="7B21FA1D">
                    <w:pPr>
                      <w:pStyle w:val="7"/>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6676E">
    <w:pPr>
      <w:spacing w:line="226" w:lineRule="exact"/>
      <w:ind w:left="441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2FD2CB">
                          <w:pPr>
                            <w:pStyle w:val="7"/>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3ovtk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3ovtkzAgAAZQQAAA4AAAAAAAAAAQAgAAAAHwEAAGRycy9lMm9Eb2MueG1sUEsF&#10;BgAAAAAGAAYAWQEAAMQFAAAAAA==&#10;">
              <v:fill on="f" focussize="0,0"/>
              <v:stroke on="f" weight="0.5pt"/>
              <v:imagedata o:title=""/>
              <o:lock v:ext="edit" aspectratio="f"/>
              <v:textbox inset="0mm,0mm,0mm,0mm" style="mso-fit-shape-to-text:t;">
                <w:txbxContent>
                  <w:p w14:paraId="3C2FD2CB">
                    <w:pPr>
                      <w:pStyle w:val="7"/>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58511">
    <w:pPr>
      <w:spacing w:line="226" w:lineRule="exact"/>
      <w:ind w:left="47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EA5872">
                          <w:pPr>
                            <w:pStyle w:val="7"/>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ZUIE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fUb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VCBFNAIAAGUEAAAOAAAAAAAAAAEAIAAAAB8BAABkcnMvZTJvRG9jLnhtbFBL&#10;BQYAAAAABgAGAFkBAADFBQAAAAA=&#10;">
              <v:fill on="f" focussize="0,0"/>
              <v:stroke on="f" weight="0.5pt"/>
              <v:imagedata o:title=""/>
              <o:lock v:ext="edit" aspectratio="f"/>
              <v:textbox inset="0mm,0mm,0mm,0mm" style="mso-fit-shape-to-text:t;">
                <w:txbxContent>
                  <w:p w14:paraId="19EA5872">
                    <w:pPr>
                      <w:pStyle w:val="7"/>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2D49B">
    <w:pPr>
      <w:spacing w:line="226" w:lineRule="exact"/>
      <w:ind w:left="45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0" name="文本框 1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0A9CCD">
                          <w:pPr>
                            <w:pStyle w:val="7"/>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LXu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cte7jICAABlBAAADgAAAAAAAAABACAAAAAfAQAAZHJzL2Uyb0RvYy54bWxQSwUG&#10;AAAAAAYABgBZAQAAwwUAAAAA&#10;">
              <v:fill on="f" focussize="0,0"/>
              <v:stroke on="f" weight="0.5pt"/>
              <v:imagedata o:title=""/>
              <o:lock v:ext="edit" aspectratio="f"/>
              <v:textbox inset="0mm,0mm,0mm,0mm" style="mso-fit-shape-to-text:t;">
                <w:txbxContent>
                  <w:p w14:paraId="4D0A9CCD">
                    <w:pPr>
                      <w:pStyle w:val="7"/>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D421C">
    <w:pPr>
      <w:spacing w:line="226" w:lineRule="exact"/>
      <w:ind w:left="44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61DCE0">
                          <w:pPr>
                            <w:pStyle w:val="7"/>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3wHI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0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nfAcjICAABlBAAADgAAAAAAAAABACAAAAAfAQAAZHJzL2Uyb0RvYy54bWxQSwUG&#10;AAAAAAYABgBZAQAAwwUAAAAA&#10;">
              <v:fill on="f" focussize="0,0"/>
              <v:stroke on="f" weight="0.5pt"/>
              <v:imagedata o:title=""/>
              <o:lock v:ext="edit" aspectratio="f"/>
              <v:textbox inset="0mm,0mm,0mm,0mm" style="mso-fit-shape-to-text:t;">
                <w:txbxContent>
                  <w:p w14:paraId="7D61DCE0">
                    <w:pPr>
                      <w:pStyle w:val="7"/>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7417E">
    <w:pPr>
      <w:spacing w:line="226" w:lineRule="exact"/>
      <w:ind w:left="40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FE48A4">
                          <w:pPr>
                            <w:pStyle w:val="7"/>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a1Egw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x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a1EgwzAgAAZQQAAA4AAAAAAAAAAQAgAAAAHwEAAGRycy9lMm9Eb2MueG1sUEsF&#10;BgAAAAAGAAYAWQEAAMQFAAAAAA==&#10;">
              <v:fill on="f" focussize="0,0"/>
              <v:stroke on="f" weight="0.5pt"/>
              <v:imagedata o:title=""/>
              <o:lock v:ext="edit" aspectratio="f"/>
              <v:textbox inset="0mm,0mm,0mm,0mm" style="mso-fit-shape-to-text:t;">
                <w:txbxContent>
                  <w:p w14:paraId="0AFE48A4">
                    <w:pPr>
                      <w:pStyle w:val="7"/>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AEC46">
    <w:pPr>
      <w:spacing w:line="236" w:lineRule="auto"/>
      <w:ind w:left="9425"/>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BF0008">
                          <w:pPr>
                            <w:pStyle w:val="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MVLA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M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DFSwNAIAAGUEAAAOAAAAAAAAAAEAIAAAAB8BAABkcnMvZTJvRG9jLnhtbFBL&#10;BQYAAAAABgAGAFkBAADFBQAAAAA=&#10;">
              <v:fill on="f" focussize="0,0"/>
              <v:stroke on="f" weight="0.5pt"/>
              <v:imagedata o:title=""/>
              <o:lock v:ext="edit" aspectratio="f"/>
              <v:textbox inset="0mm,0mm,0mm,0mm" style="mso-fit-shape-to-text:t;">
                <w:txbxContent>
                  <w:p w14:paraId="4BBF0008">
                    <w:pPr>
                      <w:pStyle w:val="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43D59">
    <w:pPr>
      <w:spacing w:line="226" w:lineRule="exact"/>
      <w:ind w:left="44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ACA76E">
                          <w:pPr>
                            <w:pStyle w:val="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wyiw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15fUW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qsMosNAIAAGUEAAAOAAAAAAAAAAEAIAAAAB8BAABkcnMvZTJvRG9jLnhtbFBL&#10;BQYAAAAABgAGAFkBAADFBQAAAAA=&#10;">
              <v:fill on="f" focussize="0,0"/>
              <v:stroke on="f" weight="0.5pt"/>
              <v:imagedata o:title=""/>
              <o:lock v:ext="edit" aspectratio="f"/>
              <v:textbox inset="0mm,0mm,0mm,0mm" style="mso-fit-shape-to-text:t;">
                <w:txbxContent>
                  <w:p w14:paraId="4CACA76E">
                    <w:pPr>
                      <w:pStyle w:val="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175E3">
    <w:pPr>
      <w:spacing w:line="226" w:lineRule="exact"/>
      <w:ind w:left="41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61ABFC">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J8U00AgAAZ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FSWaKZT89P3b&#10;6cev08+vJB5Cotb6GSIfLGJD99Z0CB/OPQ4j865yKn7BicAPgY8XgUUXCI+XppPpNIeLwzdsgJ89&#10;XrfOh3fCKBKNgjpUMAnLDhsf+tAhJGbTZt1ImaooNWkLev3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ifFNNAIAAGUEAAAOAAAAAAAAAAEAIAAAAB8BAABkcnMvZTJvRG9jLnhtbFBL&#10;BQYAAAAABgAGAFkBAADFBQAAAAA=&#10;">
              <v:fill on="f" focussize="0,0"/>
              <v:stroke on="f" weight="0.5pt"/>
              <v:imagedata o:title=""/>
              <o:lock v:ext="edit" aspectratio="f"/>
              <v:textbox inset="0mm,0mm,0mm,0mm" style="mso-fit-shape-to-text:t;">
                <w:txbxContent>
                  <w:p w14:paraId="1661ABFC">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83DA2">
    <w:pPr>
      <w:spacing w:line="226" w:lineRule="exact"/>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7474AC">
                          <w:pPr>
                            <w:pStyle w:val="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4VfE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jOFXxNAIAAGUEAAAOAAAAAAAAAAEAIAAAAB8BAABkcnMvZTJvRG9jLnhtbFBL&#10;BQYAAAAABgAGAFkBAADFBQAAAAA=&#10;">
              <v:fill on="f" focussize="0,0"/>
              <v:stroke on="f" weight="0.5pt"/>
              <v:imagedata o:title=""/>
              <o:lock v:ext="edit" aspectratio="f"/>
              <v:textbox inset="0mm,0mm,0mm,0mm" style="mso-fit-shape-to-text:t;">
                <w:txbxContent>
                  <w:p w14:paraId="337474AC">
                    <w:pPr>
                      <w:pStyle w:val="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C4543">
    <w:pPr>
      <w:spacing w:line="236" w:lineRule="auto"/>
      <w:ind w:left="4766"/>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E73FE8">
                          <w:pPr>
                            <w:pStyle w:val="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U5IgxAgAAZQ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6VOSIMQIAAGUEAAAOAAAAAAAAAAEAIAAAAB8BAABkcnMvZTJvRG9jLnhtbFBLBQYA&#10;AAAABgAGAFkBAADCBQAAAAA=&#10;">
              <v:fill on="f" focussize="0,0"/>
              <v:stroke on="f" weight="0.5pt"/>
              <v:imagedata o:title=""/>
              <o:lock v:ext="edit" aspectratio="f"/>
              <v:textbox inset="0mm,0mm,0mm,0mm" style="mso-fit-shape-to-text:t;">
                <w:txbxContent>
                  <w:p w14:paraId="3FE73FE8">
                    <w:pPr>
                      <w:pStyle w:val="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E3C31">
    <w:pPr>
      <w:spacing w:line="237" w:lineRule="auto"/>
      <w:ind w:left="4761"/>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4CE04E">
                          <w:pPr>
                            <w:pStyle w:val="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0qqGo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0qqGozAgAAZQQAAA4AAAAAAAAAAQAgAAAAHwEAAGRycy9lMm9Eb2MueG1sUEsF&#10;BgAAAAAGAAYAWQEAAMQFAAAAAA==&#10;">
              <v:fill on="f" focussize="0,0"/>
              <v:stroke on="f" weight="0.5pt"/>
              <v:imagedata o:title=""/>
              <o:lock v:ext="edit" aspectratio="f"/>
              <v:textbox inset="0mm,0mm,0mm,0mm" style="mso-fit-shape-to-text:t;">
                <w:txbxContent>
                  <w:p w14:paraId="284CE04E">
                    <w:pPr>
                      <w:pStyle w:val="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8663B">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70BDF">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7028A">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AECB8">
    <w:pPr>
      <w:pStyle w:val="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08904">
    <w:pPr>
      <w:spacing w:line="46" w:lineRule="auto"/>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7359C">
    <w:pPr>
      <w:spacing w:line="46" w:lineRule="auto"/>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57F00">
    <w:pPr>
      <w:spacing w:line="46"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0F3DF"/>
    <w:multiLevelType w:val="singleLevel"/>
    <w:tmpl w:val="93D0F3DF"/>
    <w:lvl w:ilvl="0" w:tentative="0">
      <w:start w:val="6"/>
      <w:numFmt w:val="chineseCounting"/>
      <w:suff w:val="nothing"/>
      <w:lvlText w:val="%1、"/>
      <w:lvlJc w:val="left"/>
      <w:rPr>
        <w:rFonts w:hint="eastAsia"/>
      </w:rPr>
    </w:lvl>
  </w:abstractNum>
  <w:abstractNum w:abstractNumId="1">
    <w:nsid w:val="E9FAE954"/>
    <w:multiLevelType w:val="singleLevel"/>
    <w:tmpl w:val="E9FAE954"/>
    <w:lvl w:ilvl="0" w:tentative="0">
      <w:start w:val="6"/>
      <w:numFmt w:val="decimal"/>
      <w:suff w:val="nothing"/>
      <w:lvlText w:val="（%1）"/>
      <w:lvlJc w:val="left"/>
    </w:lvl>
  </w:abstractNum>
  <w:abstractNum w:abstractNumId="2">
    <w:nsid w:val="3EB55AE7"/>
    <w:multiLevelType w:val="singleLevel"/>
    <w:tmpl w:val="3EB55AE7"/>
    <w:lvl w:ilvl="0" w:tentative="0">
      <w:start w:val="1"/>
      <w:numFmt w:val="decimal"/>
      <w:lvlText w:val="%1."/>
      <w:lvlJc w:val="left"/>
      <w:pPr>
        <w:tabs>
          <w:tab w:val="left" w:pos="312"/>
        </w:tabs>
      </w:pPr>
    </w:lvl>
  </w:abstractNum>
  <w:abstractNum w:abstractNumId="3">
    <w:nsid w:val="477CD9BD"/>
    <w:multiLevelType w:val="singleLevel"/>
    <w:tmpl w:val="477CD9BD"/>
    <w:lvl w:ilvl="0" w:tentative="0">
      <w:start w:val="3"/>
      <w:numFmt w:val="chineseCounting"/>
      <w:suff w:val="nothing"/>
      <w:lvlText w:val="%1、"/>
      <w:lvlJc w:val="left"/>
      <w:rPr>
        <w:rFonts w:hint="eastAsia"/>
      </w:rPr>
    </w:lvl>
  </w:abstractNum>
  <w:abstractNum w:abstractNumId="4">
    <w:nsid w:val="753717C6"/>
    <w:multiLevelType w:val="singleLevel"/>
    <w:tmpl w:val="753717C6"/>
    <w:lvl w:ilvl="0" w:tentative="0">
      <w:start w:val="16"/>
      <w:numFmt w:val="decimal"/>
      <w:lvlText w:val="%1."/>
      <w:lvlJc w:val="left"/>
      <w:pPr>
        <w:tabs>
          <w:tab w:val="left" w:pos="312"/>
        </w:tabs>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NzIwNjllMDJkNDRhN2M1MGY5MTc2YTA0NzJjMTNhMGUifQ=="/>
  </w:docVars>
  <w:rsids>
    <w:rsidRoot w:val="00000000"/>
    <w:rsid w:val="00D216EC"/>
    <w:rsid w:val="02C32E27"/>
    <w:rsid w:val="04C40D5A"/>
    <w:rsid w:val="05BE3D95"/>
    <w:rsid w:val="067D411E"/>
    <w:rsid w:val="06815C23"/>
    <w:rsid w:val="073D2875"/>
    <w:rsid w:val="086C0A51"/>
    <w:rsid w:val="0A014251"/>
    <w:rsid w:val="0B8909A2"/>
    <w:rsid w:val="0BAB447C"/>
    <w:rsid w:val="0BC030EF"/>
    <w:rsid w:val="0DD57ECE"/>
    <w:rsid w:val="0EDA356D"/>
    <w:rsid w:val="0F2F694A"/>
    <w:rsid w:val="10095D14"/>
    <w:rsid w:val="10DD651F"/>
    <w:rsid w:val="111715D5"/>
    <w:rsid w:val="113969C6"/>
    <w:rsid w:val="11F0177A"/>
    <w:rsid w:val="13664CF2"/>
    <w:rsid w:val="148F6F79"/>
    <w:rsid w:val="14B611A1"/>
    <w:rsid w:val="155454DD"/>
    <w:rsid w:val="158D108E"/>
    <w:rsid w:val="18C0625B"/>
    <w:rsid w:val="1CAD0994"/>
    <w:rsid w:val="1FE40A0F"/>
    <w:rsid w:val="203903AF"/>
    <w:rsid w:val="21D73792"/>
    <w:rsid w:val="224A458F"/>
    <w:rsid w:val="227930C6"/>
    <w:rsid w:val="23D9206E"/>
    <w:rsid w:val="24FD52A6"/>
    <w:rsid w:val="25182CC2"/>
    <w:rsid w:val="26215F4F"/>
    <w:rsid w:val="262C3178"/>
    <w:rsid w:val="2865382E"/>
    <w:rsid w:val="296A7E0A"/>
    <w:rsid w:val="29765A25"/>
    <w:rsid w:val="2A0E65AE"/>
    <w:rsid w:val="2B43250A"/>
    <w:rsid w:val="2D8B1F94"/>
    <w:rsid w:val="2FA71273"/>
    <w:rsid w:val="2FE42657"/>
    <w:rsid w:val="2FEA115F"/>
    <w:rsid w:val="31691893"/>
    <w:rsid w:val="31E64BA0"/>
    <w:rsid w:val="329848E5"/>
    <w:rsid w:val="32B12B1E"/>
    <w:rsid w:val="32D00AE0"/>
    <w:rsid w:val="335039CF"/>
    <w:rsid w:val="33AC05D3"/>
    <w:rsid w:val="33FD3B57"/>
    <w:rsid w:val="34360E17"/>
    <w:rsid w:val="34831B82"/>
    <w:rsid w:val="34D67F04"/>
    <w:rsid w:val="35EB7F8B"/>
    <w:rsid w:val="35F706DB"/>
    <w:rsid w:val="396C6CA2"/>
    <w:rsid w:val="39A460BE"/>
    <w:rsid w:val="3A8D375B"/>
    <w:rsid w:val="3D7D4C04"/>
    <w:rsid w:val="3DC6192C"/>
    <w:rsid w:val="3E0244D0"/>
    <w:rsid w:val="3F54357E"/>
    <w:rsid w:val="3FBD4E0B"/>
    <w:rsid w:val="3FCF3ECE"/>
    <w:rsid w:val="40111F29"/>
    <w:rsid w:val="41F1637D"/>
    <w:rsid w:val="43045B8F"/>
    <w:rsid w:val="444D0673"/>
    <w:rsid w:val="44C77869"/>
    <w:rsid w:val="48984CB4"/>
    <w:rsid w:val="48F50E49"/>
    <w:rsid w:val="4A5A1E95"/>
    <w:rsid w:val="4D2C11EC"/>
    <w:rsid w:val="4D9369D9"/>
    <w:rsid w:val="4F005E52"/>
    <w:rsid w:val="4F7C186D"/>
    <w:rsid w:val="508C11A4"/>
    <w:rsid w:val="51F37EF0"/>
    <w:rsid w:val="52A13D7E"/>
    <w:rsid w:val="52B764A9"/>
    <w:rsid w:val="53663BAE"/>
    <w:rsid w:val="53CB47B6"/>
    <w:rsid w:val="540E2DBF"/>
    <w:rsid w:val="57D36B09"/>
    <w:rsid w:val="582C5F09"/>
    <w:rsid w:val="58DF4D2A"/>
    <w:rsid w:val="59441031"/>
    <w:rsid w:val="59921FFF"/>
    <w:rsid w:val="59C252E3"/>
    <w:rsid w:val="59C64536"/>
    <w:rsid w:val="5A6D1623"/>
    <w:rsid w:val="5CDC3F9E"/>
    <w:rsid w:val="609F0591"/>
    <w:rsid w:val="61882403"/>
    <w:rsid w:val="63952BB5"/>
    <w:rsid w:val="644F7208"/>
    <w:rsid w:val="64924999"/>
    <w:rsid w:val="651B74E4"/>
    <w:rsid w:val="66177E20"/>
    <w:rsid w:val="67CA4DF7"/>
    <w:rsid w:val="6C55074B"/>
    <w:rsid w:val="6C981B44"/>
    <w:rsid w:val="6D031098"/>
    <w:rsid w:val="6D8919EE"/>
    <w:rsid w:val="6E4736DC"/>
    <w:rsid w:val="6E7639B2"/>
    <w:rsid w:val="6E914114"/>
    <w:rsid w:val="716B31A7"/>
    <w:rsid w:val="7475545F"/>
    <w:rsid w:val="764C19C7"/>
    <w:rsid w:val="77E67A2B"/>
    <w:rsid w:val="77EF68E0"/>
    <w:rsid w:val="78AA2807"/>
    <w:rsid w:val="794664BF"/>
    <w:rsid w:val="7A184661"/>
    <w:rsid w:val="7A685FA4"/>
    <w:rsid w:val="7B845591"/>
    <w:rsid w:val="7D3127F3"/>
    <w:rsid w:val="7DF24A74"/>
    <w:rsid w:val="7E24305B"/>
    <w:rsid w:val="7EF73106"/>
    <w:rsid w:val="7F3E639F"/>
    <w:rsid w:val="7FB46DE6"/>
    <w:rsid w:val="7FF039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3">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semiHidden/>
    <w:qFormat/>
    <w:uiPriority w:val="0"/>
    <w:rPr>
      <w:rFonts w:ascii="宋体" w:hAnsi="宋体" w:eastAsia="宋体" w:cs="宋体"/>
      <w:sz w:val="30"/>
      <w:szCs w:val="30"/>
      <w:lang w:val="en-US" w:eastAsia="en-US" w:bidi="ar-SA"/>
    </w:rPr>
  </w:style>
  <w:style w:type="paragraph" w:styleId="6">
    <w:name w:val="Plain Text"/>
    <w:basedOn w:val="1"/>
    <w:next w:val="3"/>
    <w:qFormat/>
    <w:uiPriority w:val="0"/>
    <w:rPr>
      <w:rFonts w:ascii="宋体" w:hAnsi="Courier New"/>
      <w:kern w:val="0"/>
      <w:sz w:val="20"/>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24"/>
      <w:szCs w:val="24"/>
      <w:lang w:val="en-US" w:eastAsia="en-US" w:bidi="ar-SA"/>
    </w:rPr>
  </w:style>
  <w:style w:type="paragraph" w:customStyle="1" w:styleId="16">
    <w:name w:val="标书二级标题，自动编号"/>
    <w:basedOn w:val="1"/>
    <w:qFormat/>
    <w:uiPriority w:val="0"/>
    <w:pPr>
      <w:keepNext/>
      <w:keepLines/>
      <w:tabs>
        <w:tab w:val="left" w:pos="720"/>
      </w:tabs>
      <w:spacing w:before="160" w:after="160" w:line="415" w:lineRule="auto"/>
      <w:ind w:left="720"/>
      <w:jc w:val="left"/>
      <w:outlineLvl w:val="2"/>
    </w:pPr>
    <w:rPr>
      <w:rFonts w:ascii="Times New Roman" w:hAnsi="Times New Roman" w:eastAsia="宋体" w:cs="Times New Roman"/>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4" Type="http://schemas.openxmlformats.org/officeDocument/2006/relationships/fontTable" Target="fontTable.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theme" Target="theme/theme1.xml"/><Relationship Id="rId50" Type="http://schemas.openxmlformats.org/officeDocument/2006/relationships/footer" Target="footer39.xml"/><Relationship Id="rId5" Type="http://schemas.openxmlformats.org/officeDocument/2006/relationships/footer" Target="footer1.xml"/><Relationship Id="rId49" Type="http://schemas.openxmlformats.org/officeDocument/2006/relationships/footer" Target="footer38.xml"/><Relationship Id="rId48" Type="http://schemas.openxmlformats.org/officeDocument/2006/relationships/footer" Target="footer37.xml"/><Relationship Id="rId47" Type="http://schemas.openxmlformats.org/officeDocument/2006/relationships/footer" Target="footer36.xml"/><Relationship Id="rId46" Type="http://schemas.openxmlformats.org/officeDocument/2006/relationships/footer" Target="footer35.xml"/><Relationship Id="rId45" Type="http://schemas.openxmlformats.org/officeDocument/2006/relationships/footer" Target="footer34.xml"/><Relationship Id="rId44" Type="http://schemas.openxmlformats.org/officeDocument/2006/relationships/footer" Target="footer33.xml"/><Relationship Id="rId43" Type="http://schemas.openxmlformats.org/officeDocument/2006/relationships/footer" Target="footer32.xml"/><Relationship Id="rId42" Type="http://schemas.openxmlformats.org/officeDocument/2006/relationships/footer" Target="footer31.xml"/><Relationship Id="rId41" Type="http://schemas.openxmlformats.org/officeDocument/2006/relationships/footer" Target="footer30.xml"/><Relationship Id="rId40" Type="http://schemas.openxmlformats.org/officeDocument/2006/relationships/footer" Target="footer29.xml"/><Relationship Id="rId4" Type="http://schemas.openxmlformats.org/officeDocument/2006/relationships/endnotes" Target="endnotes.xml"/><Relationship Id="rId39" Type="http://schemas.openxmlformats.org/officeDocument/2006/relationships/footer" Target="footer28.xml"/><Relationship Id="rId38" Type="http://schemas.openxmlformats.org/officeDocument/2006/relationships/footer" Target="footer27.xml"/><Relationship Id="rId37" Type="http://schemas.openxmlformats.org/officeDocument/2006/relationships/footer" Target="footer26.xml"/><Relationship Id="rId36" Type="http://schemas.openxmlformats.org/officeDocument/2006/relationships/footer" Target="footer25.xml"/><Relationship Id="rId35" Type="http://schemas.openxmlformats.org/officeDocument/2006/relationships/footer" Target="footer24.xml"/><Relationship Id="rId34" Type="http://schemas.openxmlformats.org/officeDocument/2006/relationships/footer" Target="footer23.xml"/><Relationship Id="rId33" Type="http://schemas.openxmlformats.org/officeDocument/2006/relationships/footer" Target="footer22.xml"/><Relationship Id="rId32" Type="http://schemas.openxmlformats.org/officeDocument/2006/relationships/footer" Target="footer21.xml"/><Relationship Id="rId31" Type="http://schemas.openxmlformats.org/officeDocument/2006/relationships/footer" Target="footer20.xml"/><Relationship Id="rId30" Type="http://schemas.openxmlformats.org/officeDocument/2006/relationships/footer" Target="footer19.xml"/><Relationship Id="rId3" Type="http://schemas.openxmlformats.org/officeDocument/2006/relationships/footnotes" Target="footnotes.xml"/><Relationship Id="rId29" Type="http://schemas.openxmlformats.org/officeDocument/2006/relationships/footer" Target="footer18.xml"/><Relationship Id="rId28" Type="http://schemas.openxmlformats.org/officeDocument/2006/relationships/footer" Target="footer17.xml"/><Relationship Id="rId27" Type="http://schemas.openxmlformats.org/officeDocument/2006/relationships/footer" Target="footer16.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7.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9.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87</Pages>
  <Words>26975</Words>
  <Characters>28896</Characters>
  <TotalTime>3</TotalTime>
  <ScaleCrop>false</ScaleCrop>
  <LinksUpToDate>false</LinksUpToDate>
  <CharactersWithSpaces>29087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2025-03-28T16:09:00Z</dcterms:created>
  <dc:creator>番茄花园</dc:creator>
  <cp:lastModifiedBy>可可可</cp:lastModifiedBy>
  <cp:lastPrinted>2025-06-23T02:59:00Z</cp:lastPrinted>
  <dcterms:modified xsi:type="dcterms:W3CDTF">2025-07-16T05:29:11Z</dcterms:modified>
  <dc:title>公开招标采购文件范本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2025-06-12T22:34:23Z</vt:filetime>
  </property>
  <property fmtid="{D5CDD505-2E9C-101B-9397-08002B2CF9AE}" pid="4" name="KSOTemplateDocerSaveRecord">
    <vt:lpwstr>eyJoZGlkIjoiMjdiNWJhMmFlNGNkOGE4ODNjNzc3OGI5ZTUyNDQ2NmIiLCJ1c2VySWQiOiI0NTAyOTgzMTEifQ==</vt:lpwstr>
  </property>
  <property fmtid="{D5CDD505-2E9C-101B-9397-08002B2CF9AE}" pid="5" name="KSOProductBuildVer">
    <vt:lpwstr>2052-12.1.0.21915</vt:lpwstr>
  </property>
  <property fmtid="{D5CDD505-2E9C-101B-9397-08002B2CF9AE}" pid="6" name="ICV">
    <vt:lpwstr>CCF17ED4132540258D3997CDD49CD134_13</vt:lpwstr>
  </property>
</Properties>
</file>