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6904B35">
      <w:pPr>
        <w:tabs>
          <w:tab w:val="left" w:pos="1710"/>
        </w:tabs>
        <w:rPr>
          <w:color w:val="000000" w:themeColor="text1"/>
          <w14:textFill>
            <w14:solidFill>
              <w14:schemeClr w14:val="tx1"/>
            </w14:solidFill>
          </w14:textFill>
        </w:rPr>
      </w:pPr>
      <w:bookmarkStart w:id="0" w:name="_Toc183682338"/>
      <w:bookmarkStart w:id="1" w:name="_Toc217446030"/>
    </w:p>
    <w:p w14:paraId="38A1DF3C">
      <w:pPr>
        <w:tabs>
          <w:tab w:val="left" w:pos="1710"/>
        </w:tabs>
        <w:rPr>
          <w:color w:val="000000" w:themeColor="text1"/>
          <w14:textFill>
            <w14:solidFill>
              <w14:schemeClr w14:val="tx1"/>
            </w14:solidFill>
          </w14:textFill>
        </w:rPr>
      </w:pPr>
    </w:p>
    <w:p w14:paraId="34FDD65E">
      <w:pPr>
        <w:tabs>
          <w:tab w:val="left" w:pos="1710"/>
        </w:tabs>
        <w:rPr>
          <w:color w:val="000000" w:themeColor="text1"/>
          <w14:textFill>
            <w14:solidFill>
              <w14:schemeClr w14:val="tx1"/>
            </w14:solidFill>
          </w14:textFill>
        </w:rPr>
      </w:pPr>
    </w:p>
    <w:p w14:paraId="09159843">
      <w:pPr>
        <w:tabs>
          <w:tab w:val="left" w:pos="1710"/>
        </w:tabs>
        <w:rPr>
          <w:color w:val="000000" w:themeColor="text1"/>
          <w14:textFill>
            <w14:solidFill>
              <w14:schemeClr w14:val="tx1"/>
            </w14:solidFill>
          </w14:textFill>
        </w:rPr>
      </w:pPr>
    </w:p>
    <w:p w14:paraId="1C7EFA17">
      <w:pPr>
        <w:tabs>
          <w:tab w:val="left" w:pos="1710"/>
        </w:tabs>
        <w:rPr>
          <w:color w:val="000000" w:themeColor="text1"/>
          <w14:textFill>
            <w14:solidFill>
              <w14:schemeClr w14:val="tx1"/>
            </w14:solidFill>
          </w14:textFill>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5522"/>
      </w:tblGrid>
      <w:tr w14:paraId="7A9B6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286" w:type="dxa"/>
            <w:gridSpan w:val="2"/>
            <w:tcBorders>
              <w:top w:val="nil"/>
              <w:left w:val="nil"/>
              <w:right w:val="nil"/>
            </w:tcBorders>
          </w:tcPr>
          <w:p w14:paraId="4E4CFD3A">
            <w:pPr>
              <w:snapToGrid w:val="0"/>
              <w:spacing w:line="240" w:lineRule="atLeast"/>
              <w:jc w:val="center"/>
              <w:rPr>
                <w:b/>
                <w:color w:val="000000" w:themeColor="text1"/>
                <w:sz w:val="60"/>
                <w:szCs w:val="60"/>
                <w14:textFill>
                  <w14:solidFill>
                    <w14:schemeClr w14:val="tx1"/>
                  </w14:solidFill>
                </w14:textFill>
              </w:rPr>
            </w:pPr>
            <w:r>
              <w:rPr>
                <w:b/>
                <w:color w:val="000000" w:themeColor="text1"/>
                <w:sz w:val="60"/>
                <w:szCs w:val="60"/>
                <w14:textFill>
                  <w14:solidFill>
                    <w14:schemeClr w14:val="tx1"/>
                  </w14:solidFill>
                </w14:textFill>
              </w:rPr>
              <w:t xml:space="preserve"> </w:t>
            </w:r>
            <w:r>
              <w:rPr>
                <w:rFonts w:hint="eastAsia"/>
                <w:b/>
                <w:color w:val="000000" w:themeColor="text1"/>
                <w:sz w:val="60"/>
                <w:szCs w:val="60"/>
                <w14:textFill>
                  <w14:solidFill>
                    <w14:schemeClr w14:val="tx1"/>
                  </w14:solidFill>
                </w14:textFill>
              </w:rPr>
              <w:t>招标文件</w:t>
            </w:r>
          </w:p>
        </w:tc>
      </w:tr>
      <w:tr w14:paraId="3F40C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1764" w:type="dxa"/>
            <w:vAlign w:val="center"/>
          </w:tcPr>
          <w:p w14:paraId="37F42C3E">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项目名称：</w:t>
            </w:r>
          </w:p>
        </w:tc>
        <w:tc>
          <w:tcPr>
            <w:tcW w:w="5522" w:type="dxa"/>
            <w:vAlign w:val="center"/>
          </w:tcPr>
          <w:p w14:paraId="2D520970">
            <w:pPr>
              <w:rPr>
                <w:rFonts w:hint="eastAsia" w:eastAsia="宋体"/>
                <w:b/>
                <w:color w:val="000000" w:themeColor="text1"/>
                <w:sz w:val="32"/>
                <w:szCs w:val="32"/>
                <w:lang w:eastAsia="zh-CN"/>
                <w14:textFill>
                  <w14:solidFill>
                    <w14:schemeClr w14:val="tx1"/>
                  </w14:solidFill>
                </w14:textFill>
              </w:rPr>
            </w:pPr>
            <w:r>
              <w:rPr>
                <w:rFonts w:hint="eastAsia"/>
                <w:b/>
                <w:color w:val="000000" w:themeColor="text1"/>
                <w:sz w:val="32"/>
                <w:szCs w:val="32"/>
                <w:lang w:eastAsia="zh-CN"/>
                <w14:textFill>
                  <w14:solidFill>
                    <w14:schemeClr w14:val="tx1"/>
                  </w14:solidFill>
                </w14:textFill>
              </w:rPr>
              <w:t>自治区工业和信息化厅2025年规划与课题（重）</w:t>
            </w:r>
          </w:p>
        </w:tc>
      </w:tr>
      <w:tr w14:paraId="3144B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336D0C5A">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项目编号：</w:t>
            </w:r>
          </w:p>
        </w:tc>
        <w:tc>
          <w:tcPr>
            <w:tcW w:w="5522" w:type="dxa"/>
            <w:vAlign w:val="center"/>
          </w:tcPr>
          <w:p w14:paraId="797FA75E">
            <w:pPr>
              <w:rPr>
                <w:rFonts w:hint="eastAsia" w:eastAsia="宋体"/>
                <w:b/>
                <w:color w:val="000000" w:themeColor="text1"/>
                <w:sz w:val="32"/>
                <w:szCs w:val="32"/>
                <w:lang w:eastAsia="zh-CN"/>
                <w14:textFill>
                  <w14:solidFill>
                    <w14:schemeClr w14:val="tx1"/>
                  </w14:solidFill>
                </w14:textFill>
              </w:rPr>
            </w:pPr>
            <w:r>
              <w:rPr>
                <w:rFonts w:hint="eastAsia"/>
                <w:b/>
                <w:color w:val="000000" w:themeColor="text1"/>
                <w:sz w:val="32"/>
                <w:szCs w:val="32"/>
                <w:lang w:eastAsia="zh-CN"/>
                <w14:textFill>
                  <w14:solidFill>
                    <w14:schemeClr w14:val="tx1"/>
                  </w14:solidFill>
                </w14:textFill>
              </w:rPr>
              <w:t>GXZC2025-G3-001712-GZZX</w:t>
            </w:r>
          </w:p>
        </w:tc>
      </w:tr>
      <w:tr w14:paraId="32B33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34223DCF">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采购方式：</w:t>
            </w:r>
          </w:p>
        </w:tc>
        <w:tc>
          <w:tcPr>
            <w:tcW w:w="5522" w:type="dxa"/>
            <w:vAlign w:val="center"/>
          </w:tcPr>
          <w:p w14:paraId="20A9F1F0">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公开招标</w:t>
            </w:r>
          </w:p>
        </w:tc>
      </w:tr>
    </w:tbl>
    <w:p w14:paraId="219638FB">
      <w:pPr>
        <w:tabs>
          <w:tab w:val="left" w:pos="1710"/>
        </w:tabs>
        <w:rPr>
          <w:color w:val="000000" w:themeColor="text1"/>
          <w14:textFill>
            <w14:solidFill>
              <w14:schemeClr w14:val="tx1"/>
            </w14:solidFill>
          </w14:textFill>
        </w:rPr>
      </w:pPr>
    </w:p>
    <w:p w14:paraId="1B14C7FB">
      <w:pPr>
        <w:rPr>
          <w:color w:val="000000" w:themeColor="text1"/>
          <w14:textFill>
            <w14:solidFill>
              <w14:schemeClr w14:val="tx1"/>
            </w14:solidFill>
          </w14:textFill>
        </w:rPr>
      </w:pPr>
    </w:p>
    <w:p w14:paraId="0748B703">
      <w:pPr>
        <w:rPr>
          <w:color w:val="000000" w:themeColor="text1"/>
          <w14:textFill>
            <w14:solidFill>
              <w14:schemeClr w14:val="tx1"/>
            </w14:solidFill>
          </w14:textFill>
        </w:rPr>
      </w:pPr>
    </w:p>
    <w:p w14:paraId="0BA1A4DE">
      <w:pPr>
        <w:rPr>
          <w:color w:val="000000" w:themeColor="text1"/>
          <w14:textFill>
            <w14:solidFill>
              <w14:schemeClr w14:val="tx1"/>
            </w14:solidFill>
          </w14:textFill>
        </w:rPr>
      </w:pPr>
    </w:p>
    <w:p w14:paraId="533E83A8">
      <w:pPr>
        <w:rPr>
          <w:color w:val="000000" w:themeColor="text1"/>
          <w14:textFill>
            <w14:solidFill>
              <w14:schemeClr w14:val="tx1"/>
            </w14:solidFill>
          </w14:textFill>
        </w:rPr>
      </w:pPr>
    </w:p>
    <w:p w14:paraId="204DA7EA">
      <w:pPr>
        <w:rPr>
          <w:color w:val="000000" w:themeColor="text1"/>
          <w14:textFill>
            <w14:solidFill>
              <w14:schemeClr w14:val="tx1"/>
            </w14:solidFill>
          </w14:textFill>
        </w:rPr>
      </w:pPr>
    </w:p>
    <w:p w14:paraId="5E2F745A">
      <w:pPr>
        <w:rPr>
          <w:color w:val="000000" w:themeColor="text1"/>
          <w14:textFill>
            <w14:solidFill>
              <w14:schemeClr w14:val="tx1"/>
            </w14:solidFill>
          </w14:textFill>
        </w:rPr>
      </w:pPr>
    </w:p>
    <w:p w14:paraId="5D8F9150">
      <w:pPr>
        <w:rPr>
          <w:color w:val="000000" w:themeColor="text1"/>
          <w14:textFill>
            <w14:solidFill>
              <w14:schemeClr w14:val="tx1"/>
            </w14:solidFill>
          </w14:textFill>
        </w:rPr>
      </w:pPr>
    </w:p>
    <w:p w14:paraId="67C68420">
      <w:pPr>
        <w:rPr>
          <w:color w:val="000000" w:themeColor="text1"/>
          <w14:textFill>
            <w14:solidFill>
              <w14:schemeClr w14:val="tx1"/>
            </w14:solidFill>
          </w14:textFill>
        </w:rPr>
      </w:pPr>
    </w:p>
    <w:p w14:paraId="45C7A634">
      <w:pPr>
        <w:rPr>
          <w:color w:val="000000" w:themeColor="text1"/>
          <w14:textFill>
            <w14:solidFill>
              <w14:schemeClr w14:val="tx1"/>
            </w14:solidFill>
          </w14:textFill>
        </w:rPr>
      </w:pPr>
    </w:p>
    <w:p w14:paraId="173FE5EB">
      <w:pPr>
        <w:rPr>
          <w:color w:val="000000" w:themeColor="text1"/>
          <w14:textFill>
            <w14:solidFill>
              <w14:schemeClr w14:val="tx1"/>
            </w14:solidFill>
          </w14:textFill>
        </w:rPr>
      </w:pPr>
    </w:p>
    <w:p w14:paraId="096437B9">
      <w:pPr>
        <w:rPr>
          <w:color w:val="000000" w:themeColor="text1"/>
          <w14:textFill>
            <w14:solidFill>
              <w14:schemeClr w14:val="tx1"/>
            </w14:solidFill>
          </w14:textFill>
        </w:rPr>
      </w:pPr>
    </w:p>
    <w:p w14:paraId="64BA7565">
      <w:pPr>
        <w:rPr>
          <w:color w:val="000000" w:themeColor="text1"/>
          <w14:textFill>
            <w14:solidFill>
              <w14:schemeClr w14:val="tx1"/>
            </w14:solidFill>
          </w14:textFill>
        </w:rPr>
      </w:pPr>
    </w:p>
    <w:p w14:paraId="60367E94">
      <w:pPr>
        <w:rPr>
          <w:color w:val="000000" w:themeColor="text1"/>
          <w14:textFill>
            <w14:solidFill>
              <w14:schemeClr w14:val="tx1"/>
            </w14:solidFill>
          </w14:textFill>
        </w:rPr>
      </w:pPr>
    </w:p>
    <w:p w14:paraId="25A2DA45">
      <w:pPr>
        <w:rPr>
          <w:color w:val="000000" w:themeColor="text1"/>
          <w14:textFill>
            <w14:solidFill>
              <w14:schemeClr w14:val="tx1"/>
            </w14:solidFill>
          </w14:textFill>
        </w:rPr>
      </w:pPr>
    </w:p>
    <w:tbl>
      <w:tblPr>
        <w:tblStyle w:val="51"/>
        <w:tblW w:w="0" w:type="auto"/>
        <w:jc w:val="center"/>
        <w:tblLayout w:type="fixed"/>
        <w:tblCellMar>
          <w:top w:w="0" w:type="dxa"/>
          <w:left w:w="108" w:type="dxa"/>
          <w:bottom w:w="0" w:type="dxa"/>
          <w:right w:w="108" w:type="dxa"/>
        </w:tblCellMar>
      </w:tblPr>
      <w:tblGrid>
        <w:gridCol w:w="2707"/>
        <w:gridCol w:w="6"/>
        <w:gridCol w:w="5571"/>
      </w:tblGrid>
      <w:tr w14:paraId="2B1E4A0C">
        <w:tblPrEx>
          <w:tblCellMar>
            <w:top w:w="0" w:type="dxa"/>
            <w:left w:w="108" w:type="dxa"/>
            <w:bottom w:w="0" w:type="dxa"/>
            <w:right w:w="108" w:type="dxa"/>
          </w:tblCellMar>
        </w:tblPrEx>
        <w:trPr>
          <w:trHeight w:val="703" w:hRule="atLeast"/>
          <w:jc w:val="center"/>
        </w:trPr>
        <w:tc>
          <w:tcPr>
            <w:tcW w:w="2707" w:type="dxa"/>
            <w:vAlign w:val="center"/>
          </w:tcPr>
          <w:p w14:paraId="739C4F1F">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 xml:space="preserve">  采购人：</w:t>
            </w:r>
          </w:p>
        </w:tc>
        <w:tc>
          <w:tcPr>
            <w:tcW w:w="5577" w:type="dxa"/>
            <w:gridSpan w:val="2"/>
            <w:vAlign w:val="center"/>
          </w:tcPr>
          <w:p w14:paraId="4E945218">
            <w:pPr>
              <w:autoSpaceDE w:val="0"/>
              <w:autoSpaceDN w:val="0"/>
              <w:adjustRightInd w:val="0"/>
              <w:jc w:val="lef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广西壮族自治区工业和信息化厅</w:t>
            </w:r>
          </w:p>
        </w:tc>
      </w:tr>
      <w:tr w14:paraId="3C9986E4">
        <w:tblPrEx>
          <w:tblCellMar>
            <w:top w:w="0" w:type="dxa"/>
            <w:left w:w="108" w:type="dxa"/>
            <w:bottom w:w="0" w:type="dxa"/>
            <w:right w:w="108" w:type="dxa"/>
          </w:tblCellMar>
        </w:tblPrEx>
        <w:trPr>
          <w:trHeight w:val="703" w:hRule="atLeast"/>
          <w:jc w:val="center"/>
        </w:trPr>
        <w:tc>
          <w:tcPr>
            <w:tcW w:w="2713" w:type="dxa"/>
            <w:gridSpan w:val="2"/>
          </w:tcPr>
          <w:p w14:paraId="440B7458">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采购代理机构：</w:t>
            </w:r>
          </w:p>
        </w:tc>
        <w:tc>
          <w:tcPr>
            <w:tcW w:w="5571" w:type="dxa"/>
          </w:tcPr>
          <w:p w14:paraId="067B2079">
            <w:pPr>
              <w:autoSpaceDE w:val="0"/>
              <w:autoSpaceDN w:val="0"/>
              <w:adjustRightInd w:val="0"/>
              <w:rPr>
                <w:b/>
                <w:color w:val="000000" w:themeColor="text1"/>
                <w:sz w:val="32"/>
                <w:szCs w:val="32"/>
                <w:u w:val="single"/>
                <w14:textFill>
                  <w14:solidFill>
                    <w14:schemeClr w14:val="tx1"/>
                  </w14:solidFill>
                </w14:textFill>
              </w:rPr>
            </w:pPr>
            <w:r>
              <w:rPr>
                <w:b/>
                <w:color w:val="000000" w:themeColor="text1"/>
                <w:sz w:val="32"/>
                <w:szCs w:val="32"/>
                <w14:textFill>
                  <w14:solidFill>
                    <w14:schemeClr w14:val="tx1"/>
                  </w14:solidFill>
                </w14:textFill>
              </w:rPr>
              <w:t>广西广咨工程咨询有限公司</w:t>
            </w:r>
          </w:p>
        </w:tc>
      </w:tr>
    </w:tbl>
    <w:p w14:paraId="68D8B6DC">
      <w:pPr>
        <w:rPr>
          <w:color w:val="000000" w:themeColor="text1"/>
          <w14:textFill>
            <w14:solidFill>
              <w14:schemeClr w14:val="tx1"/>
            </w14:solidFill>
          </w14:textFill>
        </w:rPr>
      </w:pPr>
    </w:p>
    <w:p w14:paraId="5CEC148D">
      <w:pPr>
        <w:ind w:firstLine="321" w:firstLineChars="100"/>
        <w:jc w:val="center"/>
        <w:rPr>
          <w:b/>
          <w:color w:val="000000" w:themeColor="text1"/>
          <w:sz w:val="32"/>
          <w:szCs w:val="32"/>
          <w14:textFill>
            <w14:solidFill>
              <w14:schemeClr w14:val="tx1"/>
            </w14:solidFill>
          </w14:textFill>
        </w:rPr>
        <w:sectPr>
          <w:headerReference r:id="rId3" w:type="first"/>
          <w:footerReference r:id="rId6" w:type="first"/>
          <w:footerReference r:id="rId4" w:type="default"/>
          <w:footerReference r:id="rId5" w:type="even"/>
          <w:type w:val="nextColumn"/>
          <w:pgSz w:w="11906" w:h="16838"/>
          <w:pgMar w:top="1418" w:right="1418" w:bottom="1246" w:left="1418" w:header="851" w:footer="992" w:gutter="0"/>
          <w:pgNumType w:start="0"/>
          <w:cols w:space="720" w:num="1"/>
          <w:titlePg/>
          <w:docGrid w:linePitch="312" w:charSpace="0"/>
        </w:sectPr>
      </w:pPr>
      <w:r>
        <w:rPr>
          <w:b/>
          <w:color w:val="000000" w:themeColor="text1"/>
          <w:sz w:val="32"/>
          <w:szCs w:val="32"/>
          <w14:textFill>
            <w14:solidFill>
              <w14:schemeClr w14:val="tx1"/>
            </w14:solidFill>
          </w14:textFill>
        </w:rPr>
        <w:t>2025年</w:t>
      </w:r>
      <w:r>
        <w:rPr>
          <w:rFonts w:hint="eastAsia"/>
          <w:b/>
          <w:color w:val="000000" w:themeColor="text1"/>
          <w:sz w:val="32"/>
          <w:szCs w:val="32"/>
          <w:lang w:val="en-US" w:eastAsia="zh-CN"/>
          <w14:textFill>
            <w14:solidFill>
              <w14:schemeClr w14:val="tx1"/>
            </w14:solidFill>
          </w14:textFill>
        </w:rPr>
        <w:t>7</w:t>
      </w:r>
      <w:r>
        <w:rPr>
          <w:b/>
          <w:color w:val="000000" w:themeColor="text1"/>
          <w:sz w:val="32"/>
          <w:szCs w:val="32"/>
          <w14:textFill>
            <w14:solidFill>
              <w14:schemeClr w14:val="tx1"/>
            </w14:solidFill>
          </w14:textFill>
        </w:rPr>
        <w:t>月</w:t>
      </w:r>
    </w:p>
    <w:p w14:paraId="67DD3E03">
      <w:pPr>
        <w:rPr>
          <w:color w:val="000000" w:themeColor="text1"/>
          <w:sz w:val="32"/>
          <w:szCs w:val="32"/>
          <w14:textFill>
            <w14:solidFill>
              <w14:schemeClr w14:val="tx1"/>
            </w14:solidFill>
          </w14:textFill>
        </w:rPr>
      </w:pPr>
    </w:p>
    <w:p w14:paraId="2DA0DC4C">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 w:name="_Toc197907011"/>
      <w:bookmarkStart w:id="3" w:name="_Toc254970489"/>
      <w:bookmarkStart w:id="4" w:name="_Toc254970630"/>
      <w:bookmarkStart w:id="5" w:name="_Toc17133"/>
      <w:bookmarkStart w:id="6" w:name="_Toc139710076"/>
      <w:r>
        <w:rPr>
          <w:rFonts w:ascii="Times New Roman" w:hAnsi="Times New Roman" w:cs="Times New Roman"/>
          <w:color w:val="000000" w:themeColor="text1"/>
          <w:sz w:val="32"/>
          <w:szCs w:val="32"/>
          <w14:textFill>
            <w14:solidFill>
              <w14:schemeClr w14:val="tx1"/>
            </w14:solidFill>
          </w14:textFill>
        </w:rPr>
        <w:t>目    录</w:t>
      </w:r>
      <w:bookmarkEnd w:id="2"/>
    </w:p>
    <w:p w14:paraId="0F3015F8">
      <w:pPr>
        <w:pStyle w:val="33"/>
        <w:ind w:firstLine="241"/>
        <w:rPr>
          <w:rFonts w:asciiTheme="minorHAnsi" w:hAnsiTheme="minorHAnsi" w:eastAsiaTheme="minorEastAsia" w:cstheme="minorBidi"/>
          <w:b w:val="0"/>
          <w:bCs w:val="0"/>
          <w:caps w:val="0"/>
          <w:sz w:val="21"/>
          <w:szCs w:val="22"/>
        </w:rPr>
      </w:pPr>
      <w:r>
        <w:rPr>
          <w:rFonts w:ascii="Times New Roman" w:hAnsi="Times New Roman"/>
          <w:color w:val="000000" w:themeColor="text1"/>
          <w14:textFill>
            <w14:solidFill>
              <w14:schemeClr w14:val="tx1"/>
            </w14:solidFill>
          </w14:textFill>
        </w:rPr>
        <w:fldChar w:fldCharType="begin"/>
      </w:r>
      <w:r>
        <w:rPr>
          <w:rStyle w:val="57"/>
          <w:rFonts w:ascii="Times New Roman" w:hAnsi="Times New Roman"/>
          <w:color w:val="000000" w:themeColor="text1"/>
          <w14:textFill>
            <w14:solidFill>
              <w14:schemeClr w14:val="tx1"/>
            </w14:solidFill>
          </w14:textFill>
        </w:rPr>
        <w:instrText xml:space="preserve"> TOC \o "1-1" \h \z \u </w:instrText>
      </w:r>
      <w:r>
        <w:rPr>
          <w:rFonts w:ascii="Times New Roman" w:hAnsi="Times New Roman"/>
          <w:color w:val="000000" w:themeColor="text1"/>
          <w14:textFill>
            <w14:solidFill>
              <w14:schemeClr w14:val="tx1"/>
            </w14:solidFill>
          </w14:textFill>
        </w:rPr>
        <w:fldChar w:fldCharType="separate"/>
      </w:r>
      <w:r>
        <w:fldChar w:fldCharType="begin"/>
      </w:r>
      <w:r>
        <w:instrText xml:space="preserve"> HYPERLINK \l "_Toc197907011" </w:instrText>
      </w:r>
      <w:r>
        <w:fldChar w:fldCharType="separate"/>
      </w:r>
      <w:r>
        <w:rPr>
          <w:rStyle w:val="57"/>
          <w:rFonts w:ascii="Times New Roman" w:hAnsi="Times New Roman"/>
        </w:rPr>
        <w:t>目    录</w:t>
      </w:r>
      <w:r>
        <w:tab/>
      </w:r>
      <w:r>
        <w:fldChar w:fldCharType="begin"/>
      </w:r>
      <w:r>
        <w:instrText xml:space="preserve"> PAGEREF _Toc197907011 \h </w:instrText>
      </w:r>
      <w:r>
        <w:fldChar w:fldCharType="separate"/>
      </w:r>
      <w:r>
        <w:t>0</w:t>
      </w:r>
      <w:r>
        <w:fldChar w:fldCharType="end"/>
      </w:r>
      <w:r>
        <w:fldChar w:fldCharType="end"/>
      </w:r>
    </w:p>
    <w:p w14:paraId="42C79413">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"_Toc197907012" </w:instrText>
      </w:r>
      <w:r>
        <w:fldChar w:fldCharType="separate"/>
      </w:r>
      <w:r>
        <w:rPr>
          <w:rStyle w:val="57"/>
          <w:rFonts w:ascii="Times New Roman" w:hAnsi="Times New Roman"/>
        </w:rPr>
        <w:t>第一章  公开招标公告</w:t>
      </w:r>
      <w:r>
        <w:tab/>
      </w:r>
      <w:r>
        <w:fldChar w:fldCharType="begin"/>
      </w:r>
      <w:r>
        <w:instrText xml:space="preserve"> PAGEREF _Toc197907012 \h </w:instrText>
      </w:r>
      <w:r>
        <w:fldChar w:fldCharType="separate"/>
      </w:r>
      <w:r>
        <w:t>1</w:t>
      </w:r>
      <w:r>
        <w:fldChar w:fldCharType="end"/>
      </w:r>
      <w:r>
        <w:fldChar w:fldCharType="end"/>
      </w:r>
    </w:p>
    <w:p w14:paraId="7D887397">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"_Toc197907013" </w:instrText>
      </w:r>
      <w:r>
        <w:fldChar w:fldCharType="separate"/>
      </w:r>
      <w:r>
        <w:rPr>
          <w:rStyle w:val="57"/>
          <w:rFonts w:ascii="Times New Roman" w:hAnsi="Times New Roman"/>
        </w:rPr>
        <w:t>第二章  采购需求</w:t>
      </w:r>
      <w:r>
        <w:tab/>
      </w:r>
      <w:r>
        <w:fldChar w:fldCharType="begin"/>
      </w:r>
      <w:r>
        <w:instrText xml:space="preserve"> PAGEREF _Toc197907013 \h </w:instrText>
      </w:r>
      <w:r>
        <w:fldChar w:fldCharType="separate"/>
      </w:r>
      <w:r>
        <w:t>5</w:t>
      </w:r>
      <w:r>
        <w:fldChar w:fldCharType="end"/>
      </w:r>
      <w:r>
        <w:fldChar w:fldCharType="end"/>
      </w:r>
    </w:p>
    <w:p w14:paraId="76C76E20">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"_Toc197907014" </w:instrText>
      </w:r>
      <w:r>
        <w:fldChar w:fldCharType="separate"/>
      </w:r>
      <w:r>
        <w:rPr>
          <w:rStyle w:val="57"/>
          <w:rFonts w:ascii="Times New Roman" w:hAnsi="Times New Roman"/>
        </w:rPr>
        <w:t>第三章  供应商须知</w:t>
      </w:r>
      <w:r>
        <w:tab/>
      </w:r>
      <w:r>
        <w:fldChar w:fldCharType="begin"/>
      </w:r>
      <w:r>
        <w:instrText xml:space="preserve"> PAGEREF _Toc197907014 \h </w:instrText>
      </w:r>
      <w:r>
        <w:fldChar w:fldCharType="separate"/>
      </w:r>
      <w:r>
        <w:t>9</w:t>
      </w:r>
      <w:r>
        <w:fldChar w:fldCharType="end"/>
      </w:r>
      <w:r>
        <w:fldChar w:fldCharType="end"/>
      </w:r>
    </w:p>
    <w:p w14:paraId="5BD8AEA5">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"_Toc197907015" </w:instrText>
      </w:r>
      <w:r>
        <w:fldChar w:fldCharType="separate"/>
      </w:r>
      <w:r>
        <w:rPr>
          <w:rStyle w:val="57"/>
          <w:rFonts w:ascii="Times New Roman" w:hAnsi="Times New Roman"/>
        </w:rPr>
        <w:t>第四章  评审方法及标准</w:t>
      </w:r>
      <w:r>
        <w:tab/>
      </w:r>
      <w:r>
        <w:fldChar w:fldCharType="begin"/>
      </w:r>
      <w:r>
        <w:instrText xml:space="preserve"> PAGEREF _Toc197907015 \h </w:instrText>
      </w:r>
      <w:r>
        <w:fldChar w:fldCharType="separate"/>
      </w:r>
      <w:r>
        <w:t>25</w:t>
      </w:r>
      <w:r>
        <w:fldChar w:fldCharType="end"/>
      </w:r>
      <w:r>
        <w:fldChar w:fldCharType="end"/>
      </w:r>
    </w:p>
    <w:p w14:paraId="22B0D4DF">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"_Toc197907016" </w:instrText>
      </w:r>
      <w:r>
        <w:fldChar w:fldCharType="separate"/>
      </w:r>
      <w:r>
        <w:rPr>
          <w:rStyle w:val="57"/>
          <w:rFonts w:ascii="Times New Roman" w:hAnsi="Times New Roman"/>
        </w:rPr>
        <w:t>第五章  合同主要条款格式</w:t>
      </w:r>
      <w:r>
        <w:tab/>
      </w:r>
      <w:r>
        <w:fldChar w:fldCharType="begin"/>
      </w:r>
      <w:r>
        <w:instrText xml:space="preserve"> PAGEREF _Toc197907016 \h </w:instrText>
      </w:r>
      <w:r>
        <w:fldChar w:fldCharType="separate"/>
      </w:r>
      <w:r>
        <w:t>29</w:t>
      </w:r>
      <w:r>
        <w:fldChar w:fldCharType="end"/>
      </w:r>
      <w:r>
        <w:fldChar w:fldCharType="end"/>
      </w:r>
    </w:p>
    <w:p w14:paraId="74E33C2F">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"_Toc197907017" </w:instrText>
      </w:r>
      <w:r>
        <w:fldChar w:fldCharType="separate"/>
      </w:r>
      <w:r>
        <w:rPr>
          <w:rStyle w:val="57"/>
        </w:rPr>
        <w:t>第六章  投标文件格式</w:t>
      </w:r>
      <w:r>
        <w:tab/>
      </w:r>
      <w:r>
        <w:fldChar w:fldCharType="begin"/>
      </w:r>
      <w:r>
        <w:instrText xml:space="preserve"> PAGEREF _Toc197907017 \h </w:instrText>
      </w:r>
      <w:r>
        <w:fldChar w:fldCharType="separate"/>
      </w:r>
      <w:r>
        <w:t>36</w:t>
      </w:r>
      <w:r>
        <w:fldChar w:fldCharType="end"/>
      </w:r>
      <w:r>
        <w:fldChar w:fldCharType="end"/>
      </w:r>
    </w:p>
    <w:p w14:paraId="4C88DAB9">
      <w:pPr>
        <w:pStyle w:val="33"/>
        <w:ind w:firstLine="241"/>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fldChar w:fldCharType="end"/>
      </w:r>
    </w:p>
    <w:p w14:paraId="393BCA97">
      <w:pPr>
        <w:spacing w:before="120" w:beforeLines="50" w:line="480" w:lineRule="exact"/>
        <w:rPr>
          <w:color w:val="000000" w:themeColor="text1"/>
          <w:sz w:val="28"/>
          <w:szCs w:val="28"/>
          <w14:textFill>
            <w14:solidFill>
              <w14:schemeClr w14:val="tx1"/>
            </w14:solidFill>
          </w14:textFill>
        </w:rPr>
      </w:pPr>
    </w:p>
    <w:p w14:paraId="45D7E576">
      <w:pPr>
        <w:spacing w:before="120" w:beforeLines="50" w:line="480" w:lineRule="exact"/>
        <w:rPr>
          <w:color w:val="000000" w:themeColor="text1"/>
          <w:sz w:val="30"/>
          <w14:textFill>
            <w14:solidFill>
              <w14:schemeClr w14:val="tx1"/>
            </w14:solidFill>
          </w14:textFill>
        </w:rPr>
        <w:sectPr>
          <w:headerReference r:id="rId7" w:type="first"/>
          <w:pgSz w:w="11906" w:h="16838"/>
          <w:pgMar w:top="1418" w:right="1418" w:bottom="1246" w:left="1418" w:header="851" w:footer="992" w:gutter="0"/>
          <w:pgNumType w:start="0"/>
          <w:cols w:space="720" w:num="1"/>
          <w:titlePg/>
          <w:docGrid w:linePitch="312" w:charSpace="0"/>
        </w:sectPr>
      </w:pPr>
    </w:p>
    <w:p w14:paraId="068ABB35">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7" w:name="_Toc197907012"/>
      <w:r>
        <w:rPr>
          <w:rFonts w:ascii="Times New Roman" w:hAnsi="Times New Roman" w:cs="Times New Roman"/>
          <w:color w:val="000000" w:themeColor="text1"/>
          <w:sz w:val="32"/>
          <w:szCs w:val="32"/>
          <w14:textFill>
            <w14:solidFill>
              <w14:schemeClr w14:val="tx1"/>
            </w14:solidFill>
          </w14:textFill>
        </w:rPr>
        <w:t xml:space="preserve">第一章  </w:t>
      </w:r>
      <w:bookmarkEnd w:id="3"/>
      <w:bookmarkEnd w:id="4"/>
      <w:r>
        <w:rPr>
          <w:rFonts w:hint="eastAsia" w:ascii="Times New Roman" w:hAnsi="Times New Roman" w:cs="Times New Roman"/>
          <w:color w:val="000000" w:themeColor="text1"/>
          <w:sz w:val="32"/>
          <w:szCs w:val="32"/>
          <w14:textFill>
            <w14:solidFill>
              <w14:schemeClr w14:val="tx1"/>
            </w14:solidFill>
          </w14:textFill>
        </w:rPr>
        <w:t>公开招标</w:t>
      </w:r>
      <w:r>
        <w:rPr>
          <w:rFonts w:ascii="Times New Roman" w:hAnsi="Times New Roman" w:cs="Times New Roman"/>
          <w:color w:val="000000" w:themeColor="text1"/>
          <w:sz w:val="32"/>
          <w:szCs w:val="32"/>
          <w14:textFill>
            <w14:solidFill>
              <w14:schemeClr w14:val="tx1"/>
            </w14:solidFill>
          </w14:textFill>
        </w:rPr>
        <w:t>公告</w:t>
      </w:r>
      <w:bookmarkEnd w:id="7"/>
    </w:p>
    <w:p w14:paraId="208F7356">
      <w:pPr>
        <w:spacing w:line="400" w:lineRule="exact"/>
        <w:jc w:val="center"/>
        <w:rPr>
          <w:color w:val="000000" w:themeColor="text1"/>
          <w:kern w:val="0"/>
          <w:sz w:val="24"/>
          <w:highlight w:val="none"/>
          <w14:textFill>
            <w14:solidFill>
              <w14:schemeClr w14:val="tx1"/>
            </w14:solidFill>
          </w14:textFill>
        </w:rPr>
      </w:pPr>
      <w:bookmarkStart w:id="8" w:name="OLE_LINK4"/>
      <w:bookmarkStart w:id="9" w:name="_Hlk192841021"/>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lang w:eastAsia="zh-CN"/>
          <w14:textFill>
            <w14:solidFill>
              <w14:schemeClr w14:val="tx1"/>
            </w14:solidFill>
          </w14:textFill>
        </w:rPr>
        <w:t>自治区工业和信息化厅2025年规划与课题（重）</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GXZC2025-G3-001712-GZZX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8"/>
    <w:p w14:paraId="2F86D491">
      <w:pPr>
        <w:spacing w:line="312" w:lineRule="auto"/>
        <w:jc w:val="left"/>
        <w:rPr>
          <w:b/>
          <w:bCs/>
          <w:color w:val="000000" w:themeColor="text1"/>
          <w:kern w:val="0"/>
          <w:sz w:val="22"/>
          <w:szCs w:val="22"/>
          <w:highlight w:val="none"/>
          <w14:textFill>
            <w14:solidFill>
              <w14:schemeClr w14:val="tx1"/>
            </w14:solidFill>
          </w14:textFill>
        </w:rPr>
      </w:pPr>
    </w:p>
    <w:p w14:paraId="5D51824E">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10"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lang w:eastAsia="zh-CN"/>
          <w14:textFill>
            <w14:solidFill>
              <w14:schemeClr w14:val="tx1"/>
            </w14:solidFill>
          </w14:textFill>
        </w:rPr>
        <w:t>自治区工业和信息化厅2025年规划与课题（重）</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7</w:t>
      </w:r>
      <w:r>
        <w:rPr>
          <w:color w:val="000000" w:themeColor="text1"/>
          <w:szCs w:val="21"/>
          <w:highlight w:val="none"/>
          <w14:textFill>
            <w14:solidFill>
              <w14:schemeClr w14:val="tx1"/>
            </w14:solidFill>
          </w14:textFill>
        </w:rPr>
        <w:t>月</w:t>
      </w:r>
      <w:r>
        <w:rPr>
          <w:rFonts w:hint="eastAsia"/>
          <w:color w:val="000000" w:themeColor="text1"/>
          <w:szCs w:val="21"/>
          <w:highlight w:val="none"/>
          <w:lang w:val="en-US" w:eastAsia="zh-CN"/>
          <w14:textFill>
            <w14:solidFill>
              <w14:schemeClr w14:val="tx1"/>
            </w14:solidFill>
          </w14:textFill>
        </w:rPr>
        <w:t>25</w:t>
      </w:r>
      <w:r>
        <w:rPr>
          <w:color w:val="000000" w:themeColor="text1"/>
          <w:szCs w:val="21"/>
          <w:highlight w:val="none"/>
          <w14:textFill>
            <w14:solidFill>
              <w14:schemeClr w14:val="tx1"/>
            </w14:solidFill>
          </w14:textFill>
        </w:rPr>
        <w:t>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10"/>
    </w:p>
    <w:p w14:paraId="6C97C115">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761E3B7D">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GXZC2025-G3-001712-GZZX</w:t>
      </w:r>
    </w:p>
    <w:p w14:paraId="2B185D74">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lang w:eastAsia="zh-CN"/>
          <w14:textFill>
            <w14:solidFill>
              <w14:schemeClr w14:val="tx1"/>
            </w14:solidFill>
          </w14:textFill>
        </w:rPr>
        <w:t>自治区工业和信息化厅2025年规划与课题（重）</w:t>
      </w:r>
    </w:p>
    <w:p w14:paraId="0AEA861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18E90E89">
      <w:pPr>
        <w:spacing w:line="312" w:lineRule="auto"/>
        <w:ind w:firstLine="420" w:firstLineChars="200"/>
        <w:jc w:val="left"/>
        <w:rPr>
          <w:rFonts w:hint="default" w:eastAsia="宋体"/>
          <w:color w:val="000000" w:themeColor="text1"/>
          <w:kern w:val="0"/>
          <w:szCs w:val="21"/>
          <w:highlight w:val="none"/>
          <w:lang w:val="en-US" w:eastAsia="zh-CN"/>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lang w:val="en-US" w:eastAsia="zh-CN"/>
          <w14:textFill>
            <w14:solidFill>
              <w14:schemeClr w14:val="tx1"/>
            </w14:solidFill>
          </w14:textFill>
        </w:rPr>
        <w:t>890000</w:t>
      </w:r>
    </w:p>
    <w:p w14:paraId="59BF4D4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11" w:name="_Hlk77608065"/>
    </w:p>
    <w:p w14:paraId="1C70880C">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w:t>
      </w:r>
      <w:r>
        <w:rPr>
          <w:rFonts w:hint="eastAsia"/>
          <w:color w:val="000000" w:themeColor="text1"/>
          <w:kern w:val="0"/>
          <w:szCs w:val="21"/>
          <w:highlight w:val="none"/>
          <w:lang w:val="en-US" w:eastAsia="zh-CN"/>
          <w14:textFill>
            <w14:solidFill>
              <w14:schemeClr w14:val="tx1"/>
            </w14:solidFill>
          </w14:textFill>
        </w:rPr>
        <w:t>一</w:t>
      </w:r>
    </w:p>
    <w:p w14:paraId="4F0BB2A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6656523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E1A558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71CB8A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0BCA9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B280C8D">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44A88DB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5CACAA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85E3B7A">
      <w:pPr>
        <w:spacing w:line="312" w:lineRule="auto"/>
        <w:ind w:firstLine="735" w:firstLineChars="350"/>
        <w:jc w:val="left"/>
        <w:rPr>
          <w:color w:val="000000" w:themeColor="text1"/>
          <w:kern w:val="0"/>
          <w:szCs w:val="21"/>
          <w:highlight w:val="none"/>
          <w14:textFill>
            <w14:solidFill>
              <w14:schemeClr w14:val="tx1"/>
            </w14:solidFill>
          </w14:textFill>
        </w:rPr>
      </w:pPr>
    </w:p>
    <w:p w14:paraId="435D1AE9">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w:t>
      </w:r>
      <w:r>
        <w:rPr>
          <w:rFonts w:hint="eastAsia"/>
          <w:color w:val="000000" w:themeColor="text1"/>
          <w:kern w:val="0"/>
          <w:szCs w:val="21"/>
          <w:highlight w:val="none"/>
          <w:lang w:val="en-US" w:eastAsia="zh-CN"/>
          <w14:textFill>
            <w14:solidFill>
              <w14:schemeClr w14:val="tx1"/>
            </w14:solidFill>
          </w14:textFill>
        </w:rPr>
        <w:t>二</w:t>
      </w:r>
    </w:p>
    <w:p w14:paraId="77CD862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41D5B0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3BBD0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623F1C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19166E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578AB7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26DACC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3B9F2A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206DBE7">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w:t>
      </w:r>
      <w:r>
        <w:rPr>
          <w:rFonts w:hint="eastAsia"/>
          <w:color w:val="000000" w:themeColor="text1"/>
          <w:kern w:val="0"/>
          <w:szCs w:val="21"/>
          <w:highlight w:val="none"/>
          <w:lang w:val="en-US" w:eastAsia="zh-CN"/>
          <w14:textFill>
            <w14:solidFill>
              <w14:schemeClr w14:val="tx1"/>
            </w14:solidFill>
          </w14:textFill>
        </w:rPr>
        <w:t>三</w:t>
      </w:r>
    </w:p>
    <w:p w14:paraId="72EDDAAF">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广西“人工智能+制造”典型应用场景实践探索研究</w:t>
      </w:r>
    </w:p>
    <w:p w14:paraId="693CD3A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F7D87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FC753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广西“人工智能+制造”典型应用场景实践探索研究</w:t>
      </w:r>
    </w:p>
    <w:p w14:paraId="33A356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9356BC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668729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C61677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74E231E">
      <w:pPr>
        <w:spacing w:line="312" w:lineRule="auto"/>
        <w:ind w:firstLine="735" w:firstLineChars="350"/>
        <w:jc w:val="left"/>
        <w:rPr>
          <w:color w:val="000000" w:themeColor="text1"/>
          <w:kern w:val="0"/>
          <w:szCs w:val="21"/>
          <w:highlight w:val="none"/>
          <w14:textFill>
            <w14:solidFill>
              <w14:schemeClr w14:val="tx1"/>
            </w14:solidFill>
          </w14:textFill>
        </w:rPr>
      </w:pPr>
    </w:p>
    <w:p w14:paraId="03D11FD2">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w:t>
      </w:r>
      <w:r>
        <w:rPr>
          <w:rFonts w:hint="eastAsia"/>
          <w:color w:val="000000" w:themeColor="text1"/>
          <w:kern w:val="0"/>
          <w:szCs w:val="21"/>
          <w:highlight w:val="none"/>
          <w:lang w:val="en-US" w:eastAsia="zh-CN"/>
          <w14:textFill>
            <w14:solidFill>
              <w14:schemeClr w14:val="tx1"/>
            </w14:solidFill>
          </w14:textFill>
        </w:rPr>
        <w:t>四</w:t>
      </w:r>
    </w:p>
    <w:p w14:paraId="714333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13583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8CDE7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1D6B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7037A9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BF6D7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1C41FDE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13A5498F">
      <w:pPr>
        <w:spacing w:line="312" w:lineRule="auto"/>
        <w:jc w:val="left"/>
        <w:rPr>
          <w:color w:val="000000" w:themeColor="text1"/>
          <w:kern w:val="0"/>
          <w:szCs w:val="21"/>
          <w:highlight w:val="none"/>
          <w14:textFill>
            <w14:solidFill>
              <w14:schemeClr w14:val="tx1"/>
            </w14:solidFill>
          </w14:textFill>
        </w:rPr>
      </w:pPr>
    </w:p>
    <w:p w14:paraId="72CBE83A">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w:t>
      </w:r>
      <w:r>
        <w:rPr>
          <w:rFonts w:hint="eastAsia"/>
          <w:color w:val="000000" w:themeColor="text1"/>
          <w:kern w:val="0"/>
          <w:szCs w:val="21"/>
          <w:highlight w:val="none"/>
          <w:lang w:val="en-US" w:eastAsia="zh-CN"/>
          <w14:textFill>
            <w14:solidFill>
              <w14:schemeClr w14:val="tx1"/>
            </w14:solidFill>
          </w14:textFill>
        </w:rPr>
        <w:t>五</w:t>
      </w:r>
    </w:p>
    <w:p w14:paraId="2A150A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2679D5D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7B9E0D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E2B95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572307D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5AEBA4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0E73ACC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F70B10A">
      <w:pPr>
        <w:spacing w:line="312" w:lineRule="auto"/>
        <w:ind w:firstLine="735" w:firstLineChars="350"/>
        <w:jc w:val="left"/>
        <w:rPr>
          <w:color w:val="000000" w:themeColor="text1"/>
          <w:kern w:val="0"/>
          <w:szCs w:val="21"/>
          <w:highlight w:val="none"/>
          <w14:textFill>
            <w14:solidFill>
              <w14:schemeClr w14:val="tx1"/>
            </w14:solidFill>
          </w14:textFill>
        </w:rPr>
      </w:pPr>
    </w:p>
    <w:p w14:paraId="7AFCC3E7">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w:t>
      </w:r>
      <w:r>
        <w:rPr>
          <w:rFonts w:hint="eastAsia"/>
          <w:color w:val="000000" w:themeColor="text1"/>
          <w:kern w:val="0"/>
          <w:szCs w:val="21"/>
          <w:highlight w:val="none"/>
          <w:lang w:val="en-US" w:eastAsia="zh-CN"/>
          <w14:textFill>
            <w14:solidFill>
              <w14:schemeClr w14:val="tx1"/>
            </w14:solidFill>
          </w14:textFill>
        </w:rPr>
        <w:t>六</w:t>
      </w:r>
    </w:p>
    <w:p w14:paraId="688165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1B79E68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0C78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1DA9F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78EB2F6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E9F1F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5F2AD54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7087650">
      <w:pPr>
        <w:spacing w:line="312" w:lineRule="auto"/>
        <w:jc w:val="left"/>
        <w:rPr>
          <w:color w:val="000000" w:themeColor="text1"/>
          <w:kern w:val="0"/>
          <w:szCs w:val="21"/>
          <w:highlight w:val="none"/>
          <w14:textFill>
            <w14:solidFill>
              <w14:schemeClr w14:val="tx1"/>
            </w14:solidFill>
          </w14:textFill>
        </w:rPr>
      </w:pPr>
    </w:p>
    <w:bookmarkEnd w:id="11"/>
    <w:p w14:paraId="478C2C09">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611AC6F8">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6D02907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0F8BD41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413A612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6D8F9B8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0AE8D4A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3311852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379DF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0AE63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65839A86">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4F9E824A">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7</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4</w:t>
      </w:r>
      <w:r>
        <w:rPr>
          <w:color w:val="000000" w:themeColor="text1"/>
          <w:highlight w:val="none"/>
          <w14:textFill>
            <w14:solidFill>
              <w14:schemeClr w14:val="tx1"/>
            </w14:solidFill>
          </w14:textFill>
        </w:rPr>
        <w:t>日起至2025年</w:t>
      </w:r>
      <w:r>
        <w:rPr>
          <w:rFonts w:hint="eastAsia"/>
          <w:color w:val="000000" w:themeColor="text1"/>
          <w:highlight w:val="none"/>
          <w:lang w:val="en-US" w:eastAsia="zh-CN"/>
          <w14:textFill>
            <w14:solidFill>
              <w14:schemeClr w14:val="tx1"/>
            </w14:solidFill>
          </w14:textFill>
        </w:rPr>
        <w:t>7</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11</w:t>
      </w:r>
      <w:r>
        <w:rPr>
          <w:color w:val="000000" w:themeColor="text1"/>
          <w:highlight w:val="none"/>
          <w14:textFill>
            <w14:solidFill>
              <w14:schemeClr w14:val="tx1"/>
            </w14:solidFill>
          </w14:textFill>
        </w:rPr>
        <w:t>日，每天上午08:30至12:00，下午</w:t>
      </w:r>
      <w:r>
        <w:rPr>
          <w:rFonts w:hint="eastAsia"/>
          <w:color w:val="000000" w:themeColor="text1"/>
          <w:highlight w:val="none"/>
          <w:lang w:val="en-US" w:eastAsia="zh-CN"/>
          <w14:textFill>
            <w14:solidFill>
              <w14:schemeClr w14:val="tx1"/>
            </w14:solidFill>
          </w14:textFill>
        </w:rPr>
        <w:t>12</w:t>
      </w:r>
      <w:r>
        <w:rPr>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0</w:t>
      </w:r>
      <w:r>
        <w:rPr>
          <w:color w:val="000000" w:themeColor="text1"/>
          <w:highlight w:val="none"/>
          <w14:textFill>
            <w14:solidFill>
              <w14:schemeClr w14:val="tx1"/>
            </w14:solidFill>
          </w14:textFill>
        </w:rPr>
        <w:t>0至17:30（北京时间，法定节假日除外）。</w:t>
      </w:r>
    </w:p>
    <w:p w14:paraId="52DE2C1A">
      <w:pPr>
        <w:spacing w:line="312" w:lineRule="auto"/>
        <w:ind w:firstLine="420" w:firstLineChars="200"/>
        <w:jc w:val="left"/>
        <w:rPr>
          <w:color w:val="000000" w:themeColor="text1"/>
          <w:kern w:val="0"/>
          <w:szCs w:val="21"/>
          <w:highlight w:val="none"/>
          <w14:textFill>
            <w14:solidFill>
              <w14:schemeClr w14:val="tx1"/>
            </w14:solidFill>
          </w14:textFill>
        </w:rPr>
      </w:pPr>
      <w:bookmarkStart w:id="12" w:name="_Hlk46137393"/>
      <w:r>
        <w:rPr>
          <w:color w:val="000000" w:themeColor="text1"/>
          <w:highlight w:val="none"/>
          <w14:textFill>
            <w14:solidFill>
              <w14:schemeClr w14:val="tx1"/>
            </w14:solidFill>
          </w14:textFill>
        </w:rPr>
        <w:t>地点（网址）：</w:t>
      </w:r>
      <w:bookmarkEnd w:id="12"/>
      <w:r>
        <w:rPr>
          <w:color w:val="000000" w:themeColor="text1"/>
          <w:kern w:val="0"/>
          <w:szCs w:val="21"/>
          <w:highlight w:val="none"/>
          <w14:textFill>
            <w14:solidFill>
              <w14:schemeClr w14:val="tx1"/>
            </w14:solidFill>
          </w14:textFill>
        </w:rPr>
        <w:t>广西政府采购云平台（https://www.gcy.zfcg.gxzf.gov.cn/）</w:t>
      </w:r>
    </w:p>
    <w:p w14:paraId="52CC25B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05802016">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55E789EE">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57B4857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7</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25</w:t>
      </w:r>
      <w:r>
        <w:rPr>
          <w:color w:val="000000" w:themeColor="text1"/>
          <w:kern w:val="0"/>
          <w:szCs w:val="21"/>
          <w:highlight w:val="none"/>
          <w14:textFill>
            <w14:solidFill>
              <w14:schemeClr w14:val="tx1"/>
            </w14:solidFill>
          </w14:textFill>
        </w:rPr>
        <w:t>日09:30（北京时间）</w:t>
      </w:r>
    </w:p>
    <w:p w14:paraId="06CD1933">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676E8175">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3C316896">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7</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25</w:t>
      </w:r>
      <w:r>
        <w:rPr>
          <w:color w:val="000000" w:themeColor="text1"/>
          <w:kern w:val="0"/>
          <w:szCs w:val="21"/>
          <w:highlight w:val="none"/>
          <w14:textFill>
            <w14:solidFill>
              <w14:schemeClr w14:val="tx1"/>
            </w14:solidFill>
          </w14:textFill>
        </w:rPr>
        <w:t>日09:30（北京时间）</w:t>
      </w:r>
    </w:p>
    <w:p w14:paraId="5AA2BB11">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3FBA8C83">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79C414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66DBACE4">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4245FD55">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7DDB8B5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7595969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713B91C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500683B6">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75A9A195">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41C46D84">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1C6CAB3D">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0B834FBC">
      <w:pPr>
        <w:spacing w:line="312" w:lineRule="auto"/>
        <w:ind w:firstLine="420" w:firstLineChars="200"/>
        <w:jc w:val="left"/>
        <w:rPr>
          <w:color w:val="000000" w:themeColor="text1"/>
          <w:kern w:val="0"/>
          <w:szCs w:val="21"/>
          <w:highlight w:val="none"/>
          <w14:textFill>
            <w14:solidFill>
              <w14:schemeClr w14:val="tx1"/>
            </w14:solidFill>
          </w14:textFill>
        </w:rPr>
      </w:pPr>
      <w:bookmarkStart w:id="13" w:name="_Hlk19048373"/>
      <w:r>
        <w:rPr>
          <w:color w:val="000000" w:themeColor="text1"/>
          <w:kern w:val="0"/>
          <w:szCs w:val="21"/>
          <w:highlight w:val="none"/>
          <w14:textFill>
            <w14:solidFill>
              <w14:schemeClr w14:val="tx1"/>
            </w14:solidFill>
          </w14:textFill>
        </w:rPr>
        <w:t>名称：广西壮族自治区工业和信息化厅</w:t>
      </w:r>
    </w:p>
    <w:p w14:paraId="791BF4B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5690113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2929C50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6DFCEFB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00BBE1C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06D27F3F">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13"/>
    <w:p w14:paraId="5BB3BD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485555D6">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2001BA94">
      <w:pPr>
        <w:spacing w:line="312" w:lineRule="auto"/>
        <w:ind w:firstLine="420" w:firstLineChars="200"/>
        <w:jc w:val="right"/>
        <w:rPr>
          <w:color w:val="000000" w:themeColor="text1"/>
          <w:kern w:val="0"/>
          <w:szCs w:val="21"/>
          <w:highlight w:val="none"/>
          <w14:textFill>
            <w14:solidFill>
              <w14:schemeClr w14:val="tx1"/>
            </w14:solidFill>
          </w14:textFill>
        </w:rPr>
      </w:pPr>
    </w:p>
    <w:p w14:paraId="43EA8D3F">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22F1E942">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7</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4</w:t>
      </w:r>
      <w:r>
        <w:rPr>
          <w:color w:val="000000" w:themeColor="text1"/>
          <w:kern w:val="0"/>
          <w:szCs w:val="21"/>
          <w:highlight w:val="none"/>
          <w14:textFill>
            <w14:solidFill>
              <w14:schemeClr w14:val="tx1"/>
            </w14:solidFill>
          </w14:textFill>
        </w:rPr>
        <w:t>日</w:t>
      </w:r>
    </w:p>
    <w:p w14:paraId="1AE05907">
      <w:pPr>
        <w:jc w:val="right"/>
        <w:rPr>
          <w:highlight w:val="none"/>
        </w:rPr>
      </w:pPr>
      <w:bookmarkStart w:id="118" w:name="_GoBack"/>
      <w:bookmarkEnd w:id="118"/>
    </w:p>
    <w:p w14:paraId="27040F98">
      <w:pPr>
        <w:jc w:val="right"/>
        <w:rPr>
          <w:highlight w:val="none"/>
        </w:rPr>
      </w:pPr>
    </w:p>
    <w:p w14:paraId="7B1DBA99">
      <w:pPr>
        <w:jc w:val="right"/>
      </w:pPr>
    </w:p>
    <w:p w14:paraId="4BE1243C">
      <w:pPr>
        <w:jc w:val="right"/>
      </w:pPr>
    </w:p>
    <w:p w14:paraId="1737FF6B">
      <w:pPr>
        <w:jc w:val="right"/>
      </w:pPr>
    </w:p>
    <w:p w14:paraId="5A4E7BBE">
      <w:pPr>
        <w:jc w:val="right"/>
      </w:pPr>
    </w:p>
    <w:p w14:paraId="0FEE19FE">
      <w:pPr>
        <w:jc w:val="right"/>
      </w:pPr>
    </w:p>
    <w:p w14:paraId="3C67E351">
      <w:pPr>
        <w:jc w:val="right"/>
      </w:pPr>
    </w:p>
    <w:p w14:paraId="78885D2F">
      <w:pPr>
        <w:spacing w:line="312" w:lineRule="auto"/>
        <w:ind w:firstLine="360" w:firstLineChars="200"/>
        <w:jc w:val="right"/>
        <w:rPr>
          <w:color w:val="000000" w:themeColor="text1"/>
          <w:kern w:val="0"/>
          <w:sz w:val="18"/>
          <w:szCs w:val="18"/>
          <w14:textFill>
            <w14:solidFill>
              <w14:schemeClr w14:val="tx1"/>
            </w14:solidFill>
          </w14:textFill>
        </w:rPr>
      </w:pPr>
    </w:p>
    <w:bookmarkEnd w:id="9"/>
    <w:p w14:paraId="226BCE36">
      <w:pPr>
        <w:pStyle w:val="26"/>
        <w:snapToGrid w:val="0"/>
        <w:spacing w:before="120" w:after="120" w:line="320" w:lineRule="exact"/>
        <w:jc w:val="center"/>
        <w:outlineLvl w:val="0"/>
        <w:rPr>
          <w:rFonts w:ascii="Times New Roman" w:hAnsi="Times New Roman" w:cs="Times New Roman"/>
          <w:color w:val="000000" w:themeColor="text1"/>
          <w14:textFill>
            <w14:solidFill>
              <w14:schemeClr w14:val="tx1"/>
            </w14:solidFill>
          </w14:textFill>
        </w:rPr>
        <w:sectPr>
          <w:headerReference r:id="rId9" w:type="first"/>
          <w:footerReference r:id="rId11" w:type="first"/>
          <w:headerReference r:id="rId8" w:type="default"/>
          <w:footerReference r:id="rId10" w:type="default"/>
          <w:pgSz w:w="11906" w:h="16838"/>
          <w:pgMar w:top="851" w:right="1134" w:bottom="851" w:left="1418" w:header="851" w:footer="851" w:gutter="0"/>
          <w:pgNumType w:start="1"/>
          <w:cols w:space="720" w:num="1"/>
          <w:docGrid w:linePitch="312" w:charSpace="0"/>
        </w:sectPr>
      </w:pPr>
    </w:p>
    <w:p w14:paraId="1CD2A418">
      <w:pPr>
        <w:rPr>
          <w:color w:val="000000" w:themeColor="text1"/>
          <w14:textFill>
            <w14:solidFill>
              <w14:schemeClr w14:val="tx1"/>
            </w14:solidFill>
          </w14:textFill>
        </w:rPr>
      </w:pPr>
    </w:p>
    <w:bookmarkEnd w:id="5"/>
    <w:bookmarkEnd w:id="6"/>
    <w:p w14:paraId="57EDE237">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14" w:name="_Toc197907013"/>
      <w:r>
        <w:rPr>
          <w:rFonts w:ascii="Times New Roman" w:hAnsi="Times New Roman" w:cs="Times New Roman"/>
          <w:color w:val="000000" w:themeColor="text1"/>
          <w:sz w:val="32"/>
          <w:szCs w:val="32"/>
          <w14:textFill>
            <w14:solidFill>
              <w14:schemeClr w14:val="tx1"/>
            </w14:solidFill>
          </w14:textFill>
        </w:rPr>
        <w:t>第二章  采购需求</w:t>
      </w:r>
      <w:bookmarkEnd w:id="14"/>
    </w:p>
    <w:p w14:paraId="5C0C4C58">
      <w:pPr>
        <w:spacing w:before="120"/>
        <w:rPr>
          <w:b/>
          <w:bCs/>
          <w:color w:val="000000" w:themeColor="text1"/>
          <w:sz w:val="28"/>
          <w:szCs w:val="28"/>
          <w14:textFill>
            <w14:solidFill>
              <w14:schemeClr w14:val="tx1"/>
            </w14:solidFill>
          </w14:textFill>
        </w:rPr>
      </w:pPr>
      <w:bookmarkStart w:id="15" w:name="_Toc254970490"/>
      <w:bookmarkStart w:id="16" w:name="_Toc254970631"/>
    </w:p>
    <w:p w14:paraId="5ED9A92E">
      <w:pPr>
        <w:spacing w:line="360" w:lineRule="auto"/>
        <w:outlineLvl w:val="1"/>
        <w:rPr>
          <w:rFonts w:hint="eastAsia" w:eastAsia="宋体"/>
          <w:b/>
          <w:color w:val="000000"/>
          <w:kern w:val="0"/>
          <w:sz w:val="28"/>
          <w:szCs w:val="28"/>
          <w:lang w:eastAsia="zh-CN"/>
        </w:rPr>
      </w:pPr>
      <w:r>
        <w:rPr>
          <w:b/>
          <w:kern w:val="0"/>
          <w:sz w:val="28"/>
          <w:szCs w:val="28"/>
        </w:rPr>
        <w:t>标项</w:t>
      </w:r>
      <w:r>
        <w:rPr>
          <w:rFonts w:hint="eastAsia"/>
          <w:b/>
          <w:kern w:val="0"/>
          <w:sz w:val="28"/>
          <w:szCs w:val="28"/>
          <w:lang w:val="en-US" w:eastAsia="zh-CN"/>
        </w:rPr>
        <w:t>一</w:t>
      </w:r>
    </w:p>
    <w:p w14:paraId="5F3C220D">
      <w:pPr>
        <w:spacing w:line="360" w:lineRule="auto"/>
        <w:rPr>
          <w:b/>
          <w:color w:val="000000"/>
          <w:kern w:val="0"/>
          <w:sz w:val="28"/>
          <w:szCs w:val="28"/>
        </w:rPr>
      </w:pPr>
      <w:r>
        <w:rPr>
          <w:b/>
          <w:color w:val="000000"/>
          <w:kern w:val="0"/>
          <w:sz w:val="28"/>
          <w:szCs w:val="28"/>
        </w:rPr>
        <w:t>一、总体要求</w:t>
      </w:r>
    </w:p>
    <w:p w14:paraId="20F32C7C">
      <w:pPr>
        <w:spacing w:line="360" w:lineRule="auto"/>
        <w:rPr>
          <w:color w:val="000000"/>
          <w:szCs w:val="21"/>
        </w:rPr>
      </w:pPr>
      <w:r>
        <w:rPr>
          <w:color w:val="000000"/>
          <w:szCs w:val="21"/>
        </w:rPr>
        <w:t>1.政府采购政策的应用</w:t>
      </w:r>
    </w:p>
    <w:p w14:paraId="2BFE49C5">
      <w:pPr>
        <w:spacing w:line="360" w:lineRule="auto"/>
        <w:rPr>
          <w:color w:val="000000"/>
          <w:szCs w:val="21"/>
        </w:rPr>
      </w:pPr>
      <w:r>
        <w:rPr>
          <w:color w:val="000000"/>
          <w:szCs w:val="21"/>
        </w:rPr>
        <w:t>详见</w:t>
      </w:r>
      <w:r>
        <w:rPr>
          <w:rFonts w:hint="eastAsia"/>
          <w:color w:val="000000"/>
          <w:szCs w:val="21"/>
        </w:rPr>
        <w:t>招标文件</w:t>
      </w:r>
      <w:r>
        <w:rPr>
          <w:color w:val="000000"/>
          <w:szCs w:val="21"/>
        </w:rPr>
        <w:t>“评审方法及标准/政府采购政策应用说明”。</w:t>
      </w:r>
    </w:p>
    <w:p w14:paraId="5560D14C">
      <w:pPr>
        <w:spacing w:line="360" w:lineRule="auto"/>
        <w:rPr>
          <w:color w:val="000000"/>
          <w:szCs w:val="21"/>
        </w:rPr>
      </w:pPr>
      <w:r>
        <w:rPr>
          <w:color w:val="000000"/>
          <w:szCs w:val="21"/>
        </w:rPr>
        <w:t>2.采购需求要求未尽事宜由采购人与成交供应商在采购合同中约定。</w:t>
      </w:r>
    </w:p>
    <w:p w14:paraId="7E4A3C6D">
      <w:pPr>
        <w:spacing w:line="360" w:lineRule="auto"/>
        <w:rPr>
          <w:color w:val="000000"/>
          <w:szCs w:val="21"/>
        </w:rPr>
      </w:pPr>
      <w:r>
        <w:rPr>
          <w:color w:val="000000"/>
          <w:szCs w:val="21"/>
        </w:rPr>
        <w:t>3.标注“▲”的条款或要求系指实质性条款或实质性要求，必须满足，如存在负偏离将导致响应被否决。</w:t>
      </w:r>
    </w:p>
    <w:p w14:paraId="00FD306A">
      <w:pPr>
        <w:spacing w:line="360" w:lineRule="auto"/>
        <w:rPr>
          <w:b/>
          <w:color w:val="000000"/>
          <w:kern w:val="0"/>
          <w:sz w:val="28"/>
          <w:szCs w:val="28"/>
        </w:rPr>
      </w:pPr>
      <w:r>
        <w:rPr>
          <w:b/>
          <w:color w:val="000000"/>
          <w:kern w:val="0"/>
          <w:sz w:val="28"/>
          <w:szCs w:val="28"/>
        </w:rPr>
        <w:t>二、技术要求</w:t>
      </w:r>
    </w:p>
    <w:p w14:paraId="0C370E14">
      <w:pPr>
        <w:spacing w:line="360" w:lineRule="auto"/>
        <w:rPr>
          <w:color w:val="000000"/>
          <w:szCs w:val="21"/>
        </w:rPr>
      </w:pPr>
      <w:r>
        <w:rPr>
          <w:color w:val="000000"/>
          <w:szCs w:val="21"/>
        </w:rPr>
        <w:t>1.需实现的功能、目标及应用场景</w:t>
      </w:r>
    </w:p>
    <w:p w14:paraId="3723D841">
      <w:pPr>
        <w:spacing w:line="360" w:lineRule="auto"/>
        <w:rPr>
          <w:color w:val="000000"/>
          <w:szCs w:val="21"/>
        </w:rPr>
      </w:pPr>
      <w:r>
        <w:rPr>
          <w:color w:val="000000"/>
          <w:szCs w:val="21"/>
        </w:rPr>
        <w:t>满足</w:t>
      </w:r>
      <w:r>
        <w:rPr>
          <w:rFonts w:hint="eastAsia"/>
          <w:color w:val="000000"/>
          <w:szCs w:val="21"/>
        </w:rPr>
        <w:t>招标文件</w:t>
      </w:r>
      <w:r>
        <w:rPr>
          <w:color w:val="000000"/>
          <w:szCs w:val="21"/>
        </w:rPr>
        <w:t>要求，验收达到合格标准。</w:t>
      </w:r>
    </w:p>
    <w:p w14:paraId="752C036C">
      <w:pPr>
        <w:spacing w:line="360" w:lineRule="auto"/>
        <w:rPr>
          <w:color w:val="000000"/>
          <w:szCs w:val="21"/>
        </w:rPr>
      </w:pPr>
      <w:bookmarkStart w:id="17" w:name="_Hlk89170486"/>
      <w:r>
        <w:rPr>
          <w:color w:val="000000"/>
          <w:szCs w:val="21"/>
        </w:rPr>
        <w:t>2.需执行的国家相关标准、行业标准、地方标准或者其他标准、规范</w:t>
      </w:r>
    </w:p>
    <w:p w14:paraId="348C4B9C">
      <w:pPr>
        <w:spacing w:line="360" w:lineRule="auto"/>
        <w:rPr>
          <w:i/>
          <w:color w:val="000000"/>
          <w:szCs w:val="21"/>
          <w:u w:val="single"/>
        </w:rPr>
      </w:pPr>
      <w:r>
        <w:rPr>
          <w:color w:val="000000"/>
          <w:szCs w:val="21"/>
        </w:rPr>
        <w:t>本项目应执行的国家相关标准、行业标准、地方标准或者其他标准、规范为：</w:t>
      </w:r>
      <w:r>
        <w:rPr>
          <w:i/>
          <w:color w:val="000000"/>
          <w:szCs w:val="21"/>
          <w:u w:val="single"/>
        </w:rPr>
        <w:t>详见技术指标要求</w:t>
      </w:r>
    </w:p>
    <w:bookmarkEnd w:id="17"/>
    <w:p w14:paraId="053D5F71">
      <w:pPr>
        <w:spacing w:line="360" w:lineRule="auto"/>
        <w:rPr>
          <w:color w:val="000000"/>
          <w:szCs w:val="21"/>
        </w:rPr>
      </w:pPr>
      <w:r>
        <w:rPr>
          <w:color w:val="000000"/>
          <w:szCs w:val="21"/>
        </w:rPr>
        <w:t>3.标的所属行业：</w:t>
      </w:r>
      <w:r>
        <w:rPr>
          <w:rFonts w:hint="eastAsia"/>
          <w:b/>
          <w:bCs/>
          <w:color w:val="000000"/>
          <w:szCs w:val="21"/>
        </w:rPr>
        <w:t>其他未列明行业</w:t>
      </w:r>
    </w:p>
    <w:p w14:paraId="1E831545">
      <w:pPr>
        <w:spacing w:line="360" w:lineRule="auto"/>
        <w:rPr>
          <w:color w:val="000000"/>
          <w:szCs w:val="21"/>
        </w:rPr>
      </w:pPr>
      <w:r>
        <w:rPr>
          <w:color w:val="000000"/>
          <w:szCs w:val="21"/>
        </w:rPr>
        <w:t>4.核心产品</w:t>
      </w:r>
    </w:p>
    <w:p w14:paraId="25D3B9C8">
      <w:pPr>
        <w:spacing w:line="360" w:lineRule="auto"/>
        <w:rPr>
          <w:color w:val="000000"/>
          <w:szCs w:val="21"/>
        </w:rPr>
      </w:pPr>
      <w:r>
        <w:rPr>
          <w:color w:val="000000"/>
          <w:szCs w:val="21"/>
        </w:rPr>
        <w:t>本项目为服务项目，不适用核心产品规定。</w:t>
      </w:r>
    </w:p>
    <w:p w14:paraId="468AEC99">
      <w:pPr>
        <w:spacing w:line="360" w:lineRule="auto"/>
        <w:rPr>
          <w:szCs w:val="21"/>
        </w:rPr>
      </w:pPr>
      <w:r>
        <w:rPr>
          <w:szCs w:val="21"/>
        </w:rPr>
        <w:t>5.服务内容和标准</w:t>
      </w:r>
      <w:bookmarkStart w:id="18" w:name="_Hlk132788047"/>
    </w:p>
    <w:bookmarkEnd w:id="18"/>
    <w:p w14:paraId="5AA3733C">
      <w:pPr>
        <w:spacing w:line="360" w:lineRule="auto"/>
        <w:rPr>
          <w:szCs w:val="21"/>
        </w:rPr>
      </w:pPr>
      <w:r>
        <w:rPr>
          <w:szCs w:val="21"/>
        </w:rPr>
        <w:t>5.1服务目标：</w:t>
      </w:r>
      <w:r>
        <w:rPr>
          <w:rFonts w:hint="eastAsia"/>
          <w:szCs w:val="21"/>
        </w:rPr>
        <w:t>编制广西工业绿色低碳发展“十五五”规划，进一步完善广西工业绿色低碳发展制度政策，明确加快推动工业发展方式创新，完善工业低碳发展促进政策，在落实“双碳”目标任务过程中锻造新的产业竞争优势，健全工业碳达峰碳中和长效机制</w:t>
      </w:r>
      <w:r>
        <w:rPr>
          <w:szCs w:val="21"/>
        </w:rPr>
        <w:t>。</w:t>
      </w:r>
    </w:p>
    <w:p w14:paraId="4B88B3D7">
      <w:pPr>
        <w:spacing w:line="360" w:lineRule="auto"/>
        <w:rPr>
          <w:szCs w:val="21"/>
        </w:rPr>
      </w:pPr>
      <w:r>
        <w:rPr>
          <w:szCs w:val="21"/>
        </w:rPr>
        <w:t>5.2服务内容：</w:t>
      </w:r>
      <w:r>
        <w:rPr>
          <w:rFonts w:hint="eastAsia"/>
          <w:szCs w:val="21"/>
        </w:rPr>
        <w:t>分析广西工业绿色低碳发展现状</w:t>
      </w:r>
      <w:r>
        <w:rPr>
          <w:szCs w:val="21"/>
        </w:rPr>
        <w:t>，明确</w:t>
      </w:r>
      <w:r>
        <w:rPr>
          <w:rFonts w:hint="eastAsia"/>
          <w:szCs w:val="21"/>
        </w:rPr>
        <w:t>广西</w:t>
      </w:r>
      <w:r>
        <w:rPr>
          <w:szCs w:val="21"/>
        </w:rPr>
        <w:t>“十五五”期间绿色低碳发展的总体要求、工作目标和主要任务等，提出绿色低碳发展的重点工程、重点项目、保障措施等。。</w:t>
      </w:r>
    </w:p>
    <w:p w14:paraId="56682049">
      <w:pPr>
        <w:pStyle w:val="17"/>
        <w:rPr>
          <w:szCs w:val="21"/>
        </w:rPr>
      </w:pPr>
      <w:r>
        <w:rPr>
          <w:szCs w:val="21"/>
        </w:rPr>
        <w:t>5.3拟投入人员要求：项目负责人拥有高级</w:t>
      </w:r>
      <w:r>
        <w:rPr>
          <w:rFonts w:hint="eastAsia"/>
        </w:rPr>
        <w:t>及以上</w:t>
      </w:r>
      <w:r>
        <w:rPr>
          <w:szCs w:val="21"/>
        </w:rPr>
        <w:t>职称</w:t>
      </w:r>
      <w:r>
        <w:rPr>
          <w:rFonts w:hint="eastAsia"/>
          <w:szCs w:val="21"/>
        </w:rPr>
        <w:t>资质，拟投入团队人员不少于3人且均应具备中级以上职称（含中级职称）</w:t>
      </w:r>
      <w:r>
        <w:rPr>
          <w:szCs w:val="21"/>
        </w:rPr>
        <w:t>。</w:t>
      </w:r>
    </w:p>
    <w:p w14:paraId="73AB80E9">
      <w:pPr>
        <w:spacing w:line="360" w:lineRule="auto"/>
        <w:rPr>
          <w:b/>
          <w:color w:val="000000" w:themeColor="text1"/>
          <w:kern w:val="0"/>
          <w:sz w:val="28"/>
          <w:szCs w:val="28"/>
          <w14:textFill>
            <w14:solidFill>
              <w14:schemeClr w14:val="tx1"/>
            </w14:solidFill>
          </w14:textFill>
        </w:rPr>
      </w:pPr>
      <w:r>
        <w:rPr>
          <w:b/>
          <w:color w:val="000000" w:themeColor="text1"/>
          <w:kern w:val="0"/>
          <w:sz w:val="28"/>
          <w:szCs w:val="28"/>
          <w14:textFill>
            <w14:solidFill>
              <w14:schemeClr w14:val="tx1"/>
            </w14:solidFill>
          </w14:textFill>
        </w:rPr>
        <w:t>三、商务要求</w:t>
      </w:r>
    </w:p>
    <w:p w14:paraId="157D562B">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1．报价要求</w:t>
      </w:r>
    </w:p>
    <w:p w14:paraId="045F7C47">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5E2F5C4D">
      <w:pPr>
        <w:spacing w:line="360" w:lineRule="auto"/>
        <w:rPr>
          <w:color w:val="000000"/>
          <w:szCs w:val="21"/>
        </w:rPr>
      </w:pPr>
      <w:r>
        <w:rPr>
          <w:color w:val="000000"/>
          <w:szCs w:val="21"/>
        </w:rPr>
        <w:t>2.合同签订日期</w:t>
      </w:r>
    </w:p>
    <w:p w14:paraId="59F4CBC4">
      <w:pPr>
        <w:spacing w:line="360" w:lineRule="auto"/>
        <w:rPr>
          <w:i/>
          <w:color w:val="000000"/>
          <w:sz w:val="28"/>
          <w:szCs w:val="28"/>
        </w:rPr>
      </w:pPr>
      <w:r>
        <w:rPr>
          <w:color w:val="000000"/>
          <w:szCs w:val="21"/>
        </w:rPr>
        <w:t>成交通知书发出后25日内。</w:t>
      </w:r>
    </w:p>
    <w:p w14:paraId="1F39F738">
      <w:pPr>
        <w:spacing w:line="360" w:lineRule="auto"/>
        <w:rPr>
          <w:color w:val="000000"/>
          <w:szCs w:val="21"/>
        </w:rPr>
      </w:pPr>
      <w:r>
        <w:rPr>
          <w:color w:val="000000"/>
          <w:szCs w:val="21"/>
        </w:rPr>
        <w:t>3.服务（实施）时间</w:t>
      </w:r>
    </w:p>
    <w:p w14:paraId="0DCDF118">
      <w:pPr>
        <w:spacing w:line="360" w:lineRule="auto"/>
        <w:rPr>
          <w:color w:val="000000"/>
          <w:szCs w:val="21"/>
        </w:rPr>
      </w:pPr>
      <w:r>
        <w:rPr>
          <w:rFonts w:hint="eastAsia"/>
          <w:color w:val="000000"/>
          <w:szCs w:val="21"/>
        </w:rPr>
        <w:t>合同签订之日起至2025年12月底前：形成规划初稿。2026年6月底前：完成结题验收。</w:t>
      </w:r>
    </w:p>
    <w:p w14:paraId="30A6DFB7">
      <w:pPr>
        <w:spacing w:line="360" w:lineRule="auto"/>
        <w:rPr>
          <w:color w:val="000000"/>
          <w:szCs w:val="21"/>
        </w:rPr>
      </w:pPr>
      <w:r>
        <w:rPr>
          <w:color w:val="000000"/>
          <w:szCs w:val="21"/>
        </w:rPr>
        <w:t>4.服务地点</w:t>
      </w:r>
    </w:p>
    <w:p w14:paraId="0CE13997">
      <w:pPr>
        <w:spacing w:line="360" w:lineRule="auto"/>
        <w:rPr>
          <w:color w:val="000000"/>
          <w:szCs w:val="21"/>
        </w:rPr>
      </w:pPr>
      <w:r>
        <w:rPr>
          <w:color w:val="000000"/>
          <w:szCs w:val="21"/>
        </w:rPr>
        <w:t>采购人指定地点。</w:t>
      </w:r>
    </w:p>
    <w:p w14:paraId="376AFB9F">
      <w:pPr>
        <w:spacing w:line="360" w:lineRule="auto"/>
        <w:rPr>
          <w:color w:val="000000"/>
          <w:szCs w:val="21"/>
        </w:rPr>
      </w:pPr>
      <w:r>
        <w:rPr>
          <w:color w:val="000000"/>
          <w:szCs w:val="21"/>
        </w:rPr>
        <w:t>5.验收标准</w:t>
      </w:r>
    </w:p>
    <w:p w14:paraId="1E43CB38">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29D7EF9F">
      <w:pPr>
        <w:spacing w:line="360" w:lineRule="auto"/>
        <w:rPr>
          <w:color w:val="000000"/>
          <w:szCs w:val="21"/>
        </w:rPr>
      </w:pPr>
      <w:r>
        <w:rPr>
          <w:color w:val="000000"/>
          <w:szCs w:val="21"/>
        </w:rPr>
        <w:t>6.服务标准、期限、效率</w:t>
      </w:r>
    </w:p>
    <w:p w14:paraId="5C107D27">
      <w:pPr>
        <w:spacing w:line="360" w:lineRule="auto"/>
        <w:rPr>
          <w:color w:val="000000"/>
          <w:szCs w:val="21"/>
        </w:rPr>
      </w:pPr>
      <w:r>
        <w:rPr>
          <w:color w:val="000000"/>
          <w:szCs w:val="21"/>
        </w:rPr>
        <w:t>6.1成交供应商在服务期内应当为采购人提供以下技术支持和服务：</w:t>
      </w:r>
    </w:p>
    <w:p w14:paraId="7F9E2B90">
      <w:pPr>
        <w:spacing w:line="360" w:lineRule="auto"/>
        <w:rPr>
          <w:color w:val="000000"/>
          <w:szCs w:val="21"/>
        </w:rPr>
      </w:pPr>
      <w:r>
        <w:rPr>
          <w:color w:val="000000"/>
          <w:szCs w:val="21"/>
        </w:rPr>
        <w:t>6.1.1电话咨询</w:t>
      </w:r>
    </w:p>
    <w:p w14:paraId="71FA30D1">
      <w:pPr>
        <w:spacing w:line="360" w:lineRule="auto"/>
        <w:rPr>
          <w:color w:val="000000"/>
          <w:szCs w:val="21"/>
        </w:rPr>
      </w:pPr>
      <w:r>
        <w:rPr>
          <w:color w:val="000000"/>
          <w:szCs w:val="21"/>
        </w:rPr>
        <w:t>成交供应商应当为采购人提供技术援助电话，解答采购人在使用中遇到的问题，及时为采购人提出解决问题的建议。</w:t>
      </w:r>
    </w:p>
    <w:p w14:paraId="262FA55C">
      <w:pPr>
        <w:spacing w:line="360" w:lineRule="auto"/>
        <w:rPr>
          <w:color w:val="000000"/>
          <w:szCs w:val="21"/>
        </w:rPr>
      </w:pPr>
      <w:r>
        <w:rPr>
          <w:color w:val="000000"/>
          <w:szCs w:val="21"/>
        </w:rPr>
        <w:t>6.1.2现场响应</w:t>
      </w:r>
    </w:p>
    <w:p w14:paraId="0CE76F66">
      <w:pPr>
        <w:spacing w:line="360" w:lineRule="auto"/>
        <w:rPr>
          <w:color w:val="000000"/>
          <w:szCs w:val="21"/>
        </w:rPr>
      </w:pPr>
      <w:r>
        <w:rPr>
          <w:color w:val="000000"/>
          <w:szCs w:val="21"/>
        </w:rPr>
        <w:t>采购人遇到使用或技术问题，电话咨询不能解决的，成交供应商应在4小时内到达现场进行处理。</w:t>
      </w:r>
    </w:p>
    <w:p w14:paraId="25A95FA4">
      <w:pPr>
        <w:spacing w:line="360" w:lineRule="auto"/>
        <w:rPr>
          <w:color w:val="000000"/>
          <w:szCs w:val="21"/>
        </w:rPr>
      </w:pPr>
      <w:r>
        <w:rPr>
          <w:color w:val="000000"/>
          <w:szCs w:val="21"/>
        </w:rPr>
        <w:t>7.培训</w:t>
      </w:r>
    </w:p>
    <w:p w14:paraId="6DC6EA45">
      <w:pPr>
        <w:spacing w:line="360" w:lineRule="auto"/>
        <w:rPr>
          <w:color w:val="000000"/>
          <w:szCs w:val="21"/>
        </w:rPr>
      </w:pPr>
      <w:r>
        <w:rPr>
          <w:color w:val="000000"/>
          <w:szCs w:val="21"/>
        </w:rPr>
        <w:t>供应商对其提供服务应尽培训义务。供应商应提供对采购人的基本培训，使采购人使用人员熟练掌握所培训内容，熟练掌握全部功能，培训的相关费用包括在响应报价中，采购人不再另行支付。</w:t>
      </w:r>
    </w:p>
    <w:p w14:paraId="03165527">
      <w:pPr>
        <w:spacing w:line="360" w:lineRule="auto"/>
        <w:rPr>
          <w:color w:val="000000"/>
          <w:szCs w:val="21"/>
        </w:rPr>
      </w:pPr>
      <w:r>
        <w:rPr>
          <w:color w:val="000000"/>
          <w:szCs w:val="21"/>
        </w:rPr>
        <w:t>8.付款方式、时间及条件</w:t>
      </w:r>
    </w:p>
    <w:p w14:paraId="0ACD64DB">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04A2D512">
      <w:pPr>
        <w:spacing w:line="360" w:lineRule="auto"/>
        <w:rPr>
          <w:color w:val="000000"/>
          <w:szCs w:val="21"/>
        </w:rPr>
      </w:pPr>
      <w:r>
        <w:rPr>
          <w:color w:val="000000"/>
          <w:szCs w:val="21"/>
        </w:rPr>
        <w:t>9.履约保证金</w:t>
      </w:r>
    </w:p>
    <w:p w14:paraId="75D4BDC9">
      <w:pPr>
        <w:spacing w:line="360" w:lineRule="auto"/>
        <w:rPr>
          <w:color w:val="000000" w:themeColor="text1"/>
          <w:szCs w:val="21"/>
          <w14:textFill>
            <w14:solidFill>
              <w14:schemeClr w14:val="tx1"/>
            </w14:solidFill>
          </w14:textFill>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7D81CA0B">
      <w:pPr>
        <w:spacing w:line="360" w:lineRule="auto"/>
        <w:rPr>
          <w:b/>
          <w:color w:val="000000"/>
          <w:kern w:val="0"/>
          <w:sz w:val="28"/>
          <w:szCs w:val="28"/>
        </w:rPr>
      </w:pPr>
      <w:r>
        <w:rPr>
          <w:b/>
          <w:color w:val="000000"/>
          <w:kern w:val="0"/>
          <w:sz w:val="28"/>
          <w:szCs w:val="28"/>
        </w:rPr>
        <w:t>四、其他要求</w:t>
      </w:r>
    </w:p>
    <w:p w14:paraId="7731153C">
      <w:pPr>
        <w:rPr>
          <w:b/>
          <w:color w:val="000000" w:themeColor="text1"/>
          <w14:textFill>
            <w14:solidFill>
              <w14:schemeClr w14:val="tx1"/>
            </w14:solidFill>
          </w14:textFill>
        </w:rPr>
      </w:pPr>
      <w:r>
        <w:rPr>
          <w:b/>
          <w:color w:val="000000"/>
        </w:rPr>
        <w:t>无</w:t>
      </w:r>
    </w:p>
    <w:p w14:paraId="310887C6">
      <w:pPr>
        <w:spacing w:line="528" w:lineRule="exact"/>
        <w:ind w:firstLine="210" w:firstLineChars="100"/>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 xml:space="preserve">附件1：                </w:t>
      </w:r>
    </w:p>
    <w:p w14:paraId="2F4D7CD7">
      <w:pPr>
        <w:spacing w:line="528" w:lineRule="exact"/>
        <w:ind w:firstLine="280" w:firstLineChars="100"/>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0A7694EA">
        <w:tblPrEx>
          <w:tblCellMar>
            <w:top w:w="0" w:type="dxa"/>
            <w:left w:w="108" w:type="dxa"/>
            <w:bottom w:w="0" w:type="dxa"/>
            <w:right w:w="108" w:type="dxa"/>
          </w:tblCellMar>
        </w:tblPrEx>
        <w:trPr>
          <w:trHeight w:val="279" w:hRule="atLeast"/>
        </w:trPr>
        <w:tc>
          <w:tcPr>
            <w:tcW w:w="1446" w:type="dxa"/>
            <w:tcBorders>
              <w:top w:val="single" w:color="auto" w:sz="4" w:space="0"/>
              <w:left w:val="single" w:color="auto" w:sz="4" w:space="0"/>
              <w:bottom w:val="single" w:color="auto" w:sz="4" w:space="0"/>
              <w:right w:val="single" w:color="auto" w:sz="4" w:space="0"/>
            </w:tcBorders>
            <w:vAlign w:val="center"/>
          </w:tcPr>
          <w:p w14:paraId="4ABB09A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行业名称</w:t>
            </w:r>
          </w:p>
        </w:tc>
        <w:tc>
          <w:tcPr>
            <w:tcW w:w="1701" w:type="dxa"/>
            <w:tcBorders>
              <w:top w:val="single" w:color="auto" w:sz="4" w:space="0"/>
              <w:left w:val="nil"/>
              <w:bottom w:val="single" w:color="auto" w:sz="4" w:space="0"/>
              <w:right w:val="single" w:color="auto" w:sz="4" w:space="0"/>
            </w:tcBorders>
            <w:vAlign w:val="center"/>
          </w:tcPr>
          <w:p w14:paraId="046DA1A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指标名称</w:t>
            </w:r>
          </w:p>
        </w:tc>
        <w:tc>
          <w:tcPr>
            <w:tcW w:w="1134" w:type="dxa"/>
            <w:tcBorders>
              <w:top w:val="single" w:color="auto" w:sz="4" w:space="0"/>
              <w:left w:val="nil"/>
              <w:bottom w:val="single" w:color="auto" w:sz="4" w:space="0"/>
              <w:right w:val="single" w:color="auto" w:sz="4" w:space="0"/>
            </w:tcBorders>
            <w:vAlign w:val="center"/>
          </w:tcPr>
          <w:p w14:paraId="7CDEA18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计量单位</w:t>
            </w:r>
          </w:p>
        </w:tc>
        <w:tc>
          <w:tcPr>
            <w:tcW w:w="1846" w:type="dxa"/>
            <w:tcBorders>
              <w:top w:val="single" w:color="auto" w:sz="4" w:space="0"/>
              <w:left w:val="nil"/>
              <w:bottom w:val="single" w:color="auto" w:sz="4" w:space="0"/>
              <w:right w:val="single" w:color="auto" w:sz="4" w:space="0"/>
            </w:tcBorders>
            <w:vAlign w:val="center"/>
          </w:tcPr>
          <w:p w14:paraId="03E6FA6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中型</w:t>
            </w:r>
          </w:p>
        </w:tc>
        <w:tc>
          <w:tcPr>
            <w:tcW w:w="1570" w:type="dxa"/>
            <w:tcBorders>
              <w:top w:val="single" w:color="auto" w:sz="4" w:space="0"/>
              <w:left w:val="nil"/>
              <w:bottom w:val="single" w:color="auto" w:sz="4" w:space="0"/>
              <w:right w:val="single" w:color="auto" w:sz="4" w:space="0"/>
            </w:tcBorders>
            <w:vAlign w:val="center"/>
          </w:tcPr>
          <w:p w14:paraId="4F2022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小型</w:t>
            </w:r>
          </w:p>
        </w:tc>
        <w:tc>
          <w:tcPr>
            <w:tcW w:w="1009" w:type="dxa"/>
            <w:tcBorders>
              <w:top w:val="single" w:color="auto" w:sz="4" w:space="0"/>
              <w:left w:val="nil"/>
              <w:bottom w:val="single" w:color="auto" w:sz="4" w:space="0"/>
              <w:right w:val="single" w:color="auto" w:sz="4" w:space="0"/>
            </w:tcBorders>
            <w:vAlign w:val="center"/>
          </w:tcPr>
          <w:p w14:paraId="1ED2724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微型</w:t>
            </w:r>
          </w:p>
        </w:tc>
      </w:tr>
      <w:tr w14:paraId="6B169ED6">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23B924E">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农、林、牧、渔</w:t>
            </w:r>
          </w:p>
        </w:tc>
        <w:tc>
          <w:tcPr>
            <w:tcW w:w="1701" w:type="dxa"/>
            <w:tcBorders>
              <w:top w:val="nil"/>
              <w:left w:val="nil"/>
              <w:bottom w:val="single" w:color="auto" w:sz="4" w:space="0"/>
              <w:right w:val="single" w:color="auto" w:sz="4" w:space="0"/>
            </w:tcBorders>
            <w:vAlign w:val="center"/>
          </w:tcPr>
          <w:p w14:paraId="42685DC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8E271E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238E79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3C194D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50≤Y＜500</w:t>
            </w:r>
          </w:p>
        </w:tc>
        <w:tc>
          <w:tcPr>
            <w:tcW w:w="1009" w:type="dxa"/>
            <w:tcBorders>
              <w:top w:val="nil"/>
              <w:left w:val="nil"/>
              <w:bottom w:val="single" w:color="auto" w:sz="4" w:space="0"/>
              <w:right w:val="single" w:color="auto" w:sz="4" w:space="0"/>
            </w:tcBorders>
            <w:vAlign w:val="center"/>
          </w:tcPr>
          <w:p w14:paraId="31C198F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57620152">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DD866C9">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工业</w:t>
            </w:r>
          </w:p>
        </w:tc>
        <w:tc>
          <w:tcPr>
            <w:tcW w:w="1701" w:type="dxa"/>
            <w:tcBorders>
              <w:top w:val="nil"/>
              <w:left w:val="nil"/>
              <w:bottom w:val="single" w:color="auto" w:sz="4" w:space="0"/>
              <w:right w:val="single" w:color="auto" w:sz="4" w:space="0"/>
            </w:tcBorders>
            <w:vAlign w:val="center"/>
          </w:tcPr>
          <w:p w14:paraId="51EC0E5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7EF6AA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6DBB8A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1648922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791C8D3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46DB39BE">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5D9835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48FED8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0974C5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758CE0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2000≤Y＜40000</w:t>
            </w:r>
          </w:p>
        </w:tc>
        <w:tc>
          <w:tcPr>
            <w:tcW w:w="1570" w:type="dxa"/>
            <w:tcBorders>
              <w:top w:val="nil"/>
              <w:left w:val="nil"/>
              <w:bottom w:val="single" w:color="auto" w:sz="4" w:space="0"/>
              <w:right w:val="single" w:color="auto" w:sz="4" w:space="0"/>
            </w:tcBorders>
            <w:vAlign w:val="center"/>
          </w:tcPr>
          <w:p w14:paraId="34E5626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300≤Y＜2000</w:t>
            </w:r>
          </w:p>
        </w:tc>
        <w:tc>
          <w:tcPr>
            <w:tcW w:w="1009" w:type="dxa"/>
            <w:tcBorders>
              <w:top w:val="nil"/>
              <w:left w:val="nil"/>
              <w:bottom w:val="single" w:color="auto" w:sz="4" w:space="0"/>
              <w:right w:val="single" w:color="auto" w:sz="4" w:space="0"/>
            </w:tcBorders>
            <w:vAlign w:val="center"/>
          </w:tcPr>
          <w:p w14:paraId="5EFDBA2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7B85D51A">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343041D">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建筑业</w:t>
            </w:r>
          </w:p>
        </w:tc>
        <w:tc>
          <w:tcPr>
            <w:tcW w:w="1701" w:type="dxa"/>
            <w:tcBorders>
              <w:top w:val="nil"/>
              <w:left w:val="nil"/>
              <w:bottom w:val="single" w:color="auto" w:sz="4" w:space="0"/>
              <w:right w:val="single" w:color="auto" w:sz="4" w:space="0"/>
            </w:tcBorders>
            <w:vAlign w:val="center"/>
          </w:tcPr>
          <w:p w14:paraId="1D01C16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76633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6E060C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6000≤Y＜80000</w:t>
            </w:r>
          </w:p>
        </w:tc>
        <w:tc>
          <w:tcPr>
            <w:tcW w:w="1570" w:type="dxa"/>
            <w:tcBorders>
              <w:top w:val="nil"/>
              <w:left w:val="nil"/>
              <w:bottom w:val="single" w:color="auto" w:sz="4" w:space="0"/>
              <w:right w:val="single" w:color="auto" w:sz="4" w:space="0"/>
            </w:tcBorders>
            <w:vAlign w:val="center"/>
          </w:tcPr>
          <w:p w14:paraId="78ED94A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300≤Y＜6000</w:t>
            </w:r>
          </w:p>
        </w:tc>
        <w:tc>
          <w:tcPr>
            <w:tcW w:w="1009" w:type="dxa"/>
            <w:tcBorders>
              <w:top w:val="nil"/>
              <w:left w:val="nil"/>
              <w:bottom w:val="single" w:color="auto" w:sz="4" w:space="0"/>
              <w:right w:val="single" w:color="auto" w:sz="4" w:space="0"/>
            </w:tcBorders>
            <w:vAlign w:val="center"/>
          </w:tcPr>
          <w:p w14:paraId="4D6D774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7EF38549">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84D3F61">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6854CA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62DB338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E55BC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5000≤Z＜80000</w:t>
            </w:r>
          </w:p>
        </w:tc>
        <w:tc>
          <w:tcPr>
            <w:tcW w:w="1570" w:type="dxa"/>
            <w:tcBorders>
              <w:top w:val="nil"/>
              <w:left w:val="nil"/>
              <w:bottom w:val="single" w:color="auto" w:sz="4" w:space="0"/>
              <w:right w:val="single" w:color="auto" w:sz="4" w:space="0"/>
            </w:tcBorders>
            <w:vAlign w:val="center"/>
          </w:tcPr>
          <w:p w14:paraId="0A3ECBD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300≤Z＜5000</w:t>
            </w:r>
          </w:p>
        </w:tc>
        <w:tc>
          <w:tcPr>
            <w:tcW w:w="1009" w:type="dxa"/>
            <w:tcBorders>
              <w:top w:val="nil"/>
              <w:left w:val="nil"/>
              <w:bottom w:val="single" w:color="auto" w:sz="4" w:space="0"/>
              <w:right w:val="single" w:color="auto" w:sz="4" w:space="0"/>
            </w:tcBorders>
            <w:vAlign w:val="center"/>
          </w:tcPr>
          <w:p w14:paraId="261E998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Z＜300</w:t>
            </w:r>
          </w:p>
        </w:tc>
      </w:tr>
      <w:tr w14:paraId="35B85D22">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F4D2DCA">
            <w:pPr>
              <w:widowControl/>
              <w:ind w:firstLine="315" w:firstLineChars="150"/>
              <w:rPr>
                <w:color w:val="000000" w:themeColor="text1"/>
                <w:szCs w:val="21"/>
                <w14:textFill>
                  <w14:solidFill>
                    <w14:schemeClr w14:val="tx1"/>
                  </w14:solidFill>
                </w14:textFill>
              </w:rPr>
            </w:pPr>
            <w:r>
              <w:rPr>
                <w:color w:val="000000" w:themeColor="text1"/>
                <w:szCs w:val="21"/>
                <w14:textFill>
                  <w14:solidFill>
                    <w14:schemeClr w14:val="tx1"/>
                  </w14:solidFill>
                </w14:textFill>
              </w:rPr>
              <w:t>批发业</w:t>
            </w:r>
          </w:p>
        </w:tc>
        <w:tc>
          <w:tcPr>
            <w:tcW w:w="1701" w:type="dxa"/>
            <w:tcBorders>
              <w:top w:val="nil"/>
              <w:left w:val="nil"/>
              <w:bottom w:val="single" w:color="auto" w:sz="4" w:space="0"/>
              <w:right w:val="single" w:color="auto" w:sz="4" w:space="0"/>
            </w:tcBorders>
            <w:vAlign w:val="center"/>
          </w:tcPr>
          <w:p w14:paraId="2EE28A5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3E2951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67E202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20≤X＜200</w:t>
            </w:r>
          </w:p>
        </w:tc>
        <w:tc>
          <w:tcPr>
            <w:tcW w:w="1570" w:type="dxa"/>
            <w:tcBorders>
              <w:top w:val="nil"/>
              <w:left w:val="nil"/>
              <w:bottom w:val="single" w:color="auto" w:sz="4" w:space="0"/>
              <w:right w:val="single" w:color="auto" w:sz="4" w:space="0"/>
            </w:tcBorders>
            <w:vAlign w:val="center"/>
          </w:tcPr>
          <w:p w14:paraId="0FA4EDC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5≤X＜20</w:t>
            </w:r>
          </w:p>
        </w:tc>
        <w:tc>
          <w:tcPr>
            <w:tcW w:w="1009" w:type="dxa"/>
            <w:tcBorders>
              <w:top w:val="nil"/>
              <w:left w:val="nil"/>
              <w:bottom w:val="single" w:color="auto" w:sz="4" w:space="0"/>
              <w:right w:val="single" w:color="auto" w:sz="4" w:space="0"/>
            </w:tcBorders>
            <w:vAlign w:val="center"/>
          </w:tcPr>
          <w:p w14:paraId="4542FB8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X＜5</w:t>
            </w:r>
          </w:p>
        </w:tc>
      </w:tr>
      <w:tr w14:paraId="1EE7AEA4">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CD9BB30">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7EF187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A8AB37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614EB4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5000≤Y＜40000</w:t>
            </w:r>
          </w:p>
        </w:tc>
        <w:tc>
          <w:tcPr>
            <w:tcW w:w="1570" w:type="dxa"/>
            <w:tcBorders>
              <w:top w:val="nil"/>
              <w:left w:val="nil"/>
              <w:bottom w:val="single" w:color="auto" w:sz="4" w:space="0"/>
              <w:right w:val="single" w:color="auto" w:sz="4" w:space="0"/>
            </w:tcBorders>
            <w:vAlign w:val="center"/>
          </w:tcPr>
          <w:p w14:paraId="1B93AC7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009" w:type="dxa"/>
            <w:tcBorders>
              <w:top w:val="nil"/>
              <w:left w:val="nil"/>
              <w:bottom w:val="single" w:color="auto" w:sz="4" w:space="0"/>
              <w:right w:val="single" w:color="auto" w:sz="4" w:space="0"/>
            </w:tcBorders>
            <w:vAlign w:val="center"/>
          </w:tcPr>
          <w:p w14:paraId="0B4CDDD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Y＜1000</w:t>
            </w:r>
          </w:p>
        </w:tc>
      </w:tr>
      <w:tr w14:paraId="0660D45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9239721">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零售业</w:t>
            </w:r>
          </w:p>
        </w:tc>
        <w:tc>
          <w:tcPr>
            <w:tcW w:w="1701" w:type="dxa"/>
            <w:tcBorders>
              <w:top w:val="nil"/>
              <w:left w:val="nil"/>
              <w:bottom w:val="single" w:color="auto" w:sz="4" w:space="0"/>
              <w:right w:val="single" w:color="auto" w:sz="4" w:space="0"/>
            </w:tcBorders>
            <w:vAlign w:val="center"/>
          </w:tcPr>
          <w:p w14:paraId="2569A6C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12F04D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3D8A36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50≤X＜300</w:t>
            </w:r>
          </w:p>
        </w:tc>
        <w:tc>
          <w:tcPr>
            <w:tcW w:w="1570" w:type="dxa"/>
            <w:tcBorders>
              <w:top w:val="nil"/>
              <w:left w:val="nil"/>
              <w:bottom w:val="single" w:color="auto" w:sz="4" w:space="0"/>
              <w:right w:val="single" w:color="auto" w:sz="4" w:space="0"/>
            </w:tcBorders>
            <w:vAlign w:val="center"/>
          </w:tcPr>
          <w:p w14:paraId="0902CD8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10≤X＜50</w:t>
            </w:r>
          </w:p>
        </w:tc>
        <w:tc>
          <w:tcPr>
            <w:tcW w:w="1009" w:type="dxa"/>
            <w:tcBorders>
              <w:top w:val="nil"/>
              <w:left w:val="nil"/>
              <w:bottom w:val="single" w:color="auto" w:sz="4" w:space="0"/>
              <w:right w:val="single" w:color="auto" w:sz="4" w:space="0"/>
            </w:tcBorders>
            <w:vAlign w:val="center"/>
          </w:tcPr>
          <w:p w14:paraId="4B93F66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6957E79A">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BBFD2CB">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9069BE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2D96A9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802DDB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71009AC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100≤Y＜500</w:t>
            </w:r>
          </w:p>
        </w:tc>
        <w:tc>
          <w:tcPr>
            <w:tcW w:w="1009" w:type="dxa"/>
            <w:tcBorders>
              <w:top w:val="nil"/>
              <w:left w:val="nil"/>
              <w:bottom w:val="single" w:color="auto" w:sz="4" w:space="0"/>
              <w:right w:val="single" w:color="auto" w:sz="4" w:space="0"/>
            </w:tcBorders>
            <w:vAlign w:val="center"/>
          </w:tcPr>
          <w:p w14:paraId="3F3EDAA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5890B8B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C5CE718">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交通运输业</w:t>
            </w:r>
          </w:p>
        </w:tc>
        <w:tc>
          <w:tcPr>
            <w:tcW w:w="1701" w:type="dxa"/>
            <w:tcBorders>
              <w:top w:val="nil"/>
              <w:left w:val="nil"/>
              <w:bottom w:val="single" w:color="auto" w:sz="4" w:space="0"/>
              <w:right w:val="single" w:color="auto" w:sz="4" w:space="0"/>
            </w:tcBorders>
            <w:vAlign w:val="center"/>
          </w:tcPr>
          <w:p w14:paraId="431A6FF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84728E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CF8362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2941432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47BA7E6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703F25C5">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30C441D">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89DE66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C9BC28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E834E4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3000≤Y＜30000</w:t>
            </w:r>
          </w:p>
        </w:tc>
        <w:tc>
          <w:tcPr>
            <w:tcW w:w="1570" w:type="dxa"/>
            <w:tcBorders>
              <w:top w:val="nil"/>
              <w:left w:val="nil"/>
              <w:bottom w:val="single" w:color="auto" w:sz="4" w:space="0"/>
              <w:right w:val="single" w:color="auto" w:sz="4" w:space="0"/>
            </w:tcBorders>
            <w:vAlign w:val="center"/>
          </w:tcPr>
          <w:p w14:paraId="7E5DBB8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200≤Y＜3000</w:t>
            </w:r>
          </w:p>
        </w:tc>
        <w:tc>
          <w:tcPr>
            <w:tcW w:w="1009" w:type="dxa"/>
            <w:tcBorders>
              <w:top w:val="nil"/>
              <w:left w:val="nil"/>
              <w:bottom w:val="single" w:color="auto" w:sz="4" w:space="0"/>
              <w:right w:val="single" w:color="auto" w:sz="4" w:space="0"/>
            </w:tcBorders>
            <w:vAlign w:val="center"/>
          </w:tcPr>
          <w:p w14:paraId="6CF0E2F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w:t>
            </w:r>
          </w:p>
        </w:tc>
      </w:tr>
      <w:tr w14:paraId="3F9D34C1">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198D7E6">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仓储业</w:t>
            </w:r>
          </w:p>
        </w:tc>
        <w:tc>
          <w:tcPr>
            <w:tcW w:w="1701" w:type="dxa"/>
            <w:tcBorders>
              <w:top w:val="nil"/>
              <w:left w:val="nil"/>
              <w:bottom w:val="single" w:color="auto" w:sz="4" w:space="0"/>
              <w:right w:val="single" w:color="auto" w:sz="4" w:space="0"/>
            </w:tcBorders>
            <w:vAlign w:val="center"/>
          </w:tcPr>
          <w:p w14:paraId="1F9F6A9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1C9337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EC84BC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w:t>
            </w:r>
          </w:p>
        </w:tc>
        <w:tc>
          <w:tcPr>
            <w:tcW w:w="1570" w:type="dxa"/>
            <w:tcBorders>
              <w:top w:val="nil"/>
              <w:left w:val="nil"/>
              <w:bottom w:val="single" w:color="auto" w:sz="4" w:space="0"/>
              <w:right w:val="single" w:color="auto" w:sz="4" w:space="0"/>
            </w:tcBorders>
            <w:vAlign w:val="center"/>
          </w:tcPr>
          <w:p w14:paraId="4510BCB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20≤X＜100</w:t>
            </w:r>
          </w:p>
        </w:tc>
        <w:tc>
          <w:tcPr>
            <w:tcW w:w="1009" w:type="dxa"/>
            <w:tcBorders>
              <w:top w:val="nil"/>
              <w:left w:val="nil"/>
              <w:bottom w:val="single" w:color="auto" w:sz="4" w:space="0"/>
              <w:right w:val="single" w:color="auto" w:sz="4" w:space="0"/>
            </w:tcBorders>
            <w:vAlign w:val="center"/>
          </w:tcPr>
          <w:p w14:paraId="2E243F4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1A821C19">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CFDAA68">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A7F068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62A9CC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BCE0EA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1000≤Y＜30000</w:t>
            </w:r>
          </w:p>
        </w:tc>
        <w:tc>
          <w:tcPr>
            <w:tcW w:w="1570" w:type="dxa"/>
            <w:tcBorders>
              <w:top w:val="nil"/>
              <w:left w:val="nil"/>
              <w:bottom w:val="single" w:color="auto" w:sz="4" w:space="0"/>
              <w:right w:val="single" w:color="auto" w:sz="4" w:space="0"/>
            </w:tcBorders>
            <w:vAlign w:val="center"/>
          </w:tcPr>
          <w:p w14:paraId="0B15271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4588571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392B7638">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C7C9F89">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邮政业</w:t>
            </w:r>
          </w:p>
        </w:tc>
        <w:tc>
          <w:tcPr>
            <w:tcW w:w="1701" w:type="dxa"/>
            <w:tcBorders>
              <w:top w:val="nil"/>
              <w:left w:val="nil"/>
              <w:bottom w:val="single" w:color="auto" w:sz="4" w:space="0"/>
              <w:right w:val="single" w:color="auto" w:sz="4" w:space="0"/>
            </w:tcBorders>
            <w:vAlign w:val="center"/>
          </w:tcPr>
          <w:p w14:paraId="240103F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600FEB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7F391F0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4D683A3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328F292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7971707E">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363182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BA1CFB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29AB0AA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1C5959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2000≤Y＜30000</w:t>
            </w:r>
          </w:p>
        </w:tc>
        <w:tc>
          <w:tcPr>
            <w:tcW w:w="1570" w:type="dxa"/>
            <w:tcBorders>
              <w:top w:val="nil"/>
              <w:left w:val="nil"/>
              <w:bottom w:val="single" w:color="auto" w:sz="4" w:space="0"/>
              <w:right w:val="single" w:color="auto" w:sz="4" w:space="0"/>
            </w:tcBorders>
            <w:vAlign w:val="center"/>
          </w:tcPr>
          <w:p w14:paraId="3407CC2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2A2F739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49B27D68">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FF5846B">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住宿业</w:t>
            </w:r>
          </w:p>
        </w:tc>
        <w:tc>
          <w:tcPr>
            <w:tcW w:w="1701" w:type="dxa"/>
            <w:tcBorders>
              <w:top w:val="nil"/>
              <w:left w:val="nil"/>
              <w:bottom w:val="single" w:color="auto" w:sz="4" w:space="0"/>
              <w:right w:val="single" w:color="auto" w:sz="4" w:space="0"/>
            </w:tcBorders>
            <w:vAlign w:val="center"/>
          </w:tcPr>
          <w:p w14:paraId="58E5AD0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E2C9DB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10AA84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78AC6C7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9CAF1F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4D00631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F81DA58">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3A23A7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1A9883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FDAE35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3B517AF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3FE8473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109AE4BF">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2E56077">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餐饮业</w:t>
            </w:r>
          </w:p>
        </w:tc>
        <w:tc>
          <w:tcPr>
            <w:tcW w:w="1701" w:type="dxa"/>
            <w:tcBorders>
              <w:top w:val="nil"/>
              <w:left w:val="nil"/>
              <w:bottom w:val="single" w:color="auto" w:sz="4" w:space="0"/>
              <w:right w:val="single" w:color="auto" w:sz="4" w:space="0"/>
            </w:tcBorders>
            <w:vAlign w:val="center"/>
          </w:tcPr>
          <w:p w14:paraId="54B26E2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C398FF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755960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19688DF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5B1A076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20E2F9C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21461D3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9DAEEA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F01DD7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59B3BC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2F506D9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3B89648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1E4CE73B">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E95BDA8">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信息传输业</w:t>
            </w:r>
          </w:p>
        </w:tc>
        <w:tc>
          <w:tcPr>
            <w:tcW w:w="1701" w:type="dxa"/>
            <w:tcBorders>
              <w:top w:val="nil"/>
              <w:left w:val="nil"/>
              <w:bottom w:val="single" w:color="auto" w:sz="4" w:space="0"/>
              <w:right w:val="single" w:color="auto" w:sz="4" w:space="0"/>
            </w:tcBorders>
            <w:vAlign w:val="center"/>
          </w:tcPr>
          <w:p w14:paraId="1199B8D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155C02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1B9E8D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100≤X＜2000</w:t>
            </w:r>
          </w:p>
        </w:tc>
        <w:tc>
          <w:tcPr>
            <w:tcW w:w="1570" w:type="dxa"/>
            <w:tcBorders>
              <w:top w:val="nil"/>
              <w:left w:val="nil"/>
              <w:bottom w:val="single" w:color="auto" w:sz="4" w:space="0"/>
              <w:right w:val="single" w:color="auto" w:sz="4" w:space="0"/>
            </w:tcBorders>
            <w:vAlign w:val="center"/>
          </w:tcPr>
          <w:p w14:paraId="34267B4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4354910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743B3F44">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74F7790">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EAA7A7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D293F6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272759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1000≤Y＜100000</w:t>
            </w:r>
          </w:p>
        </w:tc>
        <w:tc>
          <w:tcPr>
            <w:tcW w:w="1570" w:type="dxa"/>
            <w:tcBorders>
              <w:top w:val="nil"/>
              <w:left w:val="nil"/>
              <w:bottom w:val="single" w:color="auto" w:sz="4" w:space="0"/>
              <w:right w:val="single" w:color="auto" w:sz="4" w:space="0"/>
            </w:tcBorders>
            <w:vAlign w:val="center"/>
          </w:tcPr>
          <w:p w14:paraId="2C16D30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02AAF9B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654D04E2">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FF706B9">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软件和信息技术服务业</w:t>
            </w:r>
          </w:p>
        </w:tc>
        <w:tc>
          <w:tcPr>
            <w:tcW w:w="1701" w:type="dxa"/>
            <w:tcBorders>
              <w:top w:val="nil"/>
              <w:left w:val="nil"/>
              <w:bottom w:val="single" w:color="auto" w:sz="4" w:space="0"/>
              <w:right w:val="single" w:color="auto" w:sz="4" w:space="0"/>
            </w:tcBorders>
            <w:vAlign w:val="center"/>
          </w:tcPr>
          <w:p w14:paraId="62C9AAB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DA721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FBFB7E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38FE047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3FEE96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26441599">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6C14497">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F7143A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73E102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2FD720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w:t>
            </w:r>
          </w:p>
        </w:tc>
        <w:tc>
          <w:tcPr>
            <w:tcW w:w="1570" w:type="dxa"/>
            <w:tcBorders>
              <w:top w:val="nil"/>
              <w:left w:val="nil"/>
              <w:bottom w:val="single" w:color="auto" w:sz="4" w:space="0"/>
              <w:right w:val="single" w:color="auto" w:sz="4" w:space="0"/>
            </w:tcBorders>
            <w:vAlign w:val="center"/>
          </w:tcPr>
          <w:p w14:paraId="400BEDD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50≤Y＜1000</w:t>
            </w:r>
          </w:p>
        </w:tc>
        <w:tc>
          <w:tcPr>
            <w:tcW w:w="1009" w:type="dxa"/>
            <w:tcBorders>
              <w:top w:val="nil"/>
              <w:left w:val="nil"/>
              <w:bottom w:val="single" w:color="auto" w:sz="4" w:space="0"/>
              <w:right w:val="single" w:color="auto" w:sz="4" w:space="0"/>
            </w:tcBorders>
            <w:vAlign w:val="center"/>
          </w:tcPr>
          <w:p w14:paraId="24B09B5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21866F5D">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CFD62E1">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房地产开发经营</w:t>
            </w:r>
          </w:p>
        </w:tc>
        <w:tc>
          <w:tcPr>
            <w:tcW w:w="1701" w:type="dxa"/>
            <w:tcBorders>
              <w:top w:val="nil"/>
              <w:left w:val="nil"/>
              <w:bottom w:val="single" w:color="auto" w:sz="4" w:space="0"/>
              <w:right w:val="single" w:color="auto" w:sz="4" w:space="0"/>
            </w:tcBorders>
            <w:vAlign w:val="center"/>
          </w:tcPr>
          <w:p w14:paraId="3FC7127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31CA9C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DA976B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1000≤Y＜200000</w:t>
            </w:r>
          </w:p>
        </w:tc>
        <w:tc>
          <w:tcPr>
            <w:tcW w:w="1570" w:type="dxa"/>
            <w:tcBorders>
              <w:top w:val="nil"/>
              <w:left w:val="nil"/>
              <w:bottom w:val="single" w:color="auto" w:sz="4" w:space="0"/>
              <w:right w:val="single" w:color="auto" w:sz="4" w:space="0"/>
            </w:tcBorders>
            <w:vAlign w:val="center"/>
          </w:tcPr>
          <w:p w14:paraId="393BC1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100≤X＜1000</w:t>
            </w:r>
          </w:p>
        </w:tc>
        <w:tc>
          <w:tcPr>
            <w:tcW w:w="1009" w:type="dxa"/>
            <w:tcBorders>
              <w:top w:val="nil"/>
              <w:left w:val="nil"/>
              <w:bottom w:val="single" w:color="auto" w:sz="4" w:space="0"/>
              <w:right w:val="single" w:color="auto" w:sz="4" w:space="0"/>
            </w:tcBorders>
            <w:vAlign w:val="center"/>
          </w:tcPr>
          <w:p w14:paraId="447D99E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47740633">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D6B15F5">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036234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47F5563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9F9E8A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5000≤Z＜10000</w:t>
            </w:r>
          </w:p>
        </w:tc>
        <w:tc>
          <w:tcPr>
            <w:tcW w:w="1570" w:type="dxa"/>
            <w:tcBorders>
              <w:top w:val="nil"/>
              <w:left w:val="nil"/>
              <w:bottom w:val="single" w:color="auto" w:sz="4" w:space="0"/>
              <w:right w:val="single" w:color="auto" w:sz="4" w:space="0"/>
            </w:tcBorders>
            <w:vAlign w:val="center"/>
          </w:tcPr>
          <w:p w14:paraId="73602D7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2000≤Y＜5000</w:t>
            </w:r>
          </w:p>
        </w:tc>
        <w:tc>
          <w:tcPr>
            <w:tcW w:w="1009" w:type="dxa"/>
            <w:tcBorders>
              <w:top w:val="nil"/>
              <w:left w:val="nil"/>
              <w:bottom w:val="single" w:color="auto" w:sz="4" w:space="0"/>
              <w:right w:val="single" w:color="auto" w:sz="4" w:space="0"/>
            </w:tcBorders>
            <w:vAlign w:val="center"/>
          </w:tcPr>
          <w:p w14:paraId="4BBDB27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Y＜2000</w:t>
            </w:r>
          </w:p>
        </w:tc>
      </w:tr>
      <w:tr w14:paraId="3F3EF4E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91EA83F">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物业管理</w:t>
            </w:r>
          </w:p>
        </w:tc>
        <w:tc>
          <w:tcPr>
            <w:tcW w:w="1701" w:type="dxa"/>
            <w:tcBorders>
              <w:top w:val="nil"/>
              <w:left w:val="nil"/>
              <w:bottom w:val="single" w:color="auto" w:sz="4" w:space="0"/>
              <w:right w:val="single" w:color="auto" w:sz="4" w:space="0"/>
            </w:tcBorders>
            <w:vAlign w:val="center"/>
          </w:tcPr>
          <w:p w14:paraId="38294AE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32C88B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7E84CE4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47EA942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009" w:type="dxa"/>
            <w:tcBorders>
              <w:top w:val="nil"/>
              <w:left w:val="nil"/>
              <w:bottom w:val="single" w:color="auto" w:sz="4" w:space="0"/>
              <w:right w:val="single" w:color="auto" w:sz="4" w:space="0"/>
            </w:tcBorders>
            <w:vAlign w:val="center"/>
          </w:tcPr>
          <w:p w14:paraId="0D42302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6C9F4C37">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D472C58">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E7D1CA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0C1606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59D180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570" w:type="dxa"/>
            <w:tcBorders>
              <w:top w:val="nil"/>
              <w:left w:val="nil"/>
              <w:bottom w:val="single" w:color="auto" w:sz="4" w:space="0"/>
              <w:right w:val="single" w:color="auto" w:sz="4" w:space="0"/>
            </w:tcBorders>
            <w:vAlign w:val="center"/>
          </w:tcPr>
          <w:p w14:paraId="46B09E7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500≤Y＜1000</w:t>
            </w:r>
          </w:p>
        </w:tc>
        <w:tc>
          <w:tcPr>
            <w:tcW w:w="1009" w:type="dxa"/>
            <w:tcBorders>
              <w:top w:val="nil"/>
              <w:left w:val="nil"/>
              <w:bottom w:val="single" w:color="auto" w:sz="4" w:space="0"/>
              <w:right w:val="single" w:color="auto" w:sz="4" w:space="0"/>
            </w:tcBorders>
            <w:vAlign w:val="center"/>
          </w:tcPr>
          <w:p w14:paraId="00BCF8B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Y＜500</w:t>
            </w:r>
          </w:p>
        </w:tc>
      </w:tr>
      <w:tr w14:paraId="325D617C">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63BC6DA">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租赁和商务服务业</w:t>
            </w:r>
          </w:p>
        </w:tc>
        <w:tc>
          <w:tcPr>
            <w:tcW w:w="1701" w:type="dxa"/>
            <w:tcBorders>
              <w:top w:val="nil"/>
              <w:left w:val="nil"/>
              <w:bottom w:val="single" w:color="auto" w:sz="4" w:space="0"/>
              <w:right w:val="single" w:color="auto" w:sz="4" w:space="0"/>
            </w:tcBorders>
            <w:vAlign w:val="center"/>
          </w:tcPr>
          <w:p w14:paraId="2E487B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DBF62F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2437F4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1275DA4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4E446ED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517E059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371A60B">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9FBBF3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49E3D5A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4877F4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8000≤Z＜120000</w:t>
            </w:r>
          </w:p>
        </w:tc>
        <w:tc>
          <w:tcPr>
            <w:tcW w:w="1570" w:type="dxa"/>
            <w:tcBorders>
              <w:top w:val="nil"/>
              <w:left w:val="nil"/>
              <w:bottom w:val="single" w:color="auto" w:sz="4" w:space="0"/>
              <w:right w:val="single" w:color="auto" w:sz="4" w:space="0"/>
            </w:tcBorders>
            <w:vAlign w:val="center"/>
          </w:tcPr>
          <w:p w14:paraId="1D2B391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100≤Z＜8000</w:t>
            </w:r>
          </w:p>
        </w:tc>
        <w:tc>
          <w:tcPr>
            <w:tcW w:w="1009" w:type="dxa"/>
            <w:tcBorders>
              <w:top w:val="nil"/>
              <w:left w:val="nil"/>
              <w:bottom w:val="single" w:color="auto" w:sz="4" w:space="0"/>
              <w:right w:val="single" w:color="auto" w:sz="4" w:space="0"/>
            </w:tcBorders>
            <w:vAlign w:val="center"/>
          </w:tcPr>
          <w:p w14:paraId="1E3AD15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3BB89B59">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6AA87B64">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其他未列明行业</w:t>
            </w:r>
          </w:p>
        </w:tc>
        <w:tc>
          <w:tcPr>
            <w:tcW w:w="1701" w:type="dxa"/>
            <w:tcBorders>
              <w:top w:val="nil"/>
              <w:left w:val="nil"/>
              <w:bottom w:val="single" w:color="auto" w:sz="4" w:space="0"/>
              <w:right w:val="single" w:color="auto" w:sz="4" w:space="0"/>
            </w:tcBorders>
            <w:vAlign w:val="center"/>
          </w:tcPr>
          <w:p w14:paraId="5C92A4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0CB7D9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199DD26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569CF33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5E2B3C6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bl>
    <w:p w14:paraId="342C8910">
      <w:pPr>
        <w:spacing w:line="360" w:lineRule="auto"/>
        <w:ind w:firstLine="525" w:firstLineChars="250"/>
        <w:rPr>
          <w:color w:val="000000" w:themeColor="text1"/>
          <w:szCs w:val="21"/>
          <w14:textFill>
            <w14:solidFill>
              <w14:schemeClr w14:val="tx1"/>
            </w14:solidFill>
          </w14:textFill>
        </w:rPr>
      </w:pPr>
      <w:r>
        <w:rPr>
          <w:color w:val="000000" w:themeColor="text1"/>
          <w:szCs w:val="21"/>
          <w14:textFill>
            <w14:solidFill>
              <w14:schemeClr w14:val="tx1"/>
            </w14:solidFill>
          </w14:textFill>
        </w:rPr>
        <w:t>说明：上述标准参照《关于印发中小企业划型标准规定的通知》（工信部联企业[2011]300号），大型、中型和小型企业须同时满足所列指标的下限，否则下划一档；微型企业只须满足所列指标中的一项即可。</w:t>
      </w:r>
    </w:p>
    <w:p w14:paraId="2B92FB96">
      <w:pPr>
        <w:spacing w:line="360" w:lineRule="auto"/>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附件2：</w:t>
      </w:r>
    </w:p>
    <w:p w14:paraId="40CA7BFD">
      <w:pPr>
        <w:spacing w:line="360" w:lineRule="auto"/>
        <w:rPr>
          <w:color w:val="000000" w:themeColor="text1"/>
          <w:szCs w:val="21"/>
          <w14:textFill>
            <w14:solidFill>
              <w14:schemeClr w14:val="tx1"/>
            </w14:solidFill>
          </w14:textFill>
        </w:rPr>
        <w:sectPr>
          <w:footerReference r:id="rId14" w:type="first"/>
          <w:headerReference r:id="rId12" w:type="default"/>
          <w:footerReference r:id="rId13" w:type="default"/>
          <w:pgSz w:w="11906" w:h="16838"/>
          <w:pgMar w:top="851" w:right="1134" w:bottom="1134" w:left="1418" w:header="851" w:footer="737" w:gutter="0"/>
          <w:cols w:space="720" w:num="1"/>
          <w:docGrid w:linePitch="312" w:charSpace="0"/>
        </w:sectPr>
      </w:pPr>
      <w:r>
        <w:rPr>
          <w:color w:val="000000" w:themeColor="text1"/>
          <w:position w:val="-335"/>
          <w:sz w:val="20"/>
          <w:szCs w:val="20"/>
          <w14:textFill>
            <w14:solidFill>
              <w14:schemeClr w14:val="tx1"/>
            </w14:solidFill>
          </w14:textFill>
        </w:rPr>
        <w:drawing>
          <wp:anchor distT="0" distB="0" distL="114300" distR="114300" simplePos="0" relativeHeight="251659264" behindDoc="0" locked="0" layoutInCell="1" allowOverlap="1">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bookmarkEnd w:id="15"/>
    <w:bookmarkEnd w:id="16"/>
    <w:p w14:paraId="3303723A">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19" w:name="_Toc197907014"/>
      <w:r>
        <w:rPr>
          <w:rFonts w:ascii="Times New Roman" w:hAnsi="Times New Roman" w:cs="Times New Roman"/>
          <w:color w:val="000000" w:themeColor="text1"/>
          <w:sz w:val="32"/>
          <w:szCs w:val="32"/>
          <w14:textFill>
            <w14:solidFill>
              <w14:schemeClr w14:val="tx1"/>
            </w14:solidFill>
          </w14:textFill>
        </w:rPr>
        <w:t>第三章  供应商须知</w:t>
      </w:r>
      <w:bookmarkEnd w:id="19"/>
      <w:bookmarkStart w:id="20" w:name="_Toc254970667"/>
      <w:bookmarkStart w:id="21" w:name="_Toc254970526"/>
    </w:p>
    <w:p w14:paraId="2641E254">
      <w:pPr>
        <w:pStyle w:val="3"/>
        <w:spacing w:before="40" w:after="40"/>
        <w:jc w:val="center"/>
        <w:rPr>
          <w:rFonts w:ascii="Times New Roman" w:hAnsi="Times New Roman" w:eastAsia="宋体"/>
          <w:color w:val="000000" w:themeColor="text1"/>
          <w:sz w:val="24"/>
          <w:szCs w:val="24"/>
          <w14:textFill>
            <w14:solidFill>
              <w14:schemeClr w14:val="tx1"/>
            </w14:solidFill>
          </w14:textFill>
        </w:rPr>
      </w:pPr>
      <w:r>
        <w:rPr>
          <w:rFonts w:ascii="Times New Roman" w:hAnsi="Times New Roman" w:eastAsia="宋体"/>
          <w:color w:val="000000" w:themeColor="text1"/>
          <w:sz w:val="24"/>
          <w:szCs w:val="24"/>
          <w14:textFill>
            <w14:solidFill>
              <w14:schemeClr w14:val="tx1"/>
            </w14:solidFill>
          </w14:textFill>
        </w:rPr>
        <w:t>供应商须知前附表</w:t>
      </w:r>
      <w:bookmarkEnd w:id="20"/>
      <w:bookmarkEnd w:id="21"/>
      <w:bookmarkStart w:id="22" w:name="_投标人须知前附表"/>
      <w:bookmarkEnd w:id="22"/>
      <w:bookmarkStart w:id="23" w:name="_Hlk19088833"/>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1248"/>
        <w:gridCol w:w="7229"/>
      </w:tblGrid>
      <w:tr w14:paraId="63865C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737" w:type="dxa"/>
            <w:tcBorders>
              <w:top w:val="single" w:color="auto" w:sz="4" w:space="0"/>
              <w:left w:val="single" w:color="auto" w:sz="4" w:space="0"/>
              <w:bottom w:val="single" w:color="auto" w:sz="4" w:space="0"/>
              <w:right w:val="single" w:color="auto" w:sz="4" w:space="0"/>
            </w:tcBorders>
            <w:vAlign w:val="center"/>
          </w:tcPr>
          <w:p w14:paraId="48948064">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条款号</w:t>
            </w:r>
          </w:p>
        </w:tc>
        <w:tc>
          <w:tcPr>
            <w:tcW w:w="1248" w:type="dxa"/>
            <w:tcBorders>
              <w:top w:val="single" w:color="auto" w:sz="4" w:space="0"/>
              <w:left w:val="single" w:color="auto" w:sz="4" w:space="0"/>
              <w:bottom w:val="single" w:color="auto" w:sz="4" w:space="0"/>
              <w:right w:val="single" w:color="auto" w:sz="4" w:space="0"/>
            </w:tcBorders>
            <w:vAlign w:val="center"/>
          </w:tcPr>
          <w:p w14:paraId="040E47EF">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要点</w:t>
            </w:r>
          </w:p>
        </w:tc>
        <w:tc>
          <w:tcPr>
            <w:tcW w:w="7229" w:type="dxa"/>
            <w:tcBorders>
              <w:top w:val="single" w:color="auto" w:sz="4" w:space="0"/>
              <w:left w:val="single" w:color="auto" w:sz="4" w:space="0"/>
              <w:bottom w:val="single" w:color="auto" w:sz="4" w:space="0"/>
              <w:right w:val="single" w:color="auto" w:sz="4" w:space="0"/>
            </w:tcBorders>
            <w:vAlign w:val="center"/>
          </w:tcPr>
          <w:p w14:paraId="32EA59DE">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内容、要求</w:t>
            </w:r>
          </w:p>
        </w:tc>
      </w:tr>
      <w:tr w14:paraId="28C3AF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37" w:type="dxa"/>
            <w:tcBorders>
              <w:top w:val="single" w:color="auto" w:sz="4" w:space="0"/>
              <w:left w:val="single" w:color="auto" w:sz="4" w:space="0"/>
              <w:bottom w:val="single" w:color="auto" w:sz="4" w:space="0"/>
              <w:right w:val="single" w:color="auto" w:sz="4" w:space="0"/>
            </w:tcBorders>
            <w:vAlign w:val="center"/>
          </w:tcPr>
          <w:p w14:paraId="3493FBE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1.3.1</w:t>
            </w:r>
          </w:p>
        </w:tc>
        <w:tc>
          <w:tcPr>
            <w:tcW w:w="1248" w:type="dxa"/>
            <w:tcBorders>
              <w:top w:val="single" w:color="auto" w:sz="4" w:space="0"/>
              <w:left w:val="single" w:color="auto" w:sz="4" w:space="0"/>
              <w:bottom w:val="single" w:color="auto" w:sz="4" w:space="0"/>
              <w:right w:val="single" w:color="auto" w:sz="4" w:space="0"/>
            </w:tcBorders>
            <w:vAlign w:val="center"/>
          </w:tcPr>
          <w:p w14:paraId="2C341CB2">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项目基本信息</w:t>
            </w:r>
          </w:p>
        </w:tc>
        <w:tc>
          <w:tcPr>
            <w:tcW w:w="7229" w:type="dxa"/>
            <w:tcBorders>
              <w:top w:val="single" w:color="auto" w:sz="4" w:space="0"/>
              <w:left w:val="single" w:color="auto" w:sz="4" w:space="0"/>
              <w:bottom w:val="single" w:color="auto" w:sz="4" w:space="0"/>
              <w:right w:val="single" w:color="auto" w:sz="4" w:space="0"/>
            </w:tcBorders>
            <w:vAlign w:val="center"/>
          </w:tcPr>
          <w:p w14:paraId="663DA696">
            <w:pPr>
              <w:spacing w:line="300" w:lineRule="exact"/>
              <w:jc w:val="left"/>
              <w:rPr>
                <w:rFonts w:hint="eastAsia" w:eastAsia="宋体"/>
                <w:color w:val="000000" w:themeColor="text1"/>
                <w:szCs w:val="21"/>
                <w:lang w:eastAsia="zh-CN"/>
                <w14:textFill>
                  <w14:solidFill>
                    <w14:schemeClr w14:val="tx1"/>
                  </w14:solidFill>
                </w14:textFill>
              </w:rPr>
            </w:pPr>
            <w:r>
              <w:rPr>
                <w:color w:val="000000" w:themeColor="text1"/>
                <w:szCs w:val="21"/>
                <w14:textFill>
                  <w14:solidFill>
                    <w14:schemeClr w14:val="tx1"/>
                  </w14:solidFill>
                </w14:textFill>
              </w:rPr>
              <w:t>项目名称：</w:t>
            </w:r>
            <w:r>
              <w:rPr>
                <w:rFonts w:hint="eastAsia"/>
                <w:color w:val="000000" w:themeColor="text1"/>
                <w:szCs w:val="21"/>
                <w:lang w:eastAsia="zh-CN"/>
                <w14:textFill>
                  <w14:solidFill>
                    <w14:schemeClr w14:val="tx1"/>
                  </w14:solidFill>
                </w14:textFill>
              </w:rPr>
              <w:t>自治区工业和信息化厅2025年规划与课题（重）</w:t>
            </w:r>
          </w:p>
          <w:p w14:paraId="662CC519">
            <w:pPr>
              <w:spacing w:line="300" w:lineRule="exact"/>
              <w:jc w:val="left"/>
              <w:rPr>
                <w:rFonts w:hint="eastAsia" w:eastAsia="宋体"/>
                <w:color w:val="000000" w:themeColor="text1"/>
                <w:szCs w:val="21"/>
                <w:lang w:eastAsia="zh-CN"/>
                <w14:textFill>
                  <w14:solidFill>
                    <w14:schemeClr w14:val="tx1"/>
                  </w14:solidFill>
                </w14:textFill>
              </w:rPr>
            </w:pPr>
            <w:r>
              <w:rPr>
                <w:color w:val="000000" w:themeColor="text1"/>
                <w:szCs w:val="21"/>
                <w14:textFill>
                  <w14:solidFill>
                    <w14:schemeClr w14:val="tx1"/>
                  </w14:solidFill>
                </w14:textFill>
              </w:rPr>
              <w:t>项目编号：</w:t>
            </w:r>
            <w:r>
              <w:rPr>
                <w:rFonts w:hint="eastAsia"/>
                <w:color w:val="000000" w:themeColor="text1"/>
                <w:szCs w:val="21"/>
                <w:lang w:eastAsia="zh-CN"/>
                <w14:textFill>
                  <w14:solidFill>
                    <w14:schemeClr w14:val="tx1"/>
                  </w14:solidFill>
                </w14:textFill>
              </w:rPr>
              <w:t>GXZC2025-G3-001712-GZZX</w:t>
            </w:r>
          </w:p>
          <w:p w14:paraId="5E922C8B">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采购计划号：</w:t>
            </w:r>
            <w:r>
              <w:rPr>
                <w:rFonts w:hint="eastAsia"/>
                <w:color w:val="000000" w:themeColor="text1"/>
                <w:szCs w:val="21"/>
                <w14:textFill>
                  <w14:solidFill>
                    <w14:schemeClr w14:val="tx1"/>
                  </w14:solidFill>
                </w14:textFill>
              </w:rPr>
              <w:t>广西政采[2025]8911号</w:t>
            </w:r>
            <w:r>
              <w:rPr>
                <w:color w:val="000000" w:themeColor="text1"/>
                <w:szCs w:val="21"/>
                <w14:textFill>
                  <w14:solidFill>
                    <w14:schemeClr w14:val="tx1"/>
                  </w14:solidFill>
                </w14:textFill>
              </w:rPr>
              <w:t xml:space="preserve"> </w:t>
            </w:r>
          </w:p>
        </w:tc>
      </w:tr>
      <w:tr w14:paraId="11DC1A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37" w:type="dxa"/>
            <w:tcBorders>
              <w:top w:val="single" w:color="auto" w:sz="4" w:space="0"/>
              <w:left w:val="single" w:color="auto" w:sz="4" w:space="0"/>
              <w:bottom w:val="single" w:color="auto" w:sz="4" w:space="0"/>
              <w:right w:val="single" w:color="auto" w:sz="4" w:space="0"/>
            </w:tcBorders>
            <w:vAlign w:val="center"/>
          </w:tcPr>
          <w:p w14:paraId="763F2D5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1.3.2</w:t>
            </w:r>
          </w:p>
        </w:tc>
        <w:tc>
          <w:tcPr>
            <w:tcW w:w="1248" w:type="dxa"/>
            <w:tcBorders>
              <w:top w:val="single" w:color="auto" w:sz="4" w:space="0"/>
              <w:left w:val="single" w:color="auto" w:sz="4" w:space="0"/>
              <w:bottom w:val="single" w:color="auto" w:sz="4" w:space="0"/>
              <w:right w:val="single" w:color="auto" w:sz="4" w:space="0"/>
            </w:tcBorders>
            <w:vAlign w:val="center"/>
          </w:tcPr>
          <w:p w14:paraId="70BB644E">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采购方式</w:t>
            </w:r>
          </w:p>
        </w:tc>
        <w:tc>
          <w:tcPr>
            <w:tcW w:w="7229" w:type="dxa"/>
            <w:tcBorders>
              <w:top w:val="single" w:color="auto" w:sz="4" w:space="0"/>
              <w:left w:val="single" w:color="auto" w:sz="4" w:space="0"/>
              <w:bottom w:val="single" w:color="auto" w:sz="4" w:space="0"/>
              <w:right w:val="single" w:color="auto" w:sz="4" w:space="0"/>
            </w:tcBorders>
            <w:vAlign w:val="center"/>
          </w:tcPr>
          <w:p w14:paraId="6003EE5C">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公开招标</w:t>
            </w:r>
            <w:r>
              <w:rPr>
                <w:color w:val="000000" w:themeColor="text1"/>
                <w:szCs w:val="21"/>
                <w14:textFill>
                  <w14:solidFill>
                    <w14:schemeClr w14:val="tx1"/>
                  </w14:solidFill>
                </w14:textFill>
              </w:rPr>
              <w:t>。</w:t>
            </w:r>
          </w:p>
        </w:tc>
      </w:tr>
      <w:tr w14:paraId="2498FB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43E46F76">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1.4</w:t>
            </w:r>
          </w:p>
        </w:tc>
        <w:tc>
          <w:tcPr>
            <w:tcW w:w="1248" w:type="dxa"/>
            <w:tcBorders>
              <w:top w:val="single" w:color="auto" w:sz="4" w:space="0"/>
              <w:left w:val="single" w:color="auto" w:sz="4" w:space="0"/>
              <w:bottom w:val="single" w:color="auto" w:sz="4" w:space="0"/>
              <w:right w:val="single" w:color="auto" w:sz="4" w:space="0"/>
            </w:tcBorders>
            <w:vAlign w:val="center"/>
          </w:tcPr>
          <w:p w14:paraId="2D94D02B">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促进中小企业发展措施</w:t>
            </w:r>
          </w:p>
        </w:tc>
        <w:tc>
          <w:tcPr>
            <w:tcW w:w="7229" w:type="dxa"/>
            <w:tcBorders>
              <w:top w:val="single" w:color="auto" w:sz="4" w:space="0"/>
              <w:left w:val="single" w:color="auto" w:sz="4" w:space="0"/>
              <w:bottom w:val="single" w:color="auto" w:sz="4" w:space="0"/>
              <w:right w:val="single" w:color="auto" w:sz="4" w:space="0"/>
            </w:tcBorders>
            <w:vAlign w:val="center"/>
          </w:tcPr>
          <w:p w14:paraId="4102D458">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r>
              <w:rPr>
                <w:color w:val="000000" w:themeColor="text1"/>
                <w:szCs w:val="21"/>
                <w14:textFill>
                  <w14:solidFill>
                    <w14:schemeClr w14:val="tx1"/>
                  </w14:solidFill>
                </w14:textFill>
              </w:rPr>
              <w:t>。</w:t>
            </w:r>
          </w:p>
        </w:tc>
      </w:tr>
      <w:tr w14:paraId="686CF5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C01AEE9">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1.5.1</w:t>
            </w:r>
          </w:p>
        </w:tc>
        <w:tc>
          <w:tcPr>
            <w:tcW w:w="1248" w:type="dxa"/>
            <w:tcBorders>
              <w:top w:val="single" w:color="auto" w:sz="4" w:space="0"/>
              <w:left w:val="single" w:color="auto" w:sz="4" w:space="0"/>
              <w:bottom w:val="single" w:color="auto" w:sz="4" w:space="0"/>
              <w:right w:val="single" w:color="auto" w:sz="4" w:space="0"/>
            </w:tcBorders>
            <w:vAlign w:val="center"/>
          </w:tcPr>
          <w:p w14:paraId="079FF1A5">
            <w:pPr>
              <w:spacing w:line="300" w:lineRule="exact"/>
              <w:jc w:val="center"/>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供应商资格条件</w:t>
            </w:r>
          </w:p>
        </w:tc>
        <w:tc>
          <w:tcPr>
            <w:tcW w:w="7229" w:type="dxa"/>
            <w:tcBorders>
              <w:top w:val="single" w:color="auto" w:sz="4" w:space="0"/>
              <w:left w:val="single" w:color="auto" w:sz="4" w:space="0"/>
              <w:bottom w:val="single" w:color="auto" w:sz="4" w:space="0"/>
              <w:right w:val="single" w:color="auto" w:sz="4" w:space="0"/>
            </w:tcBorders>
            <w:vAlign w:val="center"/>
          </w:tcPr>
          <w:p w14:paraId="1E0607FB">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1CD2AC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37" w:type="dxa"/>
            <w:tcBorders>
              <w:top w:val="single" w:color="auto" w:sz="4" w:space="0"/>
              <w:left w:val="single" w:color="auto" w:sz="4" w:space="0"/>
              <w:right w:val="single" w:color="auto" w:sz="4" w:space="0"/>
            </w:tcBorders>
            <w:vAlign w:val="center"/>
          </w:tcPr>
          <w:p w14:paraId="37050819">
            <w:pPr>
              <w:spacing w:line="300" w:lineRule="exact"/>
              <w:jc w:val="center"/>
              <w:rPr>
                <w:b/>
                <w:color w:val="000000" w:themeColor="text1"/>
                <w:szCs w:val="21"/>
                <w14:textFill>
                  <w14:solidFill>
                    <w14:schemeClr w14:val="tx1"/>
                  </w14:solidFill>
                </w14:textFill>
              </w:rPr>
            </w:pPr>
            <w:bookmarkStart w:id="24" w:name="_Hlk85555568"/>
            <w:r>
              <w:rPr>
                <w:b/>
                <w:color w:val="000000" w:themeColor="text1"/>
                <w:szCs w:val="21"/>
                <w14:textFill>
                  <w14:solidFill>
                    <w14:schemeClr w14:val="tx1"/>
                  </w14:solidFill>
                </w14:textFill>
              </w:rPr>
              <w:t>1.5.3</w:t>
            </w:r>
          </w:p>
        </w:tc>
        <w:tc>
          <w:tcPr>
            <w:tcW w:w="1248" w:type="dxa"/>
            <w:tcBorders>
              <w:top w:val="single" w:color="auto" w:sz="4" w:space="0"/>
              <w:left w:val="single" w:color="auto" w:sz="4" w:space="0"/>
              <w:right w:val="single" w:color="auto" w:sz="4" w:space="0"/>
            </w:tcBorders>
            <w:vAlign w:val="center"/>
          </w:tcPr>
          <w:p w14:paraId="57146C64">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联合体</w:t>
            </w:r>
          </w:p>
        </w:tc>
        <w:tc>
          <w:tcPr>
            <w:tcW w:w="7229" w:type="dxa"/>
            <w:tcBorders>
              <w:top w:val="single" w:color="auto" w:sz="4" w:space="0"/>
              <w:left w:val="single" w:color="auto" w:sz="4" w:space="0"/>
              <w:right w:val="single" w:color="auto" w:sz="4" w:space="0"/>
            </w:tcBorders>
            <w:vAlign w:val="center"/>
          </w:tcPr>
          <w:p w14:paraId="458F12D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是否接受联合体详见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bookmarkEnd w:id="24"/>
      <w:tr w14:paraId="45908D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592248A6">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1.6</w:t>
            </w:r>
          </w:p>
        </w:tc>
        <w:tc>
          <w:tcPr>
            <w:tcW w:w="1248" w:type="dxa"/>
            <w:tcBorders>
              <w:top w:val="single" w:color="auto" w:sz="4" w:space="0"/>
              <w:left w:val="single" w:color="auto" w:sz="4" w:space="0"/>
              <w:bottom w:val="single" w:color="auto" w:sz="4" w:space="0"/>
              <w:right w:val="single" w:color="auto" w:sz="4" w:space="0"/>
            </w:tcBorders>
            <w:vAlign w:val="center"/>
          </w:tcPr>
          <w:p w14:paraId="134A0045">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踏勘</w:t>
            </w:r>
          </w:p>
        </w:tc>
        <w:tc>
          <w:tcPr>
            <w:tcW w:w="7229" w:type="dxa"/>
            <w:tcBorders>
              <w:top w:val="single" w:color="auto" w:sz="4" w:space="0"/>
              <w:left w:val="single" w:color="auto" w:sz="4" w:space="0"/>
              <w:bottom w:val="single" w:color="auto" w:sz="4" w:space="0"/>
              <w:right w:val="single" w:color="auto" w:sz="4" w:space="0"/>
            </w:tcBorders>
            <w:vAlign w:val="center"/>
          </w:tcPr>
          <w:p w14:paraId="18F90321">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否   □是</w:t>
            </w:r>
          </w:p>
          <w:p w14:paraId="23F9B4F9">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踏勘时间： </w:t>
            </w:r>
            <w:r>
              <w:rPr>
                <w:color w:val="000000" w:themeColor="text1"/>
                <w:szCs w:val="21"/>
                <w:u w:val="single"/>
                <w14:textFill>
                  <w14:solidFill>
                    <w14:schemeClr w14:val="tx1"/>
                  </w14:solidFill>
                </w14:textFill>
              </w:rPr>
              <w:t xml:space="preserve">             </w:t>
            </w:r>
          </w:p>
          <w:p w14:paraId="3DA07FD6">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踏勘地点： </w:t>
            </w:r>
            <w:r>
              <w:rPr>
                <w:color w:val="000000" w:themeColor="text1"/>
                <w:szCs w:val="21"/>
                <w:u w:val="single"/>
                <w14:textFill>
                  <w14:solidFill>
                    <w14:schemeClr w14:val="tx1"/>
                  </w14:solidFill>
                </w14:textFill>
              </w:rPr>
              <w:t xml:space="preserve">          </w:t>
            </w:r>
          </w:p>
          <w:p w14:paraId="5155043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踏勘要求： </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tc>
      </w:tr>
      <w:tr w14:paraId="56F5CF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7" w:type="dxa"/>
            <w:tcBorders>
              <w:top w:val="single" w:color="auto" w:sz="4" w:space="0"/>
              <w:left w:val="single" w:color="auto" w:sz="4" w:space="0"/>
              <w:bottom w:val="single" w:color="auto" w:sz="4" w:space="0"/>
              <w:right w:val="single" w:color="auto" w:sz="4" w:space="0"/>
            </w:tcBorders>
            <w:vAlign w:val="center"/>
          </w:tcPr>
          <w:p w14:paraId="5596EBF3">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1.7.2</w:t>
            </w:r>
          </w:p>
        </w:tc>
        <w:tc>
          <w:tcPr>
            <w:tcW w:w="1248" w:type="dxa"/>
            <w:tcBorders>
              <w:top w:val="single" w:color="auto" w:sz="4" w:space="0"/>
              <w:left w:val="single" w:color="auto" w:sz="4" w:space="0"/>
              <w:bottom w:val="single" w:color="auto" w:sz="4" w:space="0"/>
              <w:right w:val="single" w:color="auto" w:sz="4" w:space="0"/>
            </w:tcBorders>
            <w:vAlign w:val="center"/>
          </w:tcPr>
          <w:p w14:paraId="19E6B088">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分包</w:t>
            </w:r>
          </w:p>
        </w:tc>
        <w:tc>
          <w:tcPr>
            <w:tcW w:w="7229" w:type="dxa"/>
            <w:tcBorders>
              <w:top w:val="single" w:color="auto" w:sz="4" w:space="0"/>
              <w:left w:val="single" w:color="auto" w:sz="4" w:space="0"/>
              <w:bottom w:val="single" w:color="auto" w:sz="4" w:space="0"/>
              <w:right w:val="single" w:color="auto" w:sz="4" w:space="0"/>
            </w:tcBorders>
            <w:vAlign w:val="center"/>
          </w:tcPr>
          <w:p w14:paraId="420F106C">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是否接受分包详见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4DF9B1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2F33EF7C">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7677233D">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澄清、修改</w:t>
            </w:r>
          </w:p>
        </w:tc>
        <w:tc>
          <w:tcPr>
            <w:tcW w:w="7229" w:type="dxa"/>
            <w:tcBorders>
              <w:top w:val="single" w:color="auto" w:sz="4" w:space="0"/>
              <w:left w:val="single" w:color="auto" w:sz="4" w:space="0"/>
              <w:bottom w:val="single" w:color="auto" w:sz="4" w:space="0"/>
              <w:right w:val="single" w:color="auto" w:sz="4" w:space="0"/>
            </w:tcBorders>
            <w:vAlign w:val="center"/>
          </w:tcPr>
          <w:p w14:paraId="538FC80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公告发布媒介发布。</w:t>
            </w:r>
          </w:p>
        </w:tc>
      </w:tr>
      <w:tr w14:paraId="246C9F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37" w:type="dxa"/>
            <w:tcBorders>
              <w:top w:val="single" w:color="auto" w:sz="4" w:space="0"/>
              <w:left w:val="single" w:color="auto" w:sz="4" w:space="0"/>
              <w:bottom w:val="single" w:color="auto" w:sz="4" w:space="0"/>
              <w:right w:val="single" w:color="auto" w:sz="4" w:space="0"/>
            </w:tcBorders>
            <w:vAlign w:val="center"/>
          </w:tcPr>
          <w:p w14:paraId="7F2A99F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2061C1FF">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vAlign w:val="center"/>
          </w:tcPr>
          <w:p w14:paraId="615C13B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澄清、修改文件自</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公告发布媒体发布之日起，视为供应商已收到该澄清、修改。供应商未及时关注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公告发布媒体造成的损失，由供应商自行负责。</w:t>
            </w:r>
          </w:p>
        </w:tc>
      </w:tr>
      <w:tr w14:paraId="4A99BF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37" w:type="dxa"/>
            <w:tcBorders>
              <w:top w:val="single" w:color="auto" w:sz="4" w:space="0"/>
              <w:left w:val="single" w:color="auto" w:sz="4" w:space="0"/>
              <w:bottom w:val="single" w:color="auto" w:sz="4" w:space="0"/>
              <w:right w:val="single" w:color="auto" w:sz="4" w:space="0"/>
            </w:tcBorders>
            <w:vAlign w:val="center"/>
          </w:tcPr>
          <w:p w14:paraId="762F0946">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3.4.1</w:t>
            </w:r>
          </w:p>
        </w:tc>
        <w:tc>
          <w:tcPr>
            <w:tcW w:w="1248" w:type="dxa"/>
            <w:tcBorders>
              <w:top w:val="single" w:color="auto" w:sz="4" w:space="0"/>
              <w:left w:val="single" w:color="auto" w:sz="4" w:space="0"/>
              <w:bottom w:val="single" w:color="auto" w:sz="4" w:space="0"/>
              <w:right w:val="single" w:color="auto" w:sz="4" w:space="0"/>
            </w:tcBorders>
            <w:vAlign w:val="center"/>
          </w:tcPr>
          <w:p w14:paraId="0583A93C">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7229" w:type="dxa"/>
            <w:tcBorders>
              <w:top w:val="single" w:color="auto" w:sz="4" w:space="0"/>
              <w:left w:val="single" w:color="auto" w:sz="4" w:space="0"/>
              <w:bottom w:val="single" w:color="auto" w:sz="4" w:space="0"/>
              <w:right w:val="single" w:color="auto" w:sz="4" w:space="0"/>
            </w:tcBorders>
            <w:vAlign w:val="center"/>
          </w:tcPr>
          <w:p w14:paraId="27001E5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响应截止之日起90天。</w:t>
            </w:r>
          </w:p>
        </w:tc>
      </w:tr>
      <w:tr w14:paraId="45E871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0746640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3.5</w:t>
            </w:r>
          </w:p>
        </w:tc>
        <w:tc>
          <w:tcPr>
            <w:tcW w:w="1248" w:type="dxa"/>
            <w:tcBorders>
              <w:top w:val="single" w:color="auto" w:sz="4" w:space="0"/>
              <w:left w:val="single" w:color="auto" w:sz="4" w:space="0"/>
              <w:bottom w:val="single" w:color="auto" w:sz="4" w:space="0"/>
              <w:right w:val="single" w:color="auto" w:sz="4" w:space="0"/>
            </w:tcBorders>
            <w:vAlign w:val="center"/>
          </w:tcPr>
          <w:p w14:paraId="327830DE">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tc>
        <w:tc>
          <w:tcPr>
            <w:tcW w:w="7229" w:type="dxa"/>
            <w:tcBorders>
              <w:top w:val="single" w:color="auto" w:sz="4" w:space="0"/>
              <w:left w:val="single" w:color="auto" w:sz="4" w:space="0"/>
              <w:bottom w:val="single" w:color="auto" w:sz="4" w:space="0"/>
              <w:right w:val="single" w:color="auto" w:sz="4" w:space="0"/>
            </w:tcBorders>
            <w:vAlign w:val="center"/>
          </w:tcPr>
          <w:p w14:paraId="47F783B3">
            <w:pPr>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保证金金额：</w:t>
            </w:r>
          </w:p>
          <w:p w14:paraId="7D8435B4">
            <w:pPr>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标项</w:t>
            </w:r>
            <w:r>
              <w:rPr>
                <w:rFonts w:hint="eastAsia"/>
                <w:color w:val="000000" w:themeColor="text1"/>
                <w:szCs w:val="21"/>
                <w:lang w:val="en-US" w:eastAsia="zh-CN"/>
                <w14:textFill>
                  <w14:solidFill>
                    <w14:schemeClr w14:val="tx1"/>
                  </w14:solidFill>
                </w14:textFill>
              </w:rPr>
              <w:t>一</w:t>
            </w:r>
            <w:r>
              <w:rPr>
                <w:rFonts w:hint="eastAsia"/>
                <w:color w:val="000000" w:themeColor="text1"/>
                <w:szCs w:val="21"/>
                <w14:textFill>
                  <w14:solidFill>
                    <w14:schemeClr w14:val="tx1"/>
                  </w14:solidFill>
                </w14:textFill>
              </w:rPr>
              <w:t>：人民币叁仟元整（¥3000.00）</w:t>
            </w:r>
          </w:p>
          <w:p w14:paraId="540D25C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（1）缴纳方式一：</w:t>
            </w:r>
          </w:p>
          <w:p w14:paraId="176E8EEC">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供应商应于响应截止时间前将</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保证金以电汇、转账形式从供应商账户一次性足额缴纳至本项目对应的专用虚拟账号，所交纳的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保证金仅限当次项目有效，不得重复替代使用。本项目</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保证金缴纳专用虚拟账号信息如下：</w:t>
            </w:r>
          </w:p>
          <w:p w14:paraId="076DA87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开户名称：广西广咨工程咨询有限公司</w:t>
            </w:r>
          </w:p>
          <w:p w14:paraId="14E5721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开户银行：交通银行南宁金源支行</w:t>
            </w:r>
          </w:p>
          <w:p w14:paraId="4156BC6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银行账号：451060309018010134916</w:t>
            </w:r>
          </w:p>
          <w:p w14:paraId="3787031A">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保证金缴纳后无需开具收据，但必须在响应截止时间之前到达指定账号，其到账时间以银行确认的到账时间为准。</w:t>
            </w:r>
          </w:p>
          <w:p w14:paraId="518ED90E">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规定不予退还保证金的情形外，采购代理机构在法定时间内通过银行原路退还保证金至供应商缴纳账户。供应商自行承担交纳保证金后未参加响应活动或</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保证金缴纳错误而导致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7029DB6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（2）缴纳方式二：</w:t>
            </w:r>
          </w:p>
          <w:p w14:paraId="10D2FF2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供应商可于响应截止时间前选择</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允许的其他非现金形式缴纳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保证金。具体按照</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的方式操作。</w:t>
            </w:r>
          </w:p>
          <w:p w14:paraId="09930AA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（3）未按以上要求缴纳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，将作无效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处理。</w:t>
            </w:r>
          </w:p>
          <w:p w14:paraId="690D7FB0">
            <w:pPr>
              <w:spacing w:line="30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注：为保证</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保证金退还的及时性与便利性，鼓励优先采用方式一递交</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w:t>
            </w:r>
          </w:p>
        </w:tc>
      </w:tr>
      <w:tr w14:paraId="21E967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37" w:type="dxa"/>
            <w:tcBorders>
              <w:left w:val="single" w:color="auto" w:sz="4" w:space="0"/>
              <w:right w:val="single" w:color="auto" w:sz="4" w:space="0"/>
            </w:tcBorders>
            <w:vAlign w:val="center"/>
          </w:tcPr>
          <w:p w14:paraId="0166AB80">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3.6</w:t>
            </w:r>
          </w:p>
        </w:tc>
        <w:tc>
          <w:tcPr>
            <w:tcW w:w="1248" w:type="dxa"/>
            <w:tcBorders>
              <w:top w:val="single" w:color="auto" w:sz="4" w:space="0"/>
              <w:left w:val="single" w:color="auto" w:sz="4" w:space="0"/>
              <w:right w:val="single" w:color="auto" w:sz="4" w:space="0"/>
            </w:tcBorders>
            <w:vAlign w:val="center"/>
          </w:tcPr>
          <w:p w14:paraId="5ACDF549">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的编制</w:t>
            </w:r>
          </w:p>
        </w:tc>
        <w:tc>
          <w:tcPr>
            <w:tcW w:w="7229" w:type="dxa"/>
            <w:tcBorders>
              <w:top w:val="single" w:color="auto" w:sz="4" w:space="0"/>
              <w:left w:val="single" w:color="auto" w:sz="4" w:space="0"/>
              <w:right w:val="single" w:color="auto" w:sz="4" w:space="0"/>
            </w:tcBorders>
            <w:vAlign w:val="center"/>
          </w:tcPr>
          <w:p w14:paraId="2A47DCAB">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应按第六章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格式分别编制并使用下载的</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投标客户端上传。</w:t>
            </w:r>
          </w:p>
        </w:tc>
      </w:tr>
      <w:tr w14:paraId="1A19E0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37" w:type="dxa"/>
            <w:tcBorders>
              <w:top w:val="single" w:color="auto" w:sz="4" w:space="0"/>
              <w:left w:val="single" w:color="auto" w:sz="4" w:space="0"/>
              <w:bottom w:val="single" w:color="auto" w:sz="4" w:space="0"/>
              <w:right w:val="single" w:color="auto" w:sz="4" w:space="0"/>
            </w:tcBorders>
            <w:vAlign w:val="center"/>
          </w:tcPr>
          <w:p w14:paraId="123B7D1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3.7</w:t>
            </w:r>
          </w:p>
        </w:tc>
        <w:tc>
          <w:tcPr>
            <w:tcW w:w="1248" w:type="dxa"/>
            <w:tcBorders>
              <w:top w:val="single" w:color="auto" w:sz="4" w:space="0"/>
              <w:left w:val="single" w:color="auto" w:sz="4" w:space="0"/>
              <w:bottom w:val="single" w:color="auto" w:sz="4" w:space="0"/>
              <w:right w:val="single" w:color="auto" w:sz="4" w:space="0"/>
            </w:tcBorders>
            <w:vAlign w:val="center"/>
          </w:tcPr>
          <w:p w14:paraId="0F39BC83">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递交截止时间及截标时间</w:t>
            </w:r>
          </w:p>
        </w:tc>
        <w:tc>
          <w:tcPr>
            <w:tcW w:w="7229" w:type="dxa"/>
            <w:tcBorders>
              <w:top w:val="single" w:color="auto" w:sz="4" w:space="0"/>
              <w:left w:val="single" w:color="auto" w:sz="4" w:space="0"/>
              <w:bottom w:val="single" w:color="auto" w:sz="4" w:space="0"/>
              <w:right w:val="single" w:color="auto" w:sz="4" w:space="0"/>
            </w:tcBorders>
            <w:vAlign w:val="center"/>
          </w:tcPr>
          <w:p w14:paraId="35019E12">
            <w:pPr>
              <w:spacing w:line="300" w:lineRule="exact"/>
              <w:jc w:val="left"/>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t>见</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公告要求</w:t>
            </w:r>
            <w:r>
              <w:rPr>
                <w:color w:val="000000" w:themeColor="text1"/>
                <w:szCs w:val="21"/>
                <w14:textFill>
                  <w14:solidFill>
                    <w14:schemeClr w14:val="tx1"/>
                  </w14:solidFill>
                </w14:textFill>
              </w:rPr>
              <w:t>。</w:t>
            </w:r>
          </w:p>
        </w:tc>
      </w:tr>
      <w:tr w14:paraId="2A708C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6DB4049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4.2</w:t>
            </w:r>
          </w:p>
        </w:tc>
        <w:tc>
          <w:tcPr>
            <w:tcW w:w="1248" w:type="dxa"/>
            <w:tcBorders>
              <w:top w:val="single" w:color="auto" w:sz="4" w:space="0"/>
              <w:left w:val="single" w:color="auto" w:sz="4" w:space="0"/>
              <w:bottom w:val="single" w:color="auto" w:sz="4" w:space="0"/>
              <w:right w:val="single" w:color="auto" w:sz="4" w:space="0"/>
            </w:tcBorders>
            <w:vAlign w:val="center"/>
          </w:tcPr>
          <w:p w14:paraId="2E2120D3">
            <w:pPr>
              <w:spacing w:line="300" w:lineRule="exact"/>
              <w:jc w:val="center"/>
              <w:rPr>
                <w:color w:val="000000" w:themeColor="text1"/>
                <w:szCs w:val="20"/>
                <w14:textFill>
                  <w14:solidFill>
                    <w14:schemeClr w14:val="tx1"/>
                  </w14:solidFill>
                </w14:textFill>
              </w:rPr>
            </w:pPr>
            <w:r>
              <w:rPr>
                <w:color w:val="000000" w:themeColor="text1"/>
                <w:szCs w:val="21"/>
                <w14:textFill>
                  <w14:solidFill>
                    <w14:schemeClr w14:val="tx1"/>
                  </w14:solidFill>
                </w14:textFill>
              </w:rPr>
              <w:t>备份</w:t>
            </w:r>
            <w:r>
              <w:rPr>
                <w:rFonts w:hint="eastAsia"/>
                <w:color w:val="000000" w:themeColor="text1"/>
                <w:szCs w:val="21"/>
                <w14:textFill>
                  <w14:solidFill>
                    <w14:schemeClr w14:val="tx1"/>
                  </w14:solidFill>
                </w14:textFill>
              </w:rPr>
              <w:t>投标文件</w:t>
            </w:r>
          </w:p>
        </w:tc>
        <w:tc>
          <w:tcPr>
            <w:tcW w:w="7229" w:type="dxa"/>
            <w:tcBorders>
              <w:top w:val="single" w:color="auto" w:sz="4" w:space="0"/>
              <w:left w:val="single" w:color="auto" w:sz="4" w:space="0"/>
              <w:bottom w:val="single" w:color="auto" w:sz="4" w:space="0"/>
              <w:right w:val="single" w:color="auto" w:sz="4" w:space="0"/>
            </w:tcBorders>
            <w:vAlign w:val="center"/>
          </w:tcPr>
          <w:p w14:paraId="47F4FDD1">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w:t>
            </w: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接受   □不接受备份</w:t>
            </w:r>
            <w:r>
              <w:rPr>
                <w:rFonts w:hint="eastAsia"/>
                <w:color w:val="000000" w:themeColor="text1"/>
                <w:szCs w:val="21"/>
                <w14:textFill>
                  <w14:solidFill>
                    <w14:schemeClr w14:val="tx1"/>
                  </w14:solidFill>
                </w14:textFill>
              </w:rPr>
              <w:t>投标文件</w:t>
            </w:r>
          </w:p>
          <w:p w14:paraId="1CBA197D">
            <w:pPr>
              <w:spacing w:line="276" w:lineRule="auto"/>
              <w:rPr>
                <w:color w:val="000000" w:themeColor="text1"/>
                <w:sz w:val="22"/>
                <w:szCs w:val="22"/>
                <w14:textFill>
                  <w14:solidFill>
                    <w14:schemeClr w14:val="tx1"/>
                  </w14:solidFill>
                </w14:textFill>
              </w:rPr>
            </w:pPr>
            <w:r>
              <w:rPr>
                <w:color w:val="000000" w:themeColor="text1"/>
                <w:szCs w:val="21"/>
                <w14:textFill>
                  <w14:solidFill>
                    <w14:schemeClr w14:val="tx1"/>
                  </w14:solidFill>
                </w14:textFill>
              </w:rPr>
              <w:t>以</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系统自动生成的备份文件为依据，当项目允许接受备份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时，供应商才可以按规定上传备份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tc>
      </w:tr>
      <w:tr w14:paraId="607ACB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3AD39DE0">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4.3</w:t>
            </w:r>
          </w:p>
        </w:tc>
        <w:tc>
          <w:tcPr>
            <w:tcW w:w="1248" w:type="dxa"/>
            <w:tcBorders>
              <w:top w:val="single" w:color="auto" w:sz="4" w:space="0"/>
              <w:left w:val="single" w:color="auto" w:sz="4" w:space="0"/>
              <w:bottom w:val="single" w:color="auto" w:sz="4" w:space="0"/>
              <w:right w:val="single" w:color="auto" w:sz="4" w:space="0"/>
            </w:tcBorders>
            <w:vAlign w:val="center"/>
          </w:tcPr>
          <w:p w14:paraId="635C8033">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演示</w:t>
            </w:r>
          </w:p>
        </w:tc>
        <w:tc>
          <w:tcPr>
            <w:tcW w:w="7229" w:type="dxa"/>
            <w:tcBorders>
              <w:top w:val="single" w:color="auto" w:sz="4" w:space="0"/>
              <w:left w:val="single" w:color="auto" w:sz="4" w:space="0"/>
              <w:bottom w:val="single" w:color="auto" w:sz="4" w:space="0"/>
              <w:right w:val="single" w:color="auto" w:sz="4" w:space="0"/>
            </w:tcBorders>
            <w:vAlign w:val="center"/>
          </w:tcPr>
          <w:p w14:paraId="6EAF1EF5">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否   □是</w:t>
            </w:r>
          </w:p>
          <w:p w14:paraId="4F439590">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演示内容：</w:t>
            </w:r>
            <w:r>
              <w:rPr>
                <w:color w:val="000000" w:themeColor="text1"/>
                <w:szCs w:val="21"/>
                <w:u w:val="single"/>
                <w14:textFill>
                  <w14:solidFill>
                    <w14:schemeClr w14:val="tx1"/>
                  </w14:solidFill>
                </w14:textFill>
              </w:rPr>
              <w:t xml:space="preserve">               </w:t>
            </w:r>
          </w:p>
          <w:p w14:paraId="6ECD9930">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演示形式： </w:t>
            </w:r>
          </w:p>
        </w:tc>
      </w:tr>
      <w:tr w14:paraId="3BBCD4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61DE2AD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4.4</w:t>
            </w:r>
          </w:p>
        </w:tc>
        <w:tc>
          <w:tcPr>
            <w:tcW w:w="1248" w:type="dxa"/>
            <w:tcBorders>
              <w:top w:val="single" w:color="auto" w:sz="4" w:space="0"/>
              <w:left w:val="single" w:color="auto" w:sz="4" w:space="0"/>
              <w:bottom w:val="single" w:color="auto" w:sz="4" w:space="0"/>
              <w:right w:val="single" w:color="auto" w:sz="4" w:space="0"/>
            </w:tcBorders>
            <w:vAlign w:val="center"/>
          </w:tcPr>
          <w:p w14:paraId="231E7A89">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样品</w:t>
            </w:r>
          </w:p>
        </w:tc>
        <w:tc>
          <w:tcPr>
            <w:tcW w:w="7229" w:type="dxa"/>
            <w:tcBorders>
              <w:top w:val="single" w:color="auto" w:sz="4" w:space="0"/>
              <w:left w:val="single" w:color="auto" w:sz="4" w:space="0"/>
              <w:bottom w:val="single" w:color="auto" w:sz="4" w:space="0"/>
              <w:right w:val="single" w:color="auto" w:sz="4" w:space="0"/>
            </w:tcBorders>
            <w:vAlign w:val="center"/>
          </w:tcPr>
          <w:p w14:paraId="634F99FB">
            <w:pPr>
              <w:spacing w:line="276" w:lineRule="auto"/>
              <w:rPr>
                <w:color w:val="000000" w:themeColor="text1"/>
                <w:szCs w:val="21"/>
                <w14:textFill>
                  <w14:solidFill>
                    <w14:schemeClr w14:val="tx1"/>
                  </w14:solidFill>
                </w14:textFill>
              </w:rPr>
            </w:pPr>
            <w:r>
              <w:rPr>
                <w:color w:val="000000" w:themeColor="text1"/>
                <w:sz w:val="24"/>
                <w14:textFill>
                  <w14:solidFill>
                    <w14:schemeClr w14:val="tx1"/>
                  </w14:solidFill>
                </w14:textFill>
              </w:rPr>
              <w:sym w:font="Wingdings 2" w:char="F052"/>
            </w:r>
            <w:r>
              <w:rPr>
                <w:color w:val="000000" w:themeColor="text1"/>
                <w:szCs w:val="21"/>
                <w14:textFill>
                  <w14:solidFill>
                    <w14:schemeClr w14:val="tx1"/>
                  </w14:solidFill>
                </w14:textFill>
              </w:rPr>
              <w:t>否   □是</w:t>
            </w:r>
          </w:p>
          <w:p w14:paraId="7FD32592">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样品制作的标准和要求：</w:t>
            </w:r>
            <w:r>
              <w:rPr>
                <w:color w:val="000000" w:themeColor="text1"/>
                <w:szCs w:val="21"/>
                <w:u w:val="single"/>
                <w14:textFill>
                  <w14:solidFill>
                    <w14:schemeClr w14:val="tx1"/>
                  </w14:solidFill>
                </w14:textFill>
              </w:rPr>
              <w:t xml:space="preserve">               </w:t>
            </w:r>
          </w:p>
          <w:p w14:paraId="625547C0">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样品检测机构的要求：</w:t>
            </w:r>
            <w:r>
              <w:rPr>
                <w:color w:val="000000" w:themeColor="text1"/>
                <w:szCs w:val="21"/>
                <w:u w:val="single"/>
                <w14:textFill>
                  <w14:solidFill>
                    <w14:schemeClr w14:val="tx1"/>
                  </w14:solidFill>
                </w14:textFill>
              </w:rPr>
              <w:t xml:space="preserve">                </w:t>
            </w:r>
          </w:p>
          <w:p w14:paraId="7CAE785F">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检测内容：</w:t>
            </w:r>
            <w:r>
              <w:rPr>
                <w:color w:val="000000" w:themeColor="text1"/>
                <w:szCs w:val="21"/>
                <w:u w:val="single"/>
                <w14:textFill>
                  <w14:solidFill>
                    <w14:schemeClr w14:val="tx1"/>
                  </w14:solidFill>
                </w14:textFill>
              </w:rPr>
              <w:t xml:space="preserve">                     </w:t>
            </w:r>
          </w:p>
          <w:p w14:paraId="4C4CDCBB">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样品递交方式： </w:t>
            </w:r>
          </w:p>
        </w:tc>
      </w:tr>
      <w:tr w14:paraId="4814EC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62FAD99">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6.5.1</w:t>
            </w:r>
          </w:p>
        </w:tc>
        <w:tc>
          <w:tcPr>
            <w:tcW w:w="1248" w:type="dxa"/>
            <w:tcBorders>
              <w:top w:val="single" w:color="auto" w:sz="4" w:space="0"/>
              <w:left w:val="single" w:color="auto" w:sz="4" w:space="0"/>
              <w:bottom w:val="single" w:color="auto" w:sz="4" w:space="0"/>
              <w:right w:val="single" w:color="auto" w:sz="4" w:space="0"/>
            </w:tcBorders>
            <w:vAlign w:val="center"/>
          </w:tcPr>
          <w:p w14:paraId="7E23B4A6">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结果公告</w:t>
            </w:r>
          </w:p>
        </w:tc>
        <w:tc>
          <w:tcPr>
            <w:tcW w:w="7229" w:type="dxa"/>
            <w:tcBorders>
              <w:top w:val="single" w:color="auto" w:sz="4" w:space="0"/>
              <w:left w:val="single" w:color="auto" w:sz="4" w:space="0"/>
              <w:bottom w:val="single" w:color="auto" w:sz="4" w:space="0"/>
              <w:right w:val="single" w:color="auto" w:sz="4" w:space="0"/>
            </w:tcBorders>
            <w:vAlign w:val="center"/>
          </w:tcPr>
          <w:p w14:paraId="3AD63DF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采购代理机构在采购人依法确认成交供应商后2个工作日内在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公告发布的媒体上发布结果公告。</w:t>
            </w:r>
          </w:p>
        </w:tc>
      </w:tr>
      <w:tr w14:paraId="5DE60B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65B45474">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6.5.2</w:t>
            </w:r>
          </w:p>
        </w:tc>
        <w:tc>
          <w:tcPr>
            <w:tcW w:w="1248" w:type="dxa"/>
            <w:tcBorders>
              <w:top w:val="single" w:color="auto" w:sz="4" w:space="0"/>
              <w:left w:val="single" w:color="auto" w:sz="4" w:space="0"/>
              <w:bottom w:val="single" w:color="auto" w:sz="4" w:space="0"/>
              <w:right w:val="single" w:color="auto" w:sz="4" w:space="0"/>
            </w:tcBorders>
            <w:vAlign w:val="center"/>
          </w:tcPr>
          <w:p w14:paraId="5218E07F">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w:t>
            </w:r>
          </w:p>
        </w:tc>
        <w:tc>
          <w:tcPr>
            <w:tcW w:w="7229" w:type="dxa"/>
            <w:tcBorders>
              <w:top w:val="single" w:color="auto" w:sz="4" w:space="0"/>
              <w:left w:val="single" w:color="auto" w:sz="4" w:space="0"/>
              <w:bottom w:val="single" w:color="auto" w:sz="4" w:space="0"/>
              <w:right w:val="single" w:color="auto" w:sz="4" w:space="0"/>
            </w:tcBorders>
            <w:vAlign w:val="center"/>
          </w:tcPr>
          <w:p w14:paraId="1F6959BB">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发出成交通知书。</w:t>
            </w:r>
          </w:p>
          <w:p w14:paraId="27A41C7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推送之日起，视为成交供应商已收到，成交供应商自行承担未及时查收的后果。</w:t>
            </w:r>
          </w:p>
        </w:tc>
      </w:tr>
      <w:tr w14:paraId="6257EB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D5425C2">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8.1</w:t>
            </w:r>
          </w:p>
        </w:tc>
        <w:tc>
          <w:tcPr>
            <w:tcW w:w="1248" w:type="dxa"/>
            <w:tcBorders>
              <w:top w:val="single" w:color="auto" w:sz="4" w:space="0"/>
              <w:left w:val="single" w:color="auto" w:sz="4" w:space="0"/>
              <w:bottom w:val="single" w:color="auto" w:sz="4" w:space="0"/>
              <w:right w:val="single" w:color="auto" w:sz="4" w:space="0"/>
            </w:tcBorders>
            <w:vAlign w:val="center"/>
          </w:tcPr>
          <w:p w14:paraId="003971C6">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质疑</w:t>
            </w:r>
          </w:p>
        </w:tc>
        <w:tc>
          <w:tcPr>
            <w:tcW w:w="7229" w:type="dxa"/>
            <w:tcBorders>
              <w:top w:val="single" w:color="auto" w:sz="4" w:space="0"/>
              <w:left w:val="single" w:color="auto" w:sz="4" w:space="0"/>
              <w:bottom w:val="single" w:color="auto" w:sz="4" w:space="0"/>
              <w:right w:val="single" w:color="auto" w:sz="4" w:space="0"/>
            </w:tcBorders>
            <w:vAlign w:val="center"/>
          </w:tcPr>
          <w:p w14:paraId="36CE7ACB">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（1）供应商认为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采购过程、中标或者成交结果使自己的权益受到损害的，可以在知道或者应知其权益受到损害之日起7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质疑函制作说明”进行制作。</w:t>
            </w:r>
          </w:p>
          <w:p w14:paraId="2A498AA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（2）本项目不接受传真、移动通信、</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等方式送达的质疑材料，供应商可通过现场或邮寄方式递交书面质疑材料。供应商应于质疑有效期内将质疑函原件递交或邮寄至</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公告中采购代理机构信息中的联系人。</w:t>
            </w:r>
          </w:p>
        </w:tc>
      </w:tr>
      <w:tr w14:paraId="0A2CC7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37" w:type="dxa"/>
            <w:tcBorders>
              <w:top w:val="single" w:color="auto" w:sz="4" w:space="0"/>
              <w:left w:val="single" w:color="auto" w:sz="4" w:space="0"/>
              <w:bottom w:val="single" w:color="auto" w:sz="4" w:space="0"/>
              <w:right w:val="single" w:color="auto" w:sz="4" w:space="0"/>
            </w:tcBorders>
            <w:vAlign w:val="center"/>
          </w:tcPr>
          <w:p w14:paraId="6202A7BB">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9.1</w:t>
            </w:r>
          </w:p>
        </w:tc>
        <w:tc>
          <w:tcPr>
            <w:tcW w:w="1248" w:type="dxa"/>
            <w:tcBorders>
              <w:top w:val="single" w:color="auto" w:sz="4" w:space="0"/>
              <w:left w:val="single" w:color="auto" w:sz="4" w:space="0"/>
              <w:bottom w:val="single" w:color="auto" w:sz="4" w:space="0"/>
              <w:right w:val="single" w:color="auto" w:sz="4" w:space="0"/>
            </w:tcBorders>
            <w:vAlign w:val="center"/>
          </w:tcPr>
          <w:p w14:paraId="1AE99976">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代理服务费</w:t>
            </w:r>
          </w:p>
        </w:tc>
        <w:tc>
          <w:tcPr>
            <w:tcW w:w="7229" w:type="dxa"/>
            <w:tcBorders>
              <w:top w:val="single" w:color="auto" w:sz="4" w:space="0"/>
              <w:left w:val="single" w:color="auto" w:sz="4" w:space="0"/>
              <w:bottom w:val="single" w:color="auto" w:sz="4" w:space="0"/>
              <w:right w:val="single" w:color="auto" w:sz="4" w:space="0"/>
            </w:tcBorders>
            <w:vAlign w:val="center"/>
          </w:tcPr>
          <w:p w14:paraId="0EB10642">
            <w:pP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color w:val="000000" w:themeColor="text1"/>
                <w:szCs w:val="20"/>
                <w14:textFill>
                  <w14:solidFill>
                    <w14:schemeClr w14:val="tx1"/>
                  </w14:solidFill>
                </w14:textFill>
              </w:rPr>
              <w:t>代理服务费</w:t>
            </w:r>
          </w:p>
          <w:p w14:paraId="3849C2E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采购代理机构向成交供应商收取代理服务费。本项目代理服务费按照《招标代理服务费管理暂行办法》 (计价格﹝2002﹞1980号)、《国家发展改革委关于降低部分建设项目收费标准规范收费行为等有关问题的通知》(发改价格﹝2011﹞534号)的规定采用差额定率累进法计算。具体费率如下：</w:t>
            </w:r>
          </w:p>
          <w:p w14:paraId="00C70937">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成交金额在100万元以下的：</w:t>
            </w:r>
          </w:p>
          <w:p w14:paraId="6EB928AB">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货物1.5％；服务招标1.5％；工程招标1.0％；</w:t>
            </w:r>
          </w:p>
          <w:p w14:paraId="505A0FF9">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成交金额在100-500万元之间：</w:t>
            </w:r>
          </w:p>
          <w:p w14:paraId="2A239F6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货物1.1％；服务招标0.8％；工程招标0.7％；</w:t>
            </w:r>
          </w:p>
          <w:p w14:paraId="33A6BAA9">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成交金额在500-1000万元之间：</w:t>
            </w:r>
          </w:p>
          <w:p w14:paraId="1E53BE7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货物0.8％；服务招标0.45％；工程招标0.55％；</w:t>
            </w:r>
          </w:p>
          <w:p w14:paraId="0DBF73C4">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成交金额在1000-5000万元之间：</w:t>
            </w:r>
          </w:p>
          <w:p w14:paraId="04C8DC1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货物0.5％；服务招标0.25％；工程招标0.35％；</w:t>
            </w:r>
          </w:p>
          <w:p w14:paraId="28AFB5B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p w14:paraId="77DC28F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差额定率累进法计算过程示例：</w:t>
            </w:r>
          </w:p>
          <w:p w14:paraId="541D727C">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例如：某货物招标代理业务成交金额为300万元，招标代理服务费金额按如下计算：</w:t>
            </w:r>
          </w:p>
          <w:p w14:paraId="08BDF39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100万元×1.5%＝1.5万元</w:t>
            </w:r>
          </w:p>
          <w:p w14:paraId="7A35A01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（300－100）万元×1.1%＝2.2万元</w:t>
            </w:r>
          </w:p>
          <w:p w14:paraId="764BAF2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合计收费＝1.5＋2.2=3.7万元</w:t>
            </w:r>
          </w:p>
          <w:p w14:paraId="508C584B">
            <w:pPr>
              <w:spacing w:line="300" w:lineRule="exact"/>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sym w:font="Wingdings 2" w:char="F0A3"/>
            </w:r>
            <w:r>
              <w:rPr>
                <w:color w:val="000000" w:themeColor="text1"/>
                <w:szCs w:val="21"/>
                <w14:textFill>
                  <w14:solidFill>
                    <w14:schemeClr w14:val="tx1"/>
                  </w14:solidFill>
                </w14:textFill>
              </w:rPr>
              <w:t>采购代理机构</w:t>
            </w:r>
            <w:r>
              <w:rPr>
                <w:color w:val="000000" w:themeColor="text1"/>
                <w:szCs w:val="20"/>
                <w14:textFill>
                  <w14:solidFill>
                    <w14:schemeClr w14:val="tx1"/>
                  </w14:solidFill>
                </w14:textFill>
              </w:rPr>
              <w:t>向成交供应商收取代理服务费，具体金额为</w:t>
            </w:r>
            <w:r>
              <w:rPr>
                <w:color w:val="000000" w:themeColor="text1"/>
                <w:szCs w:val="20"/>
                <w:u w:val="single"/>
                <w14:textFill>
                  <w14:solidFill>
                    <w14:schemeClr w14:val="tx1"/>
                  </w14:solidFill>
                </w14:textFill>
              </w:rPr>
              <w:t xml:space="preserve">             </w:t>
            </w:r>
            <w:r>
              <w:rPr>
                <w:color w:val="000000" w:themeColor="text1"/>
                <w:szCs w:val="20"/>
                <w14:textFill>
                  <w14:solidFill>
                    <w14:schemeClr w14:val="tx1"/>
                  </w14:solidFill>
                </w14:textFill>
              </w:rPr>
              <w:t>。</w:t>
            </w:r>
          </w:p>
          <w:p w14:paraId="3324145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（2）成交供应商在成交通知书发出前以银行转账或现金形式支付代理服务费；采购代理机构也可以从</w:t>
            </w:r>
            <w:r>
              <w:rPr>
                <w:rFonts w:hint="eastAsia"/>
                <w:color w:val="000000" w:themeColor="text1"/>
                <w:szCs w:val="21"/>
                <w14:textFill>
                  <w14:solidFill>
                    <w14:schemeClr w14:val="tx1"/>
                  </w14:solidFill>
                </w14:textFill>
              </w:rPr>
              <w:t>中标人</w:t>
            </w:r>
            <w:r>
              <w:rPr>
                <w:color w:val="000000" w:themeColor="text1"/>
                <w:szCs w:val="21"/>
                <w14:textFill>
                  <w14:solidFill>
                    <w14:schemeClr w14:val="tx1"/>
                  </w14:solidFill>
                </w14:textFill>
              </w:rPr>
              <w:t>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保证金中扣除上述金额的代理服务费，余款按供应商所汇入</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保证金的账户原路退回。</w:t>
            </w:r>
          </w:p>
        </w:tc>
      </w:tr>
      <w:tr w14:paraId="5941BF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37" w:type="dxa"/>
            <w:tcBorders>
              <w:top w:val="single" w:color="auto" w:sz="4" w:space="0"/>
              <w:left w:val="single" w:color="auto" w:sz="4" w:space="0"/>
              <w:bottom w:val="single" w:color="auto" w:sz="4" w:space="0"/>
              <w:right w:val="single" w:color="auto" w:sz="4" w:space="0"/>
            </w:tcBorders>
            <w:vAlign w:val="center"/>
          </w:tcPr>
          <w:p w14:paraId="72F2977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5FAAA539">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附件</w:t>
            </w:r>
          </w:p>
        </w:tc>
        <w:tc>
          <w:tcPr>
            <w:tcW w:w="7229" w:type="dxa"/>
            <w:tcBorders>
              <w:top w:val="single" w:color="auto" w:sz="4" w:space="0"/>
              <w:left w:val="single" w:color="auto" w:sz="4" w:space="0"/>
              <w:bottom w:val="single" w:color="auto" w:sz="4" w:space="0"/>
              <w:right w:val="single" w:color="auto" w:sz="4" w:space="0"/>
            </w:tcBorders>
            <w:vAlign w:val="center"/>
          </w:tcPr>
          <w:p w14:paraId="30915DA4">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53C21F90">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0BDF59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37" w:type="dxa"/>
            <w:tcBorders>
              <w:top w:val="single" w:color="auto" w:sz="4" w:space="0"/>
              <w:left w:val="single" w:color="auto" w:sz="4" w:space="0"/>
              <w:bottom w:val="single" w:color="auto" w:sz="4" w:space="0"/>
              <w:right w:val="single" w:color="auto" w:sz="4" w:space="0"/>
            </w:tcBorders>
            <w:vAlign w:val="center"/>
          </w:tcPr>
          <w:p w14:paraId="4A6F1D3C">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23C155D9">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图纸</w:t>
            </w:r>
          </w:p>
        </w:tc>
        <w:tc>
          <w:tcPr>
            <w:tcW w:w="7229" w:type="dxa"/>
            <w:tcBorders>
              <w:top w:val="single" w:color="auto" w:sz="4" w:space="0"/>
              <w:left w:val="single" w:color="auto" w:sz="4" w:space="0"/>
              <w:bottom w:val="single" w:color="auto" w:sz="4" w:space="0"/>
              <w:right w:val="single" w:color="auto" w:sz="4" w:space="0"/>
            </w:tcBorders>
            <w:vAlign w:val="center"/>
          </w:tcPr>
          <w:p w14:paraId="4B073182">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6E033399">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294E22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7" w:type="dxa"/>
            <w:tcBorders>
              <w:top w:val="single" w:color="auto" w:sz="4" w:space="0"/>
              <w:left w:val="single" w:color="auto" w:sz="4" w:space="0"/>
              <w:bottom w:val="single" w:color="auto" w:sz="4" w:space="0"/>
              <w:right w:val="single" w:color="auto" w:sz="4" w:space="0"/>
            </w:tcBorders>
            <w:vAlign w:val="center"/>
          </w:tcPr>
          <w:p w14:paraId="127CA3A4">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9.4</w:t>
            </w:r>
          </w:p>
        </w:tc>
        <w:tc>
          <w:tcPr>
            <w:tcW w:w="1248" w:type="dxa"/>
            <w:tcBorders>
              <w:top w:val="single" w:color="auto" w:sz="4" w:space="0"/>
              <w:left w:val="single" w:color="auto" w:sz="4" w:space="0"/>
              <w:bottom w:val="single" w:color="auto" w:sz="4" w:space="0"/>
              <w:right w:val="single" w:color="auto" w:sz="4" w:space="0"/>
            </w:tcBorders>
            <w:vAlign w:val="center"/>
          </w:tcPr>
          <w:p w14:paraId="529E7D61">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其他事项</w:t>
            </w:r>
          </w:p>
        </w:tc>
        <w:tc>
          <w:tcPr>
            <w:tcW w:w="7229" w:type="dxa"/>
            <w:tcBorders>
              <w:top w:val="single" w:color="auto" w:sz="4" w:space="0"/>
              <w:left w:val="single" w:color="auto" w:sz="4" w:space="0"/>
              <w:bottom w:val="single" w:color="auto" w:sz="4" w:space="0"/>
              <w:right w:val="single" w:color="auto" w:sz="4" w:space="0"/>
            </w:tcBorders>
            <w:vAlign w:val="center"/>
          </w:tcPr>
          <w:p w14:paraId="253CD1EC">
            <w:pPr>
              <w:spacing w:line="276" w:lineRule="auto"/>
              <w:rPr>
                <w:color w:val="000000" w:themeColor="text1"/>
                <w:sz w:val="24"/>
                <w14:textFill>
                  <w14:solidFill>
                    <w14:schemeClr w14:val="tx1"/>
                  </w14:solidFill>
                </w14:textFill>
              </w:rPr>
            </w:pPr>
            <w:r>
              <w:rPr>
                <w:color w:val="000000" w:themeColor="text1"/>
                <w:szCs w:val="21"/>
                <w14:textFill>
                  <w14:solidFill>
                    <w14:schemeClr w14:val="tx1"/>
                  </w14:solidFill>
                </w14:textFill>
              </w:rPr>
              <w:t>本文件中内容如有前后不一致，以在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先出现的为准。</w:t>
            </w:r>
          </w:p>
        </w:tc>
      </w:tr>
    </w:tbl>
    <w:p w14:paraId="359BD00D">
      <w:pPr>
        <w:rPr>
          <w:color w:val="000000" w:themeColor="text1"/>
          <w14:textFill>
            <w14:solidFill>
              <w14:schemeClr w14:val="tx1"/>
            </w14:solidFill>
          </w14:textFill>
        </w:rPr>
      </w:pPr>
    </w:p>
    <w:bookmarkEnd w:id="23"/>
    <w:p w14:paraId="358947CF">
      <w:pPr>
        <w:spacing w:before="120" w:line="320" w:lineRule="atLeas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1．总则</w:t>
      </w:r>
    </w:p>
    <w:p w14:paraId="6E9495CE">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25" w:name="_Toc254970668"/>
      <w:bookmarkStart w:id="26" w:name="_Toc254970527"/>
      <w:r>
        <w:rPr>
          <w:b/>
          <w:bCs/>
          <w:color w:val="000000" w:themeColor="text1"/>
          <w:kern w:val="0"/>
          <w:szCs w:val="21"/>
          <w14:textFill>
            <w14:solidFill>
              <w14:schemeClr w14:val="tx1"/>
            </w14:solidFill>
          </w14:textFill>
        </w:rPr>
        <w:t>1.1适用范围</w:t>
      </w:r>
      <w:bookmarkEnd w:id="25"/>
      <w:bookmarkEnd w:id="26"/>
    </w:p>
    <w:p w14:paraId="5543F63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适用于供应商须知前附表所述项目的政府采购活动。</w:t>
      </w:r>
    </w:p>
    <w:p w14:paraId="2B49C23F">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27" w:name="_Toc254970669"/>
      <w:bookmarkStart w:id="28" w:name="_Toc254970528"/>
      <w:r>
        <w:rPr>
          <w:b/>
          <w:bCs/>
          <w:color w:val="000000" w:themeColor="text1"/>
          <w:kern w:val="0"/>
          <w:szCs w:val="21"/>
          <w14:textFill>
            <w14:solidFill>
              <w14:schemeClr w14:val="tx1"/>
            </w14:solidFill>
          </w14:textFill>
        </w:rPr>
        <w:t>1.2定义</w:t>
      </w:r>
      <w:bookmarkEnd w:id="27"/>
      <w:bookmarkEnd w:id="28"/>
    </w:p>
    <w:p w14:paraId="47ADC70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1.2.1“采购人”系指依法进行政府采购的国家机关、事业单位、团体组织。</w:t>
      </w:r>
    </w:p>
    <w:p w14:paraId="70BA013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1.2.2“供应商”系</w:t>
      </w:r>
      <w:r>
        <w:rPr>
          <w:color w:val="000000" w:themeColor="text1"/>
          <w14:textFill>
            <w14:solidFill>
              <w14:schemeClr w14:val="tx1"/>
            </w14:solidFill>
          </w14:textFill>
        </w:rPr>
        <w:t>指响应招标、参加投标竞争的法人、其他组织或者自然人</w:t>
      </w:r>
      <w:r>
        <w:rPr>
          <w:color w:val="000000" w:themeColor="text1"/>
          <w:szCs w:val="21"/>
          <w14:textFill>
            <w14:solidFill>
              <w14:schemeClr w14:val="tx1"/>
            </w14:solidFill>
          </w14:textFill>
        </w:rPr>
        <w:t>。</w:t>
      </w:r>
    </w:p>
    <w:p w14:paraId="2ACE2786">
      <w:pPr>
        <w:spacing w:before="120"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1.2.3本文件中的“法定代表人”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14:textFill>
            <w14:solidFill>
              <w14:schemeClr w14:val="tx1"/>
            </w14:solidFill>
          </w14:textFill>
        </w:rPr>
        <w:br w:type="textWrapping"/>
      </w:r>
      <w:r>
        <w:rPr>
          <w:color w:val="000000" w:themeColor="text1"/>
          <w14:textFill>
            <w14:solidFill>
              <w14:schemeClr w14:val="tx1"/>
            </w14:solidFill>
          </w14:textFill>
        </w:rPr>
        <w:t xml:space="preserve">    1.2.4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41CF1985">
      <w:pPr>
        <w:widowControl/>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1.2.5“书面形式”如无特殊规定，书面形式是合同书、信件、电报、电传等可以有形地表现所载内容的形式。以电子数据交换、电子邮件等方式能够有形地表现所载内容，并可以随时调取查用的数据电文，视为书面形式。</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如有特殊规定，以</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规定为准。 </w:t>
      </w:r>
    </w:p>
    <w:p w14:paraId="4112D4F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1.2.6本项目的技术商务要求重要性分为“▲”（如有）、“#”（如有）和一般无标识指标。▲代表实质性要求指标，</w:t>
      </w:r>
      <w:r>
        <w:rPr>
          <w:b/>
          <w:bCs/>
          <w:color w:val="000000" w:themeColor="text1"/>
          <w:szCs w:val="21"/>
          <w14:textFill>
            <w14:solidFill>
              <w14:schemeClr w14:val="tx1"/>
            </w14:solidFill>
          </w14:textFill>
        </w:rPr>
        <w:t>不满足该指标项将导致响应被否决</w:t>
      </w:r>
      <w:r>
        <w:rPr>
          <w:color w:val="000000" w:themeColor="text1"/>
          <w:szCs w:val="21"/>
          <w14:textFill>
            <w14:solidFill>
              <w14:schemeClr w14:val="tx1"/>
            </w14:solidFill>
          </w14:textFill>
        </w:rPr>
        <w:t>，#代表重要指标，无标识则表示一般指标项。</w:t>
      </w:r>
    </w:p>
    <w:p w14:paraId="0A81C74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1.2.7 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出现多种选项的条款，以“</w:t>
      </w:r>
      <w:r>
        <w:rPr>
          <w:color w:val="000000" w:themeColor="text1"/>
          <w14:textFill>
            <w14:solidFill>
              <w14:schemeClr w14:val="tx1"/>
            </w14:solidFill>
          </w14:textFill>
        </w:rPr>
        <w:sym w:font="Wingdings 2" w:char="F052"/>
      </w:r>
      <w:r>
        <w:rPr>
          <w:color w:val="000000" w:themeColor="text1"/>
          <w:szCs w:val="21"/>
          <w14:textFill>
            <w14:solidFill>
              <w14:schemeClr w14:val="tx1"/>
            </w14:solidFill>
          </w14:textFill>
        </w:rPr>
        <w:t>”表示本条款所选择的方式。</w:t>
      </w:r>
    </w:p>
    <w:p w14:paraId="2FC7A33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1.2.8 “电子交易平台”是指以数据电文形式在线完成采购活动的信息平台，本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中也称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w:t>
      </w:r>
    </w:p>
    <w:p w14:paraId="18CCA748">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1.3项目信息</w:t>
      </w:r>
    </w:p>
    <w:p w14:paraId="7E3A412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1.3.1项目名称及编号：详见供应商须知前附表</w:t>
      </w:r>
    </w:p>
    <w:p w14:paraId="1BE1963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1.3.2采购方式：详见供应商须知前附表</w:t>
      </w:r>
    </w:p>
    <w:p w14:paraId="384D5064">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1.4促进中小企业发展政策</w:t>
      </w:r>
    </w:p>
    <w:p w14:paraId="0911E8F1">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1.4.1本项目落实促进中小企业发展政策措施在前附表规定。依据促进中小企业发展政策获得政府采购合同的，小微企业不得将合同分包给大中型企业，中型企业不得将合同分包给大型企业。</w:t>
      </w:r>
    </w:p>
    <w:p w14:paraId="0F222C83">
      <w:pPr>
        <w:spacing w:before="120" w:line="320" w:lineRule="atLeast"/>
        <w:ind w:left="2" w:leftChars="1" w:firstLine="420" w:firstLineChars="200"/>
        <w:rPr>
          <w:color w:val="000000" w:themeColor="text1"/>
          <w:szCs w:val="21"/>
          <w14:textFill>
            <w14:solidFill>
              <w14:schemeClr w14:val="tx1"/>
            </w14:solidFill>
          </w14:textFill>
        </w:rPr>
      </w:pPr>
      <w:bookmarkStart w:id="29" w:name="_Hlk92205820"/>
      <w:r>
        <w:rPr>
          <w:color w:val="000000" w:themeColor="text1"/>
          <w:szCs w:val="21"/>
          <w14:textFill>
            <w14:solidFill>
              <w14:schemeClr w14:val="tx1"/>
            </w14:solidFill>
          </w14:textFill>
        </w:rPr>
        <w:t>根 据《政府采购促进中小企业发展管理办法》（财库[2020]46号）第九条、《广西壮族自治区财政厅关于进一步发挥政府采购政策功能促进企业发展的通知》（桂财采[2022]30号）、以及《广西壮族自治区财政厅 广西壮族自治区工业和信息化厅转发财政部 工业和信息化部政府采购促进中小企业发展管理办法的通知》（桂财采[2021]70号）规定，价格扣除比例在第四章评审方法及标准中规定，对小型企业和微型企业同等对待，不作区分。</w:t>
      </w:r>
    </w:p>
    <w:p w14:paraId="2D125197">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1.4.2中小企业定义</w:t>
      </w:r>
    </w:p>
    <w:p w14:paraId="32D0E9F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1.4.2.1中小企业是指在中华人民共和国境内依法设立，依据国务院批准的中小企业划分标准确定的中型企业、小型企业和微型企业，但与大企业的负责人为同一人，或者与大企业存在直接控股、管理关系的除外。</w:t>
      </w:r>
    </w:p>
    <w:p w14:paraId="13ABA576">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1.4.2.2供应商提供的货物、工程或者服务符合下列情形的，享受本款规定的促进中小企业发展政策：</w:t>
      </w:r>
    </w:p>
    <w:p w14:paraId="3AF74A5A">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在货物采购项目中，货物由中小企业制造，即货物由中小企业生产且使用该中小企业商号或者注册商标；</w:t>
      </w:r>
    </w:p>
    <w:p w14:paraId="3BEC3829">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在工程采购项目中，工程由中小企业承建，即工程施工单位为中小企业；</w:t>
      </w:r>
    </w:p>
    <w:p w14:paraId="70335216">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在服务采购项目中，服务由中小企业承接，即提供服务的人员为中小企业依照《中华人民共和国劳动合同法》订立劳动合同的从业人员。</w:t>
      </w:r>
    </w:p>
    <w:p w14:paraId="7BE103FC">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在货物采购项目中，供应商提供的货物既有中小企业制造货物，也有大型企业制造货物的，不享受本款规定的促进中小企业发展政策。</w:t>
      </w:r>
    </w:p>
    <w:p w14:paraId="0262CD4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1.4.2.3本项目标的所属行业在第二章采购需求中规定。供应商根据中小企业划分标准（《关于印发中小企业划型标准规定的通知》（工信部联企业〔2011〕300号）判断是否为中小企业。（见附件）</w:t>
      </w:r>
    </w:p>
    <w:p w14:paraId="236960C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符合条件的货物制造商、工程施工单位、服务承接单位为中小企业的，应按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中提供声明函。</w:t>
      </w:r>
    </w:p>
    <w:p w14:paraId="1CB2792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1.4.2.4视同中小企业情形</w:t>
      </w:r>
    </w:p>
    <w:p w14:paraId="05DF9DC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（1）符合中小企业划分标准的个体工商户，视同中小企业。</w:t>
      </w:r>
    </w:p>
    <w:p w14:paraId="6EB37F8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（2）以联合体形式参加政府采购活动，联合体各方均为中小企业的，联合体视同中小企业。其中，联合体各方均为小微企业的，联合体视同小微企业。</w:t>
      </w:r>
    </w:p>
    <w:p w14:paraId="7730416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1149BA81">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符合条件的货物制造商、工程施工单位、服务承接单位为监狱企业或残疾人福利性单位的，应按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中提供相关证明文件。</w:t>
      </w:r>
      <w:bookmarkEnd w:id="29"/>
    </w:p>
    <w:p w14:paraId="54848F40">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1.5供应商资格要求</w:t>
      </w:r>
    </w:p>
    <w:p w14:paraId="7C78606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1.5.1供应商资格要求：详见供应商须知前附表</w:t>
      </w:r>
    </w:p>
    <w:p w14:paraId="3117BE5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1.5.2按照</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公告的规定获得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w:t>
      </w:r>
    </w:p>
    <w:p w14:paraId="76EED95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1.5.3本项目是否接受联合体响应，见“供应商须知前附表”规定。</w:t>
      </w:r>
    </w:p>
    <w:p w14:paraId="4415ADF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如接受联合体响应，联合体响应要求如下： </w:t>
      </w:r>
    </w:p>
    <w:p w14:paraId="0EC0774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（1）供应商可以组成一个响应联合体，以一个供应商的身份共同参加响应。联合体响应的，须提供《联合体协议书》（格式后附）</w:t>
      </w:r>
    </w:p>
    <w:p w14:paraId="08AD041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规定的特定条件。</w:t>
      </w:r>
    </w:p>
    <w:p w14:paraId="70828E4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（3）联合体各方之间必须签订联合体协议，协议书必须明确主体方（或者牵头方）并明确约定联合体各方承担的工作和相应的责任，并将联合响应协议放入</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。联合体各方必须共同与采购人签订采购合同，就采购合同约定的事项对采购人承担连带责任。</w:t>
      </w:r>
    </w:p>
    <w:p w14:paraId="5B99A5F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（4）以联合体形式参加政府采购活动的，联合体各方不得再单独参加或者与其他供应商另外组成联合体参加同一合同项下的政府采购活动。</w:t>
      </w:r>
    </w:p>
    <w:p w14:paraId="3080E2F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（5）联合体中有同类资质的供应商按照联合体分工承担相同工作的，应当按照资质等级较低的供应商确定资质等级。</w:t>
      </w:r>
    </w:p>
    <w:p w14:paraId="5B8F658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（6）联合体响应业绩、履约能力按照联合体各方其中较高的一方认定并计算（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其他章节另有规定的除外）。</w:t>
      </w:r>
    </w:p>
    <w:p w14:paraId="273709C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（7）供应商为联合体的，可以由联合体中的一方或者多方共同交纳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保证金，其交纳的保证金对联合体各方均具有约束力。</w:t>
      </w:r>
    </w:p>
    <w:p w14:paraId="057E8B9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（8）联合体各方均应按照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的规定提交资格证明文件。</w:t>
      </w:r>
    </w:p>
    <w:p w14:paraId="62BE8642">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0" w:name="_Toc254970531"/>
      <w:bookmarkStart w:id="31" w:name="_Toc254970672"/>
      <w:r>
        <w:rPr>
          <w:b/>
          <w:bCs/>
          <w:color w:val="000000" w:themeColor="text1"/>
          <w:kern w:val="0"/>
          <w:szCs w:val="21"/>
          <w14:textFill>
            <w14:solidFill>
              <w14:schemeClr w14:val="tx1"/>
            </w14:solidFill>
          </w14:textFill>
        </w:rPr>
        <w:t>1.6现场踏勘及响应费用</w:t>
      </w:r>
      <w:bookmarkEnd w:id="30"/>
      <w:bookmarkEnd w:id="31"/>
    </w:p>
    <w:p w14:paraId="423180B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1.6.1前附表如规定现场踏勘的，供应商应按规定时间地点参加踏勘。</w:t>
      </w:r>
    </w:p>
    <w:p w14:paraId="0023FE8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1.6.2供应商均应自行承担所有与响应有关的全部费用（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有相关的规定除外）。</w:t>
      </w:r>
    </w:p>
    <w:p w14:paraId="7FE7E87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1.7转包与分包</w:t>
      </w:r>
    </w:p>
    <w:p w14:paraId="7ECE074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其他地方无特别规定，本项目不允许转包。</w:t>
      </w:r>
    </w:p>
    <w:p w14:paraId="40F931B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1.7.2本项目是否允许分包详见“供应商须知前附表”，本项目不允许违法分包。供应商根据</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的规定和采购项目的实际情况，拟在成交后将成交项目的非主体、非关键性工作分包的，应当在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中载明分包承担主体，分包承担主体应当具备相应资质条件且不得再次分包。</w:t>
      </w:r>
    </w:p>
    <w:p w14:paraId="32F5F382">
      <w:pPr>
        <w:spacing w:before="120" w:line="276" w:lineRule="auto"/>
        <w:ind w:firstLine="422" w:firstLineChars="200"/>
        <w:outlineLvl w:val="2"/>
        <w:rPr>
          <w:b/>
          <w:bCs/>
          <w:color w:val="000000" w:themeColor="text1"/>
          <w:kern w:val="0"/>
          <w:szCs w:val="21"/>
          <w14:textFill>
            <w14:solidFill>
              <w14:schemeClr w14:val="tx1"/>
            </w14:solidFill>
          </w14:textFill>
        </w:rPr>
      </w:pPr>
      <w:bookmarkStart w:id="32" w:name="_Toc254970532"/>
      <w:bookmarkStart w:id="33" w:name="_Toc254970673"/>
      <w:r>
        <w:rPr>
          <w:b/>
          <w:bCs/>
          <w:color w:val="000000" w:themeColor="text1"/>
          <w:kern w:val="0"/>
          <w:szCs w:val="21"/>
          <w14:textFill>
            <w14:solidFill>
              <w14:schemeClr w14:val="tx1"/>
            </w14:solidFill>
          </w14:textFill>
        </w:rPr>
        <w:t>1.8特别说明</w:t>
      </w:r>
      <w:bookmarkEnd w:id="32"/>
      <w:bookmarkEnd w:id="33"/>
    </w:p>
    <w:p w14:paraId="208B7F85">
      <w:pPr>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1.8.1 供应商应保证其提供的联系方式（电话、传真、电子邮件）有效，以保证往来函件（澄清、修改等）能及时通知供应商，并能及时反馈，否则采购人及代理机构不承担由此引起的一切后果。</w:t>
      </w:r>
    </w:p>
    <w:p w14:paraId="22A7DB1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1.8.2供应商应仔细阅读</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的所有内容，按照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的要求提交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，并对所提供的全部资料的真实性承担法律责任。</w:t>
      </w:r>
    </w:p>
    <w:p w14:paraId="1C8E0AE2">
      <w:pPr>
        <w:spacing w:before="120"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1.8.3供应商在响应活动中提供任何虚假材料，将报监管部门查处； </w:t>
      </w:r>
    </w:p>
    <w:p w14:paraId="104432AE">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34" w:name="_Toc254970675"/>
      <w:bookmarkStart w:id="35" w:name="_Toc254970534"/>
      <w:r>
        <w:rPr>
          <w:b/>
          <w:bCs/>
          <w:color w:val="000000" w:themeColor="text1"/>
          <w:kern w:val="0"/>
          <w:szCs w:val="21"/>
          <w14:textFill>
            <w14:solidFill>
              <w14:schemeClr w14:val="tx1"/>
            </w14:solidFill>
          </w14:textFill>
        </w:rPr>
        <w:t>2．</w:t>
      </w:r>
      <w:bookmarkEnd w:id="34"/>
      <w:bookmarkEnd w:id="35"/>
      <w:r>
        <w:rPr>
          <w:rFonts w:hint="eastAsia"/>
          <w:b/>
          <w:bCs/>
          <w:color w:val="000000" w:themeColor="text1"/>
          <w:kern w:val="0"/>
          <w:szCs w:val="21"/>
          <w14:textFill>
            <w14:solidFill>
              <w14:schemeClr w14:val="tx1"/>
            </w14:solidFill>
          </w14:textFill>
        </w:rPr>
        <w:t>招标文件</w:t>
      </w:r>
    </w:p>
    <w:p w14:paraId="235907FE">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2.1</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的构成</w:t>
      </w:r>
    </w:p>
    <w:p w14:paraId="2994596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第一章 </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p w14:paraId="3B361B0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第二章 采购需求</w:t>
      </w:r>
    </w:p>
    <w:p w14:paraId="25B8DE1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第三章 供应商须知</w:t>
      </w:r>
    </w:p>
    <w:p w14:paraId="402D422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第四章 评审方法及标准</w:t>
      </w:r>
    </w:p>
    <w:p w14:paraId="234F4FD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第五章 合同主要条款格式</w:t>
      </w:r>
    </w:p>
    <w:p w14:paraId="34B6F97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第六章 </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w:t>
      </w:r>
    </w:p>
    <w:p w14:paraId="6A8D4EED">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2.2供应商的风险</w:t>
      </w:r>
    </w:p>
    <w:p w14:paraId="4A19CE3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供应商没有按照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要求提供全部资料，或者供应商没有对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在各方面作出实质性响应是供应商的风险，并可能导致其响应被否决。</w:t>
      </w:r>
    </w:p>
    <w:p w14:paraId="5B09C277">
      <w:pPr>
        <w:spacing w:before="120" w:line="320" w:lineRule="atLeast"/>
        <w:ind w:firstLine="422" w:firstLineChars="200"/>
        <w:outlineLvl w:val="2"/>
        <w:rPr>
          <w:b/>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2.3</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的澄清与修改</w:t>
      </w:r>
    </w:p>
    <w:p w14:paraId="207633F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2.3.1任何已获得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的潜在供应商，均可以书面形式要求采购代理机构作出书面解释、澄清。</w:t>
      </w:r>
    </w:p>
    <w:p w14:paraId="71B3367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2.3.2采购人、采购代理机构可以对已发出的</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进行必要的澄清或者修改，澄清或者修改的内容可能影响</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编制的，采购人、采购代理机构应当在提交首次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截止时间至少5日前，在供应商须知前附表规定的方式通知所有获取</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的潜在供应商，不足5日的，采购人、采购代理机构应当顺延提交首次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截止时间。 </w:t>
      </w:r>
    </w:p>
    <w:p w14:paraId="033D102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2.3.3</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澄清、答复、修改、补充的内容为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的组成部分。当</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与</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的答复、澄清、修改、补充通知就同一内容的表述不一致时，以最后发出的公告或书面文件为准。</w:t>
      </w:r>
    </w:p>
    <w:p w14:paraId="58A18680">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36" w:name="_Toc254970535"/>
      <w:bookmarkStart w:id="37" w:name="_Toc254970676"/>
      <w:r>
        <w:rPr>
          <w:b/>
          <w:bCs/>
          <w:color w:val="000000" w:themeColor="text1"/>
          <w:kern w:val="0"/>
          <w:szCs w:val="21"/>
          <w14:textFill>
            <w14:solidFill>
              <w14:schemeClr w14:val="tx1"/>
            </w14:solidFill>
          </w14:textFill>
        </w:rPr>
        <w:t>3．</w:t>
      </w:r>
      <w:bookmarkEnd w:id="36"/>
      <w:bookmarkEnd w:id="37"/>
      <w:r>
        <w:rPr>
          <w:rFonts w:hint="eastAsia"/>
          <w:b/>
          <w:bCs/>
          <w:color w:val="000000" w:themeColor="text1"/>
          <w:kern w:val="0"/>
          <w:szCs w:val="21"/>
          <w14:textFill>
            <w14:solidFill>
              <w14:schemeClr w14:val="tx1"/>
            </w14:solidFill>
          </w14:textFill>
        </w:rPr>
        <w:t>投标文件</w:t>
      </w:r>
    </w:p>
    <w:p w14:paraId="47B1D0A4">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8" w:name="_Toc254970536"/>
      <w:bookmarkStart w:id="39" w:name="_Toc254970677"/>
      <w:r>
        <w:rPr>
          <w:b/>
          <w:bCs/>
          <w:color w:val="000000" w:themeColor="text1"/>
          <w:kern w:val="0"/>
          <w:szCs w:val="21"/>
          <w14:textFill>
            <w14:solidFill>
              <w14:schemeClr w14:val="tx1"/>
            </w14:solidFill>
          </w14:textFill>
        </w:rPr>
        <w:t>3.1</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的组成</w:t>
      </w:r>
      <w:bookmarkEnd w:id="38"/>
      <w:bookmarkEnd w:id="39"/>
    </w:p>
    <w:p w14:paraId="0B9E02E4">
      <w:pPr>
        <w:spacing w:before="120" w:line="320" w:lineRule="atLeas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格式”规定的内容和供应商所作的一切有效补充、修改和承诺等文件组成。</w:t>
      </w:r>
    </w:p>
    <w:p w14:paraId="47E19A1A">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0" w:name="_Toc254970537"/>
      <w:bookmarkStart w:id="41" w:name="_Toc254970678"/>
      <w:r>
        <w:rPr>
          <w:b/>
          <w:color w:val="000000" w:themeColor="text1"/>
          <w:szCs w:val="21"/>
          <w14:textFill>
            <w14:solidFill>
              <w14:schemeClr w14:val="tx1"/>
            </w14:solidFill>
          </w14:textFill>
        </w:rPr>
        <w:t>3.2</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的语言及计量</w:t>
      </w:r>
      <w:bookmarkEnd w:id="40"/>
      <w:bookmarkEnd w:id="41"/>
    </w:p>
    <w:p w14:paraId="34E1B6E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3.2.1</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时以中文翻译文本为主。对不同文字文本</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的解释发生异议的，以中文文本为准。</w:t>
      </w:r>
    </w:p>
    <w:p w14:paraId="5232A57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3.2.2计量单位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已有明确规定的，响应使用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没有规定的，应采用中华人民共和国法定计量单位。</w:t>
      </w:r>
    </w:p>
    <w:p w14:paraId="7C03A9FD">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2" w:name="_Toc254970538"/>
      <w:bookmarkStart w:id="43" w:name="_Toc254970679"/>
      <w:r>
        <w:rPr>
          <w:b/>
          <w:bCs/>
          <w:color w:val="000000" w:themeColor="text1"/>
          <w:kern w:val="0"/>
          <w:szCs w:val="21"/>
          <w14:textFill>
            <w14:solidFill>
              <w14:schemeClr w14:val="tx1"/>
            </w14:solidFill>
          </w14:textFill>
        </w:rPr>
        <w:t>3.3响应报价</w:t>
      </w:r>
      <w:bookmarkEnd w:id="42"/>
      <w:bookmarkEnd w:id="43"/>
    </w:p>
    <w:p w14:paraId="339D393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3.3.1响应报价应按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中相关附表格式填写。</w:t>
      </w:r>
    </w:p>
    <w:p w14:paraId="31A9830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只允许有一个报价，有选择的或有条件的报价将不予接受。</w:t>
      </w:r>
    </w:p>
    <w:p w14:paraId="4F152B71">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3.3.3对于本文件中未列明，而供应商认为必需的费用也需列入响应报价。在合同实施时，采购人将不予支付成交供应商没有列入的项目费用，并认为此项目的费用已包括在响应报价中。</w:t>
      </w:r>
    </w:p>
    <w:p w14:paraId="7A305DD9">
      <w:pPr>
        <w:suppressAutoHyphens/>
        <w:spacing w:before="120" w:line="320" w:lineRule="atLeast"/>
        <w:ind w:firstLine="420" w:firstLineChars="200"/>
        <w:rPr>
          <w:b/>
          <w:bCs/>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3.3.4采购人不接受供应商给予的赠品、回扣或者与采购无关的其他商品、服务。</w:t>
      </w:r>
    </w:p>
    <w:p w14:paraId="2C8D38D5">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3.4响应有效期</w:t>
      </w:r>
    </w:p>
    <w:p w14:paraId="40CA058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其他地方无特别规定，响应有效期则为响应截止之日起90天。在响应有效期内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应保持有效。</w:t>
      </w:r>
      <w:r>
        <w:rPr>
          <w:b/>
          <w:bCs/>
          <w:color w:val="000000" w:themeColor="text1"/>
          <w:szCs w:val="21"/>
          <w14:textFill>
            <w14:solidFill>
              <w14:schemeClr w14:val="tx1"/>
            </w14:solidFill>
          </w14:textFill>
        </w:rPr>
        <w:t>有效期不足的</w:t>
      </w:r>
      <w:r>
        <w:rPr>
          <w:rFonts w:hint="eastAsia"/>
          <w:b/>
          <w:bCs/>
          <w:color w:val="000000" w:themeColor="text1"/>
          <w:szCs w:val="21"/>
          <w14:textFill>
            <w14:solidFill>
              <w14:schemeClr w14:val="tx1"/>
            </w14:solidFill>
          </w14:textFill>
        </w:rPr>
        <w:t>投标文件</w:t>
      </w:r>
      <w:r>
        <w:rPr>
          <w:b/>
          <w:bCs/>
          <w:color w:val="000000" w:themeColor="text1"/>
          <w:szCs w:val="21"/>
          <w14:textFill>
            <w14:solidFill>
              <w14:schemeClr w14:val="tx1"/>
            </w14:solidFill>
          </w14:textFill>
        </w:rPr>
        <w:t>将被否决</w:t>
      </w:r>
      <w:r>
        <w:rPr>
          <w:color w:val="000000" w:themeColor="text1"/>
          <w:szCs w:val="21"/>
          <w14:textFill>
            <w14:solidFill>
              <w14:schemeClr w14:val="tx1"/>
            </w14:solidFill>
          </w14:textFill>
        </w:rPr>
        <w:t>。</w:t>
      </w:r>
    </w:p>
    <w:p w14:paraId="214367E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3.4.2在特殊情况下，采购人可与供应商协商延长</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的有效期，这种要求和答复均以书面形式进行。</w:t>
      </w:r>
    </w:p>
    <w:p w14:paraId="31F5206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3.4.3供应商同意延长的响应有效期的，如本项目要求提交保证金则应相应延长其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保证金的有效期，但不得要求或被允许修改或撤销其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；供应商拒绝延长的，其响应无效，但供应商有权收回其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p w14:paraId="23E88D9F">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4" w:name="_Toc254970541"/>
      <w:bookmarkStart w:id="45" w:name="_Toc254970682"/>
      <w:r>
        <w:rPr>
          <w:b/>
          <w:bCs/>
          <w:color w:val="000000" w:themeColor="text1"/>
          <w:kern w:val="0"/>
          <w:szCs w:val="21"/>
          <w14:textFill>
            <w14:solidFill>
              <w14:schemeClr w14:val="tx1"/>
            </w14:solidFill>
          </w14:textFill>
        </w:rPr>
        <w:t>3.5</w:t>
      </w:r>
      <w:r>
        <w:rPr>
          <w:rFonts w:hint="eastAsia"/>
          <w:color w:val="000000" w:themeColor="text1"/>
          <w:szCs w:val="21"/>
          <w14:textFill>
            <w14:solidFill>
              <w14:schemeClr w14:val="tx1"/>
            </w14:solidFill>
          </w14:textFill>
        </w:rPr>
        <w:t>投标</w:t>
      </w:r>
      <w:r>
        <w:rPr>
          <w:b/>
          <w:bCs/>
          <w:color w:val="000000" w:themeColor="text1"/>
          <w:kern w:val="0"/>
          <w:szCs w:val="21"/>
          <w14:textFill>
            <w14:solidFill>
              <w14:schemeClr w14:val="tx1"/>
            </w14:solidFill>
          </w14:textFill>
        </w:rPr>
        <w:t>保证金</w:t>
      </w:r>
      <w:bookmarkEnd w:id="44"/>
      <w:bookmarkEnd w:id="45"/>
    </w:p>
    <w:p w14:paraId="2B8DD8D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3.5.1供应商须按须知前附表规定提交</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r>
        <w:rPr>
          <w:b/>
          <w:bCs/>
          <w:color w:val="000000" w:themeColor="text1"/>
          <w:szCs w:val="21"/>
          <w14:textFill>
            <w14:solidFill>
              <w14:schemeClr w14:val="tx1"/>
            </w14:solidFill>
          </w14:textFill>
        </w:rPr>
        <w:t>否则其响应将被否决</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规定不予退还保证金的情形外，代理机构在规定时间内退回供应商的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保证金（供应商自行承担因未按供应商须知前附表要求交纳导致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7BC38B6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3.5.2</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p>
    <w:p w14:paraId="17C831E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3.5.3未成交供应商的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保证金在成交通知书发出后4个工作日内退还。成交供应商的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保证金在合同签订后4个工作日内退还（办理退还手续时需要向采购代理机构提供两份合同复印件）。</w:t>
      </w:r>
    </w:p>
    <w:p w14:paraId="762F675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3.5.4供应商有下列情形之一的，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保证金将不予退还：</w:t>
      </w:r>
    </w:p>
    <w:p w14:paraId="139D9C67">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供应商在响应有效期内撤销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p>
    <w:p w14:paraId="2085DCAF">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供应商在响应过程中弄虚作假，提供虚假材料的；</w:t>
      </w:r>
    </w:p>
    <w:p w14:paraId="4A6FE111">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成交供应商无正当理由不与采购人签订合同的；</w:t>
      </w:r>
    </w:p>
    <w:p w14:paraId="411A2B8F">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将成交项目转让给他人或者在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中未说明且未经采购人同意，将成交项目分包给他人的；</w:t>
      </w:r>
    </w:p>
    <w:p w14:paraId="2405D362">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供应商与采购人、其他供应商或者采购代理机构恶意串通的；</w:t>
      </w:r>
    </w:p>
    <w:p w14:paraId="0E8B268E">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拒绝履行合同义务的；</w:t>
      </w:r>
    </w:p>
    <w:p w14:paraId="0B52C1CC">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其他严重扰乱招投标程序的。</w:t>
      </w:r>
    </w:p>
    <w:p w14:paraId="00E16908">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6" w:name="_Toc254970542"/>
      <w:bookmarkStart w:id="47" w:name="_Toc254970683"/>
      <w:r>
        <w:rPr>
          <w:b/>
          <w:bCs/>
          <w:color w:val="000000" w:themeColor="text1"/>
          <w:kern w:val="0"/>
          <w:szCs w:val="21"/>
          <w14:textFill>
            <w14:solidFill>
              <w14:schemeClr w14:val="tx1"/>
            </w14:solidFill>
          </w14:textFill>
        </w:rPr>
        <w:t>3.6</w:t>
      </w:r>
      <w:r>
        <w:rPr>
          <w:rFonts w:hint="eastAsia"/>
          <w:b/>
          <w:bCs/>
          <w:color w:val="000000" w:themeColor="text1"/>
          <w:kern w:val="0"/>
          <w:szCs w:val="21"/>
          <w14:textFill>
            <w14:solidFill>
              <w14:schemeClr w14:val="tx1"/>
            </w14:solidFill>
          </w14:textFill>
        </w:rPr>
        <w:t>投标</w:t>
      </w:r>
      <w:r>
        <w:rPr>
          <w:b/>
          <w:bCs/>
          <w:color w:val="000000" w:themeColor="text1"/>
          <w:kern w:val="0"/>
          <w:szCs w:val="21"/>
          <w14:textFill>
            <w14:solidFill>
              <w14:schemeClr w14:val="tx1"/>
            </w14:solidFill>
          </w14:textFill>
        </w:rPr>
        <w:t>文件的</w:t>
      </w:r>
      <w:bookmarkEnd w:id="46"/>
      <w:bookmarkEnd w:id="47"/>
      <w:r>
        <w:rPr>
          <w:b/>
          <w:bCs/>
          <w:color w:val="000000" w:themeColor="text1"/>
          <w:kern w:val="0"/>
          <w:szCs w:val="21"/>
          <w14:textFill>
            <w14:solidFill>
              <w14:schemeClr w14:val="tx1"/>
            </w14:solidFill>
          </w14:textFill>
        </w:rPr>
        <w:t>编制要求</w:t>
      </w:r>
    </w:p>
    <w:p w14:paraId="62871B0A">
      <w:pPr>
        <w:spacing w:before="120" w:line="320" w:lineRule="atLeast"/>
        <w:ind w:firstLine="420" w:firstLineChars="200"/>
        <w:rPr>
          <w:b/>
          <w:bCs/>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3.6.1</w:t>
      </w:r>
      <w:r>
        <w:rPr>
          <w:color w:val="000000" w:themeColor="text1"/>
          <w:szCs w:val="21"/>
          <w14:textFill>
            <w14:solidFill>
              <w14:schemeClr w14:val="tx1"/>
            </w14:solidFill>
          </w14:textFill>
        </w:rPr>
        <w:t>供应商应先安装</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 （请自行前往</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进行下载），通过账号密码或CA登录客户端制作</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7425453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3.6.2供应商应按本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规定的格式和顺序编制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并进行关联定位，以便</w:t>
      </w:r>
      <w:r>
        <w:rPr>
          <w:szCs w:val="21"/>
        </w:rPr>
        <w:t>评审委员会</w:t>
      </w:r>
      <w:r>
        <w:rPr>
          <w:color w:val="000000" w:themeColor="text1"/>
          <w:szCs w:val="21"/>
          <w14:textFill>
            <w14:solidFill>
              <w14:schemeClr w14:val="tx1"/>
            </w14:solidFill>
          </w14:textFill>
        </w:rPr>
        <w:t>在评审时，点击评分项可直接定位到该评分项内容。如对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的某项要求，供应商的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未能关联定位提供相应的内容与其对应，则</w:t>
      </w:r>
      <w:r>
        <w:rPr>
          <w:szCs w:val="21"/>
        </w:rPr>
        <w:t>评审委员会</w:t>
      </w:r>
      <w:r>
        <w:rPr>
          <w:color w:val="000000" w:themeColor="text1"/>
          <w:szCs w:val="21"/>
          <w14:textFill>
            <w14:solidFill>
              <w14:schemeClr w14:val="tx1"/>
            </w14:solidFill>
          </w14:textFill>
        </w:rPr>
        <w:t>在评审时如做出对供应商不利的评审由供应商自行承担。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如内容不完整、编排混乱导致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被误读、漏读，或者在按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规定的部位查找不到相关内容的，由供应商自行承担。</w:t>
      </w:r>
    </w:p>
    <w:p w14:paraId="54DE556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3.6.3 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要求签署、盖章的，其响应无效。</w:t>
      </w:r>
    </w:p>
    <w:p w14:paraId="70804B2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3.6.4为确保网上操作合法、有效和安全，供应商应当在响应截止时间前完成在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的身份认证，确保在电子投标过程中能够对相关数据电文进行加密和使用电子签名。</w:t>
      </w:r>
    </w:p>
    <w:p w14:paraId="04D104F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3.6.5</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中标注的供应商名称应与主体资格证明（如营业执照、事业单位法人证书、执业许可证、个体工商户营业执照、自然人身份证等）和公章/电子签章一致，</w:t>
      </w:r>
      <w:r>
        <w:rPr>
          <w:b/>
          <w:bCs/>
          <w:color w:val="000000" w:themeColor="text1"/>
          <w:szCs w:val="21"/>
          <w14:textFill>
            <w14:solidFill>
              <w14:schemeClr w14:val="tx1"/>
            </w14:solidFill>
          </w14:textFill>
        </w:rPr>
        <w:t>否则作无效响应处理。</w:t>
      </w:r>
    </w:p>
    <w:p w14:paraId="61B86F3D">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3.7</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的递交、修改和撤回</w:t>
      </w:r>
    </w:p>
    <w:p w14:paraId="7B906C7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3.7.1供应商必须在“供应商须知前附表”规定的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截标时间和响应地点提交电子版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应在制作完成后，在响应截止时间前通过有效数字证书（CA认证锁）进行电子签章、加密，然后通过网络将加密的电子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递交至</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 </w:t>
      </w:r>
    </w:p>
    <w:p w14:paraId="6E9F2F3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3.7.2未在规定时间内提交或者未按照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要求签章、加密的电子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将拒收。 </w:t>
      </w:r>
    </w:p>
    <w:p w14:paraId="6BE2F3D2">
      <w:pPr>
        <w:spacing w:before="120" w:line="320" w:lineRule="atLeast"/>
        <w:ind w:left="2" w:leftChars="1" w:firstLine="420" w:firstLineChars="200"/>
        <w:rPr>
          <w:color w:val="000000" w:themeColor="text1"/>
          <w:szCs w:val="21"/>
          <w14:textFill>
            <w14:solidFill>
              <w14:schemeClr w14:val="tx1"/>
            </w14:solidFill>
          </w14:textFill>
        </w:rPr>
      </w:pPr>
      <w:bookmarkStart w:id="48" w:name="_Toc254970544"/>
      <w:bookmarkStart w:id="49" w:name="_Toc254970685"/>
      <w:r>
        <w:rPr>
          <w:color w:val="000000" w:themeColor="text1"/>
          <w:szCs w:val="21"/>
          <w14:textFill>
            <w14:solidFill>
              <w14:schemeClr w14:val="tx1"/>
            </w14:solidFill>
          </w14:textFill>
        </w:rPr>
        <w:t>3.7.3供应商应当在响应截止时间前完成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的传输递交，并可以补充、修改或者撤回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。补充或者修改</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的，应当先行撤回原文件，补充、修改后重新传输递交。响应截止时间前未完成传输的，视为撤回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。响应截止时间后递交的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将拒收。</w:t>
      </w:r>
    </w:p>
    <w:p w14:paraId="7CB0AAF5">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3.7.4在响应截止时间前，除供应商补充、修改或者撤回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外，任何单位和个人不得解密或提取</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209B79F5">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3.7.5在响应截止时间止提交电子版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的供应商不足3家时，电子版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操作退回，除此之外采购人和采购代理机构对已提交的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概不退回。</w:t>
      </w:r>
    </w:p>
    <w:p w14:paraId="07A276B6">
      <w:pPr>
        <w:spacing w:before="120" w:line="320" w:lineRule="atLeast"/>
        <w:ind w:left="2" w:leftChars="1" w:firstLine="420" w:firstLineChars="200"/>
        <w:rPr>
          <w:color w:val="000000" w:themeColor="text1"/>
          <w:szCs w:val="21"/>
          <w14:textFill>
            <w14:solidFill>
              <w14:schemeClr w14:val="tx1"/>
            </w14:solidFill>
          </w14:textFill>
        </w:rPr>
      </w:pPr>
      <w:bookmarkStart w:id="50" w:name="_Hlk93046827"/>
      <w:r>
        <w:rPr>
          <w:color w:val="000000" w:themeColor="text1"/>
          <w:szCs w:val="21"/>
          <w14:textFill>
            <w14:solidFill>
              <w14:schemeClr w14:val="tx1"/>
            </w14:solidFill>
          </w14:textFill>
        </w:rPr>
        <w:t>3.7.6</w:t>
      </w:r>
      <w:bookmarkStart w:id="51" w:name="_Hlk106638610"/>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未允许同一供应商提交两个或以上不同的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，但存在</w:t>
      </w:r>
      <w:r>
        <w:rPr>
          <w:color w:val="000000" w:themeColor="text1"/>
          <w14:textFill>
            <w14:solidFill>
              <w14:schemeClr w14:val="tx1"/>
            </w14:solidFill>
          </w14:textFill>
        </w:rPr>
        <w:t>同</w:t>
      </w:r>
      <w:r>
        <w:rPr>
          <w:color w:val="000000" w:themeColor="text1"/>
          <w:szCs w:val="21"/>
          <w14:textFill>
            <w14:solidFill>
              <w14:schemeClr w14:val="tx1"/>
            </w14:solidFill>
          </w14:textFill>
        </w:rPr>
        <w:t>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bookmarkEnd w:id="51"/>
      <w:r>
        <w:rPr>
          <w:color w:val="000000" w:themeColor="text1"/>
          <w:szCs w:val="21"/>
          <w14:textFill>
            <w14:solidFill>
              <w14:schemeClr w14:val="tx1"/>
            </w14:solidFill>
          </w14:textFill>
        </w:rPr>
        <w:t>，</w:t>
      </w:r>
      <w:r>
        <w:rPr>
          <w:b/>
          <w:bCs/>
          <w:color w:val="000000" w:themeColor="text1"/>
          <w:szCs w:val="21"/>
          <w14:textFill>
            <w14:solidFill>
              <w14:schemeClr w14:val="tx1"/>
            </w14:solidFill>
          </w14:textFill>
        </w:rPr>
        <w:t>其响应无效。</w:t>
      </w:r>
      <w:r>
        <w:rPr>
          <w:color w:val="000000" w:themeColor="text1"/>
          <w:szCs w:val="21"/>
          <w14:textFill>
            <w14:solidFill>
              <w14:schemeClr w14:val="tx1"/>
            </w14:solidFill>
          </w14:textFill>
        </w:rPr>
        <w:t>供应商在同一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中对某项技术、商务要求提供有选择性的响应参数或方案等同于提交两个或以上不同的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bookmarkEnd w:id="50"/>
    </w:p>
    <w:p w14:paraId="7EB0DB43">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4．截标</w:t>
      </w:r>
      <w:bookmarkEnd w:id="48"/>
      <w:bookmarkEnd w:id="49"/>
    </w:p>
    <w:p w14:paraId="61D88D8D">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4.1截标准备</w:t>
      </w:r>
    </w:p>
    <w:p w14:paraId="4BBB4FEF">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本项目响应截止时间及地点见“供应商须知前附表”规定。</w:t>
      </w:r>
    </w:p>
    <w:p w14:paraId="6BF66B5F">
      <w:pPr>
        <w:autoSpaceDE w:val="0"/>
        <w:autoSpaceDN w:val="0"/>
        <w:adjustRightInd w:val="0"/>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全流程电子化项目没有现场递交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及现场截标环节。采购代理机构将按照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规定的时间通过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组织线上截标活动、开启</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无法按时解密等一切后果由供应商自己承担。</w:t>
      </w:r>
    </w:p>
    <w:p w14:paraId="67821CC3">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如供应商成功解密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，但未在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电子开标大厅参加截标的，视同认可截标过程和结果，由此产生的后果由供应商自行负责。 </w:t>
      </w:r>
    </w:p>
    <w:p w14:paraId="05964B6C">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4.2截标程序</w:t>
      </w:r>
    </w:p>
    <w:p w14:paraId="71D814E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4.2.1供应商登录</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进入开标大厅签到。</w:t>
      </w:r>
    </w:p>
    <w:p w14:paraId="09A68AE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4.2.2解密电子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按截标时间自动提取所有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。采购代理机构在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向各供应商发出电子加密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开始解密通知，由供应商平台设置时间内自行进行</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解密。供应商须使用加密时所用的CA锁准时登录到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电子开标大厅签到并对电子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解密。截标后供应商未及时进行解密的，代理机构可通知供应商。</w:t>
      </w:r>
      <w:bookmarkStart w:id="52" w:name="_Hlk106639817"/>
      <w:r>
        <w:rPr>
          <w:color w:val="000000" w:themeColor="text1"/>
          <w14:textFill>
            <w14:solidFill>
              <w14:schemeClr w14:val="tx1"/>
            </w14:solidFill>
          </w14:textFill>
        </w:rPr>
        <w:t>通知后供应商仍未在上述规定时间内解密</w:t>
      </w:r>
      <w:bookmarkEnd w:id="52"/>
      <w:r>
        <w:rPr>
          <w:rFonts w:hint="eastAsia"/>
          <w:color w:val="000000" w:themeColor="text1"/>
          <w14:textFill>
            <w14:solidFill>
              <w14:schemeClr w14:val="tx1"/>
            </w14:solidFill>
          </w14:textFill>
        </w:rPr>
        <w:t>投标文件</w:t>
      </w:r>
      <w:r>
        <w:rPr>
          <w:color w:val="000000" w:themeColor="text1"/>
          <w:szCs w:val="21"/>
          <w14:textFill>
            <w14:solidFill>
              <w14:schemeClr w14:val="tx1"/>
            </w14:solidFill>
          </w14:textFill>
        </w:rPr>
        <w:t>，或者供应商没预留联系方式或预留联系方式无效导致代理机构无法联系到供应商进行解密的，均视为无效响应。</w:t>
      </w:r>
    </w:p>
    <w:p w14:paraId="552BA78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4.2.3</w:t>
      </w:r>
      <w:bookmarkStart w:id="53" w:name="_Hlk106637968"/>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设置有备份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功能。备份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是指平台设置为接受备份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时，如出现供应商上传的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存在问题或其他供应商原因引起解密异常时，供应商可以在规定时间内将备份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通过邮箱发送至采购代理机构，由代理机构上传备份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后自动解密从而避免被视为无效响应。是否接受备份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详见供应商须知前附表，如接受备份文件，供应商未在规定时间内发送备份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的将视为无效响应。</w:t>
      </w:r>
    </w:p>
    <w:bookmarkEnd w:id="53"/>
    <w:p w14:paraId="06C7615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4.2.4解密异常情况处理：详见本章9.2电子交易活动的中止。</w:t>
      </w:r>
    </w:p>
    <w:p w14:paraId="29EE9C1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4.2.5截标结束。</w:t>
      </w:r>
    </w:p>
    <w:p w14:paraId="41E671B3">
      <w:pPr>
        <w:pStyle w:val="26"/>
        <w:snapToGrid w:val="0"/>
        <w:spacing w:line="440" w:lineRule="exact"/>
        <w:ind w:firstLine="422" w:firstLineChars="200"/>
        <w:rPr>
          <w:rFonts w:ascii="Times New Roman" w:hAnsi="Times New Roman" w:cs="Times New Roman"/>
          <w:color w:val="000000" w:themeColor="text1"/>
          <w14:textFill>
            <w14:solidFill>
              <w14:schemeClr w14:val="tx1"/>
            </w14:solidFill>
          </w14:textFill>
        </w:rPr>
      </w:pPr>
      <w:r>
        <w:rPr>
          <w:rFonts w:ascii="Times New Roman" w:hAnsi="Times New Roman" w:cs="Times New Roman"/>
          <w:b/>
          <w:bCs/>
          <w:color w:val="000000" w:themeColor="text1"/>
          <w14:textFill>
            <w14:solidFill>
              <w14:schemeClr w14:val="tx1"/>
            </w14:solidFill>
          </w14:textFill>
        </w:rPr>
        <w:t>特别说明：</w:t>
      </w:r>
      <w:r>
        <w:rPr>
          <w:rFonts w:ascii="Times New Roman" w:hAnsi="Times New Roman" w:cs="Times New Roman"/>
          <w:color w:val="000000" w:themeColor="text1"/>
          <w14:textFill>
            <w14:solidFill>
              <w14:schemeClr w14:val="tx1"/>
            </w14:solidFill>
          </w14:textFill>
        </w:rPr>
        <w:t>如遇</w:t>
      </w:r>
      <w:r>
        <w:rPr>
          <w:rFonts w:ascii="Times New Roman" w:hAnsi="Times New Roman" w:cs="Times New Roman"/>
          <w:color w:val="000000" w:themeColor="text1"/>
          <w:kern w:val="0"/>
          <w14:textFill>
            <w14:solidFill>
              <w14:schemeClr w14:val="tx1"/>
            </w14:solidFill>
          </w14:textFill>
        </w:rPr>
        <w:t>广西政府采购云平台</w:t>
      </w:r>
      <w:r>
        <w:rPr>
          <w:rFonts w:ascii="Times New Roman" w:hAnsi="Times New Roman" w:cs="Times New Roman"/>
          <w:color w:val="000000" w:themeColor="text1"/>
          <w14:textFill>
            <w14:solidFill>
              <w14:schemeClr w14:val="tx1"/>
            </w14:solidFill>
          </w14:textFill>
        </w:rPr>
        <w:t>电子化截标或评审程序调整的，按调整后的程序执行。</w:t>
      </w:r>
    </w:p>
    <w:p w14:paraId="40A4AFFA">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4.3演示</w:t>
      </w:r>
    </w:p>
    <w:p w14:paraId="08FFDC6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4.3.1“供应商须知前附表”规定在截标会议结束后进行演示的，供应商应按规定进行演示。</w:t>
      </w:r>
    </w:p>
    <w:p w14:paraId="5AB6C89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4.3.2未按规定时间进行演示可能引起的演示分数被计为0分或响应无效等后果由供应商自行承担。</w:t>
      </w:r>
    </w:p>
    <w:p w14:paraId="313AF22C">
      <w:pPr>
        <w:spacing w:before="120" w:line="320" w:lineRule="atLeast"/>
        <w:ind w:firstLine="422" w:firstLineChars="200"/>
        <w:outlineLvl w:val="2"/>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4.4样品</w:t>
      </w:r>
    </w:p>
    <w:p w14:paraId="3D69523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4.4.1“供应商须知前附表”规定递交样品的，供应商应按前附表规定递交样品，递交样品时应附样品递交表（格式见第六章）。</w:t>
      </w:r>
    </w:p>
    <w:p w14:paraId="0C848FE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4.4.2未按规定时间递交样品可能引起的样品分数被计为0分或响应无效等后果由供应商自行承担。</w:t>
      </w:r>
    </w:p>
    <w:p w14:paraId="54907A89">
      <w:pPr>
        <w:spacing w:before="120" w:line="320" w:lineRule="atLeast"/>
        <w:ind w:firstLine="420" w:firstLineChars="200"/>
        <w:rPr>
          <w:color w:val="000000" w:themeColor="text1"/>
          <w:szCs w:val="21"/>
          <w14:textFill>
            <w14:solidFill>
              <w14:schemeClr w14:val="tx1"/>
            </w14:solidFill>
          </w14:textFill>
        </w:rPr>
      </w:pPr>
      <w:bookmarkStart w:id="54" w:name="_Toc254970545"/>
      <w:bookmarkStart w:id="55" w:name="_Toc254970686"/>
      <w:r>
        <w:rPr>
          <w:color w:val="000000" w:themeColor="text1"/>
          <w:szCs w:val="21"/>
          <w14:textFill>
            <w14:solidFill>
              <w14:schemeClr w14:val="tx1"/>
            </w14:solidFill>
          </w14:textFill>
        </w:rPr>
        <w:t>4.4.3样品封存或退还的说明请见第六章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格式所附样品递交表。</w:t>
      </w:r>
    </w:p>
    <w:p w14:paraId="45B9C4C4">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5．资格审查</w:t>
      </w:r>
    </w:p>
    <w:p w14:paraId="02BE7BBB">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5.1截标</w:t>
      </w:r>
      <w:r>
        <w:rPr>
          <w:bCs/>
          <w:color w:val="000000" w:themeColor="text1"/>
          <w:szCs w:val="21"/>
          <w14:textFill>
            <w14:solidFill>
              <w14:schemeClr w14:val="tx1"/>
            </w14:solidFill>
          </w14:textFill>
        </w:rPr>
        <w:t>后，</w:t>
      </w:r>
      <w:r>
        <w:rPr>
          <w:szCs w:val="21"/>
        </w:rPr>
        <w:t>评审委员会</w:t>
      </w:r>
      <w:r>
        <w:rPr>
          <w:bCs/>
          <w:color w:val="000000" w:themeColor="text1"/>
          <w:szCs w:val="21"/>
          <w14:textFill>
            <w14:solidFill>
              <w14:schemeClr w14:val="tx1"/>
            </w14:solidFill>
          </w14:textFill>
        </w:rPr>
        <w:t>通过电子交易平台对供应商的资格进行审查。资格审查</w:t>
      </w:r>
      <w:r>
        <w:rPr>
          <w:bCs/>
          <w:color w:val="000000" w:themeColor="text1"/>
          <w:kern w:val="0"/>
          <w:szCs w:val="21"/>
          <w14:textFill>
            <w14:solidFill>
              <w14:schemeClr w14:val="tx1"/>
            </w14:solidFill>
          </w14:textFill>
        </w:rPr>
        <w:t>是根据法律法规和</w:t>
      </w:r>
      <w:r>
        <w:rPr>
          <w:rFonts w:hint="eastAsia"/>
          <w:bCs/>
          <w:color w:val="000000" w:themeColor="text1"/>
          <w:kern w:val="0"/>
          <w:szCs w:val="21"/>
          <w14:textFill>
            <w14:solidFill>
              <w14:schemeClr w14:val="tx1"/>
            </w14:solidFill>
          </w14:textFill>
        </w:rPr>
        <w:t>招标文件</w:t>
      </w:r>
      <w:r>
        <w:rPr>
          <w:bCs/>
          <w:color w:val="000000" w:themeColor="text1"/>
          <w:kern w:val="0"/>
          <w:szCs w:val="21"/>
          <w14:textFill>
            <w14:solidFill>
              <w14:schemeClr w14:val="tx1"/>
            </w14:solidFill>
          </w14:textFill>
        </w:rPr>
        <w:t>的规定，对供应商的基本资格条件、特定资格条件进行审查。</w:t>
      </w:r>
    </w:p>
    <w:p w14:paraId="609D7752">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5.2资格审查标准在第四章评审方法及标准中规定，符合资格审查标准要求的供应商即为资格审查合格。</w:t>
      </w:r>
    </w:p>
    <w:p w14:paraId="13F75C16">
      <w:pPr>
        <w:spacing w:before="120" w:line="276" w:lineRule="auto"/>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5.3供应商有下列情形之一的，资格审查不合格，作无效响应处理：</w:t>
      </w:r>
    </w:p>
    <w:p w14:paraId="13947390">
      <w:pPr>
        <w:spacing w:line="276" w:lineRule="auto"/>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5.3.1不具备</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中规定的资格要求或资格条件的； </w:t>
      </w:r>
      <w:r>
        <w:rPr>
          <w:color w:val="000000" w:themeColor="text1"/>
          <w14:textFill>
            <w14:solidFill>
              <w14:schemeClr w14:val="tx1"/>
            </w14:solidFill>
          </w14:textFill>
        </w:rPr>
        <w:t>（注：其中信用查询规则见“供应商须知前附表”，</w:t>
      </w:r>
      <w:r>
        <w:rPr>
          <w:color w:val="000000" w:themeColor="text1"/>
          <w:kern w:val="0"/>
          <w:szCs w:val="21"/>
          <w14:textFill>
            <w14:solidFill>
              <w14:schemeClr w14:val="tx1"/>
            </w14:solidFill>
          </w14:textFill>
        </w:rPr>
        <w:t xml:space="preserve"> 广西政府采购云平台</w:t>
      </w:r>
      <w:r>
        <w:rPr>
          <w:color w:val="000000" w:themeColor="text1"/>
          <w14:textFill>
            <w14:solidFill>
              <w14:schemeClr w14:val="tx1"/>
            </w14:solidFill>
          </w14:textFill>
        </w:rPr>
        <w:t>已与“信用中国”平台做接口，可直接在线查询）</w:t>
      </w:r>
    </w:p>
    <w:p w14:paraId="41221E4C">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缺少任何一项资格证明文件或不符合第四章评审方法及标准中资格审查标准规定的评审内容的。</w:t>
      </w:r>
    </w:p>
    <w:p w14:paraId="54F13249">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6．评审</w:t>
      </w:r>
    </w:p>
    <w:bookmarkEnd w:id="54"/>
    <w:bookmarkEnd w:id="55"/>
    <w:p w14:paraId="4422EAD8">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6.1组建</w:t>
      </w:r>
      <w:r>
        <w:rPr>
          <w:rFonts w:hint="eastAsia"/>
          <w:b/>
          <w:bCs/>
          <w:color w:val="000000" w:themeColor="text1"/>
          <w:kern w:val="0"/>
          <w:szCs w:val="21"/>
          <w14:textFill>
            <w14:solidFill>
              <w14:schemeClr w14:val="tx1"/>
            </w14:solidFill>
          </w14:textFill>
        </w:rPr>
        <w:t>评审委员会</w:t>
      </w:r>
    </w:p>
    <w:p w14:paraId="0A982F8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6.1.1本项目评审工作由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负责，</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由评审专家和采购人代表（如有）组成。</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评审时必须公平、公正、客观，不带任何倾向性和启发性；不得向外界透露任何与评审有关的内容；任何单位和个人不得干扰、影响评标的正常进行；</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及有关工作人员不得私下与供应商接触，不得收受利害关系人的财物或者其他好处；评审专家发现本人与参加采购活动的供应商有利害关系的，应当主动提出回避。</w:t>
      </w:r>
    </w:p>
    <w:p w14:paraId="0B63CCF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6.1.2</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成员应当通过电子交易平台进行独立评审，</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成员对需要共同认定的事项存在争议的，应当按照少数服从多数的原则作出结论。持不同意见的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成员应当在评审报告上签署不同意见及理由，否则视为同意评审报告。如果在评审过程中出现法律法规和</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均没有明确规定的情形时，由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现场协商确定，协商不一致的，由全体</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成员投票表决，应当按照少数服从多数的原则作出结论并记录在评审报告中。</w:t>
      </w:r>
    </w:p>
    <w:p w14:paraId="0EBC17A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60E3F9F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6.1.4本项目评审过程实行全程网上留痕及录音、录像监控，供应商在评审过程中所进行的试图影响评审结果的不公正活动，可能导致其响应按无效处理。</w:t>
      </w:r>
    </w:p>
    <w:p w14:paraId="24F88D0F">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6.2评审方法及依据</w:t>
      </w:r>
    </w:p>
    <w:p w14:paraId="6E48519D">
      <w:pPr>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6.2.1本项目采用第四章评审方法及标准规定的方法进行评审。</w:t>
      </w:r>
    </w:p>
    <w:p w14:paraId="676FD3B7">
      <w:pPr>
        <w:suppressAutoHyphens/>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6.2.2</w:t>
      </w:r>
      <w:r>
        <w:rPr>
          <w:rFonts w:hint="eastAsia"/>
          <w:bCs/>
          <w:color w:val="000000" w:themeColor="text1"/>
          <w:kern w:val="0"/>
          <w:szCs w:val="21"/>
          <w14:textFill>
            <w14:solidFill>
              <w14:schemeClr w14:val="tx1"/>
            </w14:solidFill>
          </w14:textFill>
        </w:rPr>
        <w:t>评审委员会</w:t>
      </w:r>
      <w:r>
        <w:rPr>
          <w:color w:val="000000" w:themeColor="text1"/>
          <w14:textFill>
            <w14:solidFill>
              <w14:schemeClr w14:val="tx1"/>
            </w14:solidFill>
          </w14:textFill>
        </w:rPr>
        <w:t>以</w:t>
      </w:r>
      <w:r>
        <w:rPr>
          <w:rFonts w:hint="eastAsia"/>
          <w:color w:val="000000" w:themeColor="text1"/>
          <w14:textFill>
            <w14:solidFill>
              <w14:schemeClr w14:val="tx1"/>
            </w14:solidFill>
          </w14:textFill>
        </w:rPr>
        <w:t>招标文件</w:t>
      </w:r>
      <w:r>
        <w:rPr>
          <w:color w:val="000000" w:themeColor="text1"/>
          <w14:textFill>
            <w14:solidFill>
              <w14:schemeClr w14:val="tx1"/>
            </w14:solidFill>
          </w14:textFill>
        </w:rPr>
        <w:t>、补充文件、</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、澄清及答复为评审依据，</w:t>
      </w:r>
      <w:r>
        <w:rPr>
          <w:bCs/>
          <w:color w:val="000000" w:themeColor="text1"/>
          <w:kern w:val="0"/>
          <w:szCs w:val="21"/>
          <w14:textFill>
            <w14:solidFill>
              <w14:schemeClr w14:val="tx1"/>
            </w14:solidFill>
          </w14:textFill>
        </w:rPr>
        <w:t>第四章评审方法及标准没有规定的评审方法、标准及因素，不得作为评审依据。</w:t>
      </w:r>
    </w:p>
    <w:p w14:paraId="481A1209">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6.3评审程序</w:t>
      </w:r>
    </w:p>
    <w:p w14:paraId="2B32B518">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w:t>
      </w:r>
      <w:bookmarkStart w:id="56" w:name="_Hlk19175507"/>
      <w:bookmarkStart w:id="57" w:name="_Hlk80956880"/>
      <w:r>
        <w:rPr>
          <w:color w:val="000000" w:themeColor="text1"/>
          <w14:textFill>
            <w14:solidFill>
              <w14:schemeClr w14:val="tx1"/>
            </w14:solidFill>
          </w14:textFill>
        </w:rPr>
        <w:t>3.1符合性审查</w:t>
      </w:r>
    </w:p>
    <w:p w14:paraId="535A1AAE">
      <w:pPr>
        <w:spacing w:before="120" w:line="320" w:lineRule="atLeast"/>
        <w:ind w:firstLine="420" w:firstLineChars="200"/>
        <w:rPr>
          <w:color w:val="000000" w:themeColor="text1"/>
          <w:szCs w:val="21"/>
          <w14:textFill>
            <w14:solidFill>
              <w14:schemeClr w14:val="tx1"/>
            </w14:solidFill>
          </w14:textFill>
        </w:rPr>
      </w:pPr>
      <w:r>
        <w:rPr>
          <w:bCs/>
          <w:color w:val="000000" w:themeColor="text1"/>
          <w:kern w:val="1"/>
          <w:szCs w:val="21"/>
          <w14:textFill>
            <w14:solidFill>
              <w14:schemeClr w14:val="tx1"/>
            </w14:solidFill>
          </w14:textFill>
        </w:rPr>
        <w:t>资格审查结束后，</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对通过资格审查的供应商的</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报价、商务资信、技术等方面实质性内容进行符合性审查，</w:t>
      </w:r>
      <w:r>
        <w:rPr>
          <w:color w:val="000000" w:themeColor="text1"/>
          <w:szCs w:val="21"/>
          <w14:textFill>
            <w14:solidFill>
              <w14:schemeClr w14:val="tx1"/>
            </w14:solidFill>
          </w14:textFill>
        </w:rPr>
        <w:t>符合性审查标准详见第四章评审方法及标准。</w:t>
      </w:r>
    </w:p>
    <w:bookmarkEnd w:id="56"/>
    <w:bookmarkEnd w:id="57"/>
    <w:p w14:paraId="42BE718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6.3.2</w:t>
      </w:r>
      <w:r>
        <w:rPr>
          <w:color w:val="000000" w:themeColor="text1"/>
          <w14:textFill>
            <w14:solidFill>
              <w14:schemeClr w14:val="tx1"/>
            </w14:solidFill>
          </w14:textFill>
        </w:rPr>
        <w:t>强制性</w:t>
      </w:r>
      <w:r>
        <w:rPr>
          <w:color w:val="000000" w:themeColor="text1"/>
          <w:szCs w:val="21"/>
          <w14:textFill>
            <w14:solidFill>
              <w14:schemeClr w14:val="tx1"/>
            </w14:solidFill>
          </w14:textFill>
        </w:rPr>
        <w:t>采购要求（仅适用于货物采购项目）</w:t>
      </w:r>
    </w:p>
    <w:p w14:paraId="1F174774">
      <w:pPr>
        <w:suppressAutoHyphens/>
        <w:spacing w:before="120" w:line="320" w:lineRule="atLeast"/>
        <w:ind w:firstLine="422" w:firstLineChars="201"/>
        <w:rPr>
          <w:color w:val="000000" w:themeColor="text1"/>
          <w:szCs w:val="21"/>
          <w14:textFill>
            <w14:solidFill>
              <w14:schemeClr w14:val="tx1"/>
            </w14:solidFill>
          </w14:textFill>
        </w:rPr>
      </w:pPr>
      <w:bookmarkStart w:id="58" w:name="_Hlk47714684"/>
      <w:r>
        <w:rPr>
          <w:color w:val="000000" w:themeColor="text1"/>
          <w:szCs w:val="21"/>
          <w14:textFill>
            <w14:solidFill>
              <w14:schemeClr w14:val="tx1"/>
            </w14:solidFill>
          </w14:textFill>
        </w:rPr>
        <w:t>（1）</w:t>
      </w:r>
      <w:bookmarkEnd w:id="58"/>
      <w:r>
        <w:rPr>
          <w:color w:val="000000" w:themeColor="text1"/>
          <w:szCs w:val="21"/>
          <w14:textFill>
            <w14:solidFill>
              <w14:schemeClr w14:val="tx1"/>
            </w14:solidFill>
          </w14:textFill>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”的，供应商的响应货物必须使用政府强制采购的节能产品，否则</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作无效处理；属于品目清单内非标注“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”的产品时，应优先采购。</w:t>
      </w:r>
    </w:p>
    <w:p w14:paraId="5B1CF213">
      <w:pPr>
        <w:spacing w:before="120" w:line="320" w:lineRule="atLeast"/>
        <w:ind w:firstLine="420" w:firstLineChars="200"/>
        <w:rPr>
          <w:color w:val="000000" w:themeColor="text1"/>
          <w:szCs w:val="21"/>
          <w14:textFill>
            <w14:solidFill>
              <w14:schemeClr w14:val="tx1"/>
            </w14:solidFill>
          </w14:textFill>
        </w:rPr>
      </w:pPr>
      <w:bookmarkStart w:id="59" w:name="_Hlk19176155"/>
      <w:r>
        <w:rPr>
          <w:color w:val="000000" w:themeColor="text1"/>
          <w:szCs w:val="21"/>
          <w14:textFill>
            <w14:solidFill>
              <w14:schemeClr w14:val="tx1"/>
            </w14:solidFill>
          </w14:textFill>
        </w:rPr>
        <w:t>（2 ）根据《关于调整网络安全专用产品安全管理有关事项的公告》（2023年1号）规定，本项目采购需求中的产品如果包括《网络关键设备和网络安全专用产品目录》的网络安全专用产品，供应商在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007FA0F1">
      <w:pPr>
        <w:spacing w:before="120" w:line="320" w:lineRule="atLeast"/>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注：网络安全专用产品在中共中央网络安全和信息化委员会办公室网站上发布的《网络关键设备和网络安全专用产品目录》中查询。 目前共15类：路由器、交换机、服务器（机架式）、可编程逻辑控制器（PLC设备）、数据备份一体机、防火墙（硬件）、WEB应用防火墙（WAF）、入侵检测系统（IDS）、入侵防御系统（IPS）、安全隔离与信息交换产品（网闸）、反垃圾邮件产品、网络综合审计系统、网络脆弱性扫描产品、安全数据库系统、网站恢复产品（硬件）。</w:t>
      </w:r>
    </w:p>
    <w:p w14:paraId="3B4DEF74">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6.3.3澄清、说明或补正</w:t>
      </w:r>
    </w:p>
    <w:p w14:paraId="37E80DEF">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（1）对</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中含义不明确、同类问题表述不一致或者有明显文字和计算错误的内容，</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应在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发布电子澄清函，要求供应商在平台设置的时间内作出必要的澄清、说明或者补正。供应商在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接收到电子澄清函后根据澄清函内容直接在线编辑或上传PDF格式回函，电子澄清答复函使用CA证书加盖单位电子签章后提交至</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。供应商的澄清、说明或者补正不得超出</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的范围或者改变</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的实质性内容。供应商未在规定时间内进行澄清、说明或者补正的，按无效响应处理。</w:t>
      </w:r>
    </w:p>
    <w:p w14:paraId="5C6B5221">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（2）异常情况处理：如遇无法正常使用线上发送澄清函的情况，将以书面形式执行。</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以书面形式要求供应商在规定时间内作出必要的澄清、说明或者补正。供应商的澄清、说明或者补正必须采用书面形式，并加盖公章或者由法定代表人或者其授权的代表签字。</w:t>
      </w:r>
    </w:p>
    <w:p w14:paraId="1C3AA0B2">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6.3.4报价修正</w:t>
      </w:r>
    </w:p>
    <w:p w14:paraId="103384F0">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（1）报价出现前后不一致的，按照下列规定修正：</w:t>
      </w:r>
    </w:p>
    <w:p w14:paraId="237FAE7A">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中开标一览表（报价表）内容与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中相应内容不一致的，以开标一览表（报价表）为准；</w:t>
      </w:r>
    </w:p>
    <w:p w14:paraId="74553624">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大写金额和小写金额不一致的，以大写金额为准；</w:t>
      </w:r>
    </w:p>
    <w:p w14:paraId="040AE949">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单价金额小数点或者百分比有明显错位的，以开标一览表的总价为准，并修改单价；</w:t>
      </w:r>
    </w:p>
    <w:p w14:paraId="31A43FB5">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总价金额与按单价汇总金额不一致的，以单价金额计算结果为准。</w:t>
      </w:r>
    </w:p>
    <w:p w14:paraId="052CC05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同时出现两种以上不一致的，按照上述</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顺序修正。修正后的报价按照上述“6.3.3澄清、说明或补正”的规定经供应商确认后产生约束力，供应商不确认的，其响应无效。</w:t>
      </w:r>
    </w:p>
    <w:p w14:paraId="20DBD5A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（2）经供应商确认修正后的报价若超过采购预算金额或者最高限价，其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作无效响应处理。</w:t>
      </w:r>
    </w:p>
    <w:p w14:paraId="2CA0077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（3）经供应商确认修正后的报价作为签订合同的依据，并以此报价计算价格分。</w:t>
      </w:r>
    </w:p>
    <w:p w14:paraId="124A2E2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（4）如</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过程中有多轮报价的，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在每一轮报价均应按上述规则修正报价。</w:t>
      </w:r>
    </w:p>
    <w:p w14:paraId="42D864A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6.3.5相同品牌认定（仅适用于货物采购项目）</w:t>
      </w:r>
    </w:p>
    <w:p w14:paraId="029B460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（1）单一产品采购项目，</w:t>
      </w:r>
      <w:r>
        <w:rPr>
          <w:color w:val="000000" w:themeColor="text1"/>
          <w14:textFill>
            <w14:solidFill>
              <w14:schemeClr w14:val="tx1"/>
            </w14:solidFill>
          </w14:textFill>
        </w:rPr>
        <w:t>不同供应商提供的产品品牌相同时，按以下规定确定</w:t>
      </w:r>
      <w:r>
        <w:rPr>
          <w:bCs/>
          <w:color w:val="000000" w:themeColor="text1"/>
          <w:kern w:val="0"/>
          <w:szCs w:val="21"/>
          <w14:textFill>
            <w14:solidFill>
              <w14:schemeClr w14:val="tx1"/>
            </w14:solidFill>
          </w14:textFill>
        </w:rPr>
        <w:t>相同品牌的响应有效性</w:t>
      </w:r>
      <w:r>
        <w:rPr>
          <w:color w:val="000000" w:themeColor="text1"/>
          <w14:textFill>
            <w14:solidFill>
              <w14:schemeClr w14:val="tx1"/>
            </w14:solidFill>
          </w14:textFill>
        </w:rPr>
        <w:t>。</w:t>
      </w:r>
    </w:p>
    <w:bookmarkEnd w:id="59"/>
    <w:p w14:paraId="19D918D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规定的方式确定一个供应商获得成交供应商推荐资格，</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未规定的采取随机抽取方式确定，其他同品牌供应商不作为成交候选人。</w:t>
      </w:r>
    </w:p>
    <w:p w14:paraId="389B85D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（2）非单一产品采购项目，采购人应当确定核心产品，并在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中载明。不同供应商提供的核心产品品牌相同的，按上述规定处理。核心产品在第二章采购需求规定。</w:t>
      </w:r>
    </w:p>
    <w:p w14:paraId="416B6D3D">
      <w:pPr>
        <w:spacing w:before="120" w:line="320" w:lineRule="atLeast"/>
        <w:ind w:firstLine="420" w:firstLineChars="200"/>
        <w:rPr>
          <w:szCs w:val="21"/>
        </w:rPr>
      </w:pPr>
      <w:r>
        <w:rPr>
          <w:szCs w:val="21"/>
        </w:rPr>
        <w:t>6.3.6串通投标认定</w:t>
      </w:r>
    </w:p>
    <w:p w14:paraId="514AA3F6">
      <w:pPr>
        <w:spacing w:before="120" w:line="320" w:lineRule="atLeast"/>
        <w:ind w:firstLine="420" w:firstLineChars="200"/>
      </w:pPr>
      <w:r>
        <w:rPr>
          <w:szCs w:val="21"/>
        </w:rPr>
        <w:t>评审委员会须根据以下规定认定供应商是否有</w:t>
      </w:r>
      <w:r>
        <w:rPr>
          <w:bCs/>
          <w:kern w:val="0"/>
          <w:szCs w:val="21"/>
        </w:rPr>
        <w:t>串通投标的行为</w:t>
      </w:r>
      <w:r>
        <w:t>。</w:t>
      </w:r>
    </w:p>
    <w:p w14:paraId="3780F64D">
      <w:pPr>
        <w:spacing w:before="120" w:line="320" w:lineRule="atLeast"/>
        <w:ind w:firstLine="420" w:firstLineChars="200"/>
        <w:rPr>
          <w:szCs w:val="21"/>
        </w:rPr>
      </w:pPr>
      <w:bookmarkStart w:id="60" w:name="_Hlk19122026"/>
      <w:r>
        <w:rPr>
          <w:szCs w:val="21"/>
        </w:rPr>
        <w:t>（1）</w:t>
      </w:r>
      <w:bookmarkEnd w:id="60"/>
      <w:r>
        <w:rPr>
          <w:szCs w:val="21"/>
        </w:rPr>
        <w:t>根据《关于防治政府采购招标中串通投标行为的通知》（桂财采[2016]42号）规定，出现下述情况的，相关供应商的投标作无效投标处理。</w:t>
      </w:r>
    </w:p>
    <w:p w14:paraId="6975AAF5">
      <w:pPr>
        <w:spacing w:before="120" w:line="320" w:lineRule="atLeast"/>
        <w:ind w:firstLine="420" w:firstLineChars="200"/>
        <w:rPr>
          <w:szCs w:val="21"/>
        </w:rPr>
      </w:pPr>
      <w:bookmarkStart w:id="61" w:name="_Hlk19122039"/>
      <w:r>
        <w:rPr>
          <w:rFonts w:hint="eastAsia" w:ascii="宋体" w:hAnsi="宋体" w:cs="宋体"/>
          <w:szCs w:val="21"/>
        </w:rPr>
        <w:t>①</w:t>
      </w:r>
      <w:r>
        <w:rPr>
          <w:szCs w:val="21"/>
        </w:rPr>
        <w:t>单位负责人为同一人或者存在直接控股、管理关系，参加同一合同项下政府采购活动的不同供应商。</w:t>
      </w:r>
    </w:p>
    <w:p w14:paraId="622C61AD">
      <w:pPr>
        <w:spacing w:before="120" w:line="320" w:lineRule="atLeast"/>
        <w:ind w:firstLine="420" w:firstLineChars="200"/>
        <w:rPr>
          <w:szCs w:val="21"/>
        </w:rPr>
      </w:pPr>
      <w:r>
        <w:rPr>
          <w:rFonts w:hint="eastAsia" w:ascii="宋体" w:hAnsi="宋体" w:cs="宋体"/>
          <w:szCs w:val="21"/>
        </w:rPr>
        <w:t>②</w:t>
      </w:r>
      <w:r>
        <w:rPr>
          <w:szCs w:val="21"/>
        </w:rPr>
        <w:t>授权给供应商后参加同一合同项（分标、分包）投标的生产厂商。</w:t>
      </w:r>
    </w:p>
    <w:p w14:paraId="5BAC2088">
      <w:pPr>
        <w:spacing w:before="120" w:line="320" w:lineRule="atLeast"/>
        <w:ind w:firstLine="420" w:firstLineChars="200"/>
        <w:rPr>
          <w:szCs w:val="21"/>
        </w:rPr>
      </w:pPr>
      <w:r>
        <w:rPr>
          <w:rFonts w:hint="eastAsia" w:ascii="宋体" w:hAnsi="宋体" w:cs="宋体"/>
          <w:szCs w:val="21"/>
        </w:rPr>
        <w:t>③</w:t>
      </w:r>
      <w:r>
        <w:rPr>
          <w:szCs w:val="21"/>
        </w:rPr>
        <w:t>视为或被认定为串通投标的相关供应商。</w:t>
      </w:r>
    </w:p>
    <w:bookmarkEnd w:id="61"/>
    <w:p w14:paraId="7568F6D1">
      <w:pPr>
        <w:spacing w:before="120" w:line="320" w:lineRule="atLeast"/>
        <w:ind w:firstLine="420" w:firstLineChars="200"/>
        <w:rPr>
          <w:szCs w:val="21"/>
        </w:rPr>
      </w:pPr>
      <w:bookmarkStart w:id="62" w:name="_Hlk19122058"/>
      <w:r>
        <w:rPr>
          <w:szCs w:val="21"/>
        </w:rPr>
        <w:t>（2）</w:t>
      </w:r>
      <w:bookmarkEnd w:id="62"/>
      <w:r>
        <w:rPr>
          <w:szCs w:val="21"/>
        </w:rPr>
        <w:t>根据《关于防治政府采购招标中串通投标行为的通知》（桂财采[2016]42号）规定，有下列情形之一的视为供应商相互串通投标，投标文件将被视为无效。</w:t>
      </w:r>
    </w:p>
    <w:p w14:paraId="56D1A1F7">
      <w:pPr>
        <w:spacing w:before="120" w:line="320" w:lineRule="atLeast"/>
        <w:ind w:firstLine="420" w:firstLineChars="200"/>
        <w:rPr>
          <w:szCs w:val="21"/>
        </w:rPr>
      </w:pPr>
      <w:bookmarkStart w:id="63" w:name="_Hlk19122048"/>
      <w:r>
        <w:rPr>
          <w:rFonts w:hint="eastAsia" w:ascii="宋体" w:hAnsi="宋体" w:cs="宋体"/>
          <w:szCs w:val="21"/>
        </w:rPr>
        <w:t>①</w:t>
      </w:r>
      <w:r>
        <w:rPr>
          <w:szCs w:val="21"/>
        </w:rPr>
        <w:t>不同供应商的投标文件由同一单位或者个人编制；或不同供应商报名的IP地址一致的；</w:t>
      </w:r>
    </w:p>
    <w:p w14:paraId="433F6C41">
      <w:pPr>
        <w:spacing w:before="120" w:line="320" w:lineRule="atLeast"/>
        <w:ind w:firstLine="420" w:firstLineChars="200"/>
        <w:rPr>
          <w:szCs w:val="21"/>
        </w:rPr>
      </w:pPr>
      <w:r>
        <w:rPr>
          <w:rFonts w:hint="eastAsia" w:ascii="宋体" w:hAnsi="宋体" w:cs="宋体"/>
          <w:szCs w:val="21"/>
        </w:rPr>
        <w:t>②</w:t>
      </w:r>
      <w:r>
        <w:rPr>
          <w:szCs w:val="21"/>
        </w:rPr>
        <w:t>不同供应商委托同一单位或者个人办理投标事宜；</w:t>
      </w:r>
    </w:p>
    <w:p w14:paraId="7328C630">
      <w:pPr>
        <w:spacing w:before="120" w:line="320" w:lineRule="atLeast"/>
        <w:ind w:firstLine="420" w:firstLineChars="200"/>
        <w:rPr>
          <w:szCs w:val="21"/>
        </w:rPr>
      </w:pPr>
      <w:r>
        <w:rPr>
          <w:rFonts w:hint="eastAsia" w:ascii="宋体" w:hAnsi="宋体" w:cs="宋体"/>
          <w:szCs w:val="21"/>
        </w:rPr>
        <w:t>③</w:t>
      </w:r>
      <w:r>
        <w:rPr>
          <w:szCs w:val="21"/>
        </w:rPr>
        <w:t>不同的供应商的投标文件载明的项目管理员为同一个人；</w:t>
      </w:r>
    </w:p>
    <w:p w14:paraId="7E4811B3">
      <w:pPr>
        <w:spacing w:before="120" w:line="320" w:lineRule="atLeast"/>
        <w:ind w:firstLine="420" w:firstLineChars="200"/>
        <w:rPr>
          <w:szCs w:val="21"/>
        </w:rPr>
      </w:pPr>
      <w:r>
        <w:rPr>
          <w:rFonts w:hint="eastAsia" w:ascii="宋体" w:hAnsi="宋体" w:cs="宋体"/>
          <w:szCs w:val="21"/>
        </w:rPr>
        <w:t>④</w:t>
      </w:r>
      <w:r>
        <w:rPr>
          <w:szCs w:val="21"/>
        </w:rPr>
        <w:t>不同供应商的投标文件异常一致或投标报价呈规律性差异；</w:t>
      </w:r>
    </w:p>
    <w:p w14:paraId="2DDC0062">
      <w:pPr>
        <w:spacing w:before="120" w:line="320" w:lineRule="atLeast"/>
        <w:ind w:firstLine="420" w:firstLineChars="200"/>
        <w:rPr>
          <w:szCs w:val="21"/>
        </w:rPr>
      </w:pPr>
      <w:r>
        <w:rPr>
          <w:rFonts w:hint="eastAsia" w:ascii="宋体" w:hAnsi="宋体" w:cs="宋体"/>
          <w:szCs w:val="21"/>
        </w:rPr>
        <w:t>⑤</w:t>
      </w:r>
      <w:r>
        <w:rPr>
          <w:szCs w:val="21"/>
        </w:rPr>
        <w:t>不同供应商的投标文件相互混装；</w:t>
      </w:r>
    </w:p>
    <w:p w14:paraId="6C0768EB">
      <w:pPr>
        <w:spacing w:before="120" w:line="320" w:lineRule="atLeast"/>
        <w:ind w:firstLine="420" w:firstLineChars="200"/>
        <w:rPr>
          <w:szCs w:val="21"/>
        </w:rPr>
      </w:pPr>
      <w:r>
        <w:rPr>
          <w:rFonts w:hint="eastAsia" w:ascii="宋体" w:hAnsi="宋体" w:cs="宋体"/>
          <w:szCs w:val="21"/>
        </w:rPr>
        <w:t>⑥</w:t>
      </w:r>
      <w:r>
        <w:rPr>
          <w:szCs w:val="21"/>
        </w:rPr>
        <w:t>不同供应商的保证金从同一单位或者个人账户转出。</w:t>
      </w:r>
    </w:p>
    <w:bookmarkEnd w:id="63"/>
    <w:p w14:paraId="7350FDD9">
      <w:pPr>
        <w:spacing w:before="120" w:line="320" w:lineRule="atLeast"/>
        <w:ind w:firstLine="420" w:firstLineChars="200"/>
        <w:rPr>
          <w:szCs w:val="21"/>
        </w:rPr>
      </w:pPr>
      <w:bookmarkStart w:id="64" w:name="_Hlk19122102"/>
      <w:r>
        <w:rPr>
          <w:szCs w:val="21"/>
        </w:rPr>
        <w:t>（3）</w:t>
      </w:r>
      <w:bookmarkEnd w:id="64"/>
      <w:r>
        <w:rPr>
          <w:szCs w:val="21"/>
        </w:rPr>
        <w:t>根据《关于防治政府采购招标中串通投标行为的通知》（桂财采[2016]42号）规定，供应商有下列情形之一的，属于恶意串通行为，投标文件将被视为无效。</w:t>
      </w:r>
    </w:p>
    <w:p w14:paraId="05275F0D">
      <w:pPr>
        <w:spacing w:before="120" w:line="320" w:lineRule="atLeast"/>
        <w:ind w:firstLine="420" w:firstLineChars="200"/>
        <w:rPr>
          <w:szCs w:val="21"/>
        </w:rPr>
      </w:pPr>
      <w:bookmarkStart w:id="65" w:name="_Hlk19122095"/>
      <w:r>
        <w:rPr>
          <w:rFonts w:hint="eastAsia" w:ascii="宋体" w:hAnsi="宋体" w:cs="宋体"/>
          <w:szCs w:val="21"/>
        </w:rPr>
        <w:t>①</w:t>
      </w:r>
      <w:r>
        <w:rPr>
          <w:szCs w:val="21"/>
        </w:rPr>
        <w:t>供应商直接或者间接从采购人或者采购代理机构处获得其他供应商的相关信息并修改其投标文件或者</w:t>
      </w:r>
      <w:r>
        <w:rPr>
          <w:rFonts w:hint="eastAsia"/>
          <w:szCs w:val="21"/>
        </w:rPr>
        <w:t>投标文件</w:t>
      </w:r>
      <w:r>
        <w:rPr>
          <w:szCs w:val="21"/>
        </w:rPr>
        <w:t>；</w:t>
      </w:r>
    </w:p>
    <w:p w14:paraId="52763AE1">
      <w:pPr>
        <w:spacing w:before="120" w:line="320" w:lineRule="atLeast"/>
        <w:ind w:firstLine="420" w:firstLineChars="200"/>
        <w:rPr>
          <w:szCs w:val="21"/>
        </w:rPr>
      </w:pPr>
      <w:r>
        <w:rPr>
          <w:rFonts w:hint="eastAsia" w:ascii="宋体" w:hAnsi="宋体" w:cs="宋体"/>
          <w:szCs w:val="21"/>
        </w:rPr>
        <w:t>②</w:t>
      </w:r>
      <w:r>
        <w:rPr>
          <w:szCs w:val="21"/>
        </w:rPr>
        <w:t>供应商按照采购人或者采购代理机构的授意撤换、修改投标文件或者</w:t>
      </w:r>
      <w:r>
        <w:rPr>
          <w:rFonts w:hint="eastAsia"/>
          <w:szCs w:val="21"/>
        </w:rPr>
        <w:t>投标文件</w:t>
      </w:r>
      <w:r>
        <w:rPr>
          <w:szCs w:val="21"/>
        </w:rPr>
        <w:t>;；</w:t>
      </w:r>
    </w:p>
    <w:p w14:paraId="1CBDBCAE">
      <w:pPr>
        <w:spacing w:before="120" w:line="320" w:lineRule="atLeast"/>
        <w:ind w:firstLine="420" w:firstLineChars="200"/>
        <w:rPr>
          <w:szCs w:val="21"/>
        </w:rPr>
      </w:pPr>
      <w:r>
        <w:rPr>
          <w:rFonts w:hint="eastAsia" w:ascii="宋体" w:hAnsi="宋体" w:cs="宋体"/>
          <w:szCs w:val="21"/>
        </w:rPr>
        <w:t>③</w:t>
      </w:r>
      <w:r>
        <w:rPr>
          <w:szCs w:val="21"/>
        </w:rPr>
        <w:t>供应商之间协商报价、技术方案等投标文件或者</w:t>
      </w:r>
      <w:r>
        <w:rPr>
          <w:rFonts w:hint="eastAsia"/>
          <w:szCs w:val="21"/>
        </w:rPr>
        <w:t>投标文件</w:t>
      </w:r>
      <w:r>
        <w:rPr>
          <w:szCs w:val="21"/>
        </w:rPr>
        <w:t>的实质性内容；</w:t>
      </w:r>
    </w:p>
    <w:p w14:paraId="35FC2B1D">
      <w:pPr>
        <w:spacing w:before="120" w:line="320" w:lineRule="atLeast"/>
        <w:ind w:firstLine="420" w:firstLineChars="200"/>
        <w:rPr>
          <w:szCs w:val="21"/>
        </w:rPr>
      </w:pPr>
      <w:r>
        <w:rPr>
          <w:rFonts w:hint="eastAsia" w:ascii="宋体" w:hAnsi="宋体" w:cs="宋体"/>
          <w:szCs w:val="21"/>
        </w:rPr>
        <w:t>④</w:t>
      </w:r>
      <w:r>
        <w:rPr>
          <w:szCs w:val="21"/>
        </w:rPr>
        <w:t>属于同一集团、协会、商会等组织成员的供应商按照该组织要求协同参加政府采购活动；</w:t>
      </w:r>
    </w:p>
    <w:p w14:paraId="260ED173">
      <w:pPr>
        <w:spacing w:before="120" w:line="320" w:lineRule="atLeast"/>
        <w:ind w:firstLine="420" w:firstLineChars="200"/>
        <w:rPr>
          <w:szCs w:val="21"/>
        </w:rPr>
      </w:pPr>
      <w:r>
        <w:rPr>
          <w:rFonts w:hint="eastAsia" w:ascii="宋体" w:hAnsi="宋体" w:cs="宋体"/>
          <w:szCs w:val="21"/>
        </w:rPr>
        <w:t>⑤</w:t>
      </w:r>
      <w:r>
        <w:rPr>
          <w:szCs w:val="21"/>
        </w:rPr>
        <w:t>供应商之间事先约定一致抬高或者压低投标报价，或者在招标项目中事先约定轮流以高价位或者低价位中标，或者事先约定由某一特定供应商中标，然后再参加投标；</w:t>
      </w:r>
    </w:p>
    <w:p w14:paraId="2186016B">
      <w:pPr>
        <w:spacing w:before="120" w:line="320" w:lineRule="atLeast"/>
        <w:ind w:firstLine="420" w:firstLineChars="200"/>
        <w:rPr>
          <w:szCs w:val="21"/>
        </w:rPr>
      </w:pPr>
      <w:r>
        <w:rPr>
          <w:rFonts w:hint="eastAsia" w:ascii="宋体" w:hAnsi="宋体" w:cs="宋体"/>
          <w:szCs w:val="21"/>
        </w:rPr>
        <w:t>⑥</w:t>
      </w:r>
      <w:r>
        <w:rPr>
          <w:szCs w:val="21"/>
        </w:rPr>
        <w:t>供应商之间商定部分供应商放弃参加政府采购活动或者放弃中标；</w:t>
      </w:r>
    </w:p>
    <w:p w14:paraId="2CF13B24">
      <w:pPr>
        <w:spacing w:before="120" w:line="320" w:lineRule="atLeast"/>
        <w:ind w:firstLine="420" w:firstLineChars="200"/>
        <w:rPr>
          <w:szCs w:val="21"/>
        </w:rPr>
      </w:pPr>
      <w:r>
        <w:rPr>
          <w:rFonts w:hint="eastAsia" w:ascii="宋体" w:hAnsi="宋体" w:cs="宋体"/>
          <w:szCs w:val="21"/>
        </w:rPr>
        <w:t>⑦</w:t>
      </w:r>
      <w:r>
        <w:rPr>
          <w:szCs w:val="21"/>
        </w:rPr>
        <w:t>供应商与采购人或者采购代理机构之间、供应商相互之间，为谋求特定供应商中标或者排斥其他供应商的其他串通行为。</w:t>
      </w:r>
    </w:p>
    <w:bookmarkEnd w:id="65"/>
    <w:p w14:paraId="3D76A2AE">
      <w:pPr>
        <w:spacing w:before="120" w:line="320" w:lineRule="atLeast"/>
        <w:ind w:firstLine="420" w:firstLineChars="200"/>
        <w:rPr>
          <w:szCs w:val="21"/>
        </w:rPr>
      </w:pPr>
      <w:r>
        <w:rPr>
          <w:szCs w:val="21"/>
        </w:rPr>
        <w:t>6.3.7投标无效认定</w:t>
      </w:r>
    </w:p>
    <w:p w14:paraId="0B4BB572">
      <w:pPr>
        <w:spacing w:before="120" w:line="320" w:lineRule="atLeast"/>
        <w:ind w:firstLine="420" w:firstLineChars="200"/>
        <w:rPr>
          <w:szCs w:val="21"/>
        </w:rPr>
      </w:pPr>
      <w:bookmarkStart w:id="66" w:name="_Hlk19113301"/>
      <w:r>
        <w:rPr>
          <w:szCs w:val="21"/>
        </w:rPr>
        <w:t>（1）在评审过程中如发现下列情形之一的，投标文件将被视为无效：</w:t>
      </w:r>
    </w:p>
    <w:p w14:paraId="727C8DC9">
      <w:pPr>
        <w:spacing w:before="120" w:line="320" w:lineRule="atLeast"/>
        <w:ind w:firstLine="420" w:firstLineChars="200"/>
      </w:pPr>
      <w:r>
        <w:rPr>
          <w:rFonts w:hint="eastAsia" w:ascii="宋体" w:hAnsi="宋体" w:cs="宋体"/>
          <w:szCs w:val="21"/>
        </w:rPr>
        <w:t>①</w:t>
      </w:r>
      <w:r>
        <w:rPr>
          <w:szCs w:val="21"/>
        </w:rPr>
        <w:t>投标文件存在法律、法规及监督部门有关文件规定的无效情形。</w:t>
      </w:r>
    </w:p>
    <w:p w14:paraId="2F583AC7">
      <w:pPr>
        <w:spacing w:before="120" w:line="320" w:lineRule="atLeast"/>
        <w:ind w:firstLine="420" w:firstLineChars="200"/>
        <w:rPr>
          <w:szCs w:val="21"/>
        </w:rPr>
      </w:pPr>
      <w:r>
        <w:rPr>
          <w:rFonts w:hint="eastAsia" w:ascii="宋体" w:hAnsi="宋体" w:cs="宋体"/>
          <w:szCs w:val="21"/>
        </w:rPr>
        <w:t>②</w:t>
      </w:r>
      <w:r>
        <w:rPr>
          <w:szCs w:val="21"/>
        </w:rPr>
        <w:t>投标文件存在招标文件规定的无效情形。</w:t>
      </w:r>
    </w:p>
    <w:bookmarkEnd w:id="66"/>
    <w:p w14:paraId="66D3A75A">
      <w:pPr>
        <w:spacing w:before="120" w:line="320" w:lineRule="atLeast"/>
        <w:ind w:firstLine="420" w:firstLineChars="200"/>
        <w:rPr>
          <w:szCs w:val="21"/>
        </w:rPr>
      </w:pPr>
      <w:bookmarkStart w:id="67" w:name="_Hlk19113313"/>
      <w:r>
        <w:rPr>
          <w:szCs w:val="21"/>
        </w:rPr>
        <w:t>（2）根据财库《关于促进政府采购公平竞争优化营商环境的通知》（〔2019〕38号）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67"/>
    <w:p w14:paraId="60C81756">
      <w:pPr>
        <w:spacing w:before="120" w:line="320" w:lineRule="atLeast"/>
        <w:ind w:firstLine="420" w:firstLineChars="200"/>
        <w:rPr>
          <w:szCs w:val="21"/>
        </w:rPr>
      </w:pPr>
      <w:bookmarkStart w:id="68" w:name="_Hlk19113363"/>
      <w:r>
        <w:rPr>
          <w:szCs w:val="21"/>
        </w:rPr>
        <w:t>6.3.8比较与评价</w:t>
      </w:r>
    </w:p>
    <w:p w14:paraId="773430CE">
      <w:pPr>
        <w:spacing w:before="120" w:line="320" w:lineRule="atLeast"/>
        <w:ind w:firstLine="420" w:firstLineChars="200"/>
        <w:rPr>
          <w:szCs w:val="21"/>
        </w:rPr>
      </w:pPr>
      <w:r>
        <w:rPr>
          <w:szCs w:val="21"/>
        </w:rPr>
        <w:t>（1）评审委员会按招标文件中规定的评审方法和标准，对符合性审查合格的投标文件进行综合比较与评价。</w:t>
      </w:r>
    </w:p>
    <w:p w14:paraId="284144A0">
      <w:pPr>
        <w:spacing w:before="120" w:line="320" w:lineRule="atLeast"/>
        <w:ind w:firstLine="420" w:firstLineChars="200"/>
        <w:rPr>
          <w:szCs w:val="21"/>
        </w:rPr>
      </w:pPr>
      <w:r>
        <w:rPr>
          <w:szCs w:val="21"/>
        </w:rPr>
        <w:t>（2）评审委员会各成员独立对每个有效供应商的投标文件进行评价。评价有误的应及时进行修正。评分标准如有客观分定义，评审委员会所有成员的客观分评分分值应当一致。</w:t>
      </w:r>
    </w:p>
    <w:p w14:paraId="6AF27647">
      <w:pPr>
        <w:spacing w:before="120" w:line="320" w:lineRule="atLeast"/>
        <w:ind w:firstLine="420" w:firstLineChars="200"/>
        <w:rPr>
          <w:szCs w:val="21"/>
        </w:rPr>
      </w:pPr>
      <w:r>
        <w:rPr>
          <w:szCs w:val="21"/>
        </w:rPr>
        <w:t>（3）评审委员会按综合评分由高到低的排列顺序推荐中标候选人，中标候选人最多不超过3名。若中标候选人综合评分相同的，按投标报价由低到高顺序排列；综合评分且投标报价相同的</w:t>
      </w:r>
      <w:r>
        <w:t>并列</w:t>
      </w:r>
      <w:r>
        <w:rPr>
          <w:szCs w:val="21"/>
        </w:rPr>
        <w:t>；中标候选人并列的，按技术部分得分由高到低顺序排列，若综合评分、投标报价、技术部分均相同的，按商务部分得分由高到低顺序排列。</w:t>
      </w:r>
    </w:p>
    <w:p w14:paraId="72B07EEC">
      <w:pPr>
        <w:spacing w:before="120" w:line="320" w:lineRule="atLeast"/>
        <w:ind w:firstLine="420" w:firstLineChars="200"/>
      </w:pPr>
      <w:r>
        <w:rPr>
          <w:szCs w:val="21"/>
        </w:rPr>
        <w:t>（4）评审委员会根据评审记录及评审结果编写评审报告，评审委员会成员均应当在评审报告上签字，对自己的评审意见承担法律责任。</w:t>
      </w:r>
      <w: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78020AC2">
      <w:pPr>
        <w:spacing w:before="120" w:line="320" w:lineRule="atLeast"/>
        <w:ind w:firstLine="420" w:firstLineChars="200"/>
      </w:pPr>
      <w:r>
        <w:t>分值汇总计算错误的；分项评分超出评分标准范围的；评审委员会成员对客观评审因素评分不一致的；经评审委员会认定评分畸高、畸低的。</w:t>
      </w:r>
    </w:p>
    <w:bookmarkEnd w:id="68"/>
    <w:p w14:paraId="0163AB64">
      <w:pPr>
        <w:spacing w:before="120" w:line="320" w:lineRule="atLeast"/>
        <w:ind w:firstLine="422" w:firstLineChars="200"/>
        <w:outlineLvl w:val="2"/>
        <w:rPr>
          <w:b/>
          <w:bCs/>
          <w:kern w:val="0"/>
          <w:szCs w:val="21"/>
        </w:rPr>
      </w:pPr>
      <w:r>
        <w:rPr>
          <w:b/>
          <w:bCs/>
          <w:kern w:val="0"/>
          <w:szCs w:val="21"/>
        </w:rPr>
        <w:t>6.4确定中标人</w:t>
      </w:r>
    </w:p>
    <w:p w14:paraId="67B2D8FE">
      <w:pPr>
        <w:spacing w:before="120" w:line="276" w:lineRule="auto"/>
        <w:ind w:firstLine="420" w:firstLineChars="200"/>
        <w:rPr>
          <w:szCs w:val="21"/>
        </w:rPr>
      </w:pPr>
      <w:r>
        <w:rPr>
          <w:szCs w:val="21"/>
        </w:rPr>
        <w:t>6.4.1采购代理机构在评审结束后2个工作日内将评审报告送采购人，采购人在5个工作日内按照评审报告中推荐的中标候选人顺序确定中标人。中标候选人并列的，由采购人或者采购人委托评标委员会按照招标文件规定的方式确定中标人；招标文件未规定的，采取随机抽取的方式确定。</w:t>
      </w:r>
    </w:p>
    <w:p w14:paraId="533B74EB">
      <w:pPr>
        <w:spacing w:before="120" w:line="276" w:lineRule="auto"/>
        <w:ind w:firstLine="420" w:firstLineChars="200"/>
        <w:rPr>
          <w:szCs w:val="21"/>
        </w:rPr>
      </w:pPr>
      <w:r>
        <w:rPr>
          <w:szCs w:val="21"/>
        </w:rPr>
        <w:t>6.4.2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2B014F36">
      <w:pPr>
        <w:spacing w:before="120" w:line="320" w:lineRule="atLeast"/>
        <w:ind w:firstLine="422" w:firstLineChars="200"/>
        <w:outlineLvl w:val="2"/>
        <w:rPr>
          <w:b/>
          <w:bCs/>
          <w:kern w:val="0"/>
          <w:szCs w:val="21"/>
        </w:rPr>
      </w:pPr>
      <w:r>
        <w:rPr>
          <w:b/>
          <w:bCs/>
          <w:kern w:val="0"/>
          <w:szCs w:val="21"/>
        </w:rPr>
        <w:t>6.5结果公告</w:t>
      </w:r>
    </w:p>
    <w:p w14:paraId="6C489D69">
      <w:pPr>
        <w:spacing w:before="120" w:line="320" w:lineRule="atLeast"/>
        <w:ind w:firstLine="420" w:firstLineChars="200"/>
        <w:rPr>
          <w:szCs w:val="21"/>
        </w:rPr>
      </w:pPr>
      <w:r>
        <w:rPr>
          <w:szCs w:val="21"/>
        </w:rPr>
        <w:t>6.5.1自中标人确定后2个工作日内，采购代理机构按照供应商须知</w:t>
      </w:r>
      <w:r>
        <w:rPr>
          <w:kern w:val="0"/>
          <w:szCs w:val="21"/>
        </w:rPr>
        <w:t>前附表的规定公告</w:t>
      </w:r>
      <w:r>
        <w:rPr>
          <w:szCs w:val="21"/>
        </w:rPr>
        <w:t>中标结果。</w:t>
      </w:r>
    </w:p>
    <w:p w14:paraId="38CBBA55">
      <w:pPr>
        <w:spacing w:before="120" w:line="320" w:lineRule="atLeast"/>
        <w:ind w:firstLine="420" w:firstLineChars="200"/>
        <w:rPr>
          <w:szCs w:val="21"/>
        </w:rPr>
      </w:pPr>
      <w:r>
        <w:rPr>
          <w:szCs w:val="21"/>
        </w:rPr>
        <w:t>6.5.2在发布结果公告的同时，采购代理机构以供应商须知前附表规定的形式向中标人发出中标通知书。中标通知书发出后，采购人改变中标结果，或者中标人放弃中标，应当承担相应的法律责任。</w:t>
      </w:r>
    </w:p>
    <w:p w14:paraId="7AB82C03">
      <w:pPr>
        <w:spacing w:before="120" w:line="320" w:lineRule="atLeast"/>
        <w:ind w:firstLine="420" w:firstLineChars="200"/>
        <w:rPr>
          <w:szCs w:val="21"/>
        </w:rPr>
      </w:pPr>
      <w:r>
        <w:rPr>
          <w:szCs w:val="21"/>
        </w:rPr>
        <w:t>6.5.3在发布结果公告的同时，采购代理机构以供应商须知前附表规定的形式向未中标人发出招标结果通知书，供应商自行承担未及时查收的后果。</w:t>
      </w:r>
    </w:p>
    <w:p w14:paraId="067D66D4">
      <w:pPr>
        <w:suppressAutoHyphens/>
        <w:spacing w:before="120" w:line="320" w:lineRule="atLeast"/>
        <w:ind w:firstLine="422" w:firstLineChars="200"/>
        <w:outlineLvl w:val="2"/>
        <w:rPr>
          <w:b/>
          <w:bCs/>
          <w:kern w:val="0"/>
          <w:szCs w:val="21"/>
        </w:rPr>
      </w:pPr>
      <w:r>
        <w:rPr>
          <w:b/>
          <w:bCs/>
          <w:kern w:val="0"/>
          <w:szCs w:val="21"/>
        </w:rPr>
        <w:t>6.6废标</w:t>
      </w:r>
    </w:p>
    <w:p w14:paraId="13DE90AF">
      <w:pPr>
        <w:spacing w:before="120" w:line="320" w:lineRule="atLeast"/>
        <w:ind w:firstLine="420" w:firstLineChars="200"/>
        <w:rPr>
          <w:kern w:val="1"/>
          <w:szCs w:val="21"/>
        </w:rPr>
      </w:pPr>
      <w:r>
        <w:rPr>
          <w:kern w:val="1"/>
          <w:szCs w:val="21"/>
        </w:rPr>
        <w:t xml:space="preserve">6.6.1出现下列情形之一，将导致项目废标： </w:t>
      </w:r>
    </w:p>
    <w:p w14:paraId="5C614FDB">
      <w:pPr>
        <w:spacing w:before="120" w:line="320" w:lineRule="atLeast"/>
        <w:ind w:firstLine="420" w:firstLineChars="200"/>
        <w:rPr>
          <w:szCs w:val="21"/>
        </w:rPr>
      </w:pPr>
      <w:r>
        <w:rPr>
          <w:kern w:val="1"/>
          <w:szCs w:val="21"/>
        </w:rPr>
        <w:t>（1</w:t>
      </w:r>
      <w:r>
        <w:rPr>
          <w:szCs w:val="21"/>
        </w:rPr>
        <w:t>）符合专业条件的供应商或者对招标文件做实质性响应的供应商不足三家；</w:t>
      </w:r>
    </w:p>
    <w:p w14:paraId="1C416CF0">
      <w:pPr>
        <w:spacing w:before="120" w:line="320" w:lineRule="atLeast"/>
        <w:ind w:firstLine="420" w:firstLineChars="200"/>
        <w:rPr>
          <w:szCs w:val="21"/>
        </w:rPr>
      </w:pPr>
      <w:r>
        <w:rPr>
          <w:szCs w:val="21"/>
        </w:rPr>
        <w:t>（2）出现影响采购公正的违法、违规行为的；</w:t>
      </w:r>
    </w:p>
    <w:p w14:paraId="14FCE7A4">
      <w:pPr>
        <w:spacing w:before="120" w:line="320" w:lineRule="atLeast"/>
        <w:ind w:firstLine="420" w:firstLineChars="200"/>
        <w:rPr>
          <w:szCs w:val="21"/>
        </w:rPr>
      </w:pPr>
      <w:r>
        <w:rPr>
          <w:szCs w:val="21"/>
        </w:rPr>
        <w:t>（3）供应商的报价均超过了采购预算，采购人不能支付的；</w:t>
      </w:r>
    </w:p>
    <w:p w14:paraId="454F37C0">
      <w:pPr>
        <w:spacing w:before="120" w:line="320" w:lineRule="atLeast"/>
        <w:ind w:firstLine="420" w:firstLineChars="200"/>
      </w:pPr>
      <w:r>
        <w:rPr>
          <w:szCs w:val="21"/>
        </w:rPr>
        <w:t>（4）</w:t>
      </w:r>
      <w:r>
        <w:t>因发生重大变故或采购任务取消的。</w:t>
      </w:r>
    </w:p>
    <w:p w14:paraId="0B1A8AEF">
      <w:pPr>
        <w:spacing w:before="120" w:line="320" w:lineRule="atLeast"/>
        <w:ind w:firstLine="420" w:firstLineChars="200"/>
        <w:rPr>
          <w:szCs w:val="21"/>
        </w:rPr>
      </w:pPr>
      <w:r>
        <w:rPr>
          <w:kern w:val="1"/>
          <w:szCs w:val="21"/>
        </w:rPr>
        <w:t>6.6.2废标后</w:t>
      </w:r>
      <w:r>
        <w:rPr>
          <w:szCs w:val="21"/>
        </w:rPr>
        <w:t>采购</w:t>
      </w:r>
      <w:r>
        <w:rPr>
          <w:kern w:val="1"/>
          <w:szCs w:val="21"/>
        </w:rPr>
        <w:t>代理机构将发布废标公告通知供应商。</w:t>
      </w:r>
    </w:p>
    <w:p w14:paraId="14509F8F">
      <w:pPr>
        <w:spacing w:before="120" w:line="320" w:lineRule="atLeast"/>
        <w:ind w:left="2" w:leftChars="1" w:firstLine="422" w:firstLineChars="200"/>
        <w:outlineLvl w:val="1"/>
        <w:rPr>
          <w:b/>
          <w:bCs/>
          <w:kern w:val="0"/>
          <w:szCs w:val="21"/>
        </w:rPr>
      </w:pPr>
      <w:r>
        <w:rPr>
          <w:b/>
          <w:bCs/>
          <w:kern w:val="0"/>
          <w:szCs w:val="21"/>
        </w:rPr>
        <w:t>7．签订合同</w:t>
      </w:r>
    </w:p>
    <w:p w14:paraId="7405F548">
      <w:pPr>
        <w:spacing w:before="120" w:line="320" w:lineRule="atLeast"/>
        <w:ind w:firstLine="422" w:firstLineChars="200"/>
        <w:outlineLvl w:val="2"/>
        <w:rPr>
          <w:b/>
          <w:bCs/>
          <w:kern w:val="0"/>
          <w:szCs w:val="21"/>
        </w:rPr>
      </w:pPr>
      <w:r>
        <w:rPr>
          <w:b/>
          <w:bCs/>
          <w:kern w:val="0"/>
          <w:szCs w:val="21"/>
        </w:rPr>
        <w:t>7.1合同授予标准</w:t>
      </w:r>
    </w:p>
    <w:p w14:paraId="239FBE2C">
      <w:pPr>
        <w:spacing w:before="120" w:line="320" w:lineRule="atLeast"/>
        <w:ind w:firstLine="420" w:firstLineChars="200"/>
        <w:rPr>
          <w:szCs w:val="21"/>
        </w:rPr>
      </w:pPr>
      <w:r>
        <w:rPr>
          <w:szCs w:val="21"/>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 ，应在中标通知书发出前或签订合同前及时书面告知采购人，未主动告知，给采购人造成损失的，采购人有权取消其中标资格并没收投标保证金。</w:t>
      </w:r>
    </w:p>
    <w:p w14:paraId="424F70EE">
      <w:pPr>
        <w:spacing w:before="120" w:line="320" w:lineRule="atLeast"/>
        <w:ind w:firstLine="422" w:firstLineChars="200"/>
        <w:outlineLvl w:val="2"/>
        <w:rPr>
          <w:b/>
          <w:bCs/>
          <w:kern w:val="0"/>
          <w:szCs w:val="21"/>
        </w:rPr>
      </w:pPr>
      <w:r>
        <w:rPr>
          <w:b/>
          <w:bCs/>
          <w:kern w:val="0"/>
          <w:szCs w:val="21"/>
        </w:rPr>
        <w:t>7.2签订合同</w:t>
      </w:r>
    </w:p>
    <w:p w14:paraId="7CAC3738">
      <w:pPr>
        <w:spacing w:before="120" w:line="320" w:lineRule="atLeast"/>
        <w:ind w:firstLine="420" w:firstLineChars="200"/>
        <w:rPr>
          <w:szCs w:val="21"/>
        </w:rPr>
      </w:pPr>
      <w:r>
        <w:rPr>
          <w:szCs w:val="21"/>
        </w:rPr>
        <w:t>7.2.1如招标文件无特别规定，中标人按招标文件确定的事项签订政府采购合同。</w:t>
      </w:r>
    </w:p>
    <w:p w14:paraId="75CF5A99">
      <w:pPr>
        <w:spacing w:before="120" w:line="320" w:lineRule="atLeast"/>
        <w:ind w:firstLine="420" w:firstLineChars="200"/>
        <w:rPr>
          <w:szCs w:val="21"/>
        </w:rPr>
      </w:pPr>
      <w:r>
        <w:rPr>
          <w:szCs w:val="21"/>
        </w:rPr>
        <w:t>7.2.2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2ED39825">
      <w:pPr>
        <w:spacing w:before="120" w:line="320" w:lineRule="atLeast"/>
        <w:ind w:firstLine="420" w:firstLineChars="200"/>
        <w:rPr>
          <w:szCs w:val="21"/>
        </w:rPr>
      </w:pPr>
      <w:r>
        <w:rPr>
          <w:szCs w:val="21"/>
        </w:rPr>
        <w:t>7.2.3如中标人不按中标通知书的规定签订合同，其投标保证金将不予退还，并报由同级政府采购监督管理部门处理。</w:t>
      </w:r>
    </w:p>
    <w:p w14:paraId="068080F6">
      <w:pPr>
        <w:spacing w:before="120" w:line="320" w:lineRule="atLeast"/>
        <w:ind w:firstLine="420" w:firstLineChars="200"/>
        <w:rPr>
          <w:szCs w:val="21"/>
        </w:rPr>
      </w:pPr>
      <w:r>
        <w:rPr>
          <w:szCs w:val="21"/>
        </w:rPr>
        <w:t>7.2.4中标人拒绝与采购人签订合同的，采购人可以按照评审报告推荐的中标候选人名单排序，确定下一候选人为中标人，也可以重新开展政府采购活动。</w:t>
      </w:r>
    </w:p>
    <w:p w14:paraId="0AE015B8">
      <w:pPr>
        <w:spacing w:before="120" w:line="320" w:lineRule="atLeast"/>
        <w:ind w:firstLine="420" w:firstLineChars="200"/>
        <w:rPr>
          <w:szCs w:val="21"/>
        </w:rPr>
      </w:pPr>
      <w:bookmarkStart w:id="69" w:name="_Hlk155170999"/>
      <w:r>
        <w:rPr>
          <w:szCs w:val="21"/>
        </w:rPr>
        <w:t>7.2.5采购人因不可抗力原因迟延签订合同的，应当自不可抗力事由消除之日起7日内完成合同签订事宜。</w:t>
      </w:r>
      <w:bookmarkEnd w:id="69"/>
    </w:p>
    <w:p w14:paraId="51ADD7BC">
      <w:pPr>
        <w:spacing w:before="120" w:line="320" w:lineRule="atLeast"/>
        <w:ind w:firstLine="422" w:firstLineChars="200"/>
        <w:outlineLvl w:val="2"/>
        <w:rPr>
          <w:b/>
          <w:bCs/>
          <w:kern w:val="0"/>
          <w:szCs w:val="21"/>
        </w:rPr>
      </w:pPr>
      <w:r>
        <w:rPr>
          <w:b/>
          <w:bCs/>
          <w:kern w:val="0"/>
          <w:szCs w:val="21"/>
        </w:rPr>
        <w:t>7.3合同公告</w:t>
      </w:r>
    </w:p>
    <w:p w14:paraId="153A215D">
      <w:pPr>
        <w:spacing w:before="120" w:line="320" w:lineRule="atLeast"/>
        <w:ind w:firstLine="420" w:firstLineChars="200"/>
        <w:rPr>
          <w:szCs w:val="21"/>
        </w:rPr>
      </w:pPr>
      <w:r>
        <w:rPr>
          <w:szCs w:val="21"/>
        </w:rPr>
        <w:t>7.3.1如招标文件无特殊规定，中标人应在签订合同后1个工作日内，将政府采购合同副本送采购代理机构存档。</w:t>
      </w:r>
    </w:p>
    <w:p w14:paraId="721EACFF">
      <w:pPr>
        <w:spacing w:before="120" w:line="320" w:lineRule="atLeast"/>
        <w:ind w:firstLine="420" w:firstLineChars="200"/>
        <w:rPr>
          <w:szCs w:val="21"/>
        </w:rPr>
      </w:pPr>
      <w:r>
        <w:rPr>
          <w:szCs w:val="21"/>
        </w:rPr>
        <w:t>7.3.2采购人应当自政府采购合同签订之日起2个工作日内，将政府采购合同在省级以上人民政府财政部门指定的媒体上公告，但政府采购合同中涉及国家秘密、商业秘密的内容除外。</w:t>
      </w:r>
    </w:p>
    <w:p w14:paraId="1DDFA607">
      <w:pPr>
        <w:spacing w:before="120" w:line="320" w:lineRule="atLeast"/>
        <w:ind w:firstLine="420" w:firstLineChars="200"/>
        <w:rPr>
          <w:szCs w:val="21"/>
        </w:rPr>
      </w:pPr>
      <w:bookmarkStart w:id="70" w:name="_Hlk155171014"/>
      <w:r>
        <w:rPr>
          <w:szCs w:val="21"/>
        </w:rPr>
        <w:t>7.3.3 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bookmarkEnd w:id="70"/>
    </w:p>
    <w:p w14:paraId="27F129E5">
      <w:pPr>
        <w:spacing w:before="120" w:line="320" w:lineRule="atLeast"/>
        <w:ind w:firstLine="422" w:firstLineChars="200"/>
        <w:outlineLvl w:val="2"/>
        <w:rPr>
          <w:b/>
          <w:bCs/>
          <w:kern w:val="0"/>
          <w:szCs w:val="21"/>
        </w:rPr>
      </w:pPr>
      <w:r>
        <w:rPr>
          <w:b/>
          <w:bCs/>
          <w:kern w:val="0"/>
          <w:szCs w:val="21"/>
        </w:rPr>
        <w:t>7.4 履行合同</w:t>
      </w:r>
    </w:p>
    <w:p w14:paraId="69E0F760">
      <w:pPr>
        <w:spacing w:before="120" w:line="320" w:lineRule="atLeast"/>
        <w:ind w:firstLine="420" w:firstLineChars="200"/>
        <w:rPr>
          <w:szCs w:val="21"/>
        </w:rPr>
      </w:pPr>
      <w:r>
        <w:rPr>
          <w:szCs w:val="21"/>
        </w:rPr>
        <w:t>7.4.1</w:t>
      </w:r>
      <w:bookmarkStart w:id="71" w:name="_Toc308164814"/>
      <w:bookmarkStart w:id="72" w:name="_Toc217446070"/>
      <w:r>
        <w:rPr>
          <w:szCs w:val="21"/>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767F1F20">
      <w:pPr>
        <w:spacing w:before="120" w:line="320" w:lineRule="atLeast"/>
        <w:ind w:firstLine="422" w:firstLineChars="200"/>
        <w:rPr>
          <w:b/>
          <w:bCs/>
          <w:kern w:val="0"/>
          <w:szCs w:val="21"/>
        </w:rPr>
      </w:pPr>
      <w:r>
        <w:rPr>
          <w:b/>
          <w:bCs/>
          <w:kern w:val="0"/>
          <w:szCs w:val="21"/>
        </w:rPr>
        <w:t>7.5履约验收</w:t>
      </w:r>
      <w:bookmarkEnd w:id="71"/>
      <w:bookmarkEnd w:id="72"/>
    </w:p>
    <w:p w14:paraId="05D9F521">
      <w:pPr>
        <w:spacing w:before="120" w:line="320" w:lineRule="atLeast"/>
        <w:ind w:firstLine="420" w:firstLineChars="200"/>
        <w:rPr>
          <w:szCs w:val="21"/>
        </w:rPr>
      </w:pPr>
      <w:r>
        <w:rPr>
          <w:szCs w:val="21"/>
        </w:rPr>
        <w:t>7.5.1采购人可以根据政府采购项目具体情况自行组织验收，或者委托政府采购代理机构、国家认可的质量检测机构开展采购项目履约验收工作。</w:t>
      </w:r>
    </w:p>
    <w:p w14:paraId="159DB90D">
      <w:pPr>
        <w:spacing w:before="120" w:line="320" w:lineRule="atLeast"/>
        <w:ind w:firstLine="420" w:firstLineChars="200"/>
        <w:rPr>
          <w:szCs w:val="21"/>
        </w:rPr>
      </w:pPr>
      <w:r>
        <w:rPr>
          <w:szCs w:val="21"/>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5ED0D4D4">
      <w:pPr>
        <w:spacing w:before="120" w:line="320" w:lineRule="atLeast"/>
        <w:ind w:firstLine="420" w:firstLineChars="200"/>
        <w:rPr>
          <w:szCs w:val="21"/>
        </w:rPr>
      </w:pPr>
      <w:r>
        <w:rPr>
          <w:szCs w:val="21"/>
        </w:rPr>
        <w:t>7.5.3采购合同项目完成验收后，采购人应当将验收原始记录、验收书等资料作为该采购项目档案妥善保管，不得伪造、变造、隐匿或者销毁，验收资料保存期为采购结束之日起至少保存15年。</w:t>
      </w:r>
    </w:p>
    <w:p w14:paraId="0C81B032">
      <w:pPr>
        <w:spacing w:before="120" w:line="320" w:lineRule="atLeast"/>
        <w:ind w:firstLine="420" w:firstLineChars="200"/>
        <w:rPr>
          <w:szCs w:val="21"/>
        </w:rPr>
      </w:pPr>
      <w:r>
        <w:rPr>
          <w:szCs w:val="21"/>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p w14:paraId="66512635">
      <w:pPr>
        <w:spacing w:before="120" w:line="320" w:lineRule="atLeast"/>
        <w:ind w:left="2" w:leftChars="1" w:firstLine="422" w:firstLineChars="200"/>
        <w:outlineLvl w:val="1"/>
        <w:rPr>
          <w:b/>
          <w:bCs/>
          <w:kern w:val="0"/>
          <w:szCs w:val="21"/>
        </w:rPr>
      </w:pPr>
      <w:bookmarkStart w:id="73" w:name="_Toc254970533"/>
      <w:bookmarkStart w:id="74" w:name="_Toc254970674"/>
      <w:r>
        <w:rPr>
          <w:b/>
          <w:bCs/>
          <w:kern w:val="0"/>
          <w:szCs w:val="21"/>
        </w:rPr>
        <w:t>8．质疑和投诉</w:t>
      </w:r>
      <w:bookmarkEnd w:id="73"/>
      <w:bookmarkEnd w:id="74"/>
    </w:p>
    <w:p w14:paraId="5233BA5C">
      <w:pPr>
        <w:spacing w:before="120" w:line="320" w:lineRule="atLeast"/>
        <w:ind w:firstLine="422" w:firstLineChars="200"/>
        <w:outlineLvl w:val="2"/>
        <w:rPr>
          <w:b/>
          <w:bCs/>
          <w:kern w:val="0"/>
          <w:szCs w:val="21"/>
        </w:rPr>
      </w:pPr>
      <w:r>
        <w:rPr>
          <w:b/>
          <w:bCs/>
          <w:kern w:val="0"/>
          <w:szCs w:val="21"/>
        </w:rPr>
        <w:t>8.1质疑</w:t>
      </w:r>
    </w:p>
    <w:p w14:paraId="258145F9">
      <w:pPr>
        <w:spacing w:before="120" w:line="320" w:lineRule="atLeast"/>
        <w:ind w:firstLine="420" w:firstLineChars="200"/>
        <w:rPr>
          <w:szCs w:val="21"/>
        </w:rPr>
      </w:pPr>
      <w:r>
        <w:rPr>
          <w:szCs w:val="21"/>
        </w:rPr>
        <w:t>8.1.1质疑内容、时限</w:t>
      </w:r>
    </w:p>
    <w:p w14:paraId="6B66202B">
      <w:pPr>
        <w:spacing w:before="120" w:line="320" w:lineRule="atLeast"/>
        <w:ind w:firstLine="420" w:firstLineChars="200"/>
        <w:rPr>
          <w:szCs w:val="21"/>
        </w:rPr>
      </w:pPr>
      <w:r>
        <w:rPr>
          <w:szCs w:val="21"/>
        </w:rPr>
        <w:t>（1）供应商对政府采购活动有疑问的，可以向采购人或采购代理机构提出询问。采购人或者采购代理机构应当在3个工作日内对供应商依法提出的询问作出答复。</w:t>
      </w:r>
    </w:p>
    <w:p w14:paraId="47ED1319">
      <w:pPr>
        <w:spacing w:before="120" w:line="320" w:lineRule="atLeast"/>
        <w:ind w:firstLine="420" w:firstLineChars="200"/>
        <w:rPr>
          <w:szCs w:val="21"/>
        </w:rPr>
      </w:pPr>
      <w:r>
        <w:rPr>
          <w:szCs w:val="21"/>
        </w:rPr>
        <w:t>（2）供应商为认为招标文件、采购过程、中标或者成交结果使自己的权益受到损害的，可以在知道或者应知其权益受到损害之日起7个工作日内向采购人或采购代理机构提出质疑。采购人或采购代理机构在收到供应商书面质疑后7个工作日内，对质疑内容作出答复。</w:t>
      </w:r>
    </w:p>
    <w:p w14:paraId="6D027B20">
      <w:pPr>
        <w:spacing w:before="120" w:line="320" w:lineRule="atLeast"/>
        <w:ind w:firstLine="420" w:firstLineChars="200"/>
        <w:rPr>
          <w:szCs w:val="21"/>
        </w:rPr>
      </w:pPr>
      <w:r>
        <w:rPr>
          <w:szCs w:val="21"/>
        </w:rPr>
        <w:t>8.1.2质疑形式</w:t>
      </w:r>
    </w:p>
    <w:p w14:paraId="133A5AB0">
      <w:pPr>
        <w:spacing w:before="120" w:line="320" w:lineRule="atLeast"/>
        <w:ind w:firstLine="420" w:firstLineChars="200"/>
        <w:rPr>
          <w:szCs w:val="21"/>
        </w:rPr>
      </w:pPr>
      <w:r>
        <w:rPr>
          <w:szCs w:val="21"/>
        </w:rPr>
        <w:t>质疑应当采用供应商须知前附表所规定的形式，质疑书应明确阐述招标文件、采购过程或中标结果中使自己合法权益受到损害的实质性内容，提供相关事实、依据和证据及其来源或线索，便于有关单位调查、答复和处理。</w:t>
      </w:r>
    </w:p>
    <w:p w14:paraId="40B5C052">
      <w:pPr>
        <w:spacing w:before="120" w:line="320" w:lineRule="atLeast"/>
        <w:ind w:firstLine="420" w:firstLineChars="200"/>
        <w:rPr>
          <w:szCs w:val="21"/>
        </w:rPr>
      </w:pPr>
      <w:r>
        <w:rPr>
          <w:szCs w:val="21"/>
        </w:rPr>
        <w:t>8.1.3</w:t>
      </w:r>
      <w:r>
        <w:t xml:space="preserve"> </w:t>
      </w:r>
      <w:r>
        <w:rPr>
          <w:szCs w:val="21"/>
        </w:rPr>
        <w:t>供应商提出质疑应当提交质疑函和必要的证明材料。质疑函应当包括下列内容：</w:t>
      </w:r>
    </w:p>
    <w:p w14:paraId="179FCDFA">
      <w:pPr>
        <w:spacing w:before="120" w:line="320" w:lineRule="atLeast"/>
        <w:ind w:firstLine="420" w:firstLineChars="200"/>
        <w:rPr>
          <w:szCs w:val="21"/>
        </w:rPr>
      </w:pPr>
      <w:r>
        <w:rPr>
          <w:szCs w:val="21"/>
        </w:rPr>
        <w:t>（1）</w:t>
      </w:r>
      <w:r>
        <w:rPr>
          <w:szCs w:val="21"/>
        </w:rPr>
        <w:tab/>
      </w:r>
      <w:r>
        <w:rPr>
          <w:szCs w:val="21"/>
        </w:rPr>
        <w:t>供应商的姓名或者名称、地址、邮编、联系人及联系电话；</w:t>
      </w:r>
    </w:p>
    <w:p w14:paraId="68ADAE88">
      <w:pPr>
        <w:spacing w:before="120" w:line="320" w:lineRule="atLeast"/>
        <w:ind w:firstLine="420" w:firstLineChars="200"/>
        <w:rPr>
          <w:szCs w:val="21"/>
        </w:rPr>
      </w:pPr>
      <w:r>
        <w:rPr>
          <w:szCs w:val="21"/>
        </w:rPr>
        <w:t>（2）</w:t>
      </w:r>
      <w:r>
        <w:rPr>
          <w:szCs w:val="21"/>
        </w:rPr>
        <w:tab/>
      </w:r>
      <w:r>
        <w:rPr>
          <w:szCs w:val="21"/>
        </w:rPr>
        <w:t>质疑项目的名称、编号；</w:t>
      </w:r>
    </w:p>
    <w:p w14:paraId="6A0D98E1">
      <w:pPr>
        <w:spacing w:before="120" w:line="320" w:lineRule="atLeast"/>
        <w:ind w:firstLine="420" w:firstLineChars="200"/>
        <w:rPr>
          <w:szCs w:val="21"/>
        </w:rPr>
      </w:pPr>
      <w:r>
        <w:rPr>
          <w:szCs w:val="21"/>
        </w:rPr>
        <w:t>（3）</w:t>
      </w:r>
      <w:r>
        <w:rPr>
          <w:szCs w:val="21"/>
        </w:rPr>
        <w:tab/>
      </w:r>
      <w:r>
        <w:rPr>
          <w:szCs w:val="21"/>
        </w:rPr>
        <w:t>具体、明确的质疑事项和与质疑事项相关的请求；</w:t>
      </w:r>
    </w:p>
    <w:p w14:paraId="26AEEB26">
      <w:pPr>
        <w:spacing w:before="120" w:line="320" w:lineRule="atLeast"/>
        <w:ind w:firstLine="420" w:firstLineChars="200"/>
        <w:rPr>
          <w:szCs w:val="21"/>
        </w:rPr>
      </w:pPr>
      <w:r>
        <w:rPr>
          <w:szCs w:val="21"/>
        </w:rPr>
        <w:t>（4）</w:t>
      </w:r>
      <w:r>
        <w:rPr>
          <w:szCs w:val="21"/>
        </w:rPr>
        <w:tab/>
      </w:r>
      <w:r>
        <w:rPr>
          <w:szCs w:val="21"/>
        </w:rPr>
        <w:t>事实依据；</w:t>
      </w:r>
    </w:p>
    <w:p w14:paraId="1F7FCA80">
      <w:pPr>
        <w:spacing w:before="120" w:line="320" w:lineRule="atLeast"/>
        <w:ind w:firstLine="420" w:firstLineChars="200"/>
        <w:rPr>
          <w:szCs w:val="21"/>
        </w:rPr>
      </w:pPr>
      <w:r>
        <w:rPr>
          <w:szCs w:val="21"/>
        </w:rPr>
        <w:t>（5）</w:t>
      </w:r>
      <w:r>
        <w:rPr>
          <w:szCs w:val="21"/>
        </w:rPr>
        <w:tab/>
      </w:r>
      <w:r>
        <w:rPr>
          <w:szCs w:val="21"/>
        </w:rPr>
        <w:t>必要的法律依据；</w:t>
      </w:r>
    </w:p>
    <w:p w14:paraId="04886519">
      <w:pPr>
        <w:spacing w:before="120" w:line="320" w:lineRule="atLeast"/>
        <w:ind w:firstLine="420" w:firstLineChars="200"/>
        <w:rPr>
          <w:szCs w:val="21"/>
        </w:rPr>
      </w:pPr>
      <w:r>
        <w:rPr>
          <w:szCs w:val="21"/>
        </w:rPr>
        <w:t>（6）</w:t>
      </w:r>
      <w:r>
        <w:rPr>
          <w:szCs w:val="21"/>
        </w:rPr>
        <w:tab/>
      </w:r>
      <w:r>
        <w:rPr>
          <w:szCs w:val="21"/>
        </w:rPr>
        <w:t>提出质疑的日期。</w:t>
      </w:r>
    </w:p>
    <w:p w14:paraId="7F9B2654">
      <w:pPr>
        <w:spacing w:before="120" w:line="320" w:lineRule="atLeast"/>
        <w:ind w:firstLine="420" w:firstLineChars="200"/>
        <w:rPr>
          <w:szCs w:val="21"/>
        </w:rPr>
      </w:pPr>
      <w:r>
        <w:rPr>
          <w:szCs w:val="21"/>
        </w:rPr>
        <w:t xml:space="preserve">供应商为自然人的，应当由本人签字；供应商为法人或者其他组织的，应当由法定代表人、主要负责人，或者其授权代表签字或者盖章，并加盖公章。 </w:t>
      </w:r>
    </w:p>
    <w:p w14:paraId="7E1A51D5">
      <w:pPr>
        <w:spacing w:before="120" w:line="320" w:lineRule="atLeast"/>
        <w:ind w:firstLine="422" w:firstLineChars="200"/>
        <w:outlineLvl w:val="2"/>
        <w:rPr>
          <w:b/>
          <w:bCs/>
          <w:kern w:val="0"/>
          <w:szCs w:val="21"/>
        </w:rPr>
      </w:pPr>
      <w:r>
        <w:rPr>
          <w:b/>
          <w:bCs/>
          <w:kern w:val="0"/>
          <w:szCs w:val="21"/>
        </w:rPr>
        <w:t>8.2投诉</w:t>
      </w:r>
    </w:p>
    <w:p w14:paraId="52C2592E">
      <w:pPr>
        <w:spacing w:before="120" w:line="320" w:lineRule="atLeast"/>
        <w:ind w:firstLine="420" w:firstLineChars="200"/>
        <w:rPr>
          <w:szCs w:val="21"/>
        </w:rPr>
      </w:pPr>
      <w:r>
        <w:rPr>
          <w:szCs w:val="21"/>
        </w:rPr>
        <w:t>8.2.1供应商对采购人、采购代理机构的答复不满意，或者采购人、采购代理机构未在规定时间内答复的，可在答复期满后15个工作日内按有关规定，向同级财政部门投诉。</w:t>
      </w:r>
    </w:p>
    <w:p w14:paraId="04E41CD8">
      <w:pPr>
        <w:spacing w:before="120" w:line="320" w:lineRule="atLeast"/>
        <w:ind w:firstLine="420" w:firstLineChars="200"/>
        <w:rPr>
          <w:szCs w:val="21"/>
        </w:rPr>
      </w:pPr>
      <w:r>
        <w:rPr>
          <w:szCs w:val="21"/>
        </w:rPr>
        <w:t>8.2.2投诉书应使用财政部发布的政府采购供应投诉书范本，并应按照“投诉书制作说明”进行编写。</w:t>
      </w:r>
    </w:p>
    <w:p w14:paraId="3E3349DC">
      <w:pPr>
        <w:spacing w:before="120" w:line="320" w:lineRule="atLeast"/>
        <w:ind w:left="2" w:leftChars="1" w:firstLine="422" w:firstLineChars="200"/>
        <w:outlineLvl w:val="1"/>
        <w:rPr>
          <w:b/>
          <w:bCs/>
          <w:kern w:val="0"/>
          <w:szCs w:val="21"/>
        </w:rPr>
      </w:pPr>
      <w:r>
        <w:rPr>
          <w:b/>
          <w:bCs/>
          <w:kern w:val="0"/>
          <w:szCs w:val="21"/>
        </w:rPr>
        <w:t>9．其他事项</w:t>
      </w:r>
    </w:p>
    <w:p w14:paraId="50A54A06">
      <w:pPr>
        <w:spacing w:before="120" w:line="320" w:lineRule="atLeast"/>
        <w:ind w:left="2" w:leftChars="1" w:firstLine="420" w:firstLineChars="200"/>
        <w:rPr>
          <w:szCs w:val="21"/>
        </w:rPr>
      </w:pPr>
      <w:r>
        <w:rPr>
          <w:szCs w:val="21"/>
        </w:rPr>
        <w:t>9.1代理服务收费由采购代理机构向中标人收取。签订合同前，中标人应向采购代理机构一次付清代理服务费。</w:t>
      </w:r>
    </w:p>
    <w:p w14:paraId="70159E7F">
      <w:pPr>
        <w:spacing w:before="120" w:line="320" w:lineRule="atLeast"/>
        <w:ind w:left="2" w:leftChars="1" w:firstLine="420" w:firstLineChars="200"/>
        <w:rPr>
          <w:szCs w:val="21"/>
        </w:rPr>
      </w:pPr>
      <w:r>
        <w:rPr>
          <w:szCs w:val="21"/>
        </w:rPr>
        <w:t>9.2电子交易活动的中止。采购过程中出现以下情形，导致电子交易平台无法正常运行，或者无法保证电子交易的公平、公正和安全时，采购机构可中止电子交易活动：</w:t>
      </w:r>
    </w:p>
    <w:p w14:paraId="086E5192">
      <w:pPr>
        <w:spacing w:before="120" w:line="276" w:lineRule="auto"/>
        <w:ind w:firstLine="420" w:firstLineChars="200"/>
        <w:rPr>
          <w:szCs w:val="21"/>
        </w:rPr>
      </w:pPr>
      <w:r>
        <w:rPr>
          <w:szCs w:val="21"/>
        </w:rPr>
        <w:t xml:space="preserve">（1）电子交易平台发生故障而无法登录访问的； </w:t>
      </w:r>
    </w:p>
    <w:p w14:paraId="0B3C0304">
      <w:pPr>
        <w:spacing w:before="120" w:line="276" w:lineRule="auto"/>
        <w:ind w:firstLine="420" w:firstLineChars="200"/>
        <w:rPr>
          <w:szCs w:val="21"/>
        </w:rPr>
      </w:pPr>
      <w:r>
        <w:rPr>
          <w:szCs w:val="21"/>
        </w:rPr>
        <w:t>（2）电子交易平台应用或数据库出现错误，不能进行正常操作的；</w:t>
      </w:r>
    </w:p>
    <w:p w14:paraId="184C740B">
      <w:pPr>
        <w:spacing w:before="120" w:line="276" w:lineRule="auto"/>
        <w:ind w:firstLine="420" w:firstLineChars="200"/>
        <w:rPr>
          <w:szCs w:val="21"/>
        </w:rPr>
      </w:pPr>
      <w:r>
        <w:rPr>
          <w:szCs w:val="21"/>
        </w:rPr>
        <w:t>（3）电子交易平台发现严重安全漏洞，有潜在泄密危险的；</w:t>
      </w:r>
    </w:p>
    <w:p w14:paraId="480C7754">
      <w:pPr>
        <w:spacing w:before="120" w:line="276" w:lineRule="auto"/>
        <w:ind w:firstLine="420" w:firstLineChars="200"/>
        <w:rPr>
          <w:szCs w:val="21"/>
        </w:rPr>
      </w:pPr>
      <w:r>
        <w:rPr>
          <w:szCs w:val="21"/>
        </w:rPr>
        <w:t xml:space="preserve">（4）病毒发作导致不能进行正常操作的； </w:t>
      </w:r>
    </w:p>
    <w:p w14:paraId="214AA73C">
      <w:pPr>
        <w:spacing w:before="120" w:line="276" w:lineRule="auto"/>
        <w:ind w:firstLine="420" w:firstLineChars="200"/>
        <w:rPr>
          <w:szCs w:val="21"/>
        </w:rPr>
      </w:pPr>
      <w:r>
        <w:rPr>
          <w:szCs w:val="21"/>
        </w:rPr>
        <w:t>（5）其他无法保证电子交易的公平、公正和安全的情况。</w:t>
      </w:r>
    </w:p>
    <w:p w14:paraId="47FE7AD8">
      <w:pPr>
        <w:tabs>
          <w:tab w:val="left" w:pos="4820"/>
        </w:tabs>
        <w:spacing w:before="120" w:line="360" w:lineRule="auto"/>
        <w:ind w:firstLine="420" w:firstLineChars="200"/>
        <w:rPr>
          <w:szCs w:val="21"/>
        </w:rPr>
      </w:pPr>
      <w:r>
        <w:rPr>
          <w:szCs w:val="21"/>
        </w:rPr>
        <w:t xml:space="preserve">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 </w:t>
      </w:r>
    </w:p>
    <w:p w14:paraId="08BB8657">
      <w:pPr>
        <w:spacing w:before="120" w:line="320" w:lineRule="atLeast"/>
        <w:ind w:left="2" w:leftChars="1" w:firstLine="420" w:firstLineChars="200"/>
        <w:rPr>
          <w:szCs w:val="21"/>
        </w:rPr>
      </w:pPr>
      <w:r>
        <w:rPr>
          <w:szCs w:val="21"/>
        </w:rPr>
        <w:t>9.3本项目的附件及图纸详见供应商须知前附表。</w:t>
      </w:r>
    </w:p>
    <w:p w14:paraId="1D1D713A">
      <w:pPr>
        <w:spacing w:before="120" w:line="320" w:lineRule="atLeast"/>
        <w:ind w:left="2" w:leftChars="1" w:firstLine="420" w:firstLineChars="200"/>
        <w:rPr>
          <w:szCs w:val="21"/>
        </w:rPr>
      </w:pPr>
      <w:r>
        <w:rPr>
          <w:szCs w:val="21"/>
        </w:rPr>
        <w:t>9.4本项目的其他事项详见供应商须知前附表。</w:t>
      </w:r>
    </w:p>
    <w:p w14:paraId="0D8D8BB3">
      <w:pPr>
        <w:spacing w:before="120" w:line="320" w:lineRule="atLeast"/>
        <w:ind w:left="2" w:leftChars="1" w:firstLine="422" w:firstLineChars="200"/>
        <w:outlineLvl w:val="1"/>
        <w:rPr>
          <w:b/>
          <w:bCs/>
          <w:kern w:val="0"/>
          <w:szCs w:val="21"/>
        </w:rPr>
      </w:pPr>
      <w:r>
        <w:rPr>
          <w:b/>
          <w:bCs/>
          <w:kern w:val="0"/>
          <w:szCs w:val="21"/>
        </w:rPr>
        <w:t>10．其他说明</w:t>
      </w:r>
    </w:p>
    <w:p w14:paraId="0A350C66">
      <w:pPr>
        <w:spacing w:before="120" w:line="320" w:lineRule="atLeast"/>
        <w:ind w:left="2" w:leftChars="1" w:firstLine="422" w:firstLineChars="200"/>
        <w:outlineLvl w:val="1"/>
        <w:rPr>
          <w:kern w:val="0"/>
          <w:szCs w:val="21"/>
        </w:rPr>
      </w:pPr>
      <w:r>
        <w:rPr>
          <w:b/>
          <w:bCs/>
          <w:kern w:val="0"/>
          <w:szCs w:val="21"/>
        </w:rPr>
        <w:t>10.1</w:t>
      </w:r>
      <w:r>
        <w:rPr>
          <w:kern w:val="0"/>
          <w:szCs w:val="21"/>
        </w:rPr>
        <w:t>其余未尽事宜按《中华人民共和国政府采购法》、《中华人民共和国政府采购法实施条例》的相关规定执行。</w:t>
      </w:r>
    </w:p>
    <w:p w14:paraId="30296BA3">
      <w:pPr>
        <w:spacing w:before="120" w:line="320" w:lineRule="atLeast"/>
        <w:ind w:left="2" w:leftChars="1" w:firstLine="422" w:firstLineChars="200"/>
        <w:outlineLvl w:val="1"/>
        <w:rPr>
          <w:color w:val="000000" w:themeColor="text1"/>
          <w:sz w:val="32"/>
          <w:szCs w:val="32"/>
          <w14:textFill>
            <w14:solidFill>
              <w14:schemeClr w14:val="tx1"/>
            </w14:solidFill>
          </w14:textFill>
        </w:rPr>
        <w:sectPr>
          <w:headerReference r:id="rId16" w:type="first"/>
          <w:headerReference r:id="rId15" w:type="default"/>
          <w:pgSz w:w="11906" w:h="16838"/>
          <w:pgMar w:top="993" w:right="1133" w:bottom="1246" w:left="1418" w:header="851" w:footer="992" w:gutter="0"/>
          <w:cols w:space="720" w:num="1"/>
          <w:titlePg/>
          <w:docGrid w:linePitch="312" w:charSpace="0"/>
        </w:sectPr>
      </w:pPr>
      <w:r>
        <w:rPr>
          <w:b/>
          <w:bCs/>
          <w:kern w:val="0"/>
          <w:szCs w:val="21"/>
        </w:rPr>
        <w:t>10.2</w:t>
      </w:r>
      <w:r>
        <w:t>本招标文件是根据国家有关法律及有关政策、法规和参照国际惯例编制，解释权属采购代理机构。</w:t>
      </w:r>
    </w:p>
    <w:p w14:paraId="40132A1A">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75" w:name="_Toc197907015"/>
      <w:bookmarkStart w:id="76" w:name="_Toc254970549"/>
      <w:bookmarkStart w:id="77" w:name="_Toc254970690"/>
      <w:r>
        <w:rPr>
          <w:rFonts w:ascii="Times New Roman" w:hAnsi="Times New Roman" w:cs="Times New Roman"/>
          <w:color w:val="000000" w:themeColor="text1"/>
          <w:sz w:val="32"/>
          <w:szCs w:val="32"/>
          <w14:textFill>
            <w14:solidFill>
              <w14:schemeClr w14:val="tx1"/>
            </w14:solidFill>
          </w14:textFill>
        </w:rPr>
        <w:t>第四章  评审方法及标准</w:t>
      </w:r>
      <w:bookmarkEnd w:id="75"/>
    </w:p>
    <w:p w14:paraId="3A42F1C6">
      <w:pPr>
        <w:spacing w:before="120" w:line="320" w:lineRule="atLeast"/>
        <w:ind w:firstLine="413" w:firstLineChars="196"/>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1.评审方法</w:t>
      </w:r>
    </w:p>
    <w:p w14:paraId="354219F6">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szCs w:val="21"/>
          <w14:textFill>
            <w14:solidFill>
              <w14:schemeClr w14:val="tx1"/>
            </w14:solidFill>
          </w14:textFill>
        </w:rPr>
        <w:t>本项目采用</w:t>
      </w:r>
      <w:r>
        <w:rPr>
          <w:bCs/>
          <w:color w:val="000000" w:themeColor="text1"/>
          <w:kern w:val="1"/>
          <w:szCs w:val="21"/>
          <w14:textFill>
            <w14:solidFill>
              <w14:schemeClr w14:val="tx1"/>
            </w14:solidFill>
          </w14:textFill>
        </w:rPr>
        <w:t>综合评分法</w:t>
      </w:r>
      <w:r>
        <w:rPr>
          <w:color w:val="000000" w:themeColor="text1"/>
          <w:szCs w:val="21"/>
          <w14:textFill>
            <w14:solidFill>
              <w14:schemeClr w14:val="tx1"/>
            </w14:solidFill>
          </w14:textFill>
        </w:rPr>
        <w:t>进行评审</w:t>
      </w:r>
      <w:r>
        <w:rPr>
          <w:bCs/>
          <w:color w:val="000000" w:themeColor="text1"/>
          <w:kern w:val="1"/>
          <w:szCs w:val="21"/>
          <w14:textFill>
            <w14:solidFill>
              <w14:schemeClr w14:val="tx1"/>
            </w14:solidFill>
          </w14:textFill>
        </w:rPr>
        <w:t>。</w:t>
      </w:r>
      <w:r>
        <w:rPr>
          <w:color w:val="000000" w:themeColor="text1"/>
          <w:szCs w:val="21"/>
          <w14:textFill>
            <w14:solidFill>
              <w14:schemeClr w14:val="tx1"/>
            </w14:solidFill>
          </w14:textFill>
        </w:rPr>
        <w:t>综合评分法，是指</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全部实质性要求且按照评审因素的量化指标评审得分最高的供应商为成交候选人的评审方法。</w:t>
      </w:r>
    </w:p>
    <w:p w14:paraId="43EAD4D3">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本项目评审的其他详细规定在第三章供应商须知中规定。</w:t>
      </w:r>
    </w:p>
    <w:p w14:paraId="22F3700E">
      <w:pPr>
        <w:spacing w:before="120" w:line="320" w:lineRule="atLeast"/>
        <w:ind w:firstLine="413" w:firstLineChars="196"/>
        <w:outlineLvl w:val="1"/>
        <w:rPr>
          <w:b/>
          <w:bCs/>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2.资格审查标准</w:t>
      </w:r>
      <w:r>
        <w:rPr>
          <w:b/>
          <w:bCs/>
          <w:color w:val="000000" w:themeColor="text1"/>
          <w:kern w:val="0"/>
          <w:szCs w:val="21"/>
          <w14:textFill>
            <w14:solidFill>
              <w14:schemeClr w14:val="tx1"/>
            </w14:solidFill>
          </w14:textFill>
        </w:rPr>
        <w:t>（不满足任何一项审查内容要求，资格审查即为不合格）</w:t>
      </w:r>
    </w:p>
    <w:tbl>
      <w:tblPr>
        <w:tblStyle w:val="51"/>
        <w:tblW w:w="893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72AAD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46" w:type="dxa"/>
            <w:vAlign w:val="center"/>
          </w:tcPr>
          <w:p w14:paraId="701E94E9">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审查因素</w:t>
            </w:r>
          </w:p>
        </w:tc>
        <w:tc>
          <w:tcPr>
            <w:tcW w:w="1843" w:type="dxa"/>
            <w:vAlign w:val="center"/>
          </w:tcPr>
          <w:p w14:paraId="6043A7F4">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6242" w:type="dxa"/>
            <w:vAlign w:val="center"/>
          </w:tcPr>
          <w:p w14:paraId="1E8F187B">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4E740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846" w:type="dxa"/>
            <w:vMerge w:val="restart"/>
            <w:vAlign w:val="center"/>
          </w:tcPr>
          <w:p w14:paraId="1FCDC514">
            <w:pPr>
              <w:spacing w:line="240" w:lineRule="exact"/>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供应商应符合的基本</w:t>
            </w:r>
            <w:r>
              <w:rPr>
                <w:color w:val="000000" w:themeColor="text1"/>
                <w:szCs w:val="21"/>
                <w14:textFill>
                  <w14:solidFill>
                    <w14:schemeClr w14:val="tx1"/>
                  </w14:solidFill>
                </w14:textFill>
              </w:rPr>
              <w:t>资格要求</w:t>
            </w:r>
          </w:p>
        </w:tc>
        <w:tc>
          <w:tcPr>
            <w:tcW w:w="1843" w:type="dxa"/>
            <w:vAlign w:val="center"/>
          </w:tcPr>
          <w:p w14:paraId="340E473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（1）具有独立承担民事责任的能力</w:t>
            </w:r>
          </w:p>
        </w:tc>
        <w:tc>
          <w:tcPr>
            <w:tcW w:w="6242" w:type="dxa"/>
          </w:tcPr>
          <w:p w14:paraId="22CDDBC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审查供应商为法人或者其他组织的，提供营业执照等证明文件（如营业执照或者事业单位法人证书或者执业许可证等），供应商为自然人的，提供身份证复印件</w:t>
            </w:r>
          </w:p>
        </w:tc>
      </w:tr>
      <w:tr w14:paraId="4FD47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54B167A3">
            <w:pPr>
              <w:spacing w:line="240" w:lineRule="exact"/>
              <w:rPr>
                <w:color w:val="000000" w:themeColor="text1"/>
                <w:szCs w:val="21"/>
                <w:lang w:val="zh-CN"/>
                <w14:textFill>
                  <w14:solidFill>
                    <w14:schemeClr w14:val="tx1"/>
                  </w14:solidFill>
                </w14:textFill>
              </w:rPr>
            </w:pPr>
          </w:p>
        </w:tc>
        <w:tc>
          <w:tcPr>
            <w:tcW w:w="1843" w:type="dxa"/>
            <w:vAlign w:val="center"/>
          </w:tcPr>
          <w:p w14:paraId="34E1C1CA">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（2）</w:t>
            </w:r>
            <w:r>
              <w:rPr>
                <w:color w:val="000000" w:themeColor="text1"/>
                <w:szCs w:val="21"/>
                <w14:textFill>
                  <w14:solidFill>
                    <w14:schemeClr w14:val="tx1"/>
                  </w14:solidFill>
                </w14:textFill>
              </w:rPr>
              <w:t>具有良好的商业信誉和健全的财务会计制度</w:t>
            </w:r>
          </w:p>
        </w:tc>
        <w:tc>
          <w:tcPr>
            <w:tcW w:w="6242" w:type="dxa"/>
          </w:tcPr>
          <w:p w14:paraId="53D43999">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审查商业信誉声明。须提供，格式见第六章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格式“响应声明书”。</w:t>
            </w:r>
          </w:p>
          <w:p w14:paraId="0FB28CE9">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审查2023年度或2024年度财务状况报告（表）复印件或银行出具的资信证明复印件，</w:t>
            </w:r>
            <w:r>
              <w:rPr>
                <w:color w:val="000000" w:themeColor="text1"/>
                <w14:textFill>
                  <w14:solidFill>
                    <w14:schemeClr w14:val="tx1"/>
                  </w14:solidFill>
                </w14:textFill>
              </w:rPr>
              <w:t>对于从取得营业执照时间起到</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递交截止时间为止不足1年的供应商，只需提交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递交截止时间前一个月的财务状况报告（表）复印件。</w:t>
            </w:r>
          </w:p>
        </w:tc>
      </w:tr>
      <w:tr w14:paraId="3B725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23EAF99E">
            <w:pPr>
              <w:spacing w:line="240" w:lineRule="exact"/>
              <w:rPr>
                <w:color w:val="000000" w:themeColor="text1"/>
                <w:szCs w:val="21"/>
                <w:lang w:val="zh-CN"/>
                <w14:textFill>
                  <w14:solidFill>
                    <w14:schemeClr w14:val="tx1"/>
                  </w14:solidFill>
                </w14:textFill>
              </w:rPr>
            </w:pPr>
          </w:p>
        </w:tc>
        <w:tc>
          <w:tcPr>
            <w:tcW w:w="1843" w:type="dxa"/>
            <w:vAlign w:val="center"/>
          </w:tcPr>
          <w:p w14:paraId="0876F652">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（3）具有履行合同所必需的设备和专业技术能力</w:t>
            </w:r>
          </w:p>
        </w:tc>
        <w:tc>
          <w:tcPr>
            <w:tcW w:w="6242" w:type="dxa"/>
          </w:tcPr>
          <w:p w14:paraId="56D46C0C">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 xml:space="preserve">审查供应商营业执照，须有效； </w:t>
            </w:r>
          </w:p>
          <w:p w14:paraId="2E41F468">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审查书面声明。须提供，格式见第六章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w:t>
            </w:r>
            <w:r>
              <w:rPr>
                <w:color w:val="000000" w:themeColor="text1"/>
                <w14:textFill>
                  <w14:solidFill>
                    <w14:schemeClr w14:val="tx1"/>
                  </w14:solidFill>
                </w14:textFill>
              </w:rPr>
              <w:t>声明书</w:t>
            </w:r>
            <w:r>
              <w:rPr>
                <w:color w:val="000000" w:themeColor="text1"/>
                <w:szCs w:val="21"/>
                <w14:textFill>
                  <w14:solidFill>
                    <w14:schemeClr w14:val="tx1"/>
                  </w14:solidFill>
                </w14:textFill>
              </w:rPr>
              <w:t>”。</w:t>
            </w:r>
          </w:p>
          <w:p w14:paraId="334A10C6">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或</w:t>
            </w: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，满足其一，即为符合要求。</w:t>
            </w:r>
          </w:p>
        </w:tc>
      </w:tr>
      <w:tr w14:paraId="25AC2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2BA79FDF">
            <w:pPr>
              <w:spacing w:line="240" w:lineRule="exact"/>
              <w:rPr>
                <w:color w:val="000000" w:themeColor="text1"/>
                <w:szCs w:val="21"/>
                <w:lang w:val="zh-CN"/>
                <w14:textFill>
                  <w14:solidFill>
                    <w14:schemeClr w14:val="tx1"/>
                  </w14:solidFill>
                </w14:textFill>
              </w:rPr>
            </w:pPr>
          </w:p>
        </w:tc>
        <w:tc>
          <w:tcPr>
            <w:tcW w:w="1843" w:type="dxa"/>
            <w:vAlign w:val="center"/>
          </w:tcPr>
          <w:p w14:paraId="58ACEE00">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（4）有依法缴纳税收和社会保障金的良好记录</w:t>
            </w:r>
          </w:p>
        </w:tc>
        <w:tc>
          <w:tcPr>
            <w:tcW w:w="6242" w:type="dxa"/>
          </w:tcPr>
          <w:p w14:paraId="7D33547B">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依法缴纳税费证明复印件加盖供应商电子签章。</w:t>
            </w:r>
          </w:p>
          <w:p w14:paraId="353CF4C3">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的社保缴费证明记录复印件加盖供应商电子签章。</w:t>
            </w:r>
          </w:p>
          <w:p w14:paraId="7E869CE6">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供应商成立不足1个月的，无须提供缴纳税费证明及社保缴费证明加盖供应商电子签章。</w:t>
            </w:r>
          </w:p>
          <w:p w14:paraId="0D3E2F6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依法免税或不需要缴纳社会保障资金的供应商，须提供相应文件证明其依法免税或不需要缴纳社会保障资金。</w:t>
            </w:r>
          </w:p>
        </w:tc>
      </w:tr>
      <w:tr w14:paraId="352DB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586AB6FD">
            <w:pPr>
              <w:spacing w:line="240" w:lineRule="exact"/>
              <w:rPr>
                <w:color w:val="000000" w:themeColor="text1"/>
                <w:szCs w:val="21"/>
                <w:lang w:val="zh-CN"/>
                <w14:textFill>
                  <w14:solidFill>
                    <w14:schemeClr w14:val="tx1"/>
                  </w14:solidFill>
                </w14:textFill>
              </w:rPr>
            </w:pPr>
          </w:p>
        </w:tc>
        <w:tc>
          <w:tcPr>
            <w:tcW w:w="1843" w:type="dxa"/>
            <w:vAlign w:val="center"/>
          </w:tcPr>
          <w:p w14:paraId="10FAE19A">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（5）参加政府采购活动前三年内，在经营活动中没有重大违法记录及不良信用记录</w:t>
            </w:r>
          </w:p>
        </w:tc>
        <w:tc>
          <w:tcPr>
            <w:tcW w:w="6242" w:type="dxa"/>
            <w:vAlign w:val="center"/>
          </w:tcPr>
          <w:p w14:paraId="03AD94AF">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审查无重大违法记录声明。须提供，格式见第六章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格式“响应声明书”。 </w:t>
            </w:r>
          </w:p>
        </w:tc>
      </w:tr>
      <w:tr w14:paraId="7E559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361903F2">
            <w:pPr>
              <w:spacing w:line="240" w:lineRule="exact"/>
              <w:rPr>
                <w:color w:val="000000" w:themeColor="text1"/>
                <w:szCs w:val="21"/>
                <w:lang w:val="zh-CN"/>
                <w14:textFill>
                  <w14:solidFill>
                    <w14:schemeClr w14:val="tx1"/>
                  </w14:solidFill>
                </w14:textFill>
              </w:rPr>
            </w:pPr>
          </w:p>
        </w:tc>
        <w:tc>
          <w:tcPr>
            <w:tcW w:w="1843" w:type="dxa"/>
            <w:vAlign w:val="center"/>
          </w:tcPr>
          <w:p w14:paraId="78B92DB5">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（6）具备法律、行政法规规定的其他要求</w:t>
            </w:r>
          </w:p>
        </w:tc>
        <w:tc>
          <w:tcPr>
            <w:tcW w:w="6242" w:type="dxa"/>
            <w:vAlign w:val="center"/>
          </w:tcPr>
          <w:p w14:paraId="731B6DF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tc>
      </w:tr>
      <w:tr w14:paraId="64FF2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Align w:val="center"/>
          </w:tcPr>
          <w:p w14:paraId="340F9863">
            <w:pPr>
              <w:spacing w:line="240" w:lineRule="exact"/>
              <w:rPr>
                <w:color w:val="000000" w:themeColor="text1"/>
                <w:szCs w:val="21"/>
                <w:lang w:val="zh-CN"/>
                <w14:textFill>
                  <w14:solidFill>
                    <w14:schemeClr w14:val="tx1"/>
                  </w14:solidFill>
                </w14:textFill>
              </w:rPr>
            </w:pPr>
            <w:r>
              <w:rPr>
                <w:color w:val="000000" w:themeColor="text1"/>
                <w:kern w:val="0"/>
                <w:szCs w:val="21"/>
                <w14:textFill>
                  <w14:solidFill>
                    <w14:schemeClr w14:val="tx1"/>
                  </w14:solidFill>
                </w14:textFill>
              </w:rPr>
              <w:t>采购政策</w:t>
            </w:r>
          </w:p>
        </w:tc>
        <w:tc>
          <w:tcPr>
            <w:tcW w:w="1843" w:type="dxa"/>
            <w:vAlign w:val="center"/>
          </w:tcPr>
          <w:p w14:paraId="5555D286">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落实政府采购政策需满足的资格要求</w:t>
            </w:r>
          </w:p>
        </w:tc>
        <w:tc>
          <w:tcPr>
            <w:tcW w:w="6242" w:type="dxa"/>
            <w:vAlign w:val="center"/>
          </w:tcPr>
          <w:p w14:paraId="587A403C">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r>
              <w:rPr>
                <w:color w:val="000000" w:themeColor="text1"/>
                <w:szCs w:val="21"/>
                <w14:textFill>
                  <w14:solidFill>
                    <w14:schemeClr w14:val="tx1"/>
                  </w14:solidFill>
                </w14:textFill>
              </w:rPr>
              <w:t>。</w:t>
            </w:r>
          </w:p>
        </w:tc>
      </w:tr>
      <w:tr w14:paraId="588ED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46" w:type="dxa"/>
            <w:vMerge w:val="restart"/>
            <w:vAlign w:val="center"/>
          </w:tcPr>
          <w:p w14:paraId="2C14B90A">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供应商应符合的</w:t>
            </w:r>
            <w:r>
              <w:rPr>
                <w:color w:val="000000" w:themeColor="text1"/>
                <w:szCs w:val="21"/>
                <w14:textFill>
                  <w14:solidFill>
                    <w14:schemeClr w14:val="tx1"/>
                  </w14:solidFill>
                </w14:textFill>
              </w:rPr>
              <w:t>特定资格要求</w:t>
            </w:r>
          </w:p>
        </w:tc>
        <w:tc>
          <w:tcPr>
            <w:tcW w:w="1843" w:type="dxa"/>
            <w:vAlign w:val="center"/>
          </w:tcPr>
          <w:p w14:paraId="320B8315">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（1）资质要求</w:t>
            </w:r>
          </w:p>
        </w:tc>
        <w:tc>
          <w:tcPr>
            <w:tcW w:w="6242" w:type="dxa"/>
            <w:vAlign w:val="center"/>
          </w:tcPr>
          <w:p w14:paraId="7EB09D48">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528D7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7C20ED37">
            <w:pPr>
              <w:spacing w:line="240" w:lineRule="exact"/>
              <w:rPr>
                <w:color w:val="000000" w:themeColor="text1"/>
                <w:szCs w:val="21"/>
                <w14:textFill>
                  <w14:solidFill>
                    <w14:schemeClr w14:val="tx1"/>
                  </w14:solidFill>
                </w14:textFill>
              </w:rPr>
            </w:pPr>
          </w:p>
        </w:tc>
        <w:tc>
          <w:tcPr>
            <w:tcW w:w="1843" w:type="dxa"/>
            <w:vAlign w:val="center"/>
          </w:tcPr>
          <w:p w14:paraId="16394E45">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（2）业绩要求</w:t>
            </w:r>
          </w:p>
        </w:tc>
        <w:tc>
          <w:tcPr>
            <w:tcW w:w="6242" w:type="dxa"/>
            <w:vAlign w:val="center"/>
          </w:tcPr>
          <w:p w14:paraId="2F7C6723">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18C27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846" w:type="dxa"/>
            <w:vMerge w:val="continue"/>
            <w:vAlign w:val="center"/>
          </w:tcPr>
          <w:p w14:paraId="18AC5F64">
            <w:pPr>
              <w:spacing w:line="240" w:lineRule="exact"/>
              <w:jc w:val="left"/>
              <w:rPr>
                <w:color w:val="000000" w:themeColor="text1"/>
                <w:szCs w:val="21"/>
                <w14:textFill>
                  <w14:solidFill>
                    <w14:schemeClr w14:val="tx1"/>
                  </w14:solidFill>
                </w14:textFill>
              </w:rPr>
            </w:pPr>
          </w:p>
        </w:tc>
        <w:tc>
          <w:tcPr>
            <w:tcW w:w="1843" w:type="dxa"/>
            <w:vAlign w:val="center"/>
          </w:tcPr>
          <w:p w14:paraId="27D4482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（3）供应商不得参加响应的情形</w:t>
            </w:r>
          </w:p>
        </w:tc>
        <w:tc>
          <w:tcPr>
            <w:tcW w:w="6242" w:type="dxa"/>
            <w:vAlign w:val="center"/>
          </w:tcPr>
          <w:p w14:paraId="15E115A7">
            <w:pPr>
              <w:spacing w:line="24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77086974">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格式“供应商直接控股股东、管理关系信息表”。</w:t>
            </w:r>
          </w:p>
        </w:tc>
      </w:tr>
      <w:tr w14:paraId="12C5B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76D26F1D">
            <w:pPr>
              <w:spacing w:line="240" w:lineRule="exact"/>
              <w:jc w:val="left"/>
              <w:rPr>
                <w:color w:val="000000" w:themeColor="text1"/>
                <w:kern w:val="0"/>
                <w:szCs w:val="21"/>
                <w14:textFill>
                  <w14:solidFill>
                    <w14:schemeClr w14:val="tx1"/>
                  </w14:solidFill>
                </w14:textFill>
              </w:rPr>
            </w:pPr>
          </w:p>
        </w:tc>
        <w:tc>
          <w:tcPr>
            <w:tcW w:w="1843" w:type="dxa"/>
            <w:vAlign w:val="center"/>
          </w:tcPr>
          <w:p w14:paraId="01FDA1ED">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（4）诚信要求</w:t>
            </w:r>
          </w:p>
        </w:tc>
        <w:tc>
          <w:tcPr>
            <w:tcW w:w="6242" w:type="dxa"/>
          </w:tcPr>
          <w:p w14:paraId="7A39B445">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未被列入失信被执行人、重大税收违法失信主体、政府采购严重违法失信行为记录名单。</w:t>
            </w:r>
          </w:p>
        </w:tc>
      </w:tr>
      <w:tr w14:paraId="4A858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47074ACF">
            <w:pPr>
              <w:spacing w:line="240" w:lineRule="exact"/>
              <w:jc w:val="left"/>
              <w:rPr>
                <w:color w:val="000000" w:themeColor="text1"/>
                <w:kern w:val="0"/>
                <w:szCs w:val="21"/>
                <w14:textFill>
                  <w14:solidFill>
                    <w14:schemeClr w14:val="tx1"/>
                  </w14:solidFill>
                </w14:textFill>
              </w:rPr>
            </w:pPr>
          </w:p>
        </w:tc>
        <w:tc>
          <w:tcPr>
            <w:tcW w:w="1843" w:type="dxa"/>
            <w:vAlign w:val="center"/>
          </w:tcPr>
          <w:p w14:paraId="7DCDB1D3">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（5）分包</w:t>
            </w:r>
          </w:p>
        </w:tc>
        <w:tc>
          <w:tcPr>
            <w:tcW w:w="6242" w:type="dxa"/>
            <w:vAlign w:val="center"/>
          </w:tcPr>
          <w:p w14:paraId="572BE88F">
            <w:pPr>
              <w:spacing w:line="240" w:lineRule="exact"/>
              <w:rPr>
                <w:color w:val="000000" w:themeColor="text1"/>
                <w:szCs w:val="21"/>
                <w:lang w:val="zh-CN"/>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51245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7FBF1780">
            <w:pPr>
              <w:spacing w:line="240" w:lineRule="exact"/>
              <w:jc w:val="left"/>
              <w:rPr>
                <w:color w:val="000000" w:themeColor="text1"/>
                <w:kern w:val="0"/>
                <w:szCs w:val="21"/>
                <w14:textFill>
                  <w14:solidFill>
                    <w14:schemeClr w14:val="tx1"/>
                  </w14:solidFill>
                </w14:textFill>
              </w:rPr>
            </w:pPr>
          </w:p>
        </w:tc>
        <w:tc>
          <w:tcPr>
            <w:tcW w:w="1843" w:type="dxa"/>
            <w:vAlign w:val="center"/>
          </w:tcPr>
          <w:p w14:paraId="60F58FD8">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w:t>
            </w:r>
          </w:p>
        </w:tc>
        <w:tc>
          <w:tcPr>
            <w:tcW w:w="6242" w:type="dxa"/>
            <w:vAlign w:val="center"/>
          </w:tcPr>
          <w:p w14:paraId="479C4588">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须符合“</w:t>
            </w:r>
            <w:r>
              <w:rPr>
                <w:rFonts w:hint="eastAsia"/>
                <w:color w:val="000000" w:themeColor="text1"/>
                <w:szCs w:val="21"/>
                <w:lang w:val="zh-CN"/>
                <w14:textFill>
                  <w14:solidFill>
                    <w14:schemeClr w14:val="tx1"/>
                  </w14:solidFill>
                </w14:textFill>
              </w:rPr>
              <w:t>招标</w:t>
            </w:r>
            <w:r>
              <w:rPr>
                <w:color w:val="000000" w:themeColor="text1"/>
                <w:szCs w:val="21"/>
                <w:lang w:val="zh-CN"/>
                <w14:textFill>
                  <w14:solidFill>
                    <w14:schemeClr w14:val="tx1"/>
                  </w14:solidFill>
                </w14:textFill>
              </w:rPr>
              <w:t>公告”的要求</w:t>
            </w:r>
            <w:r>
              <w:rPr>
                <w:rFonts w:hint="eastAsia"/>
                <w:color w:val="000000" w:themeColor="text1"/>
                <w:szCs w:val="21"/>
                <w:lang w:val="zh-CN"/>
                <w14:textFill>
                  <w14:solidFill>
                    <w14:schemeClr w14:val="tx1"/>
                  </w14:solidFill>
                </w14:textFill>
              </w:rPr>
              <w:t>，联合体参与的提供联合体协议书。</w:t>
            </w:r>
          </w:p>
        </w:tc>
      </w:tr>
      <w:tr w14:paraId="53454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7AA1A6A1">
            <w:pPr>
              <w:spacing w:line="240" w:lineRule="exact"/>
              <w:jc w:val="left"/>
              <w:rPr>
                <w:color w:val="000000" w:themeColor="text1"/>
                <w:kern w:val="0"/>
                <w:szCs w:val="21"/>
                <w14:textFill>
                  <w14:solidFill>
                    <w14:schemeClr w14:val="tx1"/>
                  </w14:solidFill>
                </w14:textFill>
              </w:rPr>
            </w:pPr>
          </w:p>
        </w:tc>
        <w:tc>
          <w:tcPr>
            <w:tcW w:w="1843" w:type="dxa"/>
            <w:vAlign w:val="center"/>
          </w:tcPr>
          <w:p w14:paraId="2682731D">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（5）其他要求</w:t>
            </w:r>
          </w:p>
        </w:tc>
        <w:tc>
          <w:tcPr>
            <w:tcW w:w="6242" w:type="dxa"/>
          </w:tcPr>
          <w:p w14:paraId="7586E67D">
            <w:pPr>
              <w:spacing w:line="312" w:lineRule="auto"/>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按照</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公告规定获得</w:t>
            </w:r>
            <w:r>
              <w:rPr>
                <w:rFonts w:hint="eastAsia"/>
                <w:color w:val="000000" w:themeColor="text1"/>
                <w:kern w:val="0"/>
                <w:szCs w:val="21"/>
                <w14:textFill>
                  <w14:solidFill>
                    <w14:schemeClr w14:val="tx1"/>
                  </w14:solidFill>
                </w14:textFill>
              </w:rPr>
              <w:t>招标文件</w:t>
            </w:r>
            <w:r>
              <w:rPr>
                <w:color w:val="000000" w:themeColor="text1"/>
                <w:kern w:val="0"/>
                <w:szCs w:val="21"/>
                <w14:textFill>
                  <w14:solidFill>
                    <w14:schemeClr w14:val="tx1"/>
                  </w14:solidFill>
                </w14:textFill>
              </w:rPr>
              <w:t>。足额、及时缴纳</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保证金。</w:t>
            </w:r>
          </w:p>
        </w:tc>
      </w:tr>
    </w:tbl>
    <w:p w14:paraId="2439FCF4">
      <w:pPr>
        <w:spacing w:before="120" w:line="320" w:lineRule="atLeast"/>
        <w:ind w:firstLine="413" w:firstLineChars="196"/>
        <w:outlineLvl w:val="1"/>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3.符合性审查标准（不满足任何一项审查内容要求，符合性审查即为不合格）</w:t>
      </w:r>
    </w:p>
    <w:tbl>
      <w:tblPr>
        <w:tblStyle w:val="51"/>
        <w:tblW w:w="89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333"/>
        <w:gridCol w:w="5085"/>
      </w:tblGrid>
      <w:tr w14:paraId="62558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Align w:val="center"/>
          </w:tcPr>
          <w:p w14:paraId="5FA9E71E">
            <w:pPr>
              <w:spacing w:line="240" w:lineRule="exact"/>
              <w:jc w:val="center"/>
              <w:rPr>
                <w:b/>
                <w:color w:val="000000" w:themeColor="text1"/>
                <w:kern w:val="0"/>
                <w:szCs w:val="21"/>
                <w14:textFill>
                  <w14:solidFill>
                    <w14:schemeClr w14:val="tx1"/>
                  </w14:solidFill>
                </w14:textFill>
              </w:rPr>
            </w:pPr>
            <w:bookmarkStart w:id="78" w:name="_Hlk20388968"/>
            <w:bookmarkStart w:id="79" w:name="_Hlk48146640"/>
            <w:r>
              <w:rPr>
                <w:b/>
                <w:color w:val="000000" w:themeColor="text1"/>
                <w:kern w:val="0"/>
                <w:szCs w:val="21"/>
                <w14:textFill>
                  <w14:solidFill>
                    <w14:schemeClr w14:val="tx1"/>
                  </w14:solidFill>
                </w14:textFill>
              </w:rPr>
              <w:t>审查因素</w:t>
            </w:r>
          </w:p>
        </w:tc>
        <w:tc>
          <w:tcPr>
            <w:tcW w:w="2333" w:type="dxa"/>
            <w:vAlign w:val="center"/>
          </w:tcPr>
          <w:p w14:paraId="141458DF">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5085" w:type="dxa"/>
          </w:tcPr>
          <w:p w14:paraId="6BA216DC">
            <w:pPr>
              <w:spacing w:line="240" w:lineRule="exact"/>
              <w:jc w:val="center"/>
              <w:rPr>
                <w:b/>
                <w:color w:val="000000" w:themeColor="text1"/>
                <w:kern w:val="0"/>
                <w:szCs w:val="21"/>
                <w14:textFill>
                  <w14:solidFill>
                    <w14:schemeClr w14:val="tx1"/>
                  </w14:solidFill>
                </w14:textFill>
              </w:rPr>
            </w:pPr>
          </w:p>
          <w:p w14:paraId="4453EA6F">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4B517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12" w:type="dxa"/>
            <w:vMerge w:val="restart"/>
            <w:vAlign w:val="center"/>
          </w:tcPr>
          <w:p w14:paraId="0770C4EE">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商务资信</w:t>
            </w:r>
          </w:p>
        </w:tc>
        <w:tc>
          <w:tcPr>
            <w:tcW w:w="2333" w:type="dxa"/>
            <w:vAlign w:val="center"/>
          </w:tcPr>
          <w:p w14:paraId="0C3F947D">
            <w:pPr>
              <w:spacing w:line="240" w:lineRule="exact"/>
              <w:rPr>
                <w:color w:val="000000" w:themeColor="text1"/>
                <w14:textFill>
                  <w14:solidFill>
                    <w14:schemeClr w14:val="tx1"/>
                  </w14:solidFill>
                </w14:textFill>
              </w:rPr>
            </w:pPr>
            <w:r>
              <w:rPr>
                <w:color w:val="000000" w:themeColor="text1"/>
                <w14:textFill>
                  <w14:solidFill>
                    <w14:schemeClr w14:val="tx1"/>
                  </w14:solidFill>
                </w14:textFill>
              </w:rPr>
              <w:t>法定代表人身份证明及授权委托书</w:t>
            </w:r>
          </w:p>
        </w:tc>
        <w:tc>
          <w:tcPr>
            <w:tcW w:w="5085" w:type="dxa"/>
            <w:vAlign w:val="center"/>
          </w:tcPr>
          <w:p w14:paraId="7E303175">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授权代表参加响应时审查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 xml:space="preserve">法定代表人授权委托书及附件 </w:t>
            </w:r>
          </w:p>
          <w:p w14:paraId="19E66299">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法定代表人直接参加响应时审查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法定代表人身份证明及附件</w:t>
            </w:r>
          </w:p>
          <w:p w14:paraId="36613C42">
            <w:pPr>
              <w:spacing w:line="240" w:lineRule="exact"/>
              <w:rPr>
                <w:color w:val="000000" w:themeColor="text1"/>
                <w14:textFill>
                  <w14:solidFill>
                    <w14:schemeClr w14:val="tx1"/>
                  </w14:solidFill>
                </w14:textFill>
              </w:rPr>
            </w:pPr>
            <w:r>
              <w:rPr>
                <w:color w:val="000000" w:themeColor="text1"/>
                <w:szCs w:val="21"/>
                <w14:textFill>
                  <w14:solidFill>
                    <w14:schemeClr w14:val="tx1"/>
                  </w14:solidFill>
                </w14:textFill>
              </w:rPr>
              <w:t>格式及附件见第六章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1654D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105D9CE8">
            <w:pPr>
              <w:spacing w:line="240" w:lineRule="exact"/>
              <w:jc w:val="center"/>
              <w:rPr>
                <w:color w:val="000000" w:themeColor="text1"/>
                <w:kern w:val="0"/>
                <w:szCs w:val="21"/>
                <w14:textFill>
                  <w14:solidFill>
                    <w14:schemeClr w14:val="tx1"/>
                  </w14:solidFill>
                </w14:textFill>
              </w:rPr>
            </w:pPr>
          </w:p>
        </w:tc>
        <w:tc>
          <w:tcPr>
            <w:tcW w:w="2333" w:type="dxa"/>
            <w:vAlign w:val="center"/>
          </w:tcPr>
          <w:p w14:paraId="72591E22">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实质性条款响应</w:t>
            </w:r>
          </w:p>
        </w:tc>
        <w:tc>
          <w:tcPr>
            <w:tcW w:w="5085" w:type="dxa"/>
            <w:vAlign w:val="center"/>
          </w:tcPr>
          <w:p w14:paraId="5FE604D9">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实质性要求响应均无负偏离</w:t>
            </w:r>
          </w:p>
        </w:tc>
      </w:tr>
      <w:tr w14:paraId="66EBB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4F67DF0D">
            <w:pPr>
              <w:spacing w:line="240" w:lineRule="exact"/>
              <w:jc w:val="center"/>
              <w:rPr>
                <w:color w:val="000000" w:themeColor="text1"/>
                <w:kern w:val="0"/>
                <w:szCs w:val="21"/>
                <w14:textFill>
                  <w14:solidFill>
                    <w14:schemeClr w14:val="tx1"/>
                  </w14:solidFill>
                </w14:textFill>
              </w:rPr>
            </w:pPr>
          </w:p>
        </w:tc>
        <w:tc>
          <w:tcPr>
            <w:tcW w:w="2333" w:type="dxa"/>
            <w:vAlign w:val="center"/>
          </w:tcPr>
          <w:p w14:paraId="5EE4DF4C">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串通投标</w:t>
            </w:r>
          </w:p>
        </w:tc>
        <w:tc>
          <w:tcPr>
            <w:tcW w:w="5085" w:type="dxa"/>
            <w:vAlign w:val="center"/>
          </w:tcPr>
          <w:p w14:paraId="0D573DD4">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不属于供应商须知正文第6.3.8规定的串通投标情形，见第六章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65A8C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restart"/>
            <w:vAlign w:val="center"/>
          </w:tcPr>
          <w:p w14:paraId="7B1793FE">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报价</w:t>
            </w:r>
          </w:p>
        </w:tc>
        <w:tc>
          <w:tcPr>
            <w:tcW w:w="2333" w:type="dxa"/>
            <w:vAlign w:val="center"/>
          </w:tcPr>
          <w:p w14:paraId="52955EC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有效报价</w:t>
            </w:r>
          </w:p>
        </w:tc>
        <w:tc>
          <w:tcPr>
            <w:tcW w:w="5085" w:type="dxa"/>
            <w:vAlign w:val="center"/>
          </w:tcPr>
          <w:p w14:paraId="4760BFBF">
            <w:pPr>
              <w:spacing w:line="240" w:lineRule="exact"/>
              <w:rPr>
                <w:bCs/>
                <w:color w:val="000000" w:themeColor="text1"/>
                <w:kern w:val="0"/>
                <w:szCs w:val="21"/>
                <w14:textFill>
                  <w14:solidFill>
                    <w14:schemeClr w14:val="tx1"/>
                  </w14:solidFill>
                </w14:textFill>
              </w:rPr>
            </w:pPr>
            <w:r>
              <w:rPr>
                <w:color w:val="000000" w:themeColor="text1"/>
                <w14:textFill>
                  <w14:solidFill>
                    <w14:schemeClr w14:val="tx1"/>
                  </w14:solidFill>
                </w14:textFill>
              </w:rPr>
              <w:t>最后报价未超出采购预算金额（包括分项预算），也未超出最高限价（如有）</w:t>
            </w:r>
          </w:p>
        </w:tc>
      </w:tr>
      <w:tr w14:paraId="17876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17E4E7F7">
            <w:pPr>
              <w:spacing w:line="240" w:lineRule="exact"/>
              <w:jc w:val="center"/>
              <w:rPr>
                <w:color w:val="000000" w:themeColor="text1"/>
                <w:kern w:val="0"/>
                <w:szCs w:val="21"/>
                <w14:textFill>
                  <w14:solidFill>
                    <w14:schemeClr w14:val="tx1"/>
                  </w14:solidFill>
                </w14:textFill>
              </w:rPr>
            </w:pPr>
          </w:p>
        </w:tc>
        <w:tc>
          <w:tcPr>
            <w:tcW w:w="2333" w:type="dxa"/>
            <w:vAlign w:val="center"/>
          </w:tcPr>
          <w:p w14:paraId="43A39FBC">
            <w:pPr>
              <w:spacing w:line="240" w:lineRule="exact"/>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漏项报价</w:t>
            </w:r>
          </w:p>
        </w:tc>
        <w:tc>
          <w:tcPr>
            <w:tcW w:w="5085" w:type="dxa"/>
            <w:vAlign w:val="center"/>
          </w:tcPr>
          <w:p w14:paraId="7733C131">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未就所投分标进行报价或者存在漏项报价；</w:t>
            </w:r>
          </w:p>
        </w:tc>
      </w:tr>
      <w:tr w14:paraId="5E752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3FF177F2">
            <w:pPr>
              <w:spacing w:line="240" w:lineRule="exact"/>
              <w:jc w:val="center"/>
              <w:rPr>
                <w:color w:val="000000" w:themeColor="text1"/>
                <w:kern w:val="0"/>
                <w:szCs w:val="21"/>
                <w14:textFill>
                  <w14:solidFill>
                    <w14:schemeClr w14:val="tx1"/>
                  </w14:solidFill>
                </w14:textFill>
              </w:rPr>
            </w:pPr>
          </w:p>
        </w:tc>
        <w:tc>
          <w:tcPr>
            <w:tcW w:w="2333" w:type="dxa"/>
            <w:vAlign w:val="center"/>
          </w:tcPr>
          <w:p w14:paraId="2D934BCB">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响应报价唯一性</w:t>
            </w:r>
          </w:p>
        </w:tc>
        <w:tc>
          <w:tcPr>
            <w:tcW w:w="5085" w:type="dxa"/>
            <w:vAlign w:val="center"/>
          </w:tcPr>
          <w:p w14:paraId="06CF6C2A">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不存在有选择、有条件的最后报价（</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允许有备选方案或者其他约定的除外）</w:t>
            </w:r>
          </w:p>
        </w:tc>
      </w:tr>
      <w:tr w14:paraId="1292A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4FE58C4A">
            <w:pPr>
              <w:spacing w:line="240" w:lineRule="exact"/>
              <w:jc w:val="center"/>
              <w:rPr>
                <w:color w:val="000000" w:themeColor="text1"/>
                <w:kern w:val="0"/>
                <w:szCs w:val="21"/>
                <w14:textFill>
                  <w14:solidFill>
                    <w14:schemeClr w14:val="tx1"/>
                  </w14:solidFill>
                </w14:textFill>
              </w:rPr>
            </w:pPr>
          </w:p>
        </w:tc>
        <w:tc>
          <w:tcPr>
            <w:tcW w:w="2333" w:type="dxa"/>
            <w:vAlign w:val="center"/>
          </w:tcPr>
          <w:p w14:paraId="3443E06E">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5085" w:type="dxa"/>
            <w:vAlign w:val="center"/>
          </w:tcPr>
          <w:p w14:paraId="2B05A4DE">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w:t>
            </w:r>
          </w:p>
        </w:tc>
      </w:tr>
      <w:bookmarkEnd w:id="78"/>
      <w:bookmarkEnd w:id="79"/>
    </w:tbl>
    <w:p w14:paraId="1F52288B">
      <w:pPr>
        <w:spacing w:before="120" w:line="320" w:lineRule="atLeast"/>
        <w:rPr>
          <w:color w:val="000000" w:themeColor="text1"/>
          <w14:textFill>
            <w14:solidFill>
              <w14:schemeClr w14:val="tx1"/>
            </w14:solidFill>
          </w14:textFill>
        </w:rPr>
      </w:pPr>
    </w:p>
    <w:p w14:paraId="2DEA22C8">
      <w:pPr>
        <w:spacing w:before="120" w:line="320" w:lineRule="atLeast"/>
        <w:rPr>
          <w:color w:val="000000" w:themeColor="text1"/>
          <w14:textFill>
            <w14:solidFill>
              <w14:schemeClr w14:val="tx1"/>
            </w14:solidFill>
          </w14:textFill>
        </w:rPr>
      </w:pPr>
    </w:p>
    <w:p w14:paraId="0A4514AC">
      <w:pPr>
        <w:tabs>
          <w:tab w:val="left" w:pos="1950"/>
        </w:tabs>
        <w:spacing w:before="120" w:line="320" w:lineRule="atLeast"/>
        <w:jc w:val="left"/>
        <w:outlineLvl w:val="1"/>
      </w:pPr>
      <w:r>
        <w:rPr>
          <w:b/>
          <w:bCs/>
          <w:color w:val="000000" w:themeColor="text1"/>
          <w:kern w:val="0"/>
          <w14:textFill>
            <w14:solidFill>
              <w14:schemeClr w14:val="tx1"/>
            </w14:solidFill>
          </w14:textFill>
        </w:rPr>
        <w:br w:type="page"/>
      </w:r>
      <w:r>
        <w:rPr>
          <w:b/>
          <w:bCs/>
          <w:color w:val="000000" w:themeColor="text1"/>
          <w:kern w:val="0"/>
          <w:szCs w:val="21"/>
          <w14:textFill>
            <w14:solidFill>
              <w14:schemeClr w14:val="tx1"/>
            </w14:solidFill>
          </w14:textFill>
        </w:rPr>
        <w:t>4.评审标准</w:t>
      </w:r>
    </w:p>
    <w:p w14:paraId="1736BEF0">
      <w:pPr>
        <w:spacing w:line="360" w:lineRule="auto"/>
        <w:outlineLvl w:val="1"/>
      </w:pPr>
      <w:r>
        <w:rPr>
          <w:b/>
          <w:kern w:val="0"/>
          <w:sz w:val="28"/>
          <w:szCs w:val="28"/>
        </w:rPr>
        <w:t>标项</w:t>
      </w:r>
      <w:r>
        <w:rPr>
          <w:rFonts w:hint="eastAsia"/>
          <w:b/>
          <w:kern w:val="0"/>
          <w:sz w:val="28"/>
          <w:szCs w:val="28"/>
          <w:lang w:val="en-US" w:eastAsia="zh-CN"/>
        </w:rPr>
        <w:t>一</w:t>
      </w:r>
      <w:r>
        <w:rPr>
          <w:rFonts w:hint="eastAsia"/>
          <w:b/>
          <w:kern w:val="0"/>
          <w:sz w:val="28"/>
          <w:szCs w:val="28"/>
        </w:rPr>
        <w:t>：</w:t>
      </w:r>
    </w:p>
    <w:tbl>
      <w:tblPr>
        <w:tblStyle w:val="51"/>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666"/>
        <w:gridCol w:w="1009"/>
        <w:gridCol w:w="692"/>
        <w:gridCol w:w="5003"/>
        <w:gridCol w:w="2044"/>
      </w:tblGrid>
      <w:tr w14:paraId="56D87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2A47B65C">
            <w:pPr>
              <w:jc w:val="center"/>
              <w:rPr>
                <w:b/>
                <w:szCs w:val="21"/>
              </w:rPr>
            </w:pPr>
            <w:r>
              <w:rPr>
                <w:b/>
                <w:bCs/>
                <w:kern w:val="0"/>
                <w:szCs w:val="21"/>
              </w:rPr>
              <w:br w:type="page"/>
            </w:r>
            <w:r>
              <w:rPr>
                <w:b/>
                <w:szCs w:val="21"/>
              </w:rPr>
              <w:t>序号</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1C2BB19A">
            <w:pPr>
              <w:jc w:val="center"/>
              <w:rPr>
                <w:b/>
                <w:szCs w:val="21"/>
              </w:rPr>
            </w:pPr>
            <w:r>
              <w:rPr>
                <w:b/>
                <w:szCs w:val="21"/>
              </w:rPr>
              <w:t>评审因素及分值</w:t>
            </w:r>
          </w:p>
        </w:tc>
        <w:tc>
          <w:tcPr>
            <w:tcW w:w="692" w:type="dxa"/>
            <w:tcBorders>
              <w:top w:val="single" w:color="auto" w:sz="4" w:space="0"/>
              <w:left w:val="single" w:color="auto" w:sz="4" w:space="0"/>
              <w:bottom w:val="single" w:color="auto" w:sz="4" w:space="0"/>
              <w:right w:val="single" w:color="auto" w:sz="4" w:space="0"/>
            </w:tcBorders>
            <w:vAlign w:val="center"/>
          </w:tcPr>
          <w:p w14:paraId="5349340A">
            <w:pPr>
              <w:jc w:val="center"/>
              <w:rPr>
                <w:b/>
                <w:szCs w:val="21"/>
              </w:rPr>
            </w:pPr>
            <w:r>
              <w:rPr>
                <w:b/>
                <w:szCs w:val="21"/>
              </w:rPr>
              <w:t>分值</w:t>
            </w:r>
          </w:p>
          <w:p w14:paraId="3A5E4E55">
            <w:pPr>
              <w:jc w:val="center"/>
              <w:rPr>
                <w:b/>
                <w:szCs w:val="21"/>
              </w:rPr>
            </w:pPr>
            <w:r>
              <w:rPr>
                <w:b/>
                <w:szCs w:val="21"/>
              </w:rPr>
              <w:t>属性</w:t>
            </w:r>
          </w:p>
        </w:tc>
        <w:tc>
          <w:tcPr>
            <w:tcW w:w="5003" w:type="dxa"/>
            <w:tcBorders>
              <w:top w:val="single" w:color="auto" w:sz="4" w:space="0"/>
              <w:left w:val="single" w:color="auto" w:sz="4" w:space="0"/>
              <w:bottom w:val="single" w:color="auto" w:sz="4" w:space="0"/>
              <w:right w:val="single" w:color="auto" w:sz="4" w:space="0"/>
            </w:tcBorders>
            <w:vAlign w:val="center"/>
          </w:tcPr>
          <w:p w14:paraId="4EEFDF88">
            <w:pPr>
              <w:jc w:val="center"/>
              <w:rPr>
                <w:b/>
                <w:szCs w:val="21"/>
              </w:rPr>
            </w:pPr>
            <w:r>
              <w:rPr>
                <w:b/>
                <w:szCs w:val="21"/>
              </w:rPr>
              <w:t>评审标准</w:t>
            </w:r>
          </w:p>
        </w:tc>
        <w:tc>
          <w:tcPr>
            <w:tcW w:w="2044" w:type="dxa"/>
            <w:tcBorders>
              <w:top w:val="single" w:color="auto" w:sz="4" w:space="0"/>
              <w:left w:val="single" w:color="auto" w:sz="4" w:space="0"/>
              <w:bottom w:val="single" w:color="auto" w:sz="4" w:space="0"/>
              <w:right w:val="single" w:color="auto" w:sz="4" w:space="0"/>
            </w:tcBorders>
            <w:vAlign w:val="center"/>
          </w:tcPr>
          <w:p w14:paraId="635F3746">
            <w:pPr>
              <w:jc w:val="center"/>
              <w:rPr>
                <w:b/>
                <w:szCs w:val="21"/>
              </w:rPr>
            </w:pPr>
            <w:r>
              <w:rPr>
                <w:b/>
                <w:szCs w:val="21"/>
              </w:rPr>
              <w:t>说明</w:t>
            </w:r>
          </w:p>
        </w:tc>
      </w:tr>
      <w:tr w14:paraId="1FFD2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48FD7782">
            <w:pPr>
              <w:jc w:val="center"/>
              <w:rPr>
                <w:szCs w:val="21"/>
              </w:rPr>
            </w:pPr>
            <w:r>
              <w:rPr>
                <w:szCs w:val="21"/>
              </w:rPr>
              <w:t>1</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3EDE87F9">
            <w:pPr>
              <w:tabs>
                <w:tab w:val="center" w:pos="4153"/>
                <w:tab w:val="right" w:pos="8306"/>
              </w:tabs>
              <w:snapToGrid w:val="0"/>
              <w:jc w:val="left"/>
              <w:rPr>
                <w:szCs w:val="21"/>
              </w:rPr>
            </w:pPr>
            <w:r>
              <w:rPr>
                <w:szCs w:val="21"/>
              </w:rPr>
              <w:t>商务部分（50分）</w:t>
            </w:r>
          </w:p>
        </w:tc>
        <w:tc>
          <w:tcPr>
            <w:tcW w:w="1009" w:type="dxa"/>
            <w:tcBorders>
              <w:top w:val="single" w:color="auto" w:sz="4" w:space="0"/>
              <w:left w:val="single" w:color="auto" w:sz="4" w:space="0"/>
              <w:bottom w:val="single" w:color="auto" w:sz="4" w:space="0"/>
              <w:right w:val="single" w:color="auto" w:sz="4" w:space="0"/>
            </w:tcBorders>
            <w:vAlign w:val="center"/>
          </w:tcPr>
          <w:p w14:paraId="7A133BD0">
            <w:pPr>
              <w:rPr>
                <w:szCs w:val="21"/>
              </w:rPr>
            </w:pPr>
            <w:r>
              <w:rPr>
                <w:szCs w:val="21"/>
              </w:rPr>
              <w:t>信誉业绩（</w:t>
            </w:r>
            <w:r>
              <w:rPr>
                <w:rFonts w:hint="eastAsia"/>
                <w:szCs w:val="21"/>
              </w:rPr>
              <w:t>16</w:t>
            </w:r>
            <w:r>
              <w:rPr>
                <w:szCs w:val="21"/>
              </w:rPr>
              <w:t>分）</w:t>
            </w:r>
          </w:p>
        </w:tc>
        <w:tc>
          <w:tcPr>
            <w:tcW w:w="692" w:type="dxa"/>
            <w:tcBorders>
              <w:top w:val="single" w:color="auto" w:sz="4" w:space="0"/>
              <w:left w:val="single" w:color="auto" w:sz="4" w:space="0"/>
              <w:bottom w:val="single" w:color="auto" w:sz="4" w:space="0"/>
              <w:right w:val="single" w:color="auto" w:sz="4" w:space="0"/>
            </w:tcBorders>
            <w:vAlign w:val="center"/>
          </w:tcPr>
          <w:p w14:paraId="4EEA8B07">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16E47E1C">
            <w:pPr>
              <w:jc w:val="left"/>
              <w:rPr>
                <w:szCs w:val="21"/>
              </w:rPr>
            </w:pPr>
            <w:r>
              <w:rPr>
                <w:rFonts w:hint="eastAsia"/>
                <w:szCs w:val="21"/>
              </w:rPr>
              <w:t>投标人自2022年1月1日以来，具备绿色制造方面相关评价（如绿色工厂第三方评价、绿色工业园区第三方评价、绿色供应链第三方评价）；或者省级及以上节能、低碳、绿色发展方面相关规划编制、课题研究，以及省级及以上节能低碳相关项目（例如节能诊断、能效诊断、零碳工厂第三方评价、零碳园区第三方评价、省级及以上节能低碳相关实施方案编制）等类型业绩</w:t>
            </w:r>
            <w:r>
              <w:rPr>
                <w:szCs w:val="21"/>
              </w:rPr>
              <w:t>。</w:t>
            </w:r>
            <w:r>
              <w:rPr>
                <w:rFonts w:hint="eastAsia"/>
                <w:szCs w:val="21"/>
              </w:rPr>
              <w:t>每提供1个业绩得4分，满分16分。</w:t>
            </w:r>
          </w:p>
        </w:tc>
        <w:tc>
          <w:tcPr>
            <w:tcW w:w="2044" w:type="dxa"/>
            <w:tcBorders>
              <w:top w:val="single" w:color="auto" w:sz="4" w:space="0"/>
              <w:left w:val="single" w:color="auto" w:sz="4" w:space="0"/>
              <w:bottom w:val="single" w:color="auto" w:sz="4" w:space="0"/>
              <w:right w:val="single" w:color="auto" w:sz="4" w:space="0"/>
            </w:tcBorders>
            <w:vAlign w:val="center"/>
          </w:tcPr>
          <w:p w14:paraId="56C6C798">
            <w:pPr>
              <w:rPr>
                <w:szCs w:val="21"/>
              </w:rPr>
            </w:pPr>
            <w:r>
              <w:rPr>
                <w:szCs w:val="21"/>
              </w:rPr>
              <w:t>（1）必须提供证明材料。</w:t>
            </w:r>
          </w:p>
          <w:p w14:paraId="22E400BD">
            <w:pPr>
              <w:rPr>
                <w:szCs w:val="21"/>
              </w:rPr>
            </w:pPr>
            <w:r>
              <w:rPr>
                <w:szCs w:val="21"/>
              </w:rPr>
              <w:t>（2）以中标或成交通知书或合同复印件为准。</w:t>
            </w:r>
          </w:p>
        </w:tc>
      </w:tr>
      <w:tr w14:paraId="717EC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4E2B2179">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67B007DB">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672A41C9">
            <w:pPr>
              <w:rPr>
                <w:szCs w:val="21"/>
              </w:rPr>
            </w:pPr>
            <w:r>
              <w:rPr>
                <w:szCs w:val="21"/>
              </w:rPr>
              <w:t>服务团队人员（</w:t>
            </w:r>
            <w:r>
              <w:rPr>
                <w:rFonts w:hint="eastAsia"/>
                <w:szCs w:val="21"/>
              </w:rPr>
              <w:t>16</w:t>
            </w:r>
            <w:r>
              <w:rPr>
                <w:szCs w:val="21"/>
              </w:rPr>
              <w:t>分）</w:t>
            </w:r>
          </w:p>
        </w:tc>
        <w:tc>
          <w:tcPr>
            <w:tcW w:w="692" w:type="dxa"/>
            <w:tcBorders>
              <w:top w:val="single" w:color="auto" w:sz="4" w:space="0"/>
              <w:left w:val="single" w:color="auto" w:sz="4" w:space="0"/>
              <w:bottom w:val="single" w:color="auto" w:sz="4" w:space="0"/>
              <w:right w:val="single" w:color="auto" w:sz="4" w:space="0"/>
            </w:tcBorders>
            <w:vAlign w:val="center"/>
          </w:tcPr>
          <w:p w14:paraId="5B2AA511">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0E0B7058">
            <w:pPr>
              <w:spacing w:line="300" w:lineRule="exact"/>
              <w:jc w:val="left"/>
              <w:rPr>
                <w:szCs w:val="21"/>
              </w:rPr>
            </w:pPr>
            <w:r>
              <w:rPr>
                <w:szCs w:val="21"/>
              </w:rPr>
              <w:t>一档（</w:t>
            </w:r>
            <w:r>
              <w:rPr>
                <w:rFonts w:hint="eastAsia"/>
                <w:szCs w:val="21"/>
              </w:rPr>
              <w:t>4</w:t>
            </w:r>
            <w:r>
              <w:rPr>
                <w:szCs w:val="21"/>
              </w:rPr>
              <w:t>分）：本项目拟投入课题团队人员仅满足招标文件人员要求，拟投入团队人员3人</w:t>
            </w:r>
            <w:r>
              <w:rPr>
                <w:rStyle w:val="58"/>
                <w:rFonts w:hint="eastAsia"/>
              </w:rPr>
              <w:t>及以上</w:t>
            </w:r>
            <w:r>
              <w:rPr>
                <w:szCs w:val="21"/>
              </w:rPr>
              <w:t>，配置基本合理，且团队人员中至少1人具有</w:t>
            </w:r>
            <w:r>
              <w:rPr>
                <w:rFonts w:hint="eastAsia"/>
                <w:szCs w:val="21"/>
              </w:rPr>
              <w:t>工业相关专业</w:t>
            </w:r>
            <w:r>
              <w:rPr>
                <w:szCs w:val="21"/>
              </w:rPr>
              <w:t>高级及以上职称。</w:t>
            </w:r>
          </w:p>
          <w:p w14:paraId="67E19A69">
            <w:pPr>
              <w:spacing w:line="300" w:lineRule="exact"/>
              <w:jc w:val="left"/>
              <w:rPr>
                <w:szCs w:val="21"/>
              </w:rPr>
            </w:pPr>
            <w:r>
              <w:rPr>
                <w:szCs w:val="21"/>
              </w:rPr>
              <w:t>二档（</w:t>
            </w:r>
            <w:r>
              <w:rPr>
                <w:rFonts w:hint="eastAsia"/>
                <w:szCs w:val="21"/>
              </w:rPr>
              <w:t>8</w:t>
            </w:r>
            <w:r>
              <w:rPr>
                <w:szCs w:val="21"/>
              </w:rPr>
              <w:t>分）：本项目拟投入课题团队人员在满足招标文件人员要求下，拟投入团队人员</w:t>
            </w:r>
            <w:r>
              <w:rPr>
                <w:rFonts w:hint="eastAsia"/>
                <w:szCs w:val="21"/>
              </w:rPr>
              <w:t>5</w:t>
            </w:r>
            <w:r>
              <w:rPr>
                <w:szCs w:val="21"/>
              </w:rPr>
              <w:t>人</w:t>
            </w:r>
            <w:r>
              <w:rPr>
                <w:rFonts w:hint="eastAsia"/>
                <w:szCs w:val="21"/>
              </w:rPr>
              <w:t>及以上</w:t>
            </w:r>
            <w:r>
              <w:rPr>
                <w:szCs w:val="21"/>
              </w:rPr>
              <w:t>，配置比较合理，且团队人员中至少</w:t>
            </w:r>
            <w:r>
              <w:rPr>
                <w:rFonts w:hint="eastAsia"/>
                <w:szCs w:val="21"/>
              </w:rPr>
              <w:t>2</w:t>
            </w:r>
            <w:r>
              <w:rPr>
                <w:szCs w:val="21"/>
              </w:rPr>
              <w:t>人具有</w:t>
            </w:r>
            <w:r>
              <w:rPr>
                <w:rFonts w:hint="eastAsia"/>
                <w:szCs w:val="21"/>
              </w:rPr>
              <w:t>工业相关专业</w:t>
            </w:r>
            <w:r>
              <w:rPr>
                <w:szCs w:val="21"/>
              </w:rPr>
              <w:t>高级及以上职称。</w:t>
            </w:r>
          </w:p>
          <w:p w14:paraId="54EDA20F">
            <w:pPr>
              <w:spacing w:line="300" w:lineRule="exact"/>
              <w:jc w:val="left"/>
              <w:rPr>
                <w:szCs w:val="21"/>
              </w:rPr>
            </w:pPr>
            <w:r>
              <w:rPr>
                <w:szCs w:val="21"/>
              </w:rPr>
              <w:t>三档（1</w:t>
            </w:r>
            <w:r>
              <w:rPr>
                <w:rFonts w:hint="eastAsia"/>
                <w:szCs w:val="21"/>
              </w:rPr>
              <w:t>2</w:t>
            </w:r>
            <w:r>
              <w:rPr>
                <w:szCs w:val="21"/>
              </w:rPr>
              <w:t>分）：本项目拟投入团队人员在满足招标文件人员要求下，拟投入团队人员</w:t>
            </w:r>
            <w:r>
              <w:rPr>
                <w:rFonts w:hint="eastAsia"/>
                <w:szCs w:val="21"/>
              </w:rPr>
              <w:t>7</w:t>
            </w:r>
            <w:r>
              <w:rPr>
                <w:szCs w:val="21"/>
              </w:rPr>
              <w:t>人</w:t>
            </w:r>
            <w:r>
              <w:rPr>
                <w:rFonts w:hint="eastAsia"/>
                <w:szCs w:val="21"/>
              </w:rPr>
              <w:t>及以上</w:t>
            </w:r>
            <w:r>
              <w:rPr>
                <w:szCs w:val="21"/>
              </w:rPr>
              <w:t>，配置充足，且团队人员中至少</w:t>
            </w:r>
            <w:r>
              <w:rPr>
                <w:rFonts w:hint="eastAsia"/>
                <w:szCs w:val="21"/>
              </w:rPr>
              <w:t>3</w:t>
            </w:r>
            <w:r>
              <w:rPr>
                <w:szCs w:val="21"/>
              </w:rPr>
              <w:t>人具有</w:t>
            </w:r>
            <w:r>
              <w:rPr>
                <w:rFonts w:hint="eastAsia"/>
                <w:szCs w:val="21"/>
              </w:rPr>
              <w:t>工业相关专业</w:t>
            </w:r>
            <w:r>
              <w:rPr>
                <w:szCs w:val="21"/>
              </w:rPr>
              <w:t>高级及以上职称。</w:t>
            </w:r>
          </w:p>
          <w:p w14:paraId="3B6EF337">
            <w:pPr>
              <w:rPr>
                <w:szCs w:val="21"/>
              </w:rPr>
            </w:pPr>
            <w:r>
              <w:rPr>
                <w:szCs w:val="21"/>
              </w:rPr>
              <w:t>四档（</w:t>
            </w:r>
            <w:r>
              <w:rPr>
                <w:rFonts w:hint="eastAsia"/>
                <w:szCs w:val="21"/>
              </w:rPr>
              <w:t>16</w:t>
            </w:r>
            <w:r>
              <w:rPr>
                <w:szCs w:val="21"/>
              </w:rPr>
              <w:t>分）：本项目拟投入团队人员在满足招标文件人员要求下，能投入10人及以上，配置充足、合理，且团队人员中至少5人具有</w:t>
            </w:r>
            <w:r>
              <w:rPr>
                <w:rFonts w:hint="eastAsia"/>
                <w:szCs w:val="21"/>
              </w:rPr>
              <w:t>工业相关专业</w:t>
            </w:r>
            <w:r>
              <w:rPr>
                <w:szCs w:val="21"/>
              </w:rPr>
              <w:t>高级及以上职称。</w:t>
            </w:r>
          </w:p>
        </w:tc>
        <w:tc>
          <w:tcPr>
            <w:tcW w:w="2044" w:type="dxa"/>
            <w:tcBorders>
              <w:top w:val="single" w:color="auto" w:sz="4" w:space="0"/>
              <w:left w:val="single" w:color="auto" w:sz="4" w:space="0"/>
              <w:bottom w:val="single" w:color="auto" w:sz="4" w:space="0"/>
              <w:right w:val="single" w:color="auto" w:sz="4" w:space="0"/>
            </w:tcBorders>
            <w:vAlign w:val="center"/>
          </w:tcPr>
          <w:p w14:paraId="2A754FB0">
            <w:pPr>
              <w:rPr>
                <w:szCs w:val="21"/>
              </w:rPr>
            </w:pPr>
            <w:r>
              <w:rPr>
                <w:szCs w:val="21"/>
              </w:rPr>
              <w:t>必须提供</w:t>
            </w:r>
            <w:r>
              <w:rPr>
                <w:rFonts w:hint="eastAsia"/>
                <w:szCs w:val="21"/>
              </w:rPr>
              <w:t>职称证书、截止时间前6个月内，任意1个月的社保缴费证明记录复印件等</w:t>
            </w:r>
            <w:r>
              <w:rPr>
                <w:szCs w:val="21"/>
              </w:rPr>
              <w:t>相关证明材料。</w:t>
            </w:r>
          </w:p>
        </w:tc>
      </w:tr>
      <w:tr w14:paraId="1DF78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281B7BD8">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416ADCD1">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3BA6257A">
            <w:pPr>
              <w:rPr>
                <w:szCs w:val="21"/>
              </w:rPr>
            </w:pPr>
            <w:r>
              <w:rPr>
                <w:rFonts w:hint="eastAsia"/>
                <w:szCs w:val="21"/>
              </w:rPr>
              <w:t>投标人质量管理体系（3分）</w:t>
            </w:r>
          </w:p>
        </w:tc>
        <w:tc>
          <w:tcPr>
            <w:tcW w:w="692" w:type="dxa"/>
            <w:tcBorders>
              <w:top w:val="single" w:color="auto" w:sz="4" w:space="0"/>
              <w:left w:val="single" w:color="auto" w:sz="4" w:space="0"/>
              <w:bottom w:val="single" w:color="auto" w:sz="4" w:space="0"/>
              <w:right w:val="single" w:color="auto" w:sz="4" w:space="0"/>
            </w:tcBorders>
            <w:vAlign w:val="center"/>
          </w:tcPr>
          <w:p w14:paraId="6FF89435">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2E5A9BC2">
            <w:pPr>
              <w:rPr>
                <w:szCs w:val="21"/>
              </w:rPr>
            </w:pPr>
            <w:r>
              <w:rPr>
                <w:rFonts w:hint="eastAsia"/>
                <w:szCs w:val="21"/>
              </w:rPr>
              <w:t>供应商通过ISO9001质量管理体系认证的，得3分。</w:t>
            </w:r>
          </w:p>
        </w:tc>
        <w:tc>
          <w:tcPr>
            <w:tcW w:w="2044" w:type="dxa"/>
            <w:tcBorders>
              <w:top w:val="single" w:color="auto" w:sz="4" w:space="0"/>
              <w:left w:val="single" w:color="auto" w:sz="4" w:space="0"/>
              <w:bottom w:val="single" w:color="auto" w:sz="4" w:space="0"/>
              <w:right w:val="single" w:color="auto" w:sz="4" w:space="0"/>
            </w:tcBorders>
            <w:vAlign w:val="center"/>
          </w:tcPr>
          <w:p w14:paraId="65162788">
            <w:pPr>
              <w:rPr>
                <w:szCs w:val="21"/>
              </w:rPr>
            </w:pPr>
            <w:r>
              <w:rPr>
                <w:rFonts w:hint="eastAsia"/>
                <w:szCs w:val="21"/>
              </w:rPr>
              <w:t>以提供的质量管理体系认证证书为准，否则不予计分。</w:t>
            </w:r>
          </w:p>
        </w:tc>
      </w:tr>
      <w:tr w14:paraId="68536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3BE5B956">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7703F6A6">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6E1A3969">
            <w:pPr>
              <w:rPr>
                <w:szCs w:val="21"/>
              </w:rPr>
            </w:pPr>
            <w:r>
              <w:rPr>
                <w:szCs w:val="21"/>
              </w:rPr>
              <w:t>质量保证措施（1</w:t>
            </w:r>
            <w:r>
              <w:rPr>
                <w:rFonts w:hint="eastAsia"/>
                <w:szCs w:val="21"/>
              </w:rPr>
              <w:t>5</w:t>
            </w:r>
            <w:r>
              <w:rPr>
                <w:szCs w:val="21"/>
              </w:rPr>
              <w:t>分）</w:t>
            </w:r>
          </w:p>
        </w:tc>
        <w:tc>
          <w:tcPr>
            <w:tcW w:w="692" w:type="dxa"/>
            <w:tcBorders>
              <w:top w:val="single" w:color="auto" w:sz="4" w:space="0"/>
              <w:left w:val="single" w:color="auto" w:sz="4" w:space="0"/>
              <w:bottom w:val="single" w:color="auto" w:sz="4" w:space="0"/>
              <w:right w:val="single" w:color="auto" w:sz="4" w:space="0"/>
            </w:tcBorders>
            <w:vAlign w:val="center"/>
          </w:tcPr>
          <w:p w14:paraId="7F195BC4">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0AE25A54">
            <w:pPr>
              <w:rPr>
                <w:szCs w:val="21"/>
              </w:rPr>
            </w:pPr>
            <w:r>
              <w:rPr>
                <w:szCs w:val="21"/>
              </w:rPr>
              <w:t>一档（</w:t>
            </w:r>
            <w:r>
              <w:rPr>
                <w:rFonts w:hint="eastAsia"/>
                <w:szCs w:val="21"/>
              </w:rPr>
              <w:t>5</w:t>
            </w:r>
            <w:r>
              <w:rPr>
                <w:szCs w:val="21"/>
              </w:rPr>
              <w:t>分）：</w:t>
            </w:r>
            <w:r>
              <w:rPr>
                <w:rFonts w:hint="eastAsia"/>
                <w:szCs w:val="21"/>
              </w:rPr>
              <w:t>投标人</w:t>
            </w:r>
            <w:r>
              <w:rPr>
                <w:szCs w:val="21"/>
              </w:rPr>
              <w:t>为采购人提供有合理的承诺，</w:t>
            </w:r>
          </w:p>
          <w:p w14:paraId="28B00030">
            <w:pPr>
              <w:rPr>
                <w:szCs w:val="21"/>
              </w:rPr>
            </w:pPr>
            <w:r>
              <w:rPr>
                <w:szCs w:val="21"/>
              </w:rPr>
              <w:t>并包含有项目保障措施，但方案简单，缺乏针对性；</w:t>
            </w:r>
          </w:p>
          <w:p w14:paraId="030409B5">
            <w:pPr>
              <w:rPr>
                <w:szCs w:val="21"/>
              </w:rPr>
            </w:pPr>
            <w:r>
              <w:rPr>
                <w:szCs w:val="21"/>
              </w:rPr>
              <w:t>二档（10分）：</w:t>
            </w:r>
            <w:r>
              <w:rPr>
                <w:rFonts w:hint="eastAsia"/>
                <w:szCs w:val="21"/>
              </w:rPr>
              <w:t>投标人</w:t>
            </w:r>
            <w:r>
              <w:rPr>
                <w:szCs w:val="21"/>
              </w:rPr>
              <w:t>为采购人提供有服务质量及成果完成时间承诺，并包含有项目保障措施、保密承诺及廉洁承诺等，且描述了项目保障措施的方法以及实现方式，方案合理可行，具有针对性</w:t>
            </w:r>
            <w:r>
              <w:rPr>
                <w:rFonts w:hint="eastAsia"/>
                <w:szCs w:val="21"/>
              </w:rPr>
              <w:t>。</w:t>
            </w:r>
          </w:p>
          <w:p w14:paraId="4CF5172E">
            <w:pPr>
              <w:rPr>
                <w:szCs w:val="21"/>
              </w:rPr>
            </w:pPr>
            <w:r>
              <w:rPr>
                <w:szCs w:val="21"/>
              </w:rPr>
              <w:t>三档（15分）：</w:t>
            </w:r>
            <w:r>
              <w:rPr>
                <w:rFonts w:hint="eastAsia"/>
                <w:szCs w:val="21"/>
              </w:rPr>
              <w:t>投标人</w:t>
            </w:r>
            <w:r>
              <w:rPr>
                <w:szCs w:val="21"/>
              </w:rPr>
              <w:t>为采购人提供优于采购需求的服务质量及成果完成时间承诺，并包含有合理可行并且具有针对性的项目保障措施、保密承诺及廉洁承诺等，且描述了应急保障方案的方法以及实现方式 ，服务质量承诺方案的联系人等，服务承诺和保障措施考虑周全完整，有额外优惠服务措施和内容。</w:t>
            </w:r>
          </w:p>
        </w:tc>
        <w:tc>
          <w:tcPr>
            <w:tcW w:w="2044" w:type="dxa"/>
            <w:tcBorders>
              <w:top w:val="single" w:color="auto" w:sz="4" w:space="0"/>
              <w:left w:val="single" w:color="auto" w:sz="4" w:space="0"/>
              <w:bottom w:val="single" w:color="auto" w:sz="4" w:space="0"/>
              <w:right w:val="single" w:color="auto" w:sz="4" w:space="0"/>
            </w:tcBorders>
            <w:vAlign w:val="center"/>
          </w:tcPr>
          <w:p w14:paraId="718722EA">
            <w:pPr>
              <w:rPr>
                <w:szCs w:val="21"/>
              </w:rPr>
            </w:pPr>
            <w:r>
              <w:rPr>
                <w:szCs w:val="21"/>
              </w:rPr>
              <w:t>未提供不得分。</w:t>
            </w:r>
          </w:p>
        </w:tc>
      </w:tr>
      <w:tr w14:paraId="11D37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63CBE25C">
            <w:pPr>
              <w:jc w:val="center"/>
              <w:rPr>
                <w:szCs w:val="21"/>
              </w:rPr>
            </w:pPr>
            <w:r>
              <w:rPr>
                <w:szCs w:val="21"/>
              </w:rPr>
              <w:t>2</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1FB7C8E1">
            <w:pPr>
              <w:jc w:val="center"/>
              <w:rPr>
                <w:szCs w:val="21"/>
              </w:rPr>
            </w:pPr>
            <w:r>
              <w:rPr>
                <w:szCs w:val="21"/>
              </w:rPr>
              <w:t>技术部分（40分）</w:t>
            </w:r>
          </w:p>
        </w:tc>
        <w:tc>
          <w:tcPr>
            <w:tcW w:w="1009" w:type="dxa"/>
            <w:tcBorders>
              <w:top w:val="single" w:color="auto" w:sz="4" w:space="0"/>
              <w:left w:val="single" w:color="auto" w:sz="4" w:space="0"/>
              <w:bottom w:val="single" w:color="auto" w:sz="4" w:space="0"/>
              <w:right w:val="single" w:color="auto" w:sz="4" w:space="0"/>
            </w:tcBorders>
            <w:vAlign w:val="center"/>
          </w:tcPr>
          <w:p w14:paraId="68A210F7">
            <w:pPr>
              <w:widowControl/>
              <w:jc w:val="left"/>
              <w:rPr>
                <w:szCs w:val="21"/>
              </w:rPr>
            </w:pPr>
            <w:r>
              <w:rPr>
                <w:szCs w:val="21"/>
              </w:rPr>
              <w:t>工作方案（30分）</w:t>
            </w:r>
          </w:p>
        </w:tc>
        <w:tc>
          <w:tcPr>
            <w:tcW w:w="692" w:type="dxa"/>
            <w:tcBorders>
              <w:top w:val="single" w:color="auto" w:sz="4" w:space="0"/>
              <w:left w:val="single" w:color="auto" w:sz="4" w:space="0"/>
              <w:bottom w:val="single" w:color="auto" w:sz="4" w:space="0"/>
              <w:right w:val="single" w:color="auto" w:sz="4" w:space="0"/>
            </w:tcBorders>
            <w:vAlign w:val="center"/>
          </w:tcPr>
          <w:p w14:paraId="2C71BA89">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220DD557">
            <w:pPr>
              <w:rPr>
                <w:szCs w:val="21"/>
              </w:rPr>
            </w:pPr>
            <w:r>
              <w:rPr>
                <w:szCs w:val="21"/>
              </w:rPr>
              <w:t>一档（8分）：目标工作方案简单，对项目的总体需求的理解程度、对项目范围把握不准确，项目重点难点分析不完整。</w:t>
            </w:r>
          </w:p>
          <w:p w14:paraId="07BE2D98">
            <w:pPr>
              <w:rPr>
                <w:szCs w:val="21"/>
              </w:rPr>
            </w:pPr>
            <w:r>
              <w:rPr>
                <w:szCs w:val="21"/>
              </w:rPr>
              <w:t>二档（16分）：目标工作方案合理完整，具有针对性，对项目的总体需求的理解程度、对项目范围把握准确度较低，项目重点难点分析较简单，应对措施不够具体。</w:t>
            </w:r>
          </w:p>
          <w:p w14:paraId="25E7E288">
            <w:pPr>
              <w:rPr>
                <w:szCs w:val="21"/>
              </w:rPr>
            </w:pPr>
            <w:r>
              <w:rPr>
                <w:szCs w:val="21"/>
              </w:rPr>
              <w:t>三档（24分）：目标工作方案合理完整，具有针对性和一定的先进性，对项目的总体需求的理解程度、对项目范围把握准确度良好，项目重点难点分析比较完善，应对措施具体可行，并附有相关的合理化建议，技术方案</w:t>
            </w:r>
            <w:r>
              <w:rPr>
                <w:rFonts w:hint="eastAsia"/>
                <w:szCs w:val="21"/>
              </w:rPr>
              <w:t>符合实际需求</w:t>
            </w:r>
            <w:r>
              <w:rPr>
                <w:szCs w:val="21"/>
              </w:rPr>
              <w:t>。</w:t>
            </w:r>
          </w:p>
          <w:p w14:paraId="4BEA4BBB">
            <w:pPr>
              <w:rPr>
                <w:szCs w:val="21"/>
              </w:rPr>
            </w:pPr>
            <w:r>
              <w:rPr>
                <w:szCs w:val="21"/>
              </w:rPr>
              <w:t>四档（30分）：目标工作方案合理完整，具有针对性和一定的先进性，对项目的总体需求的理解程度、对项目范围把握准确度较高，项目重点难点分析翔实且有针对性，应对措施具体可行，相关的合理化建议有可操作性和先进性，</w:t>
            </w:r>
            <w:r>
              <w:rPr>
                <w:rFonts w:hint="eastAsia"/>
                <w:szCs w:val="21"/>
              </w:rPr>
              <w:t>优于实际需求</w:t>
            </w:r>
            <w:r>
              <w:rPr>
                <w:szCs w:val="21"/>
              </w:rPr>
              <w:t>。</w:t>
            </w:r>
            <w:r>
              <w:rPr>
                <w:rFonts w:hint="eastAsia"/>
                <w:szCs w:val="21"/>
              </w:rPr>
              <w:t>合理</w:t>
            </w:r>
            <w:r>
              <w:rPr>
                <w:szCs w:val="21"/>
              </w:rPr>
              <w:t>化建议有可操作性和先进性。</w:t>
            </w:r>
          </w:p>
        </w:tc>
        <w:tc>
          <w:tcPr>
            <w:tcW w:w="2044" w:type="dxa"/>
            <w:tcBorders>
              <w:top w:val="single" w:color="auto" w:sz="4" w:space="0"/>
              <w:left w:val="single" w:color="auto" w:sz="4" w:space="0"/>
              <w:bottom w:val="single" w:color="auto" w:sz="4" w:space="0"/>
              <w:right w:val="single" w:color="auto" w:sz="4" w:space="0"/>
            </w:tcBorders>
            <w:vAlign w:val="center"/>
          </w:tcPr>
          <w:p w14:paraId="766813FB">
            <w:pPr>
              <w:rPr>
                <w:szCs w:val="21"/>
              </w:rPr>
            </w:pPr>
            <w:r>
              <w:rPr>
                <w:szCs w:val="21"/>
              </w:rPr>
              <w:t>未提供不得分。</w:t>
            </w:r>
          </w:p>
        </w:tc>
      </w:tr>
      <w:tr w14:paraId="4665A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786B543A">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488B2803">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1D8AC725">
            <w:pPr>
              <w:widowControl/>
              <w:jc w:val="left"/>
              <w:rPr>
                <w:szCs w:val="21"/>
              </w:rPr>
            </w:pPr>
            <w:r>
              <w:rPr>
                <w:szCs w:val="21"/>
              </w:rPr>
              <w:t>实施计划（10分）</w:t>
            </w:r>
          </w:p>
        </w:tc>
        <w:tc>
          <w:tcPr>
            <w:tcW w:w="692" w:type="dxa"/>
            <w:tcBorders>
              <w:top w:val="single" w:color="auto" w:sz="4" w:space="0"/>
              <w:left w:val="single" w:color="auto" w:sz="4" w:space="0"/>
              <w:bottom w:val="single" w:color="auto" w:sz="4" w:space="0"/>
              <w:right w:val="single" w:color="auto" w:sz="4" w:space="0"/>
            </w:tcBorders>
            <w:vAlign w:val="center"/>
          </w:tcPr>
          <w:p w14:paraId="700697ED">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47FF55DC">
            <w:pPr>
              <w:rPr>
                <w:szCs w:val="21"/>
              </w:rPr>
            </w:pPr>
            <w:r>
              <w:rPr>
                <w:szCs w:val="21"/>
              </w:rPr>
              <w:t>一档（4分）：计划安排内容简单；</w:t>
            </w:r>
          </w:p>
          <w:p w14:paraId="298DAF04">
            <w:pPr>
              <w:rPr>
                <w:szCs w:val="21"/>
              </w:rPr>
            </w:pPr>
            <w:r>
              <w:rPr>
                <w:szCs w:val="21"/>
              </w:rPr>
              <w:t>二档（6分）：有工作步骤、对本项目调研计划基本合理，时间安排基本满足招标文件要求；</w:t>
            </w:r>
          </w:p>
          <w:p w14:paraId="3B7FFAFB">
            <w:pPr>
              <w:rPr>
                <w:szCs w:val="21"/>
              </w:rPr>
            </w:pPr>
            <w:r>
              <w:rPr>
                <w:szCs w:val="21"/>
              </w:rPr>
              <w:t>三档（8分）：有工作步骤、对本项目调研计划较合理，时间满足招标文件要求，有参加</w:t>
            </w:r>
            <w:r>
              <w:rPr>
                <w:rFonts w:hint="eastAsia"/>
                <w:szCs w:val="21"/>
              </w:rPr>
              <w:t>课题</w:t>
            </w:r>
            <w:r>
              <w:rPr>
                <w:szCs w:val="21"/>
              </w:rPr>
              <w:t>前期调研、中期汇报的安排内容；</w:t>
            </w:r>
          </w:p>
          <w:p w14:paraId="37CC3072">
            <w:pPr>
              <w:rPr>
                <w:szCs w:val="21"/>
              </w:rPr>
            </w:pPr>
            <w:r>
              <w:rPr>
                <w:szCs w:val="21"/>
              </w:rPr>
              <w:t>四档（10分）：有工作步骤、对本项目调研计划科学合理，时间安排紧凑且优于招标文件要求，推进步骤清晰明了，参加</w:t>
            </w:r>
            <w:r>
              <w:rPr>
                <w:rFonts w:hint="eastAsia"/>
                <w:szCs w:val="21"/>
              </w:rPr>
              <w:t>课题</w:t>
            </w:r>
            <w:r>
              <w:rPr>
                <w:szCs w:val="21"/>
              </w:rPr>
              <w:t>前期调研、中期汇报的安排科学合理，保证</w:t>
            </w:r>
            <w:r>
              <w:rPr>
                <w:rFonts w:hint="eastAsia"/>
                <w:szCs w:val="21"/>
              </w:rPr>
              <w:t>课题</w:t>
            </w:r>
            <w:r>
              <w:rPr>
                <w:szCs w:val="21"/>
              </w:rPr>
              <w:t>质量措施有利于采购人完成项目。</w:t>
            </w:r>
          </w:p>
        </w:tc>
        <w:tc>
          <w:tcPr>
            <w:tcW w:w="2044" w:type="dxa"/>
            <w:tcBorders>
              <w:top w:val="single" w:color="auto" w:sz="4" w:space="0"/>
              <w:left w:val="single" w:color="auto" w:sz="4" w:space="0"/>
              <w:bottom w:val="single" w:color="auto" w:sz="4" w:space="0"/>
              <w:right w:val="single" w:color="auto" w:sz="4" w:space="0"/>
            </w:tcBorders>
            <w:vAlign w:val="center"/>
          </w:tcPr>
          <w:p w14:paraId="2F6B6746">
            <w:pPr>
              <w:jc w:val="center"/>
              <w:rPr>
                <w:szCs w:val="21"/>
              </w:rPr>
            </w:pPr>
            <w:r>
              <w:rPr>
                <w:szCs w:val="21"/>
              </w:rPr>
              <w:t>未提供不得分。</w:t>
            </w:r>
          </w:p>
        </w:tc>
      </w:tr>
      <w:tr w14:paraId="72A3F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44629636">
            <w:pPr>
              <w:jc w:val="center"/>
              <w:rPr>
                <w:szCs w:val="21"/>
              </w:rPr>
            </w:pPr>
            <w:r>
              <w:rPr>
                <w:szCs w:val="21"/>
              </w:rPr>
              <w:t>3</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15296592">
            <w:pPr>
              <w:jc w:val="center"/>
              <w:rPr>
                <w:szCs w:val="21"/>
              </w:rPr>
            </w:pPr>
            <w:r>
              <w:rPr>
                <w:szCs w:val="21"/>
              </w:rPr>
              <w:t>投标报价分</w:t>
            </w:r>
          </w:p>
          <w:p w14:paraId="702A3E3F">
            <w:pPr>
              <w:jc w:val="center"/>
              <w:rPr>
                <w:szCs w:val="21"/>
              </w:rPr>
            </w:pPr>
            <w:r>
              <w:rPr>
                <w:szCs w:val="21"/>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1FA2D72C">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45257632">
            <w:pPr>
              <w:jc w:val="center"/>
              <w:rPr>
                <w:szCs w:val="21"/>
              </w:rPr>
            </w:pPr>
            <w:r>
              <w:rPr>
                <w:szCs w:val="21"/>
              </w:rPr>
              <w:t>以满足招标文件要求且投标价格最低的投标报价为评审基准价，其价格分为满分。其他供应商的价格分统一按照下列公式计算：投标报价得分=（评审基准价/投标报价）×投标报价分满分分值。</w:t>
            </w:r>
          </w:p>
        </w:tc>
        <w:tc>
          <w:tcPr>
            <w:tcW w:w="2044" w:type="dxa"/>
            <w:tcBorders>
              <w:top w:val="single" w:color="auto" w:sz="4" w:space="0"/>
              <w:left w:val="single" w:color="auto" w:sz="4" w:space="0"/>
              <w:bottom w:val="single" w:color="auto" w:sz="4" w:space="0"/>
              <w:right w:val="single" w:color="auto" w:sz="4" w:space="0"/>
            </w:tcBorders>
            <w:vAlign w:val="center"/>
          </w:tcPr>
          <w:p w14:paraId="49343361">
            <w:pPr>
              <w:rPr>
                <w:szCs w:val="21"/>
              </w:rPr>
            </w:pPr>
            <w:r>
              <w:rPr>
                <w:szCs w:val="21"/>
              </w:rPr>
              <w:t>如有价格扣除时，投标报价分均按供应商实际投标报价进行价格扣除后的价格进行计算，最终中标金额＝投标报价。价格扣除计算方法见后。</w:t>
            </w:r>
          </w:p>
        </w:tc>
      </w:tr>
      <w:tr w14:paraId="669A5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17D0367D">
            <w:pPr>
              <w:jc w:val="center"/>
              <w:rPr>
                <w:szCs w:val="21"/>
              </w:rPr>
            </w:pPr>
            <w:r>
              <w:rPr>
                <w:szCs w:val="21"/>
              </w:rPr>
              <w:t>4</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29C71AAD">
            <w:pPr>
              <w:jc w:val="center"/>
              <w:rPr>
                <w:szCs w:val="21"/>
              </w:rPr>
            </w:pPr>
            <w:r>
              <w:rPr>
                <w:szCs w:val="21"/>
              </w:rPr>
              <w:t>综合得分</w:t>
            </w:r>
          </w:p>
        </w:tc>
        <w:tc>
          <w:tcPr>
            <w:tcW w:w="7739" w:type="dxa"/>
            <w:gridSpan w:val="3"/>
            <w:tcBorders>
              <w:top w:val="single" w:color="auto" w:sz="4" w:space="0"/>
              <w:left w:val="single" w:color="auto" w:sz="4" w:space="0"/>
              <w:bottom w:val="single" w:color="auto" w:sz="4" w:space="0"/>
              <w:right w:val="single" w:color="auto" w:sz="4" w:space="0"/>
            </w:tcBorders>
            <w:vAlign w:val="center"/>
          </w:tcPr>
          <w:p w14:paraId="56571A57">
            <w:pPr>
              <w:rPr>
                <w:szCs w:val="21"/>
              </w:rPr>
            </w:pPr>
            <w:r>
              <w:rPr>
                <w:szCs w:val="21"/>
              </w:rPr>
              <w:t>=1+2+3（各项评分分值计算保留小数点后两位，小数点后第三位“四舍五入”）</w:t>
            </w:r>
          </w:p>
        </w:tc>
      </w:tr>
    </w:tbl>
    <w:p w14:paraId="4B147958">
      <w:pPr>
        <w:rPr>
          <w:b/>
          <w:color w:val="000000"/>
        </w:rPr>
      </w:pPr>
    </w:p>
    <w:p w14:paraId="6B7FF4EA">
      <w:pPr>
        <w:rPr>
          <w:color w:val="000000" w:themeColor="text1"/>
          <w14:textFill>
            <w14:solidFill>
              <w14:schemeClr w14:val="tx1"/>
            </w14:solidFill>
          </w14:textFill>
        </w:rPr>
      </w:pPr>
    </w:p>
    <w:p w14:paraId="26E3ADF2">
      <w:pPr>
        <w:spacing w:before="120" w:line="320" w:lineRule="atLeast"/>
        <w:ind w:firstLine="316" w:firstLineChars="150"/>
        <w:rPr>
          <w:b/>
          <w:bCs/>
          <w:color w:val="000000"/>
          <w:kern w:val="0"/>
          <w:szCs w:val="21"/>
        </w:rPr>
      </w:pPr>
      <w:r>
        <w:rPr>
          <w:b/>
          <w:bCs/>
          <w:color w:val="000000"/>
          <w:kern w:val="0"/>
          <w:szCs w:val="21"/>
        </w:rPr>
        <w:t>注：政策性扣除计算方法</w:t>
      </w:r>
    </w:p>
    <w:p w14:paraId="0794D6FD">
      <w:pPr>
        <w:spacing w:before="120" w:line="320" w:lineRule="atLeast"/>
        <w:ind w:firstLine="420" w:firstLineChars="200"/>
        <w:rPr>
          <w:color w:val="000000"/>
          <w:szCs w:val="21"/>
        </w:rPr>
      </w:pPr>
      <w:r>
        <w:rPr>
          <w:rFonts w:hint="eastAsia"/>
          <w:color w:val="000000"/>
          <w:szCs w:val="21"/>
        </w:rPr>
        <w:t>投标人投标</w:t>
      </w:r>
      <w:r>
        <w:rPr>
          <w:color w:val="000000"/>
          <w:szCs w:val="21"/>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16779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7408529E">
            <w:pPr>
              <w:spacing w:before="120" w:line="320" w:lineRule="atLeast"/>
              <w:jc w:val="center"/>
              <w:rPr>
                <w:color w:val="000000"/>
                <w:szCs w:val="21"/>
              </w:rPr>
            </w:pPr>
            <w:r>
              <w:rPr>
                <w:color w:val="000000"/>
                <w:szCs w:val="21"/>
              </w:rPr>
              <w:t>独立响应</w:t>
            </w:r>
          </w:p>
        </w:tc>
        <w:tc>
          <w:tcPr>
            <w:tcW w:w="4962" w:type="dxa"/>
          </w:tcPr>
          <w:p w14:paraId="7E5665C4">
            <w:pPr>
              <w:spacing w:before="120" w:line="320" w:lineRule="atLeast"/>
              <w:rPr>
                <w:color w:val="000000"/>
                <w:szCs w:val="21"/>
              </w:rPr>
            </w:pPr>
            <w:r>
              <w:rPr>
                <w:rFonts w:hint="eastAsia"/>
                <w:color w:val="000000"/>
                <w:szCs w:val="21"/>
              </w:rPr>
              <w:t>投标人</w:t>
            </w:r>
            <w:r>
              <w:rPr>
                <w:color w:val="000000"/>
                <w:szCs w:val="21"/>
              </w:rPr>
              <w:t>均为所列企业之一（小型企业、微型企业、残疾人福利企业、监狱企业）</w:t>
            </w:r>
          </w:p>
        </w:tc>
        <w:tc>
          <w:tcPr>
            <w:tcW w:w="2551" w:type="dxa"/>
          </w:tcPr>
          <w:p w14:paraId="538AFF79">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57D8C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tcPr>
          <w:p w14:paraId="04929B1D">
            <w:pPr>
              <w:spacing w:before="120" w:line="320" w:lineRule="atLeast"/>
              <w:jc w:val="center"/>
              <w:rPr>
                <w:color w:val="000000"/>
                <w:szCs w:val="21"/>
              </w:rPr>
            </w:pPr>
            <w:r>
              <w:rPr>
                <w:color w:val="000000"/>
                <w:szCs w:val="21"/>
              </w:rPr>
              <w:t>联合体或</w:t>
            </w:r>
          </w:p>
          <w:p w14:paraId="075569B3">
            <w:pPr>
              <w:spacing w:before="120" w:line="320" w:lineRule="atLeast"/>
              <w:jc w:val="center"/>
              <w:rPr>
                <w:color w:val="000000"/>
                <w:szCs w:val="21"/>
              </w:rPr>
            </w:pPr>
            <w:r>
              <w:rPr>
                <w:color w:val="000000"/>
                <w:szCs w:val="21"/>
              </w:rPr>
              <w:t>分包</w:t>
            </w:r>
          </w:p>
        </w:tc>
        <w:tc>
          <w:tcPr>
            <w:tcW w:w="4962" w:type="dxa"/>
          </w:tcPr>
          <w:p w14:paraId="72C4BA69">
            <w:pPr>
              <w:spacing w:before="120" w:line="320" w:lineRule="atLeast"/>
              <w:rPr>
                <w:color w:val="000000"/>
                <w:szCs w:val="21"/>
              </w:rPr>
            </w:pPr>
            <w:r>
              <w:rPr>
                <w:color w:val="000000"/>
                <w:szCs w:val="21"/>
              </w:rPr>
              <w:t>小微企业承接的金额比例为100%</w:t>
            </w:r>
          </w:p>
        </w:tc>
        <w:tc>
          <w:tcPr>
            <w:tcW w:w="2551" w:type="dxa"/>
          </w:tcPr>
          <w:p w14:paraId="00304BCE">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7AF73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tcPr>
          <w:p w14:paraId="31A99558">
            <w:pPr>
              <w:spacing w:before="120" w:line="320" w:lineRule="atLeast"/>
              <w:rPr>
                <w:color w:val="000000"/>
                <w:szCs w:val="21"/>
              </w:rPr>
            </w:pPr>
          </w:p>
        </w:tc>
        <w:tc>
          <w:tcPr>
            <w:tcW w:w="4962" w:type="dxa"/>
          </w:tcPr>
          <w:p w14:paraId="51D31CB8">
            <w:pPr>
              <w:spacing w:before="120" w:line="320" w:lineRule="atLeast"/>
              <w:rPr>
                <w:color w:val="000000"/>
                <w:szCs w:val="21"/>
              </w:rPr>
            </w:pPr>
            <w:r>
              <w:rPr>
                <w:color w:val="000000"/>
                <w:szCs w:val="21"/>
              </w:rPr>
              <w:t>小微企业承接的金额比例达到合同总金额30%以上</w:t>
            </w:r>
          </w:p>
        </w:tc>
        <w:tc>
          <w:tcPr>
            <w:tcW w:w="2551" w:type="dxa"/>
          </w:tcPr>
          <w:p w14:paraId="2B01B130">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报价的4%</w:t>
            </w:r>
          </w:p>
        </w:tc>
      </w:tr>
      <w:tr w14:paraId="2F356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tcPr>
          <w:p w14:paraId="7950E385">
            <w:pPr>
              <w:spacing w:before="120" w:line="320" w:lineRule="atLeast"/>
              <w:rPr>
                <w:color w:val="000000"/>
                <w:szCs w:val="21"/>
              </w:rPr>
            </w:pPr>
            <w:r>
              <w:rPr>
                <w:color w:val="000000"/>
                <w:szCs w:val="21"/>
              </w:rPr>
              <w:t>注：未提供《中小企业声明函》、《分包意向协议书》或《联合体协议书》或不符合条件的，不享受价格扣除优惠。</w:t>
            </w:r>
          </w:p>
        </w:tc>
      </w:tr>
    </w:tbl>
    <w:p w14:paraId="2DE3784F">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sectPr>
          <w:headerReference r:id="rId17" w:type="default"/>
          <w:pgSz w:w="11906" w:h="16838"/>
          <w:pgMar w:top="1418" w:right="1418" w:bottom="1246" w:left="1418" w:header="851" w:footer="992" w:gutter="0"/>
          <w:cols w:space="720" w:num="1"/>
          <w:docGrid w:linePitch="312" w:charSpace="0"/>
        </w:sectPr>
      </w:pPr>
    </w:p>
    <w:p w14:paraId="0A8B294C">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80" w:name="_Toc197907016"/>
      <w:r>
        <w:rPr>
          <w:rFonts w:ascii="Times New Roman" w:hAnsi="Times New Roman" w:cs="Times New Roman"/>
          <w:color w:val="000000" w:themeColor="text1"/>
          <w:sz w:val="32"/>
          <w:szCs w:val="32"/>
          <w14:textFill>
            <w14:solidFill>
              <w14:schemeClr w14:val="tx1"/>
            </w14:solidFill>
          </w14:textFill>
        </w:rPr>
        <w:t>第五章  合同主要条款格式</w:t>
      </w:r>
      <w:bookmarkEnd w:id="80"/>
    </w:p>
    <w:p w14:paraId="17BBFDBC">
      <w:pPr>
        <w:pStyle w:val="26"/>
        <w:snapToGrid w:val="0"/>
        <w:jc w:val="center"/>
        <w:rPr>
          <w:rFonts w:ascii="Times New Roman" w:hAnsi="Times New Roman" w:cs="Times New Roman"/>
          <w:b/>
          <w:color w:val="000000" w:themeColor="text1"/>
          <w:sz w:val="24"/>
          <w:szCs w:val="24"/>
          <w14:textFill>
            <w14:solidFill>
              <w14:schemeClr w14:val="tx1"/>
            </w14:solidFill>
          </w14:textFill>
        </w:rPr>
      </w:pPr>
    </w:p>
    <w:p w14:paraId="2201E6D2">
      <w:pPr>
        <w:spacing w:before="120" w:line="320" w:lineRule="atLeast"/>
        <w:ind w:firstLine="422" w:firstLineChars="200"/>
        <w:jc w:val="center"/>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广西壮族自治区政府采购合同</w:t>
      </w:r>
    </w:p>
    <w:tbl>
      <w:tblPr>
        <w:tblStyle w:val="51"/>
        <w:tblW w:w="0" w:type="auto"/>
        <w:tblInd w:w="0" w:type="dxa"/>
        <w:tblLayout w:type="autofit"/>
        <w:tblCellMar>
          <w:top w:w="0" w:type="dxa"/>
          <w:left w:w="108" w:type="dxa"/>
          <w:bottom w:w="0" w:type="dxa"/>
          <w:right w:w="108" w:type="dxa"/>
        </w:tblCellMar>
      </w:tblPr>
      <w:tblGrid>
        <w:gridCol w:w="2325"/>
        <w:gridCol w:w="2317"/>
        <w:gridCol w:w="2325"/>
        <w:gridCol w:w="2319"/>
      </w:tblGrid>
      <w:tr w14:paraId="4D3709CB">
        <w:tblPrEx>
          <w:tblCellMar>
            <w:top w:w="0" w:type="dxa"/>
            <w:left w:w="108" w:type="dxa"/>
            <w:bottom w:w="0" w:type="dxa"/>
            <w:right w:w="108" w:type="dxa"/>
          </w:tblCellMar>
        </w:tblPrEx>
        <w:tc>
          <w:tcPr>
            <w:tcW w:w="2336" w:type="dxa"/>
          </w:tcPr>
          <w:p w14:paraId="3E00D1BE">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合同编号：</w:t>
            </w:r>
          </w:p>
        </w:tc>
        <w:tc>
          <w:tcPr>
            <w:tcW w:w="2336" w:type="dxa"/>
          </w:tcPr>
          <w:p w14:paraId="407B3C7E">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52CC78C7">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采购计划号：</w:t>
            </w:r>
          </w:p>
        </w:tc>
        <w:tc>
          <w:tcPr>
            <w:tcW w:w="2337" w:type="dxa"/>
          </w:tcPr>
          <w:p w14:paraId="09423D51">
            <w:pPr>
              <w:snapToGrid w:val="0"/>
              <w:spacing w:line="360" w:lineRule="exact"/>
              <w:ind w:right="480"/>
              <w:jc w:val="left"/>
              <w:rPr>
                <w:bCs/>
                <w:color w:val="000000" w:themeColor="text1"/>
                <w:szCs w:val="21"/>
                <w14:textFill>
                  <w14:solidFill>
                    <w14:schemeClr w14:val="tx1"/>
                  </w14:solidFill>
                </w14:textFill>
              </w:rPr>
            </w:pPr>
          </w:p>
        </w:tc>
      </w:tr>
      <w:tr w14:paraId="27F10183">
        <w:tblPrEx>
          <w:tblCellMar>
            <w:top w:w="0" w:type="dxa"/>
            <w:left w:w="108" w:type="dxa"/>
            <w:bottom w:w="0" w:type="dxa"/>
            <w:right w:w="108" w:type="dxa"/>
          </w:tblCellMar>
        </w:tblPrEx>
        <w:tc>
          <w:tcPr>
            <w:tcW w:w="2336" w:type="dxa"/>
          </w:tcPr>
          <w:p w14:paraId="537F8185">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项目名称：</w:t>
            </w:r>
          </w:p>
        </w:tc>
        <w:tc>
          <w:tcPr>
            <w:tcW w:w="2336" w:type="dxa"/>
          </w:tcPr>
          <w:p w14:paraId="5D989DD0">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42EB0DE1">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项目编号：</w:t>
            </w:r>
          </w:p>
        </w:tc>
        <w:tc>
          <w:tcPr>
            <w:tcW w:w="2337" w:type="dxa"/>
          </w:tcPr>
          <w:p w14:paraId="4E8037FF">
            <w:pPr>
              <w:snapToGrid w:val="0"/>
              <w:spacing w:line="360" w:lineRule="exact"/>
              <w:ind w:right="480"/>
              <w:jc w:val="left"/>
              <w:rPr>
                <w:bCs/>
                <w:color w:val="000000" w:themeColor="text1"/>
                <w:szCs w:val="21"/>
                <w14:textFill>
                  <w14:solidFill>
                    <w14:schemeClr w14:val="tx1"/>
                  </w14:solidFill>
                </w14:textFill>
              </w:rPr>
            </w:pPr>
          </w:p>
        </w:tc>
      </w:tr>
      <w:tr w14:paraId="05BC6A66">
        <w:tblPrEx>
          <w:tblCellMar>
            <w:top w:w="0" w:type="dxa"/>
            <w:left w:w="108" w:type="dxa"/>
            <w:bottom w:w="0" w:type="dxa"/>
            <w:right w:w="108" w:type="dxa"/>
          </w:tblCellMar>
        </w:tblPrEx>
        <w:tc>
          <w:tcPr>
            <w:tcW w:w="2336" w:type="dxa"/>
          </w:tcPr>
          <w:p w14:paraId="63D3CA31">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采购人（甲方）：</w:t>
            </w:r>
          </w:p>
        </w:tc>
        <w:tc>
          <w:tcPr>
            <w:tcW w:w="2336" w:type="dxa"/>
          </w:tcPr>
          <w:p w14:paraId="4F009E34">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65C21A03">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供应商（乙方）：</w:t>
            </w:r>
          </w:p>
        </w:tc>
        <w:tc>
          <w:tcPr>
            <w:tcW w:w="2337" w:type="dxa"/>
          </w:tcPr>
          <w:p w14:paraId="626CDF39">
            <w:pPr>
              <w:snapToGrid w:val="0"/>
              <w:spacing w:line="360" w:lineRule="exact"/>
              <w:ind w:right="480"/>
              <w:jc w:val="left"/>
              <w:rPr>
                <w:bCs/>
                <w:color w:val="000000" w:themeColor="text1"/>
                <w:szCs w:val="21"/>
                <w14:textFill>
                  <w14:solidFill>
                    <w14:schemeClr w14:val="tx1"/>
                  </w14:solidFill>
                </w14:textFill>
              </w:rPr>
            </w:pPr>
          </w:p>
        </w:tc>
      </w:tr>
      <w:tr w14:paraId="3528900F">
        <w:tblPrEx>
          <w:tblCellMar>
            <w:top w:w="0" w:type="dxa"/>
            <w:left w:w="108" w:type="dxa"/>
            <w:bottom w:w="0" w:type="dxa"/>
            <w:right w:w="108" w:type="dxa"/>
          </w:tblCellMar>
        </w:tblPrEx>
        <w:tc>
          <w:tcPr>
            <w:tcW w:w="2336" w:type="dxa"/>
          </w:tcPr>
          <w:p w14:paraId="284A729E">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签订地点：</w:t>
            </w:r>
          </w:p>
        </w:tc>
        <w:tc>
          <w:tcPr>
            <w:tcW w:w="2336" w:type="dxa"/>
          </w:tcPr>
          <w:p w14:paraId="4B1BEDA4">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0978890B">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签订时间：</w:t>
            </w:r>
          </w:p>
        </w:tc>
        <w:tc>
          <w:tcPr>
            <w:tcW w:w="2337" w:type="dxa"/>
          </w:tcPr>
          <w:p w14:paraId="702E2404">
            <w:pPr>
              <w:snapToGrid w:val="0"/>
              <w:spacing w:line="360" w:lineRule="exact"/>
              <w:ind w:right="480"/>
              <w:jc w:val="left"/>
              <w:rPr>
                <w:bCs/>
                <w:color w:val="000000" w:themeColor="text1"/>
                <w:szCs w:val="21"/>
                <w14:textFill>
                  <w14:solidFill>
                    <w14:schemeClr w14:val="tx1"/>
                  </w14:solidFill>
                </w14:textFill>
              </w:rPr>
            </w:pPr>
          </w:p>
        </w:tc>
      </w:tr>
    </w:tbl>
    <w:p w14:paraId="702B6AC9">
      <w:pPr>
        <w:snapToGrid w:val="0"/>
        <w:spacing w:line="360" w:lineRule="exact"/>
        <w:ind w:right="480" w:firstLine="5985" w:firstLineChars="2850"/>
        <w:rPr>
          <w:bCs/>
          <w:color w:val="000000" w:themeColor="text1"/>
          <w:szCs w:val="21"/>
          <w14:textFill>
            <w14:solidFill>
              <w14:schemeClr w14:val="tx1"/>
            </w14:solidFill>
          </w14:textFill>
        </w:rPr>
      </w:pPr>
    </w:p>
    <w:p w14:paraId="4CAC8AF8">
      <w:pPr>
        <w:pStyle w:val="26"/>
        <w:spacing w:line="300" w:lineRule="exact"/>
        <w:ind w:firstLine="420" w:firstLineChars="200"/>
        <w:rPr>
          <w:rFonts w:ascii="Times New Roman" w:hAnsi="Times New Roman" w:cs="Times New Roman"/>
          <w:color w:val="000000"/>
        </w:rPr>
      </w:pPr>
      <w:r>
        <w:rPr>
          <w:rFonts w:hint="eastAsia" w:ascii="Times New Roman" w:hAnsi="Times New Roman" w:cs="Times New Roman"/>
          <w:color w:val="000000"/>
        </w:rPr>
        <w:t>根据《中华人民共和国政府采购法》、《中华人民共和国政府采购法实施条例》等法律、法规规定，按照招标文件规定、乙方投标文件及其承诺和中标通知书，甲乙双方签订本合同。</w:t>
      </w:r>
    </w:p>
    <w:p w14:paraId="125C1FF1">
      <w:pPr>
        <w:snapToGrid w:val="0"/>
        <w:spacing w:line="360" w:lineRule="exact"/>
        <w:ind w:firstLine="422" w:firstLineChars="200"/>
        <w:rPr>
          <w:b/>
          <w:color w:val="000000"/>
          <w:szCs w:val="21"/>
        </w:rPr>
      </w:pPr>
      <w:r>
        <w:rPr>
          <w:rFonts w:hint="eastAsia"/>
          <w:b/>
          <w:color w:val="000000"/>
          <w:szCs w:val="21"/>
        </w:rPr>
        <w:t>第一条　项目概况及服务范围</w:t>
      </w:r>
    </w:p>
    <w:p w14:paraId="73421DD7">
      <w:pPr>
        <w:snapToGrid w:val="0"/>
        <w:spacing w:line="360" w:lineRule="exact"/>
        <w:ind w:firstLine="420" w:firstLineChars="200"/>
        <w:rPr>
          <w:rFonts w:hint="eastAsia" w:eastAsia="宋体"/>
          <w:color w:val="000000"/>
          <w:szCs w:val="21"/>
          <w:lang w:eastAsia="zh-CN"/>
        </w:rPr>
      </w:pPr>
      <w:r>
        <w:rPr>
          <w:color w:val="000000"/>
          <w:szCs w:val="21"/>
        </w:rPr>
        <w:t>1.</w:t>
      </w:r>
      <w:r>
        <w:rPr>
          <w:rFonts w:hint="eastAsia"/>
          <w:color w:val="000000"/>
          <w:szCs w:val="21"/>
        </w:rPr>
        <w:t>项目名称：</w:t>
      </w:r>
      <w:r>
        <w:rPr>
          <w:rFonts w:hint="eastAsia"/>
          <w:color w:val="000000"/>
          <w:szCs w:val="21"/>
          <w:lang w:eastAsia="zh-CN"/>
        </w:rPr>
        <w:t>自治区工业和信息化厅2025年规划与课题（重）</w:t>
      </w:r>
    </w:p>
    <w:p w14:paraId="4A7FB146">
      <w:pPr>
        <w:snapToGrid w:val="0"/>
        <w:spacing w:line="360" w:lineRule="exact"/>
        <w:ind w:firstLine="420" w:firstLineChars="200"/>
        <w:rPr>
          <w:color w:val="000000"/>
          <w:szCs w:val="21"/>
        </w:rPr>
      </w:pPr>
      <w:r>
        <w:rPr>
          <w:color w:val="000000"/>
          <w:szCs w:val="21"/>
        </w:rPr>
        <w:t>2.</w:t>
      </w:r>
      <w:r>
        <w:rPr>
          <w:rFonts w:hint="eastAsia"/>
          <w:color w:val="000000"/>
          <w:szCs w:val="21"/>
        </w:rPr>
        <w:t>服务内容及范围：</w:t>
      </w:r>
      <w:r>
        <w:rPr>
          <w:color w:val="000000"/>
          <w:szCs w:val="21"/>
          <w:u w:val="single"/>
        </w:rPr>
        <w:t xml:space="preserve">                                                    </w:t>
      </w:r>
      <w:r>
        <w:rPr>
          <w:rFonts w:hint="eastAsia"/>
          <w:color w:val="000000"/>
          <w:szCs w:val="21"/>
          <w:u w:val="single"/>
        </w:rPr>
        <w:t>；</w:t>
      </w:r>
      <w:r>
        <w:rPr>
          <w:color w:val="000000"/>
          <w:szCs w:val="21"/>
        </w:rPr>
        <w:t xml:space="preserve">  </w:t>
      </w:r>
    </w:p>
    <w:p w14:paraId="1FC0A120">
      <w:pPr>
        <w:snapToGrid w:val="0"/>
        <w:spacing w:line="360" w:lineRule="exact"/>
        <w:ind w:firstLine="420" w:firstLineChars="200"/>
        <w:rPr>
          <w:color w:val="000000"/>
          <w:szCs w:val="21"/>
        </w:rPr>
      </w:pPr>
      <w:r>
        <w:rPr>
          <w:color w:val="000000"/>
          <w:szCs w:val="21"/>
        </w:rPr>
        <w:t>3.</w:t>
      </w:r>
      <w:r>
        <w:rPr>
          <w:rFonts w:hint="eastAsia"/>
          <w:color w:val="000000"/>
          <w:szCs w:val="21"/>
        </w:rPr>
        <w:t>服务期：</w:t>
      </w:r>
      <w:r>
        <w:rPr>
          <w:color w:val="000000"/>
          <w:szCs w:val="21"/>
          <w:u w:val="single"/>
        </w:rPr>
        <w:t xml:space="preserve">                                                            </w:t>
      </w:r>
      <w:r>
        <w:rPr>
          <w:rFonts w:hint="eastAsia"/>
          <w:color w:val="000000"/>
          <w:szCs w:val="21"/>
        </w:rPr>
        <w:t>；</w:t>
      </w:r>
    </w:p>
    <w:p w14:paraId="3BF2022C">
      <w:pPr>
        <w:snapToGrid w:val="0"/>
        <w:spacing w:line="360" w:lineRule="exact"/>
        <w:ind w:firstLine="420" w:firstLineChars="200"/>
        <w:rPr>
          <w:color w:val="000000"/>
          <w:szCs w:val="21"/>
        </w:rPr>
      </w:pPr>
      <w:r>
        <w:rPr>
          <w:color w:val="000000"/>
          <w:szCs w:val="21"/>
        </w:rPr>
        <w:t>4.</w:t>
      </w:r>
      <w:r>
        <w:rPr>
          <w:rFonts w:hint="eastAsia"/>
          <w:color w:val="000000"/>
          <w:szCs w:val="21"/>
        </w:rPr>
        <w:t>交付时间及地点：</w:t>
      </w:r>
      <w:r>
        <w:rPr>
          <w:color w:val="000000"/>
          <w:szCs w:val="21"/>
          <w:u w:val="single"/>
        </w:rPr>
        <w:t xml:space="preserve">                                                    </w:t>
      </w:r>
      <w:r>
        <w:rPr>
          <w:rFonts w:hint="eastAsia"/>
          <w:color w:val="000000"/>
          <w:szCs w:val="21"/>
        </w:rPr>
        <w:t>；</w:t>
      </w:r>
      <w:r>
        <w:rPr>
          <w:color w:val="000000"/>
          <w:szCs w:val="21"/>
        </w:rPr>
        <w:t xml:space="preserve"> </w:t>
      </w:r>
    </w:p>
    <w:p w14:paraId="4E4A18A4">
      <w:pPr>
        <w:snapToGrid w:val="0"/>
        <w:spacing w:line="360" w:lineRule="exact"/>
        <w:ind w:firstLine="420" w:firstLineChars="200"/>
        <w:rPr>
          <w:color w:val="000000"/>
        </w:rPr>
      </w:pPr>
      <w:r>
        <w:rPr>
          <w:color w:val="000000"/>
          <w:szCs w:val="21"/>
        </w:rPr>
        <w:t>5.</w:t>
      </w:r>
      <w:r>
        <w:rPr>
          <w:rFonts w:hint="eastAsia"/>
          <w:color w:val="000000"/>
        </w:rPr>
        <w:t>合同价格形式：</w:t>
      </w:r>
      <w:r>
        <w:rPr>
          <w:color w:val="000000"/>
        </w:rPr>
        <w:sym w:font="Wingdings 2" w:char="F052"/>
      </w:r>
      <w:r>
        <w:rPr>
          <w:rFonts w:hint="eastAsia"/>
          <w:color w:val="000000"/>
        </w:rPr>
        <w:t>固定总价</w:t>
      </w:r>
      <w:r>
        <w:rPr>
          <w:color w:val="000000"/>
        </w:rPr>
        <w:t xml:space="preserve">  □</w:t>
      </w:r>
      <w:r>
        <w:rPr>
          <w:rFonts w:hint="eastAsia"/>
          <w:color w:val="000000"/>
        </w:rPr>
        <w:t>固定单价</w:t>
      </w:r>
      <w:r>
        <w:rPr>
          <w:color w:val="000000"/>
        </w:rPr>
        <w:t xml:space="preserve">  □</w:t>
      </w:r>
      <w:r>
        <w:rPr>
          <w:rFonts w:hint="eastAsia"/>
          <w:color w:val="000000"/>
        </w:rPr>
        <w:t>成本补偿</w:t>
      </w:r>
      <w:r>
        <w:rPr>
          <w:color w:val="000000"/>
        </w:rPr>
        <w:t xml:space="preserve"> □</w:t>
      </w:r>
      <w:r>
        <w:rPr>
          <w:rFonts w:hint="eastAsia"/>
          <w:color w:val="000000"/>
        </w:rPr>
        <w:t>绩效激励</w:t>
      </w:r>
      <w:r>
        <w:rPr>
          <w:color w:val="000000"/>
        </w:rPr>
        <w:t xml:space="preserve"> □</w:t>
      </w:r>
      <w:r>
        <w:rPr>
          <w:rFonts w:hint="eastAsia"/>
          <w:color w:val="000000"/>
        </w:rPr>
        <w:t>其他</w:t>
      </w:r>
    </w:p>
    <w:p w14:paraId="0BA0306F">
      <w:pPr>
        <w:snapToGrid w:val="0"/>
        <w:spacing w:line="360" w:lineRule="exact"/>
        <w:ind w:firstLine="422" w:firstLineChars="200"/>
        <w:rPr>
          <w:b/>
          <w:color w:val="000000"/>
          <w:szCs w:val="21"/>
        </w:rPr>
      </w:pPr>
      <w:r>
        <w:rPr>
          <w:rFonts w:hint="eastAsia"/>
          <w:b/>
          <w:color w:val="000000"/>
          <w:szCs w:val="21"/>
        </w:rPr>
        <w:t>第二条　服务交付成果（产品）清单</w:t>
      </w:r>
    </w:p>
    <w:tbl>
      <w:tblPr>
        <w:tblStyle w:val="5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3"/>
        <w:gridCol w:w="816"/>
        <w:gridCol w:w="1311"/>
        <w:gridCol w:w="1311"/>
        <w:gridCol w:w="1748"/>
        <w:gridCol w:w="1748"/>
      </w:tblGrid>
      <w:tr w14:paraId="6CA7D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602" w:type="dxa"/>
            <w:tcBorders>
              <w:top w:val="single" w:color="auto" w:sz="4" w:space="0"/>
              <w:left w:val="single" w:color="auto" w:sz="4" w:space="0"/>
              <w:bottom w:val="single" w:color="auto" w:sz="4" w:space="0"/>
              <w:right w:val="single" w:color="auto" w:sz="4" w:space="0"/>
            </w:tcBorders>
            <w:vAlign w:val="center"/>
          </w:tcPr>
          <w:p w14:paraId="1B6ED889">
            <w:pPr>
              <w:snapToGrid w:val="0"/>
              <w:spacing w:line="360" w:lineRule="exact"/>
              <w:jc w:val="center"/>
              <w:rPr>
                <w:color w:val="000000"/>
                <w:szCs w:val="21"/>
              </w:rPr>
            </w:pPr>
            <w:r>
              <w:rPr>
                <w:rFonts w:hint="eastAsia"/>
                <w:color w:val="000000"/>
                <w:szCs w:val="21"/>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0675BAD1">
            <w:pPr>
              <w:snapToGrid w:val="0"/>
              <w:spacing w:line="360" w:lineRule="exact"/>
              <w:jc w:val="center"/>
              <w:rPr>
                <w:color w:val="000000"/>
                <w:szCs w:val="21"/>
              </w:rPr>
            </w:pPr>
            <w:r>
              <w:rPr>
                <w:rFonts w:hint="eastAsia"/>
                <w:color w:val="000000"/>
                <w:szCs w:val="21"/>
              </w:rPr>
              <w:t>服务交付成果名称</w:t>
            </w:r>
          </w:p>
        </w:tc>
        <w:tc>
          <w:tcPr>
            <w:tcW w:w="816" w:type="dxa"/>
            <w:tcBorders>
              <w:top w:val="single" w:color="auto" w:sz="4" w:space="0"/>
              <w:left w:val="single" w:color="auto" w:sz="4" w:space="0"/>
              <w:bottom w:val="single" w:color="auto" w:sz="4" w:space="0"/>
              <w:right w:val="single" w:color="auto" w:sz="4" w:space="0"/>
            </w:tcBorders>
            <w:vAlign w:val="center"/>
          </w:tcPr>
          <w:p w14:paraId="6D8C9C7F">
            <w:pPr>
              <w:snapToGrid w:val="0"/>
              <w:spacing w:line="360" w:lineRule="exact"/>
              <w:jc w:val="center"/>
              <w:rPr>
                <w:color w:val="000000"/>
                <w:szCs w:val="21"/>
              </w:rPr>
            </w:pPr>
            <w:r>
              <w:rPr>
                <w:rFonts w:hint="eastAsia"/>
                <w:color w:val="000000"/>
                <w:szCs w:val="21"/>
              </w:rPr>
              <w:t>数</w:t>
            </w:r>
            <w:r>
              <w:rPr>
                <w:color w:val="000000"/>
                <w:szCs w:val="21"/>
              </w:rPr>
              <w:t xml:space="preserve"> </w:t>
            </w:r>
            <w:r>
              <w:rPr>
                <w:rFonts w:hint="eastAsia"/>
                <w:color w:val="000000"/>
                <w:szCs w:val="21"/>
              </w:rPr>
              <w:t>量</w:t>
            </w:r>
          </w:p>
        </w:tc>
        <w:tc>
          <w:tcPr>
            <w:tcW w:w="1311" w:type="dxa"/>
            <w:tcBorders>
              <w:top w:val="single" w:color="auto" w:sz="4" w:space="0"/>
              <w:left w:val="single" w:color="auto" w:sz="4" w:space="0"/>
              <w:bottom w:val="single" w:color="auto" w:sz="4" w:space="0"/>
              <w:right w:val="single" w:color="auto" w:sz="4" w:space="0"/>
            </w:tcBorders>
            <w:vAlign w:val="center"/>
          </w:tcPr>
          <w:p w14:paraId="465C934C">
            <w:pPr>
              <w:snapToGrid w:val="0"/>
              <w:spacing w:line="360" w:lineRule="exact"/>
              <w:jc w:val="center"/>
              <w:rPr>
                <w:color w:val="000000"/>
                <w:szCs w:val="21"/>
              </w:rPr>
            </w:pPr>
            <w:r>
              <w:rPr>
                <w:rFonts w:hint="eastAsia"/>
                <w:color w:val="000000"/>
                <w:szCs w:val="21"/>
              </w:rPr>
              <w:t>单位</w:t>
            </w:r>
          </w:p>
        </w:tc>
        <w:tc>
          <w:tcPr>
            <w:tcW w:w="1311" w:type="dxa"/>
            <w:tcBorders>
              <w:top w:val="single" w:color="auto" w:sz="4" w:space="0"/>
              <w:left w:val="single" w:color="auto" w:sz="4" w:space="0"/>
              <w:bottom w:val="single" w:color="auto" w:sz="4" w:space="0"/>
              <w:right w:val="single" w:color="auto" w:sz="4" w:space="0"/>
            </w:tcBorders>
            <w:vAlign w:val="center"/>
          </w:tcPr>
          <w:p w14:paraId="688B9875">
            <w:pPr>
              <w:snapToGrid w:val="0"/>
              <w:spacing w:line="360" w:lineRule="exact"/>
              <w:jc w:val="center"/>
              <w:rPr>
                <w:color w:val="000000"/>
                <w:szCs w:val="21"/>
              </w:rPr>
            </w:pPr>
            <w:r>
              <w:rPr>
                <w:rFonts w:hint="eastAsia"/>
                <w:color w:val="000000"/>
                <w:szCs w:val="21"/>
              </w:rPr>
              <w:t>单</w:t>
            </w:r>
            <w:r>
              <w:rPr>
                <w:color w:val="000000"/>
                <w:szCs w:val="21"/>
              </w:rPr>
              <w:t xml:space="preserve">  </w:t>
            </w:r>
            <w:r>
              <w:rPr>
                <w:rFonts w:hint="eastAsia"/>
                <w:color w:val="000000"/>
                <w:szCs w:val="21"/>
              </w:rPr>
              <w:t>价</w:t>
            </w:r>
          </w:p>
          <w:p w14:paraId="4E64B624">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vAlign w:val="center"/>
          </w:tcPr>
          <w:p w14:paraId="08AC63AA">
            <w:pPr>
              <w:snapToGrid w:val="0"/>
              <w:spacing w:line="360" w:lineRule="exact"/>
              <w:jc w:val="center"/>
              <w:rPr>
                <w:color w:val="000000"/>
                <w:szCs w:val="21"/>
              </w:rPr>
            </w:pPr>
            <w:r>
              <w:rPr>
                <w:rFonts w:hint="eastAsia"/>
                <w:color w:val="000000"/>
                <w:szCs w:val="21"/>
              </w:rPr>
              <w:t>总</w:t>
            </w:r>
            <w:r>
              <w:rPr>
                <w:color w:val="000000"/>
                <w:szCs w:val="21"/>
              </w:rPr>
              <w:t xml:space="preserve">  </w:t>
            </w:r>
            <w:r>
              <w:rPr>
                <w:rFonts w:hint="eastAsia"/>
                <w:color w:val="000000"/>
                <w:szCs w:val="21"/>
              </w:rPr>
              <w:t>价</w:t>
            </w:r>
          </w:p>
          <w:p w14:paraId="58782967">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tcPr>
          <w:p w14:paraId="14D93A8C">
            <w:pPr>
              <w:snapToGrid w:val="0"/>
              <w:spacing w:line="360" w:lineRule="exact"/>
              <w:jc w:val="center"/>
              <w:rPr>
                <w:color w:val="000000"/>
                <w:szCs w:val="21"/>
              </w:rPr>
            </w:pPr>
            <w:r>
              <w:rPr>
                <w:rFonts w:hint="eastAsia"/>
                <w:color w:val="000000"/>
                <w:szCs w:val="21"/>
              </w:rPr>
              <w:t>备注</w:t>
            </w:r>
          </w:p>
        </w:tc>
      </w:tr>
      <w:tr w14:paraId="6C411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7DDA6EC2">
            <w:pPr>
              <w:snapToGrid w:val="0"/>
              <w:spacing w:line="360" w:lineRule="exact"/>
              <w:jc w:val="center"/>
              <w:rPr>
                <w:color w:val="000000"/>
                <w:szCs w:val="21"/>
              </w:rPr>
            </w:pPr>
            <w:r>
              <w:rPr>
                <w:color w:val="000000"/>
                <w:szCs w:val="21"/>
              </w:rPr>
              <w:t>1</w:t>
            </w:r>
          </w:p>
        </w:tc>
        <w:tc>
          <w:tcPr>
            <w:tcW w:w="1583" w:type="dxa"/>
            <w:tcBorders>
              <w:top w:val="single" w:color="auto" w:sz="4" w:space="0"/>
              <w:left w:val="single" w:color="auto" w:sz="4" w:space="0"/>
              <w:bottom w:val="single" w:color="auto" w:sz="4" w:space="0"/>
              <w:right w:val="single" w:color="auto" w:sz="4" w:space="0"/>
            </w:tcBorders>
            <w:vAlign w:val="center"/>
          </w:tcPr>
          <w:p w14:paraId="3FD81438">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5F8C790A">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2B0C6687">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15C6001E">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67FF45C7">
            <w:pPr>
              <w:snapToGrid w:val="0"/>
              <w:spacing w:line="360" w:lineRule="exact"/>
              <w:jc w:val="center"/>
              <w:rPr>
                <w:color w:val="000000"/>
                <w:szCs w:val="21"/>
              </w:rPr>
            </w:pPr>
          </w:p>
        </w:tc>
        <w:tc>
          <w:tcPr>
            <w:tcW w:w="1748" w:type="dxa"/>
            <w:vMerge w:val="restart"/>
            <w:tcBorders>
              <w:top w:val="single" w:color="auto" w:sz="4" w:space="0"/>
              <w:left w:val="single" w:color="auto" w:sz="4" w:space="0"/>
              <w:bottom w:val="single" w:color="auto" w:sz="4" w:space="0"/>
              <w:right w:val="single" w:color="auto" w:sz="4" w:space="0"/>
            </w:tcBorders>
          </w:tcPr>
          <w:p w14:paraId="4724DD0D">
            <w:pPr>
              <w:snapToGrid w:val="0"/>
              <w:spacing w:line="360" w:lineRule="exact"/>
              <w:jc w:val="left"/>
              <w:rPr>
                <w:color w:val="000000"/>
                <w:szCs w:val="21"/>
              </w:rPr>
            </w:pPr>
          </w:p>
        </w:tc>
      </w:tr>
      <w:tr w14:paraId="6E27E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18D95BFF">
            <w:pPr>
              <w:snapToGrid w:val="0"/>
              <w:spacing w:line="360" w:lineRule="exact"/>
              <w:jc w:val="center"/>
              <w:rPr>
                <w:color w:val="000000"/>
                <w:szCs w:val="21"/>
              </w:rPr>
            </w:pPr>
            <w:r>
              <w:rPr>
                <w:color w:val="000000"/>
                <w:szCs w:val="21"/>
              </w:rPr>
              <w:t>2</w:t>
            </w:r>
          </w:p>
        </w:tc>
        <w:tc>
          <w:tcPr>
            <w:tcW w:w="1583" w:type="dxa"/>
            <w:tcBorders>
              <w:top w:val="single" w:color="auto" w:sz="4" w:space="0"/>
              <w:left w:val="single" w:color="auto" w:sz="4" w:space="0"/>
              <w:bottom w:val="single" w:color="auto" w:sz="4" w:space="0"/>
              <w:right w:val="single" w:color="auto" w:sz="4" w:space="0"/>
            </w:tcBorders>
            <w:vAlign w:val="center"/>
          </w:tcPr>
          <w:p w14:paraId="65AAF3B7">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6A54A884">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4CD1C584">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26933292">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7807C7CE">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5D890F96">
            <w:pPr>
              <w:widowControl/>
              <w:jc w:val="left"/>
              <w:rPr>
                <w:color w:val="000000"/>
                <w:szCs w:val="21"/>
              </w:rPr>
            </w:pPr>
          </w:p>
        </w:tc>
      </w:tr>
      <w:tr w14:paraId="0FCD0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0AF3AD11">
            <w:pPr>
              <w:snapToGrid w:val="0"/>
              <w:spacing w:line="360" w:lineRule="exact"/>
              <w:jc w:val="center"/>
              <w:rPr>
                <w:color w:val="000000"/>
                <w:szCs w:val="21"/>
              </w:rPr>
            </w:pPr>
            <w:r>
              <w:rPr>
                <w:color w:val="000000"/>
                <w:szCs w:val="21"/>
              </w:rPr>
              <w:t>3</w:t>
            </w:r>
          </w:p>
        </w:tc>
        <w:tc>
          <w:tcPr>
            <w:tcW w:w="1583" w:type="dxa"/>
            <w:tcBorders>
              <w:top w:val="single" w:color="auto" w:sz="4" w:space="0"/>
              <w:left w:val="single" w:color="auto" w:sz="4" w:space="0"/>
              <w:bottom w:val="single" w:color="auto" w:sz="4" w:space="0"/>
              <w:right w:val="single" w:color="auto" w:sz="4" w:space="0"/>
            </w:tcBorders>
            <w:vAlign w:val="center"/>
          </w:tcPr>
          <w:p w14:paraId="41431A26">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464F0DC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61CF78CE">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6F5A72EA">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7BF7736A">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5F13A5D0">
            <w:pPr>
              <w:widowControl/>
              <w:jc w:val="left"/>
              <w:rPr>
                <w:color w:val="000000"/>
                <w:szCs w:val="21"/>
              </w:rPr>
            </w:pPr>
          </w:p>
        </w:tc>
      </w:tr>
      <w:tr w14:paraId="750AA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70F8854">
            <w:pPr>
              <w:snapToGrid w:val="0"/>
              <w:spacing w:line="360" w:lineRule="exact"/>
              <w:jc w:val="center"/>
              <w:rPr>
                <w:color w:val="000000"/>
                <w:szCs w:val="21"/>
              </w:rPr>
            </w:pPr>
          </w:p>
        </w:tc>
        <w:tc>
          <w:tcPr>
            <w:tcW w:w="8517" w:type="dxa"/>
            <w:gridSpan w:val="6"/>
            <w:tcBorders>
              <w:top w:val="single" w:color="auto" w:sz="4" w:space="0"/>
              <w:left w:val="single" w:color="auto" w:sz="4" w:space="0"/>
              <w:bottom w:val="single" w:color="auto" w:sz="4" w:space="0"/>
              <w:right w:val="single" w:color="auto" w:sz="4" w:space="0"/>
            </w:tcBorders>
            <w:vAlign w:val="center"/>
          </w:tcPr>
          <w:p w14:paraId="39EDDB81">
            <w:pPr>
              <w:snapToGrid w:val="0"/>
              <w:spacing w:line="360" w:lineRule="exact"/>
              <w:jc w:val="left"/>
              <w:rPr>
                <w:color w:val="000000"/>
                <w:szCs w:val="21"/>
              </w:rPr>
            </w:pPr>
            <w:r>
              <w:rPr>
                <w:rFonts w:hint="eastAsia"/>
                <w:color w:val="000000"/>
                <w:szCs w:val="21"/>
              </w:rPr>
              <w:t>人民币合计金额（大写）</w:t>
            </w:r>
            <w:r>
              <w:rPr>
                <w:color w:val="000000"/>
                <w:szCs w:val="21"/>
              </w:rPr>
              <w:t xml:space="preserve">                          </w:t>
            </w:r>
            <w:r>
              <w:rPr>
                <w:rFonts w:hint="eastAsia"/>
                <w:color w:val="000000"/>
                <w:szCs w:val="21"/>
              </w:rPr>
              <w:t>（小写）</w:t>
            </w:r>
          </w:p>
        </w:tc>
      </w:tr>
    </w:tbl>
    <w:p w14:paraId="34C0FABB">
      <w:pPr>
        <w:snapToGrid w:val="0"/>
        <w:spacing w:line="360" w:lineRule="exact"/>
        <w:ind w:firstLine="422" w:firstLineChars="200"/>
        <w:rPr>
          <w:b/>
          <w:color w:val="000000"/>
          <w:szCs w:val="21"/>
        </w:rPr>
      </w:pPr>
      <w:r>
        <w:rPr>
          <w:rFonts w:hint="eastAsia"/>
          <w:b/>
          <w:color w:val="000000"/>
          <w:szCs w:val="21"/>
        </w:rPr>
        <w:t>第三条</w:t>
      </w:r>
      <w:r>
        <w:rPr>
          <w:b/>
          <w:color w:val="000000"/>
          <w:szCs w:val="21"/>
        </w:rPr>
        <w:t xml:space="preserve">  </w:t>
      </w:r>
      <w:r>
        <w:rPr>
          <w:rFonts w:hint="eastAsia"/>
          <w:b/>
          <w:color w:val="000000"/>
          <w:szCs w:val="21"/>
        </w:rPr>
        <w:t>甲方权利和义务</w:t>
      </w:r>
    </w:p>
    <w:p w14:paraId="6A5FB5F7">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甲方有权要求乙方按时、按质、按量、按计划与合同协议约定完成本项目，并有权对乙方工作情况进行监督。</w:t>
      </w:r>
    </w:p>
    <w:p w14:paraId="74D4C35B">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根据项目进度，甲方有权及时对乙方提交的方案提出修改意见，并要求乙方按修改意见完成服务工作。</w:t>
      </w:r>
    </w:p>
    <w:p w14:paraId="21577937">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乙方配备的项目投入人员应得到甲方的认可；对派遣到甲方的服务人员进行管理、考核、检查与奖惩。</w:t>
      </w:r>
    </w:p>
    <w:p w14:paraId="33D1EFE6">
      <w:pPr>
        <w:snapToGrid w:val="0"/>
        <w:spacing w:line="360" w:lineRule="exact"/>
        <w:ind w:firstLine="420" w:firstLineChars="200"/>
        <w:rPr>
          <w:color w:val="000000"/>
          <w:szCs w:val="21"/>
        </w:rPr>
      </w:pPr>
      <w:r>
        <w:rPr>
          <w:color w:val="000000"/>
          <w:szCs w:val="21"/>
        </w:rPr>
        <w:t>4.</w:t>
      </w:r>
      <w:r>
        <w:rPr>
          <w:rFonts w:hint="eastAsia"/>
          <w:color w:val="000000"/>
          <w:szCs w:val="21"/>
        </w:rPr>
        <w:t>甲方有权要求乙方更换不合格的工作人员。</w:t>
      </w:r>
    </w:p>
    <w:p w14:paraId="17ED17E2">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按合同要求及时向乙方支付服务费用。</w:t>
      </w:r>
    </w:p>
    <w:p w14:paraId="7DB9FDF5">
      <w:pPr>
        <w:snapToGrid w:val="0"/>
        <w:spacing w:line="360" w:lineRule="exact"/>
        <w:ind w:firstLine="420" w:firstLineChars="200"/>
        <w:rPr>
          <w:color w:val="000000"/>
          <w:szCs w:val="21"/>
        </w:rPr>
      </w:pPr>
      <w:bookmarkStart w:id="81" w:name="_Hlk77611324"/>
      <w:r>
        <w:rPr>
          <w:color w:val="000000"/>
          <w:szCs w:val="21"/>
        </w:rPr>
        <w:t>6.</w:t>
      </w:r>
      <w:r>
        <w:rPr>
          <w:color w:val="000000"/>
        </w:rPr>
        <w:t xml:space="preserve"> </w:t>
      </w:r>
      <w:r>
        <w:rPr>
          <w:rFonts w:hint="eastAsia"/>
          <w:color w:val="000000"/>
          <w:szCs w:val="21"/>
        </w:rPr>
        <w:t>如采购项目涉及采购标的的知识产权归属的，产权归属为：</w:t>
      </w:r>
      <w:r>
        <w:rPr>
          <w:color w:val="000000"/>
          <w:szCs w:val="21"/>
          <w:u w:val="single"/>
        </w:rPr>
        <w:t xml:space="preserve">    </w:t>
      </w:r>
      <w:r>
        <w:rPr>
          <w:rFonts w:hint="eastAsia"/>
          <w:color w:val="000000"/>
          <w:szCs w:val="21"/>
          <w:u w:val="single"/>
        </w:rPr>
        <w:t>甲方</w:t>
      </w:r>
      <w:r>
        <w:rPr>
          <w:color w:val="000000"/>
          <w:szCs w:val="21"/>
          <w:u w:val="single"/>
        </w:rPr>
        <w:t xml:space="preserve">    </w:t>
      </w:r>
      <w:r>
        <w:rPr>
          <w:color w:val="000000"/>
          <w:szCs w:val="21"/>
        </w:rPr>
        <w:t xml:space="preserve">    </w:t>
      </w:r>
    </w:p>
    <w:p w14:paraId="63509D6F">
      <w:pPr>
        <w:snapToGrid w:val="0"/>
        <w:spacing w:line="360" w:lineRule="exact"/>
        <w:ind w:firstLine="420" w:firstLineChars="200"/>
        <w:rPr>
          <w:color w:val="000000"/>
          <w:szCs w:val="21"/>
          <w:u w:val="single"/>
        </w:rPr>
      </w:pPr>
      <w:r>
        <w:rPr>
          <w:rFonts w:hint="eastAsia"/>
          <w:color w:val="000000"/>
          <w:szCs w:val="21"/>
        </w:rPr>
        <w:t>处理方式：</w:t>
      </w:r>
      <w:r>
        <w:rPr>
          <w:rFonts w:hint="eastAsia"/>
          <w:color w:val="000000"/>
          <w:szCs w:val="21"/>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81"/>
    </w:p>
    <w:p w14:paraId="26B487DD">
      <w:pPr>
        <w:snapToGrid w:val="0"/>
        <w:spacing w:line="360" w:lineRule="exact"/>
        <w:ind w:firstLine="422" w:firstLineChars="200"/>
        <w:rPr>
          <w:b/>
          <w:color w:val="000000"/>
          <w:szCs w:val="21"/>
        </w:rPr>
      </w:pPr>
      <w:r>
        <w:rPr>
          <w:rFonts w:hint="eastAsia"/>
          <w:b/>
          <w:color w:val="000000"/>
          <w:szCs w:val="21"/>
        </w:rPr>
        <w:t>第四条</w:t>
      </w:r>
      <w:r>
        <w:rPr>
          <w:b/>
          <w:color w:val="000000"/>
          <w:szCs w:val="21"/>
        </w:rPr>
        <w:t xml:space="preserve">  </w:t>
      </w:r>
      <w:r>
        <w:rPr>
          <w:rFonts w:hint="eastAsia"/>
          <w:b/>
          <w:color w:val="000000"/>
          <w:szCs w:val="21"/>
        </w:rPr>
        <w:t>乙方权利和义务</w:t>
      </w:r>
    </w:p>
    <w:p w14:paraId="76CCE945">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严格履行合同文件（含招标文件、投标文件等）约定和承诺的服务内容和质量标准，保证甲方项目的相关工作质量和进度。</w:t>
      </w:r>
    </w:p>
    <w:p w14:paraId="2E1E00EA">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必须严格实施乙方投标文件中承诺的人力资源配置。在必须补充或更换人员时，必须补充或更换优于或等同于投标文件所承诺资质的服务人员，并需取得甲方书面同意。</w:t>
      </w:r>
    </w:p>
    <w:p w14:paraId="5015ECCB">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742A1523">
      <w:pPr>
        <w:snapToGrid w:val="0"/>
        <w:spacing w:line="360" w:lineRule="exact"/>
        <w:ind w:firstLine="420" w:firstLineChars="200"/>
        <w:rPr>
          <w:color w:val="000000"/>
          <w:szCs w:val="21"/>
        </w:rPr>
      </w:pPr>
      <w:r>
        <w:rPr>
          <w:color w:val="000000"/>
          <w:szCs w:val="21"/>
        </w:rPr>
        <w:t>4.</w:t>
      </w:r>
      <w:r>
        <w:rPr>
          <w:rFonts w:hint="eastAsia"/>
          <w:color w:val="000000"/>
          <w:szCs w:val="21"/>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0D79E76A">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乙方服务人员应履行保密义务。如乙方因违反本条约定给甲方造成损失的，乙方应当承担相应的法律责任，并赔偿由此给甲方造成的一切损失。</w:t>
      </w:r>
    </w:p>
    <w:p w14:paraId="18AF7F30">
      <w:pPr>
        <w:snapToGrid w:val="0"/>
        <w:spacing w:line="360" w:lineRule="exact"/>
        <w:ind w:firstLine="422" w:firstLineChars="200"/>
        <w:rPr>
          <w:color w:val="000000"/>
          <w:szCs w:val="21"/>
        </w:rPr>
      </w:pPr>
      <w:r>
        <w:rPr>
          <w:rFonts w:hint="eastAsia"/>
          <w:b/>
          <w:color w:val="000000"/>
          <w:szCs w:val="21"/>
        </w:rPr>
        <w:t>第五条</w:t>
      </w:r>
      <w:r>
        <w:rPr>
          <w:b/>
          <w:color w:val="000000"/>
          <w:szCs w:val="21"/>
        </w:rPr>
        <w:t xml:space="preserve">  </w:t>
      </w:r>
      <w:r>
        <w:rPr>
          <w:rFonts w:hint="eastAsia"/>
          <w:b/>
          <w:color w:val="000000"/>
          <w:szCs w:val="21"/>
        </w:rPr>
        <w:t>交付和验收</w:t>
      </w:r>
    </w:p>
    <w:p w14:paraId="1FAF1853">
      <w:pPr>
        <w:snapToGrid w:val="0"/>
        <w:spacing w:line="360" w:lineRule="exact"/>
        <w:ind w:firstLine="420" w:firstLineChars="200"/>
        <w:rPr>
          <w:color w:val="000000"/>
          <w:szCs w:val="21"/>
        </w:rPr>
      </w:pPr>
      <w:r>
        <w:rPr>
          <w:color w:val="000000"/>
          <w:szCs w:val="21"/>
        </w:rPr>
        <w:t>1.</w:t>
      </w:r>
      <w:r>
        <w:rPr>
          <w:rFonts w:hint="eastAsia"/>
          <w:color w:val="000000"/>
          <w:szCs w:val="21"/>
        </w:rPr>
        <w:t>交付使用时间：按乙方投标文件中所承诺的时间；地点：甲方指定地点。</w:t>
      </w:r>
    </w:p>
    <w:p w14:paraId="1B44F15C">
      <w:pPr>
        <w:snapToGrid w:val="0"/>
        <w:spacing w:line="360" w:lineRule="exact"/>
        <w:ind w:firstLine="420" w:firstLineChars="200"/>
        <w:rPr>
          <w:color w:val="000000"/>
          <w:szCs w:val="21"/>
        </w:rPr>
      </w:pPr>
      <w:r>
        <w:rPr>
          <w:color w:val="000000"/>
          <w:szCs w:val="21"/>
        </w:rPr>
        <w:t>2.</w:t>
      </w:r>
      <w:r>
        <w:rPr>
          <w:rFonts w:hint="eastAsia"/>
          <w:color w:val="000000"/>
          <w:szCs w:val="21"/>
        </w:rPr>
        <w:t>乙方提供不符合招标文件和本合同规定的服务要求的，甲方有权拒绝接受。</w:t>
      </w:r>
    </w:p>
    <w:p w14:paraId="3EEC1BA8">
      <w:pPr>
        <w:snapToGrid w:val="0"/>
        <w:spacing w:line="360" w:lineRule="exact"/>
        <w:ind w:firstLine="420" w:firstLineChars="200"/>
        <w:rPr>
          <w:color w:val="000000"/>
          <w:szCs w:val="21"/>
        </w:rPr>
      </w:pPr>
      <w:r>
        <w:rPr>
          <w:color w:val="000000"/>
          <w:szCs w:val="21"/>
        </w:rPr>
        <w:t>3.</w:t>
      </w:r>
      <w:r>
        <w:rPr>
          <w:rFonts w:hint="eastAsia"/>
          <w:color w:val="000000"/>
          <w:szCs w:val="21"/>
        </w:rPr>
        <w:t>甲方应当在服务成果提交完后</w:t>
      </w:r>
      <w:r>
        <w:rPr>
          <w:color w:val="000000"/>
          <w:szCs w:val="21"/>
          <w:u w:val="single"/>
        </w:rPr>
        <w:t xml:space="preserve">        </w:t>
      </w:r>
      <w:r>
        <w:rPr>
          <w:rFonts w:hint="eastAsia"/>
          <w:color w:val="000000"/>
          <w:szCs w:val="21"/>
        </w:rPr>
        <w:t>日内进行验收，逾期不验收的，乙方可视同验收合格。验收合格后由甲乙双方签署验收单并加盖采购单位公章，甲乙双方各执一份。</w:t>
      </w:r>
    </w:p>
    <w:p w14:paraId="02EDCF95">
      <w:pPr>
        <w:snapToGrid w:val="0"/>
        <w:spacing w:line="360" w:lineRule="exact"/>
        <w:ind w:firstLine="420" w:firstLineChars="200"/>
        <w:rPr>
          <w:color w:val="000000"/>
          <w:szCs w:val="21"/>
        </w:rPr>
      </w:pPr>
      <w:r>
        <w:rPr>
          <w:color w:val="000000"/>
          <w:szCs w:val="21"/>
        </w:rPr>
        <w:t>4.</w:t>
      </w:r>
      <w:r>
        <w:rPr>
          <w:rFonts w:hint="eastAsia"/>
          <w:color w:val="000000"/>
          <w:szCs w:val="21"/>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7841288B">
      <w:pPr>
        <w:snapToGrid w:val="0"/>
        <w:spacing w:line="360" w:lineRule="exact"/>
        <w:ind w:firstLine="420" w:firstLineChars="200"/>
        <w:rPr>
          <w:color w:val="000000"/>
          <w:szCs w:val="21"/>
        </w:rPr>
      </w:pPr>
      <w:r>
        <w:rPr>
          <w:color w:val="000000"/>
          <w:szCs w:val="21"/>
        </w:rPr>
        <w:t>5.</w:t>
      </w:r>
      <w:r>
        <w:rPr>
          <w:rFonts w:hint="eastAsia"/>
          <w:color w:val="000000"/>
          <w:szCs w:val="21"/>
        </w:rPr>
        <w:t>甲方对验收有异议的，在验收后</w:t>
      </w:r>
      <w:r>
        <w:rPr>
          <w:color w:val="000000"/>
          <w:szCs w:val="21"/>
          <w:u w:val="single"/>
        </w:rPr>
        <w:t xml:space="preserve">        </w:t>
      </w:r>
      <w:r>
        <w:rPr>
          <w:rFonts w:hint="eastAsia"/>
          <w:color w:val="000000"/>
          <w:szCs w:val="21"/>
        </w:rPr>
        <w:t>日内以书面形式向乙方提出，乙方应自收到甲方书面异议后</w:t>
      </w:r>
      <w:r>
        <w:rPr>
          <w:color w:val="000000"/>
          <w:szCs w:val="21"/>
          <w:u w:val="single"/>
        </w:rPr>
        <w:t xml:space="preserve">        </w:t>
      </w:r>
      <w:r>
        <w:rPr>
          <w:rFonts w:hint="eastAsia"/>
          <w:color w:val="000000"/>
          <w:szCs w:val="21"/>
        </w:rPr>
        <w:t>日内及时予以解决。</w:t>
      </w:r>
    </w:p>
    <w:p w14:paraId="76BD5D26">
      <w:pPr>
        <w:snapToGrid w:val="0"/>
        <w:spacing w:line="360" w:lineRule="exact"/>
        <w:ind w:firstLine="420" w:firstLineChars="200"/>
        <w:rPr>
          <w:color w:val="000000"/>
          <w:szCs w:val="21"/>
        </w:rPr>
      </w:pPr>
      <w:r>
        <w:rPr>
          <w:color w:val="000000"/>
          <w:szCs w:val="21"/>
        </w:rPr>
        <w:t xml:space="preserve">6. </w:t>
      </w:r>
      <w:r>
        <w:rPr>
          <w:rFonts w:hint="eastAsia"/>
          <w:color w:val="000000"/>
          <w:szCs w:val="21"/>
        </w:rPr>
        <w:t>其他未尽事宜应严格按照《关于印发广西壮族自治区政府采购项目履约验收管理办法的通知》</w:t>
      </w:r>
      <w:r>
        <w:rPr>
          <w:color w:val="000000"/>
          <w:szCs w:val="21"/>
        </w:rPr>
        <w:t>[</w:t>
      </w:r>
      <w:r>
        <w:rPr>
          <w:rFonts w:hint="eastAsia"/>
          <w:color w:val="000000"/>
          <w:szCs w:val="21"/>
        </w:rPr>
        <w:t>桂财采〔</w:t>
      </w:r>
      <w:r>
        <w:rPr>
          <w:color w:val="000000"/>
          <w:szCs w:val="21"/>
        </w:rPr>
        <w:t>2015</w:t>
      </w:r>
      <w:r>
        <w:rPr>
          <w:rFonts w:hint="eastAsia"/>
          <w:color w:val="000000"/>
          <w:szCs w:val="21"/>
        </w:rPr>
        <w:t>〕</w:t>
      </w:r>
      <w:r>
        <w:rPr>
          <w:color w:val="000000"/>
          <w:szCs w:val="21"/>
        </w:rPr>
        <w:t>22</w:t>
      </w:r>
      <w:r>
        <w:rPr>
          <w:rFonts w:hint="eastAsia"/>
          <w:color w:val="000000"/>
          <w:szCs w:val="21"/>
        </w:rPr>
        <w:t>号</w:t>
      </w:r>
      <w:r>
        <w:rPr>
          <w:color w:val="000000"/>
          <w:szCs w:val="21"/>
        </w:rPr>
        <w:t>]</w:t>
      </w:r>
      <w:r>
        <w:rPr>
          <w:rFonts w:hint="eastAsia"/>
          <w:color w:val="000000"/>
          <w:szCs w:val="21"/>
        </w:rPr>
        <w:t>以及《财政部关于进一步加强政府采购需求和履约验收管理的指导意见》</w:t>
      </w:r>
      <w:r>
        <w:rPr>
          <w:color w:val="000000"/>
          <w:szCs w:val="21"/>
        </w:rPr>
        <w:t>[</w:t>
      </w:r>
      <w:r>
        <w:rPr>
          <w:rFonts w:hint="eastAsia"/>
          <w:color w:val="000000"/>
          <w:szCs w:val="21"/>
        </w:rPr>
        <w:t>财库〔</w:t>
      </w:r>
      <w:r>
        <w:rPr>
          <w:color w:val="000000"/>
          <w:szCs w:val="21"/>
        </w:rPr>
        <w:t>2016</w:t>
      </w:r>
      <w:r>
        <w:rPr>
          <w:rFonts w:hint="eastAsia"/>
          <w:color w:val="000000"/>
          <w:szCs w:val="21"/>
        </w:rPr>
        <w:t>〕</w:t>
      </w:r>
      <w:r>
        <w:rPr>
          <w:color w:val="000000"/>
          <w:szCs w:val="21"/>
        </w:rPr>
        <w:t>205</w:t>
      </w:r>
      <w:r>
        <w:rPr>
          <w:rFonts w:hint="eastAsia"/>
          <w:color w:val="000000"/>
          <w:szCs w:val="21"/>
        </w:rPr>
        <w:t>号</w:t>
      </w:r>
      <w:r>
        <w:rPr>
          <w:color w:val="000000"/>
          <w:szCs w:val="21"/>
        </w:rPr>
        <w:t>]</w:t>
      </w:r>
      <w:r>
        <w:rPr>
          <w:rFonts w:hint="eastAsia"/>
          <w:color w:val="000000"/>
          <w:szCs w:val="21"/>
        </w:rPr>
        <w:t>规定执行。</w:t>
      </w:r>
    </w:p>
    <w:p w14:paraId="59AB66ED">
      <w:pPr>
        <w:pStyle w:val="26"/>
        <w:snapToGrid w:val="0"/>
        <w:spacing w:before="120" w:after="120" w:line="300" w:lineRule="exact"/>
        <w:ind w:firstLine="420" w:firstLineChars="200"/>
        <w:jc w:val="left"/>
        <w:rPr>
          <w:rFonts w:ascii="Times New Roman" w:hAnsi="Times New Roman" w:cs="Times New Roman"/>
          <w:color w:val="000000"/>
        </w:rPr>
      </w:pPr>
      <w:bookmarkStart w:id="82" w:name="_Hlk77611338"/>
      <w:r>
        <w:rPr>
          <w:rFonts w:ascii="Times New Roman" w:hAnsi="Times New Roman" w:cs="Times New Roman"/>
          <w:color w:val="000000"/>
        </w:rPr>
        <w:t>7.</w:t>
      </w:r>
      <w:r>
        <w:rPr>
          <w:rFonts w:hint="eastAsia" w:ascii="Times New Roman" w:hAnsi="Times New Roman" w:cs="Times New Roman"/>
          <w:color w:val="000000"/>
        </w:rPr>
        <w:t>履约验收方案详见附件。</w:t>
      </w:r>
      <w:bookmarkEnd w:id="82"/>
    </w:p>
    <w:p w14:paraId="1F987023">
      <w:pPr>
        <w:snapToGrid w:val="0"/>
        <w:spacing w:line="360" w:lineRule="exact"/>
        <w:ind w:firstLine="422" w:firstLineChars="200"/>
        <w:rPr>
          <w:b/>
          <w:color w:val="000000"/>
          <w:szCs w:val="21"/>
        </w:rPr>
      </w:pPr>
      <w:r>
        <w:rPr>
          <w:rFonts w:hint="eastAsia"/>
          <w:b/>
          <w:color w:val="000000"/>
          <w:szCs w:val="21"/>
        </w:rPr>
        <w:t>第六条</w:t>
      </w:r>
      <w:r>
        <w:rPr>
          <w:b/>
          <w:color w:val="000000"/>
          <w:szCs w:val="21"/>
        </w:rPr>
        <w:t xml:space="preserve">  </w:t>
      </w:r>
      <w:r>
        <w:rPr>
          <w:rFonts w:hint="eastAsia"/>
          <w:b/>
          <w:color w:val="000000"/>
          <w:szCs w:val="21"/>
        </w:rPr>
        <w:t>服务</w:t>
      </w:r>
    </w:p>
    <w:p w14:paraId="3612A09E">
      <w:pPr>
        <w:snapToGrid w:val="0"/>
        <w:spacing w:line="360" w:lineRule="exact"/>
        <w:ind w:firstLine="420" w:firstLineChars="200"/>
        <w:rPr>
          <w:color w:val="000000"/>
          <w:szCs w:val="21"/>
        </w:rPr>
      </w:pPr>
      <w:r>
        <w:rPr>
          <w:rFonts w:hint="eastAsia"/>
          <w:color w:val="000000"/>
          <w:szCs w:val="21"/>
        </w:rPr>
        <w:t>甲方应提供必要服务条件（如场地、电源、水源等）。</w:t>
      </w:r>
    </w:p>
    <w:p w14:paraId="03A8A631">
      <w:pPr>
        <w:snapToGrid w:val="0"/>
        <w:spacing w:line="360" w:lineRule="exact"/>
        <w:ind w:firstLine="422" w:firstLineChars="200"/>
        <w:rPr>
          <w:color w:val="000000"/>
          <w:szCs w:val="21"/>
        </w:rPr>
      </w:pPr>
      <w:r>
        <w:rPr>
          <w:rFonts w:hint="eastAsia"/>
          <w:b/>
          <w:color w:val="000000"/>
          <w:szCs w:val="21"/>
        </w:rPr>
        <w:t>第七条　付款方式</w:t>
      </w:r>
    </w:p>
    <w:p w14:paraId="77FC62A4">
      <w:pPr>
        <w:snapToGrid w:val="0"/>
        <w:spacing w:line="360" w:lineRule="exact"/>
        <w:ind w:firstLine="420" w:firstLineChars="200"/>
        <w:rPr>
          <w:color w:val="000000"/>
          <w:szCs w:val="21"/>
        </w:rPr>
      </w:pPr>
      <w:r>
        <w:rPr>
          <w:color w:val="000000"/>
          <w:szCs w:val="21"/>
        </w:rPr>
        <w:t>1.</w:t>
      </w:r>
      <w:r>
        <w:rPr>
          <w:rFonts w:hint="eastAsia"/>
          <w:color w:val="000000"/>
          <w:szCs w:val="21"/>
        </w:rPr>
        <w:t>资金性质：</w:t>
      </w:r>
      <w:r>
        <w:rPr>
          <w:rFonts w:hint="eastAsia"/>
          <w:color w:val="000000"/>
          <w:szCs w:val="21"/>
          <w:u w:val="single"/>
        </w:rPr>
        <w:t>财政性资金</w:t>
      </w:r>
      <w:r>
        <w:rPr>
          <w:rFonts w:hint="eastAsia"/>
          <w:color w:val="000000"/>
          <w:szCs w:val="21"/>
        </w:rPr>
        <w:t>。</w:t>
      </w:r>
    </w:p>
    <w:p w14:paraId="28611A4D">
      <w:pPr>
        <w:snapToGrid w:val="0"/>
        <w:spacing w:line="360" w:lineRule="exact"/>
        <w:ind w:firstLine="420" w:firstLineChars="200"/>
        <w:rPr>
          <w:color w:val="000000"/>
          <w:szCs w:val="21"/>
        </w:rPr>
      </w:pPr>
      <w:r>
        <w:rPr>
          <w:color w:val="000000"/>
          <w:szCs w:val="21"/>
        </w:rPr>
        <w:t>2.</w:t>
      </w:r>
      <w:r>
        <w:rPr>
          <w:rFonts w:hint="eastAsia"/>
          <w:color w:val="000000"/>
          <w:szCs w:val="21"/>
        </w:rPr>
        <w:t>付款方式：</w:t>
      </w:r>
    </w:p>
    <w:p w14:paraId="303AC507">
      <w:pPr>
        <w:snapToGrid w:val="0"/>
        <w:spacing w:line="360" w:lineRule="exact"/>
        <w:ind w:firstLine="315" w:firstLineChars="150"/>
        <w:rPr>
          <w:color w:val="000000"/>
          <w:szCs w:val="21"/>
        </w:rPr>
      </w:pPr>
      <w:r>
        <w:rPr>
          <w:rFonts w:hint="eastAsia"/>
          <w:color w:val="000000"/>
          <w:szCs w:val="21"/>
        </w:rPr>
        <w:t>甲方与乙方签订合同后，甲方应在合同生效以及具备实施条件后</w:t>
      </w:r>
      <w:r>
        <w:rPr>
          <w:color w:val="000000"/>
          <w:szCs w:val="21"/>
        </w:rPr>
        <w:t>10</w:t>
      </w:r>
      <w:r>
        <w:rPr>
          <w:rFonts w:hint="eastAsia"/>
          <w:color w:val="000000"/>
          <w:szCs w:val="21"/>
        </w:rPr>
        <w:t>日内向乙方支付合同金额</w:t>
      </w:r>
      <w:r>
        <w:rPr>
          <w:color w:val="000000"/>
          <w:szCs w:val="21"/>
        </w:rPr>
        <w:t>50%</w:t>
      </w:r>
      <w:r>
        <w:rPr>
          <w:rFonts w:hint="eastAsia"/>
          <w:color w:val="000000"/>
          <w:szCs w:val="21"/>
        </w:rPr>
        <w:t>的预付款；乙方按采购合同服务完成后，甲方对项目进行验收并签署项目验收书，项目验收合格后，乙方向甲方提出支付余款申请，甲方在收到申请后</w:t>
      </w:r>
      <w:r>
        <w:rPr>
          <w:color w:val="000000"/>
          <w:szCs w:val="21"/>
        </w:rPr>
        <w:t>10</w:t>
      </w:r>
      <w:r>
        <w:rPr>
          <w:rFonts w:hint="eastAsia"/>
          <w:color w:val="000000"/>
          <w:szCs w:val="21"/>
        </w:rPr>
        <w:t>日支付。</w:t>
      </w:r>
    </w:p>
    <w:p w14:paraId="59A57B34">
      <w:pPr>
        <w:snapToGrid w:val="0"/>
        <w:spacing w:line="360" w:lineRule="exact"/>
        <w:ind w:firstLine="316" w:firstLineChars="150"/>
        <w:rPr>
          <w:b/>
          <w:color w:val="000000"/>
          <w:szCs w:val="21"/>
        </w:rPr>
      </w:pPr>
      <w:r>
        <w:rPr>
          <w:rFonts w:hint="eastAsia"/>
          <w:b/>
          <w:color w:val="000000"/>
          <w:szCs w:val="21"/>
        </w:rPr>
        <w:t>第八条</w:t>
      </w:r>
      <w:r>
        <w:rPr>
          <w:b/>
          <w:color w:val="000000"/>
          <w:szCs w:val="21"/>
        </w:rPr>
        <w:t xml:space="preserve"> </w:t>
      </w:r>
      <w:r>
        <w:rPr>
          <w:rFonts w:hint="eastAsia"/>
          <w:b/>
          <w:color w:val="000000"/>
          <w:szCs w:val="21"/>
        </w:rPr>
        <w:t>履约保证金</w:t>
      </w:r>
      <w:r>
        <w:rPr>
          <w:b/>
          <w:color w:val="000000"/>
          <w:szCs w:val="21"/>
        </w:rPr>
        <w:t xml:space="preserve"> </w:t>
      </w:r>
    </w:p>
    <w:p w14:paraId="3C7455AE">
      <w:pPr>
        <w:spacing w:line="300" w:lineRule="exact"/>
        <w:ind w:firstLine="420" w:firstLineChars="200"/>
        <w:jc w:val="left"/>
        <w:rPr>
          <w:color w:val="000000"/>
          <w:szCs w:val="21"/>
          <w:u w:val="single"/>
        </w:rPr>
      </w:pPr>
      <w:bookmarkStart w:id="83" w:name="_Hlk19106598"/>
      <w:r>
        <w:rPr>
          <w:color w:val="000000"/>
          <w:szCs w:val="21"/>
        </w:rPr>
        <w:t>1.</w:t>
      </w:r>
      <w:r>
        <w:rPr>
          <w:rFonts w:hint="eastAsia"/>
          <w:color w:val="000000"/>
          <w:szCs w:val="21"/>
        </w:rPr>
        <w:t>履约保证金金额：</w:t>
      </w:r>
      <w:r>
        <w:rPr>
          <w:color w:val="000000"/>
          <w:szCs w:val="21"/>
          <w:u w:val="single"/>
        </w:rPr>
        <w:t xml:space="preserve"> </w:t>
      </w:r>
      <w:r>
        <w:rPr>
          <w:rFonts w:hint="eastAsia"/>
          <w:color w:val="000000"/>
          <w:szCs w:val="21"/>
          <w:u w:val="single"/>
        </w:rPr>
        <w:t>无</w:t>
      </w:r>
      <w:r>
        <w:rPr>
          <w:color w:val="000000"/>
          <w:szCs w:val="21"/>
          <w:u w:val="single"/>
        </w:rPr>
        <w:t xml:space="preserve"> </w:t>
      </w:r>
      <w:r>
        <w:rPr>
          <w:rFonts w:hint="eastAsia"/>
          <w:color w:val="000000"/>
          <w:szCs w:val="21"/>
          <w:u w:val="single"/>
        </w:rPr>
        <w:t>。</w:t>
      </w:r>
    </w:p>
    <w:bookmarkEnd w:id="83"/>
    <w:p w14:paraId="5607BB3E">
      <w:pPr>
        <w:snapToGrid w:val="0"/>
        <w:spacing w:line="360" w:lineRule="exact"/>
        <w:ind w:firstLine="422" w:firstLineChars="200"/>
        <w:rPr>
          <w:b/>
          <w:color w:val="000000"/>
          <w:szCs w:val="21"/>
        </w:rPr>
      </w:pPr>
      <w:r>
        <w:rPr>
          <w:rFonts w:hint="eastAsia"/>
          <w:b/>
          <w:color w:val="000000"/>
          <w:szCs w:val="21"/>
        </w:rPr>
        <w:t>第九条</w:t>
      </w:r>
      <w:r>
        <w:rPr>
          <w:b/>
          <w:color w:val="000000"/>
          <w:szCs w:val="21"/>
        </w:rPr>
        <w:t xml:space="preserve"> </w:t>
      </w:r>
      <w:r>
        <w:rPr>
          <w:rFonts w:hint="eastAsia"/>
          <w:b/>
          <w:color w:val="000000"/>
          <w:szCs w:val="21"/>
        </w:rPr>
        <w:t>税费</w:t>
      </w:r>
    </w:p>
    <w:p w14:paraId="01A71ADC">
      <w:pPr>
        <w:snapToGrid w:val="0"/>
        <w:spacing w:line="360" w:lineRule="exact"/>
        <w:ind w:firstLine="420" w:firstLineChars="200"/>
        <w:rPr>
          <w:color w:val="000000"/>
          <w:szCs w:val="21"/>
        </w:rPr>
      </w:pPr>
      <w:r>
        <w:rPr>
          <w:rFonts w:hint="eastAsia"/>
          <w:color w:val="000000"/>
          <w:szCs w:val="21"/>
        </w:rPr>
        <w:t>本合同执行中相关的一切税费均由乙方负担。</w:t>
      </w:r>
    </w:p>
    <w:p w14:paraId="02BE1B87">
      <w:pPr>
        <w:snapToGrid w:val="0"/>
        <w:spacing w:line="360" w:lineRule="exact"/>
        <w:ind w:firstLine="422" w:firstLineChars="200"/>
        <w:rPr>
          <w:b/>
          <w:color w:val="000000"/>
          <w:szCs w:val="21"/>
        </w:rPr>
      </w:pPr>
      <w:r>
        <w:rPr>
          <w:rFonts w:hint="eastAsia"/>
          <w:b/>
          <w:color w:val="000000"/>
          <w:szCs w:val="21"/>
        </w:rPr>
        <w:t>第十条　违约责任</w:t>
      </w:r>
    </w:p>
    <w:p w14:paraId="5232C6F6">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u w:val="single"/>
        </w:rPr>
        <w:t>30</w:t>
      </w:r>
      <w:r>
        <w:rPr>
          <w:rFonts w:hint="eastAsia"/>
          <w:color w:val="000000"/>
          <w:szCs w:val="21"/>
        </w:rPr>
        <w:t>日，或经</w:t>
      </w:r>
      <w:r>
        <w:rPr>
          <w:color w:val="000000"/>
          <w:szCs w:val="21"/>
          <w:u w:val="single"/>
        </w:rPr>
        <w:t>2</w:t>
      </w:r>
      <w:r>
        <w:rPr>
          <w:rFonts w:hint="eastAsia"/>
          <w:color w:val="000000"/>
          <w:szCs w:val="21"/>
        </w:rPr>
        <w:t>次整改后仍未达到甲方要求，甲方有权书面通知乙方解除服务合同，且无需支付合同解除后的合同后续费用。同时，乙方必须退还甲方已付出的所有服务费用，并赔偿由此给甲方造成的全部损失。</w:t>
      </w:r>
    </w:p>
    <w:p w14:paraId="0107A432">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1D32CEB5">
      <w:pPr>
        <w:snapToGrid w:val="0"/>
        <w:spacing w:line="360" w:lineRule="exact"/>
        <w:ind w:firstLine="420" w:firstLineChars="200"/>
        <w:rPr>
          <w:color w:val="000000"/>
          <w:szCs w:val="21"/>
        </w:rPr>
      </w:pPr>
      <w:r>
        <w:rPr>
          <w:color w:val="000000"/>
          <w:szCs w:val="21"/>
        </w:rPr>
        <w:t>3.</w:t>
      </w:r>
      <w:r>
        <w:rPr>
          <w:rFonts w:hint="eastAsia"/>
          <w:color w:val="000000"/>
          <w:szCs w:val="21"/>
        </w:rPr>
        <w:t>乙方或乙方人员违反保密义务时，甲方有权书面通知乙方解除咨询合同，且无需支付合同解除后的合同后续费用。同时，乙方必须退还甲方已付出的所有咨询费用，并赔偿由此给甲方造成的全部损失。</w:t>
      </w:r>
    </w:p>
    <w:p w14:paraId="4130C69A">
      <w:pPr>
        <w:snapToGrid w:val="0"/>
        <w:spacing w:line="360" w:lineRule="exact"/>
        <w:ind w:firstLine="420" w:firstLineChars="200"/>
        <w:jc w:val="left"/>
        <w:rPr>
          <w:color w:val="000000"/>
          <w:szCs w:val="21"/>
        </w:rPr>
      </w:pPr>
      <w:r>
        <w:rPr>
          <w:color w:val="000000"/>
          <w:szCs w:val="21"/>
        </w:rPr>
        <w:t>4.</w:t>
      </w:r>
      <w:r>
        <w:rPr>
          <w:rFonts w:hint="eastAsia"/>
          <w:color w:val="000000"/>
          <w:szCs w:val="21"/>
        </w:rPr>
        <w:t>乙方提供的交付成果或服务如侵犯了第三方合法权益而引发的任何纠纷或诉讼，均由乙方负责交涉并承担全部责任。</w:t>
      </w:r>
    </w:p>
    <w:p w14:paraId="073FE6EA">
      <w:pPr>
        <w:snapToGrid w:val="0"/>
        <w:spacing w:line="360" w:lineRule="exact"/>
        <w:ind w:firstLine="420" w:firstLineChars="200"/>
        <w:rPr>
          <w:color w:val="000000"/>
          <w:szCs w:val="21"/>
        </w:rPr>
      </w:pPr>
      <w:r>
        <w:rPr>
          <w:color w:val="000000"/>
          <w:szCs w:val="21"/>
        </w:rPr>
        <w:t>5.</w:t>
      </w:r>
      <w:r>
        <w:rPr>
          <w:rFonts w:hint="eastAsia"/>
          <w:color w:val="000000"/>
          <w:szCs w:val="21"/>
        </w:rPr>
        <w:t>甲方无故延期接收服务交付成果、乙方逾期交付的，每天向对方偿付违约交付成果或服务费用金额的</w:t>
      </w:r>
      <w:r>
        <w:rPr>
          <w:color w:val="000000"/>
          <w:szCs w:val="21"/>
        </w:rPr>
        <w:t>3‰</w:t>
      </w:r>
      <w:r>
        <w:rPr>
          <w:rFonts w:hint="eastAsia"/>
          <w:color w:val="000000"/>
          <w:szCs w:val="21"/>
        </w:rPr>
        <w:t>违约金，但违约金累计不得超过违约交付成果或服务费用金额的</w:t>
      </w:r>
      <w:r>
        <w:rPr>
          <w:color w:val="000000"/>
          <w:szCs w:val="21"/>
          <w:u w:val="single"/>
        </w:rPr>
        <w:t>5%</w:t>
      </w:r>
      <w:r>
        <w:rPr>
          <w:rFonts w:hint="eastAsia"/>
          <w:color w:val="000000"/>
          <w:szCs w:val="21"/>
        </w:rPr>
        <w:t>，超过</w:t>
      </w:r>
      <w:r>
        <w:rPr>
          <w:color w:val="000000"/>
          <w:szCs w:val="21"/>
          <w:u w:val="single"/>
        </w:rPr>
        <w:t xml:space="preserve"> 30 </w:t>
      </w:r>
      <w:r>
        <w:rPr>
          <w:rFonts w:hint="eastAsia"/>
          <w:color w:val="000000"/>
          <w:szCs w:val="21"/>
        </w:rPr>
        <w:t>天对方有权解除合同，违约方承担因此给对方造成经济损失；甲方延期付交付成果或服务费用金额的，每天向乙方偿付延期交付成果或服务费用金额的</w:t>
      </w:r>
      <w:r>
        <w:rPr>
          <w:color w:val="000000"/>
          <w:szCs w:val="21"/>
          <w:u w:val="single"/>
        </w:rPr>
        <w:t xml:space="preserve">3‰ </w:t>
      </w:r>
      <w:r>
        <w:rPr>
          <w:rFonts w:hint="eastAsia"/>
          <w:color w:val="000000"/>
          <w:szCs w:val="21"/>
        </w:rPr>
        <w:t>作为滞纳金，但滞纳金累计不得超过延期交付成果或服务费用金额的</w:t>
      </w:r>
      <w:r>
        <w:rPr>
          <w:color w:val="000000"/>
          <w:szCs w:val="21"/>
          <w:u w:val="single"/>
        </w:rPr>
        <w:t>5%</w:t>
      </w:r>
      <w:r>
        <w:rPr>
          <w:rFonts w:hint="eastAsia"/>
          <w:color w:val="000000"/>
          <w:szCs w:val="21"/>
        </w:rPr>
        <w:t>。</w:t>
      </w:r>
    </w:p>
    <w:p w14:paraId="398A5C73">
      <w:pPr>
        <w:snapToGrid w:val="0"/>
        <w:spacing w:line="360" w:lineRule="exact"/>
        <w:ind w:firstLine="420" w:firstLineChars="200"/>
        <w:rPr>
          <w:color w:val="000000"/>
          <w:szCs w:val="21"/>
        </w:rPr>
      </w:pPr>
      <w:r>
        <w:rPr>
          <w:color w:val="000000"/>
          <w:szCs w:val="21"/>
        </w:rPr>
        <w:t>6.</w:t>
      </w:r>
      <w:r>
        <w:rPr>
          <w:rFonts w:hint="eastAsia"/>
          <w:color w:val="000000"/>
          <w:szCs w:val="21"/>
        </w:rPr>
        <w:t>乙方提供的服务成果在服务期内，因质量原因造成的问题，由乙方负责，费用由乙方另行支付。</w:t>
      </w:r>
    </w:p>
    <w:p w14:paraId="0C097F86">
      <w:pPr>
        <w:snapToGrid w:val="0"/>
        <w:spacing w:line="360" w:lineRule="exact"/>
        <w:ind w:firstLine="420" w:firstLineChars="200"/>
        <w:rPr>
          <w:color w:val="000000"/>
          <w:szCs w:val="21"/>
        </w:rPr>
      </w:pPr>
      <w:r>
        <w:rPr>
          <w:color w:val="000000"/>
          <w:szCs w:val="21"/>
        </w:rPr>
        <w:t>7.</w:t>
      </w:r>
      <w:r>
        <w:rPr>
          <w:rFonts w:hint="eastAsia"/>
          <w:color w:val="000000"/>
          <w:szCs w:val="21"/>
        </w:rPr>
        <w:t>其它违约行为按违约服务成果费用金额</w:t>
      </w:r>
      <w:r>
        <w:rPr>
          <w:color w:val="000000"/>
          <w:szCs w:val="21"/>
        </w:rPr>
        <w:t>5%</w:t>
      </w:r>
      <w:r>
        <w:rPr>
          <w:rFonts w:hint="eastAsia"/>
          <w:color w:val="000000"/>
          <w:szCs w:val="21"/>
        </w:rPr>
        <w:t>收取违约金并赔偿经济损失。</w:t>
      </w:r>
    </w:p>
    <w:p w14:paraId="636DDFB1">
      <w:pPr>
        <w:snapToGrid w:val="0"/>
        <w:spacing w:line="300" w:lineRule="exact"/>
        <w:ind w:firstLine="422" w:firstLineChars="200"/>
        <w:rPr>
          <w:b/>
          <w:color w:val="000000"/>
        </w:rPr>
      </w:pPr>
      <w:r>
        <w:rPr>
          <w:rFonts w:hint="eastAsia"/>
          <w:b/>
          <w:color w:val="000000"/>
        </w:rPr>
        <w:t>第十一条</w:t>
      </w:r>
      <w:r>
        <w:rPr>
          <w:b/>
          <w:color w:val="000000"/>
        </w:rPr>
        <w:t xml:space="preserve"> </w:t>
      </w:r>
      <w:r>
        <w:rPr>
          <w:rFonts w:hint="eastAsia"/>
          <w:b/>
          <w:color w:val="000000"/>
        </w:rPr>
        <w:t>不可抗力事件处理</w:t>
      </w:r>
    </w:p>
    <w:p w14:paraId="092B62FE">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在合同有效期内，任何一方因不可抗力事件导致不能履行合同，则合同履行期可延长，其延长期与不可抗力影响期相同。</w:t>
      </w:r>
    </w:p>
    <w:p w14:paraId="60816E02">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不可抗力事件发生后，应立即通知对方，并寄送有关权威机构出具的证明。</w:t>
      </w:r>
    </w:p>
    <w:p w14:paraId="6066245B">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不可抗力事件延续一百二十天以上，双方应通过友好协商，确定是否继续履行合同。</w:t>
      </w:r>
    </w:p>
    <w:p w14:paraId="498DAAE6">
      <w:pPr>
        <w:snapToGrid w:val="0"/>
        <w:spacing w:line="360" w:lineRule="exact"/>
        <w:ind w:firstLine="422" w:firstLineChars="200"/>
        <w:rPr>
          <w:color w:val="000000"/>
          <w:szCs w:val="21"/>
        </w:rPr>
      </w:pPr>
      <w:r>
        <w:rPr>
          <w:rFonts w:hint="eastAsia"/>
          <w:b/>
          <w:color w:val="000000"/>
          <w:szCs w:val="21"/>
        </w:rPr>
        <w:t>第十二条</w:t>
      </w:r>
      <w:r>
        <w:rPr>
          <w:b/>
          <w:color w:val="000000"/>
          <w:szCs w:val="21"/>
        </w:rPr>
        <w:t xml:space="preserve">  </w:t>
      </w:r>
      <w:r>
        <w:rPr>
          <w:rFonts w:hint="eastAsia"/>
          <w:b/>
          <w:color w:val="000000"/>
          <w:szCs w:val="21"/>
        </w:rPr>
        <w:t>合同争议解决</w:t>
      </w:r>
    </w:p>
    <w:p w14:paraId="5AE20C59">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2D00A785">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因履行本合同引起的或与本合同有关的争议，甲乙双方应首先通过友好协商解决，如果协商不能解决，可向甲方所在地人民法院提起诉讼。</w:t>
      </w:r>
    </w:p>
    <w:p w14:paraId="0D277675">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诉讼期间，本合同继续履行。</w:t>
      </w:r>
    </w:p>
    <w:p w14:paraId="3DF81183">
      <w:pPr>
        <w:pStyle w:val="26"/>
        <w:snapToGrid w:val="0"/>
        <w:spacing w:before="120" w:after="120" w:line="360" w:lineRule="exact"/>
        <w:ind w:firstLine="422" w:firstLineChars="200"/>
        <w:rPr>
          <w:rFonts w:ascii="Times New Roman" w:hAnsi="Times New Roman" w:cs="Times New Roman"/>
          <w:b/>
          <w:color w:val="000000"/>
        </w:rPr>
      </w:pPr>
      <w:r>
        <w:rPr>
          <w:rFonts w:hint="eastAsia" w:ascii="Times New Roman" w:hAnsi="Times New Roman" w:cs="Times New Roman"/>
          <w:b/>
          <w:color w:val="000000"/>
        </w:rPr>
        <w:t>第十三条</w:t>
      </w:r>
      <w:r>
        <w:rPr>
          <w:rFonts w:ascii="Times New Roman" w:hAnsi="Times New Roman" w:cs="Times New Roman"/>
          <w:b/>
          <w:color w:val="000000"/>
        </w:rPr>
        <w:t xml:space="preserve"> </w:t>
      </w:r>
      <w:r>
        <w:rPr>
          <w:rFonts w:hint="eastAsia" w:ascii="Times New Roman" w:hAnsi="Times New Roman" w:cs="Times New Roman"/>
          <w:b/>
          <w:color w:val="000000"/>
        </w:rPr>
        <w:t>合同生效及其它</w:t>
      </w:r>
    </w:p>
    <w:p w14:paraId="70C4B277">
      <w:pPr>
        <w:snapToGrid w:val="0"/>
        <w:spacing w:line="300" w:lineRule="exact"/>
        <w:ind w:firstLine="420" w:firstLineChars="200"/>
        <w:rPr>
          <w:color w:val="000000"/>
          <w:szCs w:val="21"/>
        </w:rPr>
      </w:pPr>
      <w:bookmarkStart w:id="84" w:name="_Hlk19199032"/>
      <w:r>
        <w:rPr>
          <w:color w:val="000000"/>
          <w:szCs w:val="21"/>
        </w:rPr>
        <w:t>1</w:t>
      </w:r>
      <w:r>
        <w:rPr>
          <w:rFonts w:hint="eastAsia"/>
          <w:color w:val="000000"/>
          <w:szCs w:val="21"/>
        </w:rPr>
        <w:t>．本合同履行期限为：</w:t>
      </w:r>
      <w:r>
        <w:rPr>
          <w:color w:val="000000"/>
          <w:szCs w:val="21"/>
          <w:u w:val="single"/>
        </w:rPr>
        <w:t xml:space="preserve">         </w:t>
      </w:r>
      <w:r>
        <w:rPr>
          <w:rFonts w:hint="eastAsia"/>
          <w:color w:val="000000"/>
          <w:szCs w:val="21"/>
        </w:rPr>
        <w:t>；合同履行地点为：</w:t>
      </w:r>
      <w:r>
        <w:rPr>
          <w:color w:val="000000"/>
          <w:szCs w:val="21"/>
          <w:u w:val="single"/>
        </w:rPr>
        <w:t xml:space="preserve">                    </w:t>
      </w:r>
      <w:r>
        <w:rPr>
          <w:rFonts w:hint="eastAsia"/>
          <w:color w:val="000000"/>
          <w:szCs w:val="21"/>
        </w:rPr>
        <w:t>；合同履行的方式：</w:t>
      </w:r>
      <w:r>
        <w:rPr>
          <w:color w:val="000000"/>
          <w:szCs w:val="21"/>
          <w:u w:val="single"/>
        </w:rPr>
        <w:t xml:space="preserve"> </w:t>
      </w:r>
      <w:r>
        <w:rPr>
          <w:rFonts w:hint="eastAsia"/>
          <w:color w:val="000000"/>
          <w:szCs w:val="21"/>
          <w:u w:val="single"/>
        </w:rPr>
        <w:t>按照本合同约定</w:t>
      </w:r>
      <w:r>
        <w:rPr>
          <w:color w:val="000000"/>
          <w:szCs w:val="21"/>
          <w:u w:val="single"/>
        </w:rPr>
        <w:t xml:space="preserve">  </w:t>
      </w:r>
      <w:r>
        <w:rPr>
          <w:rFonts w:hint="eastAsia"/>
          <w:color w:val="000000"/>
          <w:szCs w:val="21"/>
        </w:rPr>
        <w:t>。</w:t>
      </w:r>
    </w:p>
    <w:bookmarkEnd w:id="84"/>
    <w:p w14:paraId="44FF844E">
      <w:pPr>
        <w:snapToGrid w:val="0"/>
        <w:spacing w:line="360" w:lineRule="exact"/>
        <w:ind w:firstLine="420" w:firstLineChars="200"/>
        <w:rPr>
          <w:color w:val="000000"/>
          <w:szCs w:val="21"/>
        </w:rPr>
      </w:pPr>
      <w:r>
        <w:rPr>
          <w:color w:val="000000"/>
          <w:szCs w:val="21"/>
        </w:rPr>
        <w:t>2</w:t>
      </w:r>
      <w:r>
        <w:rPr>
          <w:rFonts w:hint="eastAsia"/>
          <w:color w:val="000000"/>
          <w:szCs w:val="21"/>
        </w:rPr>
        <w:t>．合同经双方法定代表人或授权代表签字并加盖单位公章后生效。</w:t>
      </w:r>
    </w:p>
    <w:p w14:paraId="19836E98">
      <w:pPr>
        <w:snapToGrid w:val="0"/>
        <w:spacing w:line="360" w:lineRule="exact"/>
        <w:ind w:firstLine="420" w:firstLineChars="200"/>
        <w:rPr>
          <w:color w:val="000000"/>
          <w:szCs w:val="21"/>
        </w:rPr>
      </w:pPr>
      <w:r>
        <w:rPr>
          <w:color w:val="000000"/>
          <w:szCs w:val="21"/>
        </w:rPr>
        <w:t>3</w:t>
      </w:r>
      <w:r>
        <w:rPr>
          <w:rFonts w:hint="eastAsia"/>
          <w:color w:val="000000"/>
          <w:szCs w:val="21"/>
        </w:rPr>
        <w:t>．合同执行中涉及采购资金和采购内容修改或补充的，须经财政部门审批，并签书面补充协议报财政部门备案，方可作为主合同不可分割的一部分。</w:t>
      </w:r>
    </w:p>
    <w:p w14:paraId="623670EB">
      <w:pPr>
        <w:snapToGrid w:val="0"/>
        <w:spacing w:line="360" w:lineRule="exact"/>
        <w:ind w:firstLine="420" w:firstLineChars="200"/>
        <w:rPr>
          <w:strike/>
          <w:color w:val="000000"/>
          <w:szCs w:val="21"/>
        </w:rPr>
      </w:pPr>
      <w:r>
        <w:rPr>
          <w:color w:val="000000"/>
          <w:szCs w:val="21"/>
        </w:rPr>
        <w:t>4</w:t>
      </w:r>
      <w:r>
        <w:rPr>
          <w:rFonts w:hint="eastAsia"/>
          <w:color w:val="000000"/>
          <w:szCs w:val="21"/>
        </w:rPr>
        <w:t>．本合同未尽事宜，双方协商后签订补充协议。</w:t>
      </w:r>
    </w:p>
    <w:p w14:paraId="5D96CDF2">
      <w:pPr>
        <w:snapToGrid w:val="0"/>
        <w:spacing w:line="360" w:lineRule="exact"/>
        <w:ind w:firstLine="422" w:firstLineChars="200"/>
        <w:rPr>
          <w:b/>
          <w:color w:val="000000"/>
          <w:szCs w:val="21"/>
        </w:rPr>
      </w:pPr>
      <w:r>
        <w:rPr>
          <w:rFonts w:hint="eastAsia"/>
          <w:b/>
          <w:color w:val="000000"/>
          <w:szCs w:val="21"/>
        </w:rPr>
        <w:t>第十四条　合同的变更、终止与转让</w:t>
      </w:r>
    </w:p>
    <w:p w14:paraId="7D67B04D">
      <w:pPr>
        <w:snapToGrid w:val="0"/>
        <w:spacing w:line="360" w:lineRule="exact"/>
        <w:ind w:firstLine="420" w:firstLineChars="200"/>
        <w:rPr>
          <w:color w:val="000000"/>
          <w:szCs w:val="21"/>
        </w:rPr>
      </w:pPr>
      <w:r>
        <w:rPr>
          <w:color w:val="000000"/>
          <w:szCs w:val="21"/>
        </w:rPr>
        <w:t>1.</w:t>
      </w:r>
      <w:r>
        <w:rPr>
          <w:rFonts w:hint="eastAsia"/>
          <w:color w:val="000000"/>
          <w:szCs w:val="21"/>
        </w:rPr>
        <w:t>除《中华人民共和国政府采购法》第五十条规定的情形外，本合同一经签订，甲乙双方不得擅自变更、中止或终止。</w:t>
      </w:r>
    </w:p>
    <w:p w14:paraId="0DE36FB0">
      <w:pPr>
        <w:snapToGrid w:val="0"/>
        <w:spacing w:line="360" w:lineRule="exact"/>
        <w:ind w:firstLine="420" w:firstLineChars="200"/>
        <w:rPr>
          <w:color w:val="000000"/>
          <w:szCs w:val="21"/>
        </w:rPr>
      </w:pPr>
      <w:r>
        <w:rPr>
          <w:color w:val="000000"/>
          <w:szCs w:val="21"/>
        </w:rPr>
        <w:t>2.</w:t>
      </w:r>
      <w:r>
        <w:rPr>
          <w:rFonts w:hint="eastAsia"/>
          <w:color w:val="000000"/>
          <w:szCs w:val="21"/>
        </w:rPr>
        <w:t>未经甲方书面同意，乙方不得擅自转让（无进口资格的乙方委托进口货物除外）其应履行的合同义务。</w:t>
      </w:r>
    </w:p>
    <w:p w14:paraId="69407433">
      <w:pPr>
        <w:snapToGrid w:val="0"/>
        <w:spacing w:line="360" w:lineRule="exact"/>
        <w:ind w:firstLine="422" w:firstLineChars="200"/>
        <w:rPr>
          <w:b/>
          <w:color w:val="000000"/>
          <w:szCs w:val="21"/>
        </w:rPr>
      </w:pPr>
      <w:r>
        <w:rPr>
          <w:rFonts w:hint="eastAsia"/>
          <w:b/>
          <w:color w:val="000000"/>
          <w:szCs w:val="21"/>
        </w:rPr>
        <w:t>第十五条　合同文件的组成</w:t>
      </w:r>
    </w:p>
    <w:p w14:paraId="68B6AA62">
      <w:pPr>
        <w:snapToGrid w:val="0"/>
        <w:spacing w:line="360" w:lineRule="exact"/>
        <w:ind w:firstLine="420" w:firstLineChars="200"/>
        <w:rPr>
          <w:color w:val="000000"/>
          <w:szCs w:val="21"/>
        </w:rPr>
      </w:pPr>
      <w:r>
        <w:rPr>
          <w:color w:val="000000"/>
          <w:szCs w:val="21"/>
        </w:rPr>
        <w:t>1.</w:t>
      </w:r>
      <w:r>
        <w:rPr>
          <w:rFonts w:hint="eastAsia"/>
          <w:color w:val="000000"/>
          <w:kern w:val="0"/>
        </w:rPr>
        <w:t>政府采购合同；</w:t>
      </w:r>
    </w:p>
    <w:p w14:paraId="42B353FC">
      <w:pPr>
        <w:snapToGrid w:val="0"/>
        <w:spacing w:line="360" w:lineRule="exact"/>
        <w:ind w:firstLine="420" w:firstLineChars="200"/>
        <w:rPr>
          <w:color w:val="000000"/>
          <w:szCs w:val="21"/>
        </w:rPr>
      </w:pPr>
      <w:r>
        <w:rPr>
          <w:color w:val="000000"/>
          <w:szCs w:val="21"/>
        </w:rPr>
        <w:t>2.</w:t>
      </w:r>
      <w:r>
        <w:rPr>
          <w:rFonts w:hint="eastAsia"/>
          <w:color w:val="000000"/>
          <w:szCs w:val="21"/>
        </w:rPr>
        <w:t>中标通知书（如有）；</w:t>
      </w:r>
    </w:p>
    <w:p w14:paraId="74A9B0FA">
      <w:pPr>
        <w:snapToGrid w:val="0"/>
        <w:spacing w:line="360" w:lineRule="exact"/>
        <w:ind w:firstLine="420" w:firstLineChars="200"/>
        <w:rPr>
          <w:color w:val="000000"/>
          <w:szCs w:val="21"/>
        </w:rPr>
      </w:pPr>
      <w:r>
        <w:rPr>
          <w:color w:val="000000"/>
          <w:szCs w:val="21"/>
        </w:rPr>
        <w:t>3.</w:t>
      </w:r>
      <w:r>
        <w:rPr>
          <w:rFonts w:hint="eastAsia"/>
          <w:color w:val="000000"/>
          <w:szCs w:val="21"/>
        </w:rPr>
        <w:t>乙方的投标文件；</w:t>
      </w:r>
    </w:p>
    <w:p w14:paraId="2CF75D22">
      <w:pPr>
        <w:snapToGrid w:val="0"/>
        <w:spacing w:line="360" w:lineRule="exact"/>
        <w:ind w:firstLine="420" w:firstLineChars="200"/>
        <w:rPr>
          <w:color w:val="000000"/>
          <w:szCs w:val="21"/>
        </w:rPr>
      </w:pPr>
      <w:r>
        <w:rPr>
          <w:color w:val="000000"/>
          <w:szCs w:val="21"/>
        </w:rPr>
        <w:t>4.</w:t>
      </w:r>
      <w:r>
        <w:rPr>
          <w:rFonts w:hint="eastAsia"/>
          <w:color w:val="000000"/>
          <w:szCs w:val="21"/>
        </w:rPr>
        <w:t>招标文件；</w:t>
      </w:r>
    </w:p>
    <w:p w14:paraId="28BCB400">
      <w:pPr>
        <w:snapToGrid w:val="0"/>
        <w:spacing w:line="300" w:lineRule="exact"/>
        <w:ind w:firstLine="420" w:firstLineChars="200"/>
        <w:rPr>
          <w:color w:val="000000"/>
          <w:szCs w:val="21"/>
          <w:u w:val="single"/>
        </w:rPr>
      </w:pPr>
      <w:r>
        <w:rPr>
          <w:color w:val="000000"/>
        </w:rPr>
        <w:t>5.</w:t>
      </w:r>
      <w:r>
        <w:rPr>
          <w:rFonts w:hint="eastAsia"/>
          <w:color w:val="000000"/>
        </w:rPr>
        <w:t>其他合同文件。</w:t>
      </w:r>
    </w:p>
    <w:p w14:paraId="6A5224E3">
      <w:pPr>
        <w:snapToGrid w:val="0"/>
        <w:spacing w:line="360" w:lineRule="exact"/>
        <w:ind w:firstLine="422" w:firstLineChars="200"/>
        <w:rPr>
          <w:color w:val="000000"/>
          <w:szCs w:val="21"/>
        </w:rPr>
      </w:pPr>
      <w:r>
        <w:rPr>
          <w:rFonts w:hint="eastAsia"/>
          <w:b/>
          <w:color w:val="000000"/>
          <w:szCs w:val="21"/>
        </w:rPr>
        <w:t>第十六条　</w:t>
      </w:r>
      <w:r>
        <w:rPr>
          <w:rFonts w:hint="eastAsia"/>
          <w:color w:val="000000"/>
          <w:szCs w:val="21"/>
        </w:rPr>
        <w:t>本合同一式五份，具有同等法律效力。甲、乙双方各执两份，</w:t>
      </w:r>
      <w:r>
        <w:rPr>
          <w:rFonts w:hint="eastAsia"/>
          <w:color w:val="000000"/>
          <w:spacing w:val="4"/>
          <w:szCs w:val="21"/>
        </w:rPr>
        <w:t>采购代理机构</w:t>
      </w:r>
      <w:r>
        <w:rPr>
          <w:rFonts w:hint="eastAsia"/>
          <w:color w:val="000000"/>
          <w:szCs w:val="21"/>
        </w:rPr>
        <w:t>各一份。</w:t>
      </w:r>
    </w:p>
    <w:p w14:paraId="6C5DFDD7">
      <w:pPr>
        <w:snapToGrid w:val="0"/>
        <w:spacing w:line="360" w:lineRule="exact"/>
        <w:ind w:firstLine="420" w:firstLineChars="200"/>
        <w:rPr>
          <w:color w:val="000000" w:themeColor="text1"/>
          <w:szCs w:val="21"/>
          <w14:textFill>
            <w14:solidFill>
              <w14:schemeClr w14:val="tx1"/>
            </w14:solidFill>
          </w14:textFill>
        </w:rPr>
      </w:pPr>
      <w:r>
        <w:rPr>
          <w:rFonts w:hint="eastAsia"/>
          <w:color w:val="000000"/>
          <w:szCs w:val="21"/>
        </w:rPr>
        <w:t>本合同经甲乙双方法定代表人或被授权代表签字并加盖单位公章后生效。</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29181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4437" w:type="dxa"/>
            <w:vAlign w:val="center"/>
          </w:tcPr>
          <w:p w14:paraId="6CE01817">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甲方（章）           </w:t>
            </w:r>
          </w:p>
          <w:p w14:paraId="6C091547">
            <w:pPr>
              <w:snapToGrid w:val="0"/>
              <w:spacing w:line="360" w:lineRule="exact"/>
              <w:ind w:firstLine="945" w:firstLineChars="450"/>
              <w:jc w:val="right"/>
              <w:rPr>
                <w:color w:val="000000" w:themeColor="text1"/>
                <w:szCs w:val="21"/>
                <w14:textFill>
                  <w14:solidFill>
                    <w14:schemeClr w14:val="tx1"/>
                  </w14:solidFill>
                </w14:textFill>
              </w:rPr>
            </w:pPr>
          </w:p>
        </w:tc>
        <w:tc>
          <w:tcPr>
            <w:tcW w:w="4688" w:type="dxa"/>
            <w:vAlign w:val="center"/>
          </w:tcPr>
          <w:p w14:paraId="3382266D">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乙方（章）              </w:t>
            </w:r>
          </w:p>
          <w:p w14:paraId="2308F127">
            <w:pPr>
              <w:snapToGrid w:val="0"/>
              <w:spacing w:line="360" w:lineRule="exact"/>
              <w:jc w:val="right"/>
              <w:rPr>
                <w:color w:val="000000" w:themeColor="text1"/>
                <w:szCs w:val="21"/>
                <w14:textFill>
                  <w14:solidFill>
                    <w14:schemeClr w14:val="tx1"/>
                  </w14:solidFill>
                </w14:textFill>
              </w:rPr>
            </w:pPr>
          </w:p>
        </w:tc>
      </w:tr>
      <w:tr w14:paraId="7F994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437" w:type="dxa"/>
            <w:vAlign w:val="center"/>
          </w:tcPr>
          <w:p w14:paraId="1C7363BF">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c>
          <w:tcPr>
            <w:tcW w:w="4688" w:type="dxa"/>
            <w:vAlign w:val="center"/>
          </w:tcPr>
          <w:p w14:paraId="11C64D89">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r>
      <w:tr w14:paraId="11DD7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437" w:type="dxa"/>
            <w:vAlign w:val="center"/>
          </w:tcPr>
          <w:p w14:paraId="3769F909">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c>
          <w:tcPr>
            <w:tcW w:w="4688" w:type="dxa"/>
            <w:vAlign w:val="center"/>
          </w:tcPr>
          <w:p w14:paraId="7783AF00">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r>
      <w:tr w14:paraId="1B4E0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4437" w:type="dxa"/>
            <w:vAlign w:val="center"/>
          </w:tcPr>
          <w:p w14:paraId="798244F2">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c>
          <w:tcPr>
            <w:tcW w:w="4688" w:type="dxa"/>
            <w:vAlign w:val="center"/>
          </w:tcPr>
          <w:p w14:paraId="159BF68C">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r>
      <w:tr w14:paraId="63A4E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437" w:type="dxa"/>
            <w:vAlign w:val="center"/>
          </w:tcPr>
          <w:p w14:paraId="1C199278">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c>
          <w:tcPr>
            <w:tcW w:w="4688" w:type="dxa"/>
            <w:vAlign w:val="center"/>
          </w:tcPr>
          <w:p w14:paraId="1C14C3B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r>
      <w:tr w14:paraId="6C2D1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437" w:type="dxa"/>
            <w:vAlign w:val="center"/>
          </w:tcPr>
          <w:p w14:paraId="4838E27B">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c>
          <w:tcPr>
            <w:tcW w:w="4688" w:type="dxa"/>
            <w:vAlign w:val="center"/>
          </w:tcPr>
          <w:p w14:paraId="495565BF">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r>
      <w:tr w14:paraId="1A71D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4437" w:type="dxa"/>
            <w:vAlign w:val="center"/>
          </w:tcPr>
          <w:p w14:paraId="19699F63">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c>
          <w:tcPr>
            <w:tcW w:w="4688" w:type="dxa"/>
            <w:vAlign w:val="center"/>
          </w:tcPr>
          <w:p w14:paraId="041450F1">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r>
    </w:tbl>
    <w:p w14:paraId="1C03D00A">
      <w:pPr>
        <w:snapToGrid w:val="0"/>
        <w:spacing w:line="360" w:lineRule="exact"/>
        <w:ind w:firstLine="420" w:firstLineChars="200"/>
        <w:rPr>
          <w:color w:val="000000" w:themeColor="text1"/>
          <w:szCs w:val="21"/>
          <w14:textFill>
            <w14:solidFill>
              <w14:schemeClr w14:val="tx1"/>
            </w14:solidFill>
          </w14:textFill>
        </w:rPr>
      </w:pPr>
    </w:p>
    <w:p w14:paraId="5950CDF9">
      <w:pPr>
        <w:spacing w:before="120" w:line="320" w:lineRule="atLeast"/>
        <w:jc w:val="lef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合同附件</w:t>
      </w:r>
    </w:p>
    <w:p w14:paraId="0BFAA818">
      <w:pPr>
        <w:snapToGrid w:val="0"/>
        <w:spacing w:line="360" w:lineRule="exact"/>
        <w:jc w:val="center"/>
        <w:rPr>
          <w:b/>
          <w:bCs/>
          <w:color w:val="000000" w:themeColor="text1"/>
          <w:szCs w:val="21"/>
          <w14:textFill>
            <w14:solidFill>
              <w14:schemeClr w14:val="tx1"/>
            </w14:solidFill>
          </w14:textFill>
        </w:rPr>
      </w:pPr>
    </w:p>
    <w:p w14:paraId="2A0F6402">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履约验收方案</w:t>
      </w:r>
    </w:p>
    <w:p w14:paraId="2B7C588D">
      <w:pPr>
        <w:widowControl/>
        <w:jc w:val="left"/>
        <w:rPr>
          <w:color w:val="000000" w:themeColor="text1"/>
          <w:szCs w:val="21"/>
          <w14:textFill>
            <w14:solidFill>
              <w14:schemeClr w14:val="tx1"/>
            </w14:solidFill>
          </w14:textFill>
        </w:rPr>
      </w:pPr>
    </w:p>
    <w:p w14:paraId="5C5DD90F">
      <w:pPr>
        <w:pStyle w:val="173"/>
        <w:ind w:firstLineChars="0"/>
        <w:rPr>
          <w:rFonts w:ascii="Times New Roman" w:hAnsi="Times New Roman" w:eastAsia="宋体"/>
          <w:color w:val="000000" w:themeColor="text1"/>
          <w:kern w:val="2"/>
          <w:sz w:val="21"/>
          <w:szCs w:val="21"/>
          <w14:textFill>
            <w14:solidFill>
              <w14:schemeClr w14:val="tx1"/>
            </w14:solidFill>
          </w14:textFill>
        </w:rPr>
      </w:pPr>
    </w:p>
    <w:p w14:paraId="175D0B5D">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1.履约验收工作参加人员</w:t>
      </w:r>
    </w:p>
    <w:p w14:paraId="6789AC60">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1.1履约验收主体单位</w:t>
      </w:r>
    </w:p>
    <w:p w14:paraId="27A6C48E">
      <w:pPr>
        <w:spacing w:before="120" w:line="320" w:lineRule="exact"/>
        <w:ind w:firstLine="420" w:firstLineChars="200"/>
        <w:jc w:val="left"/>
        <w:rPr>
          <w:color w:val="000000" w:themeColor="text1"/>
          <w:szCs w:val="21"/>
          <w:u w:val="single"/>
          <w14:textFill>
            <w14:solidFill>
              <w14:schemeClr w14:val="tx1"/>
            </w14:solidFill>
          </w14:textFill>
        </w:rPr>
      </w:pPr>
      <w:r>
        <w:rPr>
          <w:rStyle w:val="58"/>
          <w:color w:val="000000" w:themeColor="text1"/>
          <w:u w:val="single"/>
          <w14:textFill>
            <w14:solidFill>
              <w14:schemeClr w14:val="tx1"/>
            </w14:solidFill>
          </w14:textFill>
        </w:rPr>
        <w:t>采购人</w:t>
      </w:r>
      <w:r>
        <w:rPr>
          <w:rStyle w:val="58"/>
          <w:color w:val="000000" w:themeColor="text1"/>
          <w14:textFill>
            <w14:solidFill>
              <w14:schemeClr w14:val="tx1"/>
            </w14:solidFill>
          </w14:textFill>
        </w:rPr>
        <w:t>（如委托第三方机构签订，应注明收费方式）</w:t>
      </w:r>
    </w:p>
    <w:p w14:paraId="43CF41B8">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1.2履约验收参加人员</w:t>
      </w:r>
    </w:p>
    <w:p w14:paraId="01190A49">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14:textFill>
            <w14:solidFill>
              <w14:schemeClr w14:val="tx1"/>
            </w14:solidFill>
          </w14:textFill>
        </w:rPr>
        <w:t>采购人代表、委托机构代表、成交供应商代表及采购人邀请的其他人员</w:t>
      </w:r>
    </w:p>
    <w:p w14:paraId="38AC4F3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2.履约验收时间</w:t>
      </w:r>
    </w:p>
    <w:p w14:paraId="4567A967">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20XX年XX月XX日</w:t>
      </w:r>
    </w:p>
    <w:p w14:paraId="34DAB11B">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3.履约验收地点</w:t>
      </w:r>
    </w:p>
    <w:p w14:paraId="44C926BC">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XX市XX区XX路XX号</w:t>
      </w:r>
    </w:p>
    <w:p w14:paraId="73DFD089">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4.履约验收方式</w:t>
      </w:r>
    </w:p>
    <w:p w14:paraId="6C501A98">
      <w:pPr>
        <w:spacing w:before="120" w:line="320" w:lineRule="exact"/>
        <w:jc w:val="left"/>
        <w:rPr>
          <w:b/>
          <w:bCs/>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t>采购人自行验收</w:t>
      </w:r>
    </w:p>
    <w:p w14:paraId="581918C0">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5.履约验收程序</w:t>
      </w:r>
    </w:p>
    <w:p w14:paraId="55D76E5E">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5.1成立验收小组</w:t>
      </w:r>
    </w:p>
    <w:p w14:paraId="44B1E63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5.2量化验收标准</w:t>
      </w:r>
    </w:p>
    <w:p w14:paraId="77D98C31">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5.3组织验收</w:t>
      </w:r>
    </w:p>
    <w:p w14:paraId="6FE42730">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5.4出具验收报告</w:t>
      </w:r>
    </w:p>
    <w:p w14:paraId="1EC05227">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5.5验收结果公告</w:t>
      </w:r>
    </w:p>
    <w:p w14:paraId="531C636E">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5.6验收资料归档</w:t>
      </w:r>
    </w:p>
    <w:p w14:paraId="031F54D2">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采购合同项目完成验收后，采购人整理好验收原始记录、验收书等资料后妥善保管，不得变造、隐匿或者销毁，验收资料保存期为采购结束之日起至少保存15年。</w:t>
      </w:r>
    </w:p>
    <w:p w14:paraId="6405B84E">
      <w:pPr>
        <w:spacing w:before="120" w:line="320" w:lineRule="exact"/>
        <w:jc w:val="left"/>
        <w:rPr>
          <w:b/>
          <w:bCs/>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6.履约验收内容</w:t>
      </w:r>
    </w:p>
    <w:p w14:paraId="4A7C7522">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6.1商务验收内容</w:t>
      </w:r>
    </w:p>
    <w:p w14:paraId="23A6804E">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对采购标的交付的情况、财务和服务要求，包括交付（实施）的时间（期限）和地点（范围），付款条件（进度和方式），包装和运输，售后服务，保险等进行验收。</w:t>
      </w:r>
    </w:p>
    <w:p w14:paraId="4594F9D7">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6.2技术验收内容</w:t>
      </w:r>
    </w:p>
    <w:p w14:paraId="7F418E36">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对采购标的的功能和质量要求，包括性能、材料、结构、外观、安全，或者服务内容和标准等进行验收。</w:t>
      </w:r>
    </w:p>
    <w:p w14:paraId="10F9970B">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7.履约验收标准</w:t>
      </w:r>
    </w:p>
    <w:p w14:paraId="52244A5A">
      <w:pPr>
        <w:pStyle w:val="173"/>
        <w:spacing w:before="120" w:line="320" w:lineRule="exact"/>
        <w:ind w:firstLine="420"/>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验收标准：</w:t>
      </w:r>
    </w:p>
    <w:p w14:paraId="554531DD">
      <w:pPr>
        <w:pStyle w:val="173"/>
        <w:spacing w:before="120" w:line="320" w:lineRule="exact"/>
        <w:ind w:firstLine="420"/>
        <w:rPr>
          <w:rFonts w:ascii="Times New Roman" w:hAnsi="Times New Roman" w:eastAsia="宋体"/>
          <w:color w:val="000000" w:themeColor="text1"/>
          <w:kern w:val="2"/>
          <w:sz w:val="21"/>
          <w:szCs w:val="21"/>
          <w14:textFill>
            <w14:solidFill>
              <w14:schemeClr w14:val="tx1"/>
            </w14:solidFill>
          </w14:textFill>
        </w:rPr>
      </w:pPr>
      <w:r>
        <w:rPr>
          <w:rFonts w:ascii="Times New Roman" w:hAnsi="Times New Roman" w:eastAsia="宋体"/>
          <w:color w:val="000000" w:themeColor="text1"/>
          <w:kern w:val="2"/>
          <w:sz w:val="21"/>
          <w:szCs w:val="21"/>
          <w14:textFill>
            <w14:solidFill>
              <w14:schemeClr w14:val="tx1"/>
            </w14:solidFill>
          </w14:textFill>
        </w:rPr>
        <w:t>（1）中标（成交）供应商应提供完备的技术或服务资料、装箱单和合格证等，并派遣专业人员进行现场安装调试。验收合格条件如下：</w:t>
      </w:r>
    </w:p>
    <w:p w14:paraId="5A96DCF3">
      <w:pPr>
        <w:spacing w:before="120"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中响应表或证明材料一致，性能或指标达到规定的标准。否则，以实际服务技术参数与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响应表参数或证明材料比较，按如下情况处理：</w:t>
      </w:r>
    </w:p>
    <w:p w14:paraId="68A7452B">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响应表或证明材料中满足或优于的技术参数，在验收时实际不满足技术参数要求的，视为供应商违约，采购人有权终止合同拒收服务成果，并追究供应商责任，同时报财政部门备案。</w:t>
      </w:r>
    </w:p>
    <w:p w14:paraId="74157C3A">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响应表或证明材料中优于的技术参数，在验收时实际仅满足并未优于技术参数要求的，视为供应商违约，采购人有权终止合同拒收服务成果，并追究供应商责任，同时报财政部门备案。</w:t>
      </w:r>
    </w:p>
    <w:p w14:paraId="774BB5B4">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响应表或证明材料中不满足的技术参数，在验收时实际满足技术参数的要求，以满足技术参数的要求验收。 </w:t>
      </w:r>
    </w:p>
    <w:p w14:paraId="2E86A551">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响应表或证明材料中满足的技术参数，在验收时实际优于技术参数的要求，以满足技术参数的要求验收。</w:t>
      </w:r>
    </w:p>
    <w:p w14:paraId="7E80CFB1">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⑤</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响应表或证明材料中优于的技术参数，在验收时实际也优于技术参数的要求，但没有达到响应表或证明材料中优于的程度，由采购人与供应商协商按是否满足要求验收。</w:t>
      </w:r>
    </w:p>
    <w:p w14:paraId="2EACAD24">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（1）在测试或试运行期间所出现的问题得到解决，并运行或工作正常。</w:t>
      </w:r>
    </w:p>
    <w:p w14:paraId="317B1106">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（2）在规定时间内完成交付及验收，并经采购人确认。</w:t>
      </w:r>
    </w:p>
    <w:p w14:paraId="5948EFF1">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（3）服务在安装调试并试运行符合要求后，才作为最终验收。</w:t>
      </w:r>
    </w:p>
    <w:p w14:paraId="5E29C571">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（4）成交供应商提供的服务未达到</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规定要求，且对采购人造成损失的，由成交供应商承担一切责任，并赔偿所造成的损失。</w:t>
      </w:r>
    </w:p>
    <w:p w14:paraId="0388788A">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（5）政府采购合同约定的其他要求及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响应的其他标准。</w:t>
      </w:r>
    </w:p>
    <w:p w14:paraId="2584FC9C">
      <w:pPr>
        <w:spacing w:before="120" w:line="320" w:lineRule="exact"/>
        <w:ind w:firstLine="422" w:firstLineChars="200"/>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8.履约验收其他事项</w:t>
      </w:r>
    </w:p>
    <w:p w14:paraId="79DBA22B">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p w14:paraId="79E93FFB">
      <w:pPr>
        <w:spacing w:before="120" w:line="320" w:lineRule="exact"/>
        <w:rPr>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br w:type="page"/>
      </w:r>
    </w:p>
    <w:p w14:paraId="044883D6">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广西壮族自治区政府采购项目合同验收书</w:t>
      </w:r>
    </w:p>
    <w:p w14:paraId="6CF661C3">
      <w:pPr>
        <w:widowControl/>
        <w:snapToGrid w:val="0"/>
        <w:spacing w:before="100" w:beforeAutospacing="1" w:after="100" w:afterAutospacing="1" w:line="320" w:lineRule="exact"/>
        <w:ind w:left="-359" w:leftChars="-171"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根据政府采购项目（</w:t>
      </w:r>
      <w:r>
        <w:rPr>
          <w:color w:val="000000" w:themeColor="text1"/>
          <w:kern w:val="0"/>
          <w:szCs w:val="21"/>
          <w:u w:val="single"/>
          <w14:textFill>
            <w14:solidFill>
              <w14:schemeClr w14:val="tx1"/>
            </w14:solidFill>
          </w14:textFill>
        </w:rPr>
        <w:t>采购合同编号：</w:t>
      </w:r>
      <w:r>
        <w:rPr>
          <w:color w:val="000000" w:themeColor="text1"/>
          <w:szCs w:val="21"/>
          <w:u w:val="single"/>
          <w14:textFill>
            <w14:solidFill>
              <w14:schemeClr w14:val="tx1"/>
            </w14:solidFill>
          </w14:textFill>
        </w:rPr>
        <w:t>GXZC20XX-XX-XXXXX-JDZB</w:t>
      </w:r>
      <w:r>
        <w:rPr>
          <w:color w:val="000000" w:themeColor="text1"/>
          <w:kern w:val="0"/>
          <w:szCs w:val="21"/>
          <w14:textFill>
            <w14:solidFill>
              <w14:schemeClr w14:val="tx1"/>
            </w14:solidFill>
          </w14:textFill>
        </w:rPr>
        <w:t>）的约定，我单位对（</w:t>
      </w:r>
      <w:r>
        <w:rPr>
          <w:color w:val="000000" w:themeColor="text1"/>
          <w:szCs w:val="21"/>
          <w:u w:val="single"/>
          <w14:textFill>
            <w14:solidFill>
              <w14:schemeClr w14:val="tx1"/>
            </w14:solidFill>
          </w14:textFill>
        </w:rPr>
        <w:t>XXXX采购项目</w:t>
      </w:r>
      <w:r>
        <w:rPr>
          <w:color w:val="000000" w:themeColor="text1"/>
          <w:kern w:val="0"/>
          <w:szCs w:val="21"/>
          <w14:textFill>
            <w14:solidFill>
              <w14:schemeClr w14:val="tx1"/>
            </w14:solidFill>
          </w14:textFill>
        </w:rPr>
        <w:t>）政府采购项目中标（或成交）供应商</w:t>
      </w:r>
      <w:r>
        <w:rPr>
          <w:color w:val="000000" w:themeColor="text1"/>
          <w:kern w:val="0"/>
          <w:szCs w:val="21"/>
          <w:u w:val="single"/>
          <w14:textFill>
            <w14:solidFill>
              <w14:schemeClr w14:val="tx1"/>
            </w14:solidFill>
          </w14:textFill>
        </w:rPr>
        <w:t>XX公司（填写供应商名称）</w:t>
      </w:r>
      <w:r>
        <w:rPr>
          <w:color w:val="000000" w:themeColor="text1"/>
          <w:kern w:val="0"/>
          <w:szCs w:val="21"/>
          <w14:textFill>
            <w14:solidFill>
              <w14:schemeClr w14:val="tx1"/>
            </w14:solidFill>
          </w14:textFill>
        </w:rPr>
        <w:t>提供的服务（或工程、货物）进行了验收，验收情况如下：</w:t>
      </w:r>
    </w:p>
    <w:tbl>
      <w:tblPr>
        <w:tblStyle w:val="51"/>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14:paraId="053FF7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vAlign w:val="center"/>
          </w:tcPr>
          <w:p w14:paraId="43115872">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验收方式：</w:t>
            </w:r>
          </w:p>
        </w:tc>
        <w:tc>
          <w:tcPr>
            <w:tcW w:w="7123" w:type="dxa"/>
            <w:gridSpan w:val="5"/>
            <w:tcBorders>
              <w:top w:val="single" w:color="auto" w:sz="8" w:space="0"/>
              <w:left w:val="single" w:color="auto" w:sz="8" w:space="0"/>
              <w:bottom w:val="single" w:color="auto" w:sz="8" w:space="0"/>
              <w:right w:val="single" w:color="auto" w:sz="8" w:space="0"/>
            </w:tcBorders>
            <w:vAlign w:val="center"/>
          </w:tcPr>
          <w:p w14:paraId="0B7AE8C1">
            <w:pPr>
              <w:widowControl/>
              <w:snapToGrid w:val="0"/>
              <w:spacing w:before="100" w:beforeAutospacing="1" w:after="100" w:afterAutospacing="1" w:line="320" w:lineRule="exact"/>
              <w:ind w:left="-3" w:firstLine="420" w:firstLineChars="200"/>
              <w:jc w:val="center"/>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自行验收        </w:t>
            </w:r>
            <w:r>
              <w:rPr>
                <w:color w:val="000000" w:themeColor="text1"/>
                <w:szCs w:val="21"/>
                <w14:textFill>
                  <w14:solidFill>
                    <w14:schemeClr w14:val="tx1"/>
                  </w14:solidFill>
                </w14:textFill>
              </w:rPr>
              <w:sym w:font="Wingdings 2" w:char="00A3"/>
            </w:r>
            <w:r>
              <w:rPr>
                <w:color w:val="000000" w:themeColor="text1"/>
                <w:kern w:val="0"/>
                <w:szCs w:val="21"/>
                <w14:textFill>
                  <w14:solidFill>
                    <w14:schemeClr w14:val="tx1"/>
                  </w14:solidFill>
                </w14:textFill>
              </w:rPr>
              <w:t>委托验收</w:t>
            </w:r>
          </w:p>
        </w:tc>
      </w:tr>
      <w:tr w14:paraId="5D8CB3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020E61BA">
            <w:pPr>
              <w:widowControl/>
              <w:snapToGrid w:val="0"/>
              <w:spacing w:before="100" w:beforeAutospacing="1" w:after="100" w:afterAutospacing="1" w:line="320" w:lineRule="exact"/>
              <w:ind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序号</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7CC7CBEC">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名  称</w:t>
            </w: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17E71526">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服务内容、标准等</w:t>
            </w:r>
          </w:p>
        </w:tc>
        <w:tc>
          <w:tcPr>
            <w:tcW w:w="850" w:type="dxa"/>
            <w:tcBorders>
              <w:top w:val="single" w:color="auto" w:sz="8" w:space="0"/>
              <w:left w:val="single" w:color="auto" w:sz="8" w:space="0"/>
              <w:bottom w:val="single" w:color="auto" w:sz="8" w:space="0"/>
              <w:right w:val="single" w:color="auto" w:sz="8" w:space="0"/>
            </w:tcBorders>
            <w:vAlign w:val="center"/>
          </w:tcPr>
          <w:p w14:paraId="17231951">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w:t>
            </w: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388EE8FB">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金  额</w:t>
            </w:r>
          </w:p>
        </w:tc>
      </w:tr>
      <w:tr w14:paraId="1EDEC8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79D42E81">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1</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5C091734">
            <w:pPr>
              <w:widowControl/>
              <w:snapToGrid w:val="0"/>
              <w:spacing w:before="100" w:beforeAutospacing="1" w:after="100" w:afterAutospacing="1" w:line="320" w:lineRule="exact"/>
              <w:ind w:left="-3" w:firstLine="420" w:firstLineChars="200"/>
              <w:jc w:val="left"/>
              <w:rPr>
                <w:color w:val="000000" w:themeColor="text1"/>
                <w:kern w:val="0"/>
                <w:szCs w:val="21"/>
                <w14:textFill>
                  <w14:solidFill>
                    <w14:schemeClr w14:val="tx1"/>
                  </w14:solidFill>
                </w14:textFill>
              </w:rPr>
            </w:pP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63CC07F8">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vAlign w:val="center"/>
          </w:tcPr>
          <w:p w14:paraId="255AAC62">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2293E5AC">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0ED32A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vAlign w:val="center"/>
          </w:tcPr>
          <w:p w14:paraId="63C0DDF4">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合 计</w:t>
            </w:r>
          </w:p>
        </w:tc>
        <w:tc>
          <w:tcPr>
            <w:tcW w:w="850" w:type="dxa"/>
            <w:tcBorders>
              <w:top w:val="single" w:color="auto" w:sz="8" w:space="0"/>
              <w:left w:val="single" w:color="auto" w:sz="8" w:space="0"/>
              <w:bottom w:val="single" w:color="auto" w:sz="8" w:space="0"/>
              <w:right w:val="single" w:color="auto" w:sz="8" w:space="0"/>
            </w:tcBorders>
            <w:vAlign w:val="center"/>
          </w:tcPr>
          <w:p w14:paraId="790FC8D5">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6D98827F">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4B9561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vAlign w:val="center"/>
          </w:tcPr>
          <w:p w14:paraId="560CFEBC">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合计大写金额：人民币元整</w:t>
            </w:r>
          </w:p>
        </w:tc>
      </w:tr>
      <w:tr w14:paraId="04BA10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vAlign w:val="center"/>
          </w:tcPr>
          <w:p w14:paraId="3CB8A84E">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实际交付日期</w:t>
            </w:r>
          </w:p>
        </w:tc>
        <w:tc>
          <w:tcPr>
            <w:tcW w:w="3240" w:type="dxa"/>
            <w:gridSpan w:val="2"/>
            <w:tcBorders>
              <w:top w:val="single" w:color="auto" w:sz="8" w:space="0"/>
              <w:left w:val="single" w:color="auto" w:sz="8" w:space="0"/>
              <w:bottom w:val="single" w:color="auto" w:sz="8" w:space="0"/>
              <w:right w:val="single" w:color="auto" w:sz="8" w:space="0"/>
            </w:tcBorders>
            <w:vAlign w:val="center"/>
          </w:tcPr>
          <w:p w14:paraId="131D92DA">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c>
          <w:tcPr>
            <w:tcW w:w="2700" w:type="dxa"/>
            <w:gridSpan w:val="3"/>
            <w:tcBorders>
              <w:top w:val="single" w:color="auto" w:sz="8" w:space="0"/>
              <w:left w:val="single" w:color="auto" w:sz="8" w:space="0"/>
              <w:bottom w:val="single" w:color="auto" w:sz="8" w:space="0"/>
              <w:right w:val="single" w:color="auto" w:sz="8" w:space="0"/>
            </w:tcBorders>
            <w:vAlign w:val="center"/>
          </w:tcPr>
          <w:p w14:paraId="709778DA">
            <w:pPr>
              <w:snapToGrid w:val="0"/>
              <w:spacing w:before="100" w:beforeAutospacing="1" w:after="100" w:afterAutospacing="1" w:line="320" w:lineRule="exact"/>
              <w:ind w:firstLine="39" w:firstLineChars="19"/>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合同交付验收日期</w:t>
            </w:r>
          </w:p>
        </w:tc>
        <w:tc>
          <w:tcPr>
            <w:tcW w:w="2160" w:type="dxa"/>
            <w:tcBorders>
              <w:top w:val="single" w:color="auto" w:sz="8" w:space="0"/>
              <w:left w:val="single" w:color="auto" w:sz="8" w:space="0"/>
              <w:bottom w:val="single" w:color="auto" w:sz="8" w:space="0"/>
              <w:right w:val="single" w:color="auto" w:sz="8" w:space="0"/>
            </w:tcBorders>
            <w:vAlign w:val="center"/>
          </w:tcPr>
          <w:p w14:paraId="7E044438">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r>
      <w:tr w14:paraId="2675AA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1161292">
            <w:pPr>
              <w:widowControl/>
              <w:snapToGrid w:val="0"/>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验收具体内容</w:t>
            </w:r>
          </w:p>
        </w:tc>
        <w:tc>
          <w:tcPr>
            <w:tcW w:w="8100" w:type="dxa"/>
            <w:gridSpan w:val="6"/>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6D36279">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中标人所提供服务的内容满足采购合同约定的要求、标准。</w:t>
            </w:r>
          </w:p>
        </w:tc>
      </w:tr>
      <w:tr w14:paraId="77316A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B19E12A">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验收小组意见</w:t>
            </w:r>
          </w:p>
        </w:tc>
        <w:tc>
          <w:tcPr>
            <w:tcW w:w="8100" w:type="dxa"/>
            <w:gridSpan w:val="6"/>
            <w:tcBorders>
              <w:top w:val="single" w:color="auto" w:sz="8" w:space="0"/>
              <w:left w:val="single" w:color="auto" w:sz="8" w:space="0"/>
              <w:bottom w:val="single" w:color="auto" w:sz="4" w:space="0"/>
              <w:right w:val="single" w:color="auto" w:sz="8" w:space="0"/>
            </w:tcBorders>
            <w:vAlign w:val="center"/>
          </w:tcPr>
          <w:p w14:paraId="7ADFCFBC">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验收结论性意见：同意（不同意）通过项目验收</w:t>
            </w:r>
          </w:p>
        </w:tc>
      </w:tr>
      <w:tr w14:paraId="365D54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vAlign w:val="center"/>
          </w:tcPr>
          <w:p w14:paraId="3DCD305E">
            <w:pPr>
              <w:widowControl/>
              <w:spacing w:line="320" w:lineRule="exact"/>
              <w:jc w:val="left"/>
              <w:rPr>
                <w:color w:val="000000" w:themeColor="text1"/>
                <w:kern w:val="0"/>
                <w:szCs w:val="21"/>
                <w14:textFill>
                  <w14:solidFill>
                    <w14:schemeClr w14:val="tx1"/>
                  </w14:solidFill>
                </w14:textFill>
              </w:rPr>
            </w:pPr>
          </w:p>
        </w:tc>
        <w:tc>
          <w:tcPr>
            <w:tcW w:w="8100" w:type="dxa"/>
            <w:gridSpan w:val="6"/>
            <w:tcBorders>
              <w:top w:val="single" w:color="auto" w:sz="4" w:space="0"/>
              <w:left w:val="single" w:color="auto" w:sz="8" w:space="0"/>
              <w:bottom w:val="single" w:color="auto" w:sz="8" w:space="0"/>
              <w:right w:val="single" w:color="auto" w:sz="8" w:space="0"/>
            </w:tcBorders>
            <w:vAlign w:val="center"/>
          </w:tcPr>
          <w:p w14:paraId="03C54C5C">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有异议的意见和说明理由：</w:t>
            </w:r>
          </w:p>
          <w:p w14:paraId="430F2077">
            <w:pPr>
              <w:pStyle w:val="175"/>
              <w:spacing w:before="120" w:after="120"/>
              <w:ind w:firstLine="5880" w:firstLineChars="280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签字：</w:t>
            </w:r>
          </w:p>
        </w:tc>
      </w:tr>
      <w:tr w14:paraId="2FE124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572AE6B">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验收小组成员签字：</w:t>
            </w:r>
          </w:p>
          <w:p w14:paraId="0B9A0C93">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r w14:paraId="690B6B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B4B4F7C">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监督人员或其他相关人员签字：</w:t>
            </w:r>
          </w:p>
          <w:p w14:paraId="4335264F">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或受邀机构的意见（盖章）：</w:t>
            </w:r>
          </w:p>
        </w:tc>
      </w:tr>
      <w:tr w14:paraId="69B7DB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762DE664">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中标或者成交供应商负责人签字或盖章：</w:t>
            </w:r>
          </w:p>
          <w:p w14:paraId="59EC8CC7">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62E19145">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028F0240">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采购人签字或盖章：</w:t>
            </w:r>
          </w:p>
          <w:p w14:paraId="4356003B">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tc>
        <w:tc>
          <w:tcPr>
            <w:tcW w:w="4860" w:type="dxa"/>
            <w:gridSpan w:val="4"/>
            <w:tcBorders>
              <w:top w:val="single" w:color="auto" w:sz="8" w:space="0"/>
              <w:left w:val="nil"/>
              <w:bottom w:val="single" w:color="auto" w:sz="8" w:space="0"/>
              <w:right w:val="single" w:color="auto" w:sz="8" w:space="0"/>
            </w:tcBorders>
            <w:vAlign w:val="center"/>
          </w:tcPr>
          <w:p w14:paraId="5553AD01">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 受托机构的意见（盖章）：</w:t>
            </w:r>
          </w:p>
          <w:p w14:paraId="0620DA7B">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356A4F5D">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4A7382D8">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4C6F6D10">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bl>
    <w:p w14:paraId="4D69AB8E">
      <w:pPr>
        <w:widowControl/>
        <w:jc w:val="left"/>
        <w:rPr>
          <w:bCs/>
          <w:color w:val="000000" w:themeColor="text1"/>
          <w:sz w:val="24"/>
          <w14:textFill>
            <w14:solidFill>
              <w14:schemeClr w14:val="tx1"/>
            </w14:solidFill>
          </w14:textFill>
        </w:rPr>
      </w:pPr>
      <w:r>
        <w:rPr>
          <w:color w:val="000000" w:themeColor="text1"/>
          <w:spacing w:val="-10"/>
          <w:kern w:val="0"/>
          <w:szCs w:val="21"/>
          <w14:textFill>
            <w14:solidFill>
              <w14:schemeClr w14:val="tx1"/>
            </w14:solidFill>
          </w14:textFill>
        </w:rPr>
        <w:t>备注：本报告单一式4份（采购单位1份、供应商1份、采购监督部门备案1份、采购代理机构1份）</w:t>
      </w:r>
    </w:p>
    <w:p w14:paraId="69E740F2">
      <w:pPr>
        <w:spacing w:before="120" w:line="320" w:lineRule="atLeast"/>
        <w:rPr>
          <w:color w:val="000000" w:themeColor="text1"/>
          <w:szCs w:val="21"/>
          <w14:textFill>
            <w14:solidFill>
              <w14:schemeClr w14:val="tx1"/>
            </w14:solidFill>
          </w14:textFill>
        </w:rPr>
        <w:sectPr>
          <w:pgSz w:w="11906" w:h="16838"/>
          <w:pgMar w:top="1418" w:right="1418" w:bottom="1246" w:left="1418" w:header="851" w:footer="992" w:gutter="0"/>
          <w:cols w:space="720" w:num="1"/>
          <w:docGrid w:linePitch="312" w:charSpace="0"/>
        </w:sectPr>
      </w:pPr>
    </w:p>
    <w:bookmarkEnd w:id="0"/>
    <w:bookmarkEnd w:id="1"/>
    <w:bookmarkEnd w:id="76"/>
    <w:bookmarkEnd w:id="77"/>
    <w:p w14:paraId="67B3865D">
      <w:pPr>
        <w:widowControl/>
        <w:jc w:val="center"/>
        <w:outlineLvl w:val="0"/>
        <w:rPr>
          <w:color w:val="000000" w:themeColor="text1"/>
          <w:sz w:val="32"/>
          <w:szCs w:val="32"/>
          <w14:textFill>
            <w14:solidFill>
              <w14:schemeClr w14:val="tx1"/>
            </w14:solidFill>
          </w14:textFill>
        </w:rPr>
      </w:pPr>
      <w:bookmarkStart w:id="85" w:name="_Toc197907017"/>
      <w:r>
        <w:rPr>
          <w:color w:val="000000" w:themeColor="text1"/>
          <w:sz w:val="32"/>
          <w:szCs w:val="32"/>
          <w14:textFill>
            <w14:solidFill>
              <w14:schemeClr w14:val="tx1"/>
            </w14:solidFill>
          </w14:textFill>
        </w:rPr>
        <w:t xml:space="preserve">第六章  </w:t>
      </w:r>
      <w:r>
        <w:rPr>
          <w:rFonts w:hint="eastAsia"/>
          <w:color w:val="000000" w:themeColor="text1"/>
          <w:sz w:val="32"/>
          <w:szCs w:val="32"/>
          <w14:textFill>
            <w14:solidFill>
              <w14:schemeClr w14:val="tx1"/>
            </w14:solidFill>
          </w14:textFill>
        </w:rPr>
        <w:t>投标文件</w:t>
      </w:r>
      <w:r>
        <w:rPr>
          <w:color w:val="000000" w:themeColor="text1"/>
          <w:sz w:val="32"/>
          <w:szCs w:val="32"/>
          <w14:textFill>
            <w14:solidFill>
              <w14:schemeClr w14:val="tx1"/>
            </w14:solidFill>
          </w14:textFill>
        </w:rPr>
        <w:t>格式</w:t>
      </w:r>
      <w:bookmarkEnd w:id="85"/>
    </w:p>
    <w:p w14:paraId="6D3680B0">
      <w:pPr>
        <w:rPr>
          <w:color w:val="000000" w:themeColor="text1"/>
          <w:sz w:val="28"/>
          <w:szCs w:val="28"/>
          <w14:textFill>
            <w14:solidFill>
              <w14:schemeClr w14:val="tx1"/>
            </w14:solidFill>
          </w14:textFill>
        </w:rPr>
      </w:pPr>
      <w:bookmarkStart w:id="86" w:name="_Toc254970697"/>
      <w:bookmarkStart w:id="87" w:name="_Toc254970556"/>
    </w:p>
    <w:bookmarkEnd w:id="86"/>
    <w:bookmarkEnd w:id="87"/>
    <w:p w14:paraId="5EF3D726">
      <w:pPr>
        <w:rPr>
          <w:color w:val="000000" w:themeColor="text1"/>
          <w:sz w:val="28"/>
          <w:szCs w:val="28"/>
          <w14:textFill>
            <w14:solidFill>
              <w14:schemeClr w14:val="tx1"/>
            </w14:solidFill>
          </w14:textFill>
        </w:rPr>
      </w:pPr>
    </w:p>
    <w:p w14:paraId="1DE0705C">
      <w:pPr>
        <w:spacing w:line="500" w:lineRule="exact"/>
        <w:ind w:firstLine="560" w:firstLineChars="200"/>
        <w:rPr>
          <w:sz w:val="28"/>
          <w:szCs w:val="28"/>
        </w:rPr>
      </w:pPr>
      <w:bookmarkStart w:id="88" w:name="_Hlk65852042"/>
      <w:r>
        <w:rPr>
          <w:rFonts w:hint="eastAsia"/>
          <w:sz w:val="28"/>
          <w:szCs w:val="28"/>
        </w:rPr>
        <w:t>注：有签字、盖章要求的应按要求</w:t>
      </w:r>
      <w:bookmarkStart w:id="89" w:name="_Hlk89032274"/>
      <w:r>
        <w:rPr>
          <w:rFonts w:hint="eastAsia"/>
          <w:sz w:val="28"/>
          <w:szCs w:val="28"/>
        </w:rPr>
        <w:t>签字（签章）、盖章（签章）</w:t>
      </w:r>
      <w:bookmarkEnd w:id="89"/>
      <w:r>
        <w:rPr>
          <w:rFonts w:hint="eastAsia"/>
          <w:sz w:val="28"/>
          <w:szCs w:val="28"/>
        </w:rPr>
        <w:t>。</w:t>
      </w:r>
    </w:p>
    <w:p w14:paraId="46434A0B">
      <w:pPr>
        <w:snapToGrid w:val="0"/>
        <w:spacing w:before="120" w:beforeLines="50" w:after="50" w:line="440" w:lineRule="exact"/>
        <w:jc w:val="left"/>
        <w:outlineLvl w:val="1"/>
        <w:rPr>
          <w:bCs/>
          <w:sz w:val="24"/>
        </w:rPr>
      </w:pPr>
      <w:r>
        <w:br w:type="page"/>
      </w:r>
      <w:bookmarkStart w:id="90" w:name="_Toc254970557"/>
      <w:bookmarkStart w:id="91" w:name="_Toc254970698"/>
      <w:r>
        <w:rPr>
          <w:rFonts w:hint="eastAsia"/>
          <w:bCs/>
          <w:sz w:val="24"/>
        </w:rPr>
        <w:t>1</w:t>
      </w:r>
      <w:r>
        <w:rPr>
          <w:bCs/>
          <w:sz w:val="24"/>
        </w:rPr>
        <w:t>．投标文件封面参考格式</w:t>
      </w:r>
      <w:r>
        <w:rPr>
          <w:rFonts w:hint="eastAsia"/>
          <w:bCs/>
          <w:sz w:val="24"/>
        </w:rPr>
        <w:t>（资格证明文件）</w:t>
      </w:r>
      <w:r>
        <w:rPr>
          <w:bCs/>
          <w:sz w:val="24"/>
        </w:rPr>
        <w:t xml:space="preserve">： </w:t>
      </w:r>
    </w:p>
    <w:p w14:paraId="1E7C72EC">
      <w:pPr>
        <w:snapToGrid w:val="0"/>
        <w:spacing w:before="120" w:beforeLines="50" w:after="50" w:line="360" w:lineRule="exact"/>
        <w:rPr>
          <w:sz w:val="24"/>
        </w:rPr>
      </w:pPr>
    </w:p>
    <w:p w14:paraId="275182EE">
      <w:pPr>
        <w:snapToGrid w:val="0"/>
        <w:spacing w:before="120" w:beforeLines="50" w:after="50" w:line="360" w:lineRule="exact"/>
        <w:jc w:val="center"/>
        <w:rPr>
          <w:bCs/>
          <w:sz w:val="24"/>
        </w:rPr>
      </w:pPr>
    </w:p>
    <w:p w14:paraId="7D18AAF7">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3663C303">
      <w:pPr>
        <w:snapToGrid w:val="0"/>
        <w:spacing w:before="120" w:beforeLines="50" w:after="50" w:line="360" w:lineRule="exact"/>
        <w:jc w:val="center"/>
        <w:rPr>
          <w:b/>
          <w:bCs/>
          <w:sz w:val="44"/>
          <w:szCs w:val="44"/>
        </w:rPr>
      </w:pPr>
    </w:p>
    <w:p w14:paraId="2C3D188B">
      <w:pPr>
        <w:snapToGrid w:val="0"/>
        <w:spacing w:before="120" w:beforeLines="50" w:after="50" w:line="360" w:lineRule="exact"/>
        <w:jc w:val="center"/>
        <w:rPr>
          <w:b/>
          <w:bCs/>
          <w:sz w:val="44"/>
          <w:szCs w:val="44"/>
        </w:rPr>
      </w:pPr>
    </w:p>
    <w:p w14:paraId="3EE346CA">
      <w:pPr>
        <w:snapToGrid w:val="0"/>
        <w:spacing w:before="120" w:beforeLines="50" w:after="50" w:line="360" w:lineRule="exact"/>
        <w:jc w:val="center"/>
        <w:rPr>
          <w:b/>
          <w:bCs/>
          <w:sz w:val="44"/>
          <w:szCs w:val="44"/>
        </w:rPr>
      </w:pPr>
      <w:r>
        <w:rPr>
          <w:b/>
          <w:bCs/>
          <w:sz w:val="44"/>
          <w:szCs w:val="44"/>
        </w:rPr>
        <w:t>资格</w:t>
      </w:r>
      <w:r>
        <w:rPr>
          <w:rFonts w:hint="eastAsia"/>
          <w:b/>
          <w:bCs/>
          <w:sz w:val="44"/>
          <w:szCs w:val="44"/>
        </w:rPr>
        <w:t>证明</w:t>
      </w:r>
      <w:r>
        <w:rPr>
          <w:b/>
          <w:bCs/>
          <w:sz w:val="44"/>
          <w:szCs w:val="44"/>
        </w:rPr>
        <w:t>文件</w:t>
      </w:r>
    </w:p>
    <w:p w14:paraId="301F995D">
      <w:pPr>
        <w:snapToGrid w:val="0"/>
        <w:spacing w:before="120" w:beforeLines="50" w:after="50" w:line="360" w:lineRule="exact"/>
        <w:rPr>
          <w:bCs/>
          <w:sz w:val="24"/>
        </w:rPr>
      </w:pPr>
    </w:p>
    <w:p w14:paraId="474B406E">
      <w:pPr>
        <w:snapToGrid w:val="0"/>
        <w:spacing w:before="120" w:beforeLines="50" w:after="50" w:line="360" w:lineRule="exact"/>
        <w:rPr>
          <w:bCs/>
          <w:sz w:val="24"/>
        </w:rPr>
      </w:pPr>
    </w:p>
    <w:p w14:paraId="2CF385EB">
      <w:pPr>
        <w:snapToGrid w:val="0"/>
        <w:spacing w:before="120" w:beforeLines="50" w:after="50" w:line="360" w:lineRule="exact"/>
        <w:rPr>
          <w:bCs/>
          <w:sz w:val="24"/>
        </w:rPr>
      </w:pPr>
    </w:p>
    <w:p w14:paraId="15654691">
      <w:pPr>
        <w:snapToGrid w:val="0"/>
        <w:spacing w:before="120" w:beforeLines="50" w:after="50" w:line="360" w:lineRule="exact"/>
        <w:ind w:firstLine="720" w:firstLineChars="300"/>
        <w:rPr>
          <w:bCs/>
          <w:sz w:val="24"/>
        </w:rPr>
      </w:pPr>
      <w:r>
        <w:rPr>
          <w:bCs/>
          <w:sz w:val="24"/>
        </w:rPr>
        <w:t xml:space="preserve">项目名称： </w:t>
      </w:r>
    </w:p>
    <w:p w14:paraId="6950D302">
      <w:pPr>
        <w:snapToGrid w:val="0"/>
        <w:spacing w:before="120" w:beforeLines="50" w:after="50" w:line="360" w:lineRule="exact"/>
        <w:ind w:firstLine="720" w:firstLineChars="300"/>
        <w:rPr>
          <w:bCs/>
          <w:sz w:val="24"/>
        </w:rPr>
      </w:pPr>
      <w:r>
        <w:rPr>
          <w:bCs/>
          <w:sz w:val="24"/>
        </w:rPr>
        <w:t>项目编号：</w:t>
      </w:r>
    </w:p>
    <w:p w14:paraId="5CBBE59E">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2F64BBD6">
      <w:pPr>
        <w:snapToGrid w:val="0"/>
        <w:spacing w:before="120" w:beforeLines="50" w:after="50" w:line="360" w:lineRule="exact"/>
        <w:ind w:firstLine="720" w:firstLineChars="300"/>
        <w:rPr>
          <w:bCs/>
          <w:sz w:val="24"/>
        </w:rPr>
      </w:pPr>
      <w:r>
        <w:rPr>
          <w:bCs/>
          <w:sz w:val="24"/>
        </w:rPr>
        <w:t>供应商名称：</w:t>
      </w:r>
    </w:p>
    <w:p w14:paraId="4686C7A0">
      <w:pPr>
        <w:snapToGrid w:val="0"/>
        <w:spacing w:before="120" w:beforeLines="50" w:after="50" w:line="360" w:lineRule="exact"/>
        <w:ind w:firstLine="720" w:firstLineChars="300"/>
        <w:rPr>
          <w:bCs/>
          <w:sz w:val="24"/>
        </w:rPr>
      </w:pPr>
      <w:r>
        <w:rPr>
          <w:bCs/>
          <w:sz w:val="24"/>
        </w:rPr>
        <w:t>供应商地址：</w:t>
      </w:r>
    </w:p>
    <w:p w14:paraId="3BA51885">
      <w:pPr>
        <w:pStyle w:val="7"/>
        <w:snapToGrid w:val="0"/>
        <w:spacing w:before="50" w:after="50" w:line="360" w:lineRule="exact"/>
        <w:ind w:firstLine="960" w:firstLineChars="400"/>
        <w:rPr>
          <w:bCs/>
          <w:sz w:val="24"/>
          <w:szCs w:val="24"/>
        </w:rPr>
      </w:pPr>
    </w:p>
    <w:p w14:paraId="47AA8686">
      <w:pPr>
        <w:snapToGrid w:val="0"/>
        <w:spacing w:before="120" w:beforeLines="50" w:after="50" w:line="360" w:lineRule="exact"/>
        <w:jc w:val="center"/>
        <w:rPr>
          <w:sz w:val="24"/>
        </w:rPr>
      </w:pPr>
      <w:r>
        <w:rPr>
          <w:sz w:val="24"/>
        </w:rPr>
        <w:t xml:space="preserve">                        年  月  日</w:t>
      </w:r>
    </w:p>
    <w:p w14:paraId="73F7A535">
      <w:pPr>
        <w:snapToGrid w:val="0"/>
        <w:spacing w:before="120" w:beforeLines="50" w:after="50" w:line="360" w:lineRule="exact"/>
        <w:rPr>
          <w:b/>
          <w:bCs/>
          <w:sz w:val="24"/>
        </w:rPr>
      </w:pPr>
      <w:r>
        <w:br w:type="page"/>
      </w:r>
      <w:bookmarkEnd w:id="90"/>
      <w:bookmarkEnd w:id="91"/>
      <w:r>
        <w:rPr>
          <w:b/>
          <w:bCs/>
          <w:sz w:val="24"/>
        </w:rPr>
        <w:t xml:space="preserve"> </w:t>
      </w:r>
    </w:p>
    <w:p w14:paraId="7E89DCFC">
      <w:pPr>
        <w:snapToGrid w:val="0"/>
        <w:spacing w:before="50" w:after="50" w:line="440" w:lineRule="exact"/>
        <w:ind w:firstLine="138" w:firstLineChars="49"/>
        <w:jc w:val="center"/>
        <w:rPr>
          <w:b/>
          <w:sz w:val="28"/>
          <w:szCs w:val="28"/>
        </w:rPr>
      </w:pPr>
      <w:r>
        <w:rPr>
          <w:b/>
          <w:sz w:val="28"/>
          <w:szCs w:val="28"/>
        </w:rPr>
        <w:t>目录</w:t>
      </w:r>
    </w:p>
    <w:p w14:paraId="09EF9DC5">
      <w:pPr>
        <w:snapToGrid w:val="0"/>
        <w:spacing w:before="50" w:after="50" w:line="440" w:lineRule="exact"/>
        <w:ind w:firstLine="118" w:firstLineChars="49"/>
        <w:jc w:val="center"/>
        <w:rPr>
          <w:b/>
          <w:sz w:val="24"/>
        </w:rPr>
      </w:pPr>
      <w:r>
        <w:rPr>
          <w:b/>
          <w:sz w:val="24"/>
        </w:rPr>
        <w:t>（应有页码）</w:t>
      </w:r>
    </w:p>
    <w:p w14:paraId="48844989">
      <w:pPr>
        <w:snapToGrid w:val="0"/>
        <w:spacing w:before="50" w:after="50" w:line="440" w:lineRule="exact"/>
        <w:rPr>
          <w:b/>
          <w:sz w:val="24"/>
        </w:rPr>
      </w:pPr>
      <w:r>
        <w:rPr>
          <w:b/>
          <w:sz w:val="24"/>
        </w:rPr>
        <w:br w:type="page"/>
      </w:r>
      <w:r>
        <w:rPr>
          <w:b/>
          <w:szCs w:val="21"/>
        </w:rPr>
        <w:t>1．投标声明书格式：</w:t>
      </w:r>
    </w:p>
    <w:p w14:paraId="1605E4BD">
      <w:pPr>
        <w:snapToGrid w:val="0"/>
        <w:spacing w:before="50" w:after="50" w:line="440" w:lineRule="exact"/>
        <w:ind w:firstLine="157" w:firstLineChars="49"/>
        <w:jc w:val="left"/>
        <w:rPr>
          <w:b/>
          <w:bCs/>
          <w:sz w:val="32"/>
          <w:szCs w:val="32"/>
        </w:rPr>
      </w:pPr>
    </w:p>
    <w:p w14:paraId="7B24E393">
      <w:pPr>
        <w:snapToGrid w:val="0"/>
        <w:spacing w:before="120" w:beforeLines="50" w:after="50" w:line="360" w:lineRule="exact"/>
        <w:jc w:val="center"/>
        <w:rPr>
          <w:b/>
          <w:szCs w:val="21"/>
        </w:rPr>
      </w:pPr>
      <w:r>
        <w:rPr>
          <w:b/>
          <w:szCs w:val="21"/>
        </w:rPr>
        <w:t>投标声明书</w:t>
      </w:r>
    </w:p>
    <w:p w14:paraId="513B7217">
      <w:pPr>
        <w:snapToGrid w:val="0"/>
        <w:spacing w:before="120" w:beforeLines="50" w:after="50" w:line="360" w:lineRule="exact"/>
        <w:jc w:val="center"/>
        <w:rPr>
          <w:szCs w:val="21"/>
        </w:rPr>
      </w:pPr>
    </w:p>
    <w:p w14:paraId="7094C793">
      <w:pPr>
        <w:snapToGrid w:val="0"/>
        <w:spacing w:before="120" w:beforeLines="50" w:after="50" w:line="360" w:lineRule="exact"/>
        <w:rPr>
          <w:szCs w:val="21"/>
        </w:rPr>
      </w:pPr>
      <w:r>
        <w:rPr>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16B94FD6">
      <w:pPr>
        <w:snapToGrid w:val="0"/>
        <w:spacing w:before="120" w:beforeLines="50" w:after="50" w:line="360" w:lineRule="exact"/>
        <w:ind w:firstLine="630" w:firstLineChars="300"/>
        <w:rPr>
          <w:szCs w:val="21"/>
        </w:rPr>
      </w:pPr>
      <w:r>
        <w:rPr>
          <w:i/>
          <w:iCs/>
          <w:szCs w:val="21"/>
          <w:u w:val="single"/>
        </w:rPr>
        <w:t>（供应商名称）</w:t>
      </w:r>
      <w:r>
        <w:rPr>
          <w:szCs w:val="21"/>
        </w:rPr>
        <w:t>系中华人民共和国合法企业，</w:t>
      </w:r>
      <w:r>
        <w:rPr>
          <w:rFonts w:hint="eastAsia"/>
          <w:szCs w:val="21"/>
          <w:u w:val="single"/>
        </w:rPr>
        <w:t xml:space="preserve"> </w:t>
      </w:r>
      <w:r>
        <w:rPr>
          <w:i/>
          <w:iCs/>
          <w:szCs w:val="21"/>
          <w:u w:val="single"/>
        </w:rPr>
        <w:t xml:space="preserve"> </w:t>
      </w:r>
      <w:r>
        <w:rPr>
          <w:rFonts w:hint="eastAsia"/>
          <w:i/>
          <w:iCs/>
          <w:szCs w:val="21"/>
          <w:u w:val="single"/>
        </w:rPr>
        <w:t>（</w:t>
      </w:r>
      <w:r>
        <w:rPr>
          <w:i/>
          <w:iCs/>
          <w:szCs w:val="21"/>
          <w:u w:val="single"/>
        </w:rPr>
        <w:t>经营地址</w:t>
      </w:r>
      <w:r>
        <w:rPr>
          <w:rFonts w:hint="eastAsia"/>
          <w:i/>
          <w:iCs/>
          <w:szCs w:val="21"/>
          <w:u w:val="single"/>
        </w:rPr>
        <w:t xml:space="preserve">） </w:t>
      </w:r>
      <w:r>
        <w:rPr>
          <w:i/>
          <w:iCs/>
          <w:szCs w:val="21"/>
          <w:u w:val="single"/>
        </w:rPr>
        <w:t xml:space="preserve"> </w:t>
      </w:r>
      <w:r>
        <w:rPr>
          <w:szCs w:val="21"/>
          <w:u w:val="single"/>
        </w:rPr>
        <w:t xml:space="preserve"> </w:t>
      </w:r>
      <w:r>
        <w:rPr>
          <w:szCs w:val="21"/>
        </w:rPr>
        <w:t>。</w:t>
      </w:r>
    </w:p>
    <w:p w14:paraId="5E387AEA">
      <w:pPr>
        <w:snapToGrid w:val="0"/>
        <w:spacing w:before="120" w:beforeLines="50" w:after="50" w:line="360" w:lineRule="exact"/>
        <w:ind w:firstLine="645"/>
        <w:rPr>
          <w:szCs w:val="21"/>
        </w:rPr>
      </w:pPr>
      <w:r>
        <w:rPr>
          <w:szCs w:val="21"/>
        </w:rPr>
        <w:t>我</w:t>
      </w:r>
      <w:r>
        <w:rPr>
          <w:i/>
          <w:iCs/>
          <w:szCs w:val="21"/>
          <w:u w:val="single"/>
        </w:rPr>
        <w:t>（姓名）</w:t>
      </w:r>
      <w:r>
        <w:rPr>
          <w:rFonts w:hint="eastAsia"/>
          <w:i/>
          <w:iCs/>
          <w:szCs w:val="21"/>
          <w:u w:val="single"/>
        </w:rPr>
        <w:t xml:space="preserve"> </w:t>
      </w:r>
      <w:r>
        <w:rPr>
          <w:szCs w:val="21"/>
        </w:rPr>
        <w:t>系</w:t>
      </w:r>
      <w:r>
        <w:rPr>
          <w:i/>
          <w:iCs/>
          <w:szCs w:val="21"/>
          <w:u w:val="single"/>
        </w:rPr>
        <w:t>（供应商名称）</w:t>
      </w:r>
      <w:r>
        <w:rPr>
          <w:szCs w:val="21"/>
        </w:rPr>
        <w:t>的法定代表人，我方愿意参加贵方组织的</w:t>
      </w:r>
      <w:r>
        <w:rPr>
          <w:rFonts w:hint="eastAsia"/>
          <w:szCs w:val="21"/>
        </w:rPr>
        <w:t xml:space="preserve"> </w:t>
      </w:r>
      <w:r>
        <w:rPr>
          <w:rFonts w:hint="eastAsia"/>
          <w:i/>
          <w:iCs/>
          <w:szCs w:val="21"/>
          <w:u w:val="single"/>
        </w:rPr>
        <w:t xml:space="preserve">（项目名称） </w:t>
      </w:r>
      <w:r>
        <w:rPr>
          <w:szCs w:val="21"/>
        </w:rPr>
        <w:t>项目的投标，为便于贵方公正、择优地确定中标人及其投标产品和服务，我方就本次投标有关事项郑重声明如下：</w:t>
      </w:r>
    </w:p>
    <w:p w14:paraId="37D0495C">
      <w:pPr>
        <w:snapToGrid w:val="0"/>
        <w:spacing w:before="120" w:beforeLines="50" w:line="360" w:lineRule="exact"/>
        <w:ind w:firstLine="420" w:firstLineChars="200"/>
        <w:rPr>
          <w:szCs w:val="21"/>
        </w:rPr>
      </w:pPr>
      <w:r>
        <w:rPr>
          <w:szCs w:val="21"/>
        </w:rPr>
        <w:t>（1）我方向贵方提交的所有投标文件、资料都是准确的和真实的。</w:t>
      </w:r>
    </w:p>
    <w:p w14:paraId="4C9B2CE8">
      <w:pPr>
        <w:snapToGrid w:val="0"/>
        <w:spacing w:before="120" w:beforeLines="50" w:line="360" w:lineRule="exact"/>
        <w:ind w:firstLine="420" w:firstLineChars="200"/>
        <w:rPr>
          <w:szCs w:val="21"/>
        </w:rPr>
      </w:pPr>
      <w:r>
        <w:rPr>
          <w:szCs w:val="21"/>
        </w:rPr>
        <w:t>（2）我方不是采购人的附属机构；也不是为本项目提供整体设计、规范编制或者项目管理、监理、检测等服务的供应商或其附属机构。</w:t>
      </w:r>
    </w:p>
    <w:p w14:paraId="78169BFE">
      <w:pPr>
        <w:snapToGrid w:val="0"/>
        <w:spacing w:before="120" w:beforeLines="50" w:line="360" w:lineRule="exact"/>
        <w:ind w:firstLine="420" w:firstLineChars="200"/>
        <w:rPr>
          <w:szCs w:val="21"/>
        </w:rPr>
      </w:pPr>
      <w:r>
        <w:rPr>
          <w:szCs w:val="21"/>
        </w:rPr>
        <w:t>（3）我方承诺在参加本政府采购项目活动前，没有被纳入政府部门或银行认定的失信名单，我方具有良好的商业信誉。</w:t>
      </w:r>
    </w:p>
    <w:p w14:paraId="166B45B4">
      <w:pPr>
        <w:snapToGrid w:val="0"/>
        <w:spacing w:before="120" w:beforeLines="50" w:line="360" w:lineRule="exact"/>
        <w:ind w:firstLine="420" w:firstLineChars="200"/>
        <w:rPr>
          <w:szCs w:val="21"/>
        </w:rPr>
      </w:pPr>
      <w:r>
        <w:rPr>
          <w:szCs w:val="21"/>
        </w:rPr>
        <w:t>（4）我方及本人承诺在参加本政府采购项目活动前三年内，在经营活动中没有重大违法记录。重大违法记录是指供供应商因违法经营受到刑事处罚或者责令停产停业、吊销许可证或者执照、较大数额罚款等行政处罚。如我方提供的声明不实，则自愿承担《政府采购法》有关提供虚假材料的规定给予的处罚。</w:t>
      </w:r>
    </w:p>
    <w:p w14:paraId="2C5DC98F">
      <w:pPr>
        <w:snapToGrid w:val="0"/>
        <w:spacing w:before="120" w:beforeLines="50" w:line="360" w:lineRule="exact"/>
        <w:ind w:firstLine="420" w:firstLineChars="200"/>
        <w:rPr>
          <w:szCs w:val="21"/>
        </w:rPr>
      </w:pPr>
      <w:r>
        <w:rPr>
          <w:szCs w:val="21"/>
        </w:rPr>
        <w:t>（5）我方承诺具有履行本项目合同所必需的设备和专业技术能力。</w:t>
      </w:r>
    </w:p>
    <w:p w14:paraId="250A2B26">
      <w:pPr>
        <w:snapToGrid w:val="0"/>
        <w:spacing w:before="120" w:beforeLines="50" w:line="360" w:lineRule="exact"/>
        <w:ind w:firstLine="420" w:firstLineChars="200"/>
        <w:rPr>
          <w:szCs w:val="21"/>
        </w:rPr>
      </w:pPr>
      <w:r>
        <w:rPr>
          <w:rFonts w:hint="eastAsia"/>
          <w:szCs w:val="21"/>
        </w:rPr>
        <w:t>（6）我方承诺</w:t>
      </w:r>
      <w:r>
        <w:rPr>
          <w:szCs w:val="21"/>
        </w:rPr>
        <w:t>未被列入失信被执行人、重大税收违法失信主体、政府采购严重违法失信行为记录名单</w:t>
      </w:r>
      <w:r>
        <w:rPr>
          <w:rFonts w:hint="eastAsia"/>
          <w:szCs w:val="21"/>
        </w:rPr>
        <w:t>，如我方提供的声明不实，则接受本次投标作为否决投标的处理，</w:t>
      </w:r>
      <w:r>
        <w:rPr>
          <w:szCs w:val="21"/>
        </w:rPr>
        <w:t>并根据财库〔2016〕125号《财政部关于在政府采购活动中查询及使用信用记录有关问题的通知》规定接受失信联合惩戒。</w:t>
      </w:r>
    </w:p>
    <w:p w14:paraId="12260D20">
      <w:pPr>
        <w:snapToGrid w:val="0"/>
        <w:spacing w:before="120" w:beforeLines="50" w:line="360" w:lineRule="exact"/>
        <w:ind w:firstLine="420" w:firstLineChars="200"/>
        <w:rPr>
          <w:szCs w:val="21"/>
        </w:rPr>
      </w:pPr>
      <w:r>
        <w:rPr>
          <w:rFonts w:hint="eastAsia"/>
          <w:szCs w:val="21"/>
        </w:rPr>
        <w:t>（7）我方承诺中标后按</w:t>
      </w:r>
      <w:r>
        <w:rPr>
          <w:szCs w:val="21"/>
        </w:rPr>
        <w:t>规定缴纳代理服务费</w:t>
      </w:r>
      <w:r>
        <w:rPr>
          <w:rFonts w:hint="eastAsia"/>
          <w:szCs w:val="21"/>
        </w:rPr>
        <w:t>。如未按时缴纳，</w:t>
      </w:r>
      <w:r>
        <w:rPr>
          <w:szCs w:val="21"/>
        </w:rPr>
        <w:t>贵方可</w:t>
      </w:r>
      <w:r>
        <w:rPr>
          <w:rFonts w:hint="eastAsia"/>
          <w:szCs w:val="21"/>
        </w:rPr>
        <w:t>不退还</w:t>
      </w:r>
      <w:r>
        <w:rPr>
          <w:szCs w:val="21"/>
        </w:rPr>
        <w:t>我</w:t>
      </w:r>
      <w:r>
        <w:rPr>
          <w:rFonts w:hint="eastAsia"/>
          <w:szCs w:val="21"/>
        </w:rPr>
        <w:t>方</w:t>
      </w:r>
      <w:r>
        <w:rPr>
          <w:szCs w:val="21"/>
        </w:rPr>
        <w:t>提交的投标保证金</w:t>
      </w:r>
      <w:r>
        <w:rPr>
          <w:rFonts w:hint="eastAsia"/>
          <w:szCs w:val="21"/>
        </w:rPr>
        <w:t>，并从中</w:t>
      </w:r>
      <w:r>
        <w:rPr>
          <w:szCs w:val="21"/>
        </w:rPr>
        <w:t>扣除</w:t>
      </w:r>
      <w:r>
        <w:rPr>
          <w:rFonts w:hint="eastAsia"/>
          <w:szCs w:val="21"/>
        </w:rPr>
        <w:t>代理服务费。</w:t>
      </w:r>
    </w:p>
    <w:p w14:paraId="58D24091">
      <w:pPr>
        <w:snapToGrid w:val="0"/>
        <w:spacing w:before="120" w:beforeLines="50" w:line="360" w:lineRule="exact"/>
        <w:ind w:firstLine="420" w:firstLineChars="200"/>
        <w:rPr>
          <w:szCs w:val="21"/>
        </w:rPr>
      </w:pPr>
      <w:r>
        <w:rPr>
          <w:szCs w:val="21"/>
        </w:rPr>
        <w:t>我方对以上声明负全部法律责任。如有虚假或隐瞒，我方愿意承担一切后果，并不再寻求任何旨在减轻或免除法律责任的辩解。</w:t>
      </w:r>
    </w:p>
    <w:p w14:paraId="1503E082">
      <w:pPr>
        <w:snapToGrid w:val="0"/>
        <w:spacing w:before="120" w:beforeLines="50" w:line="360" w:lineRule="exact"/>
        <w:ind w:firstLine="420" w:firstLineChars="200"/>
        <w:rPr>
          <w:szCs w:val="21"/>
        </w:rPr>
      </w:pPr>
    </w:p>
    <w:p w14:paraId="50C888EF">
      <w:pPr>
        <w:snapToGrid w:val="0"/>
        <w:spacing w:before="120" w:beforeLines="50" w:after="50" w:line="360" w:lineRule="exact"/>
        <w:ind w:firstLine="210" w:firstLineChars="100"/>
        <w:jc w:val="right"/>
        <w:rPr>
          <w:szCs w:val="21"/>
        </w:rPr>
      </w:pPr>
      <w:bookmarkStart w:id="92" w:name="_Hlk88990289"/>
      <w:r>
        <w:rPr>
          <w:szCs w:val="21"/>
        </w:rPr>
        <w:t>供应商</w:t>
      </w:r>
      <w:r>
        <w:rPr>
          <w:rFonts w:hint="eastAsia"/>
          <w:szCs w:val="21"/>
        </w:rPr>
        <w:t>名称（电子签章）</w:t>
      </w:r>
      <w:bookmarkEnd w:id="92"/>
      <w:r>
        <w:rPr>
          <w:szCs w:val="21"/>
        </w:rPr>
        <w:t>：</w:t>
      </w:r>
      <w:r>
        <w:rPr>
          <w:szCs w:val="21"/>
          <w:u w:val="single"/>
        </w:rPr>
        <w:t xml:space="preserve">         </w:t>
      </w:r>
      <w:r>
        <w:rPr>
          <w:szCs w:val="21"/>
        </w:rPr>
        <w:t xml:space="preserve">                                          </w:t>
      </w:r>
    </w:p>
    <w:p w14:paraId="383A0B05">
      <w:pPr>
        <w:snapToGrid w:val="0"/>
        <w:spacing w:before="120" w:beforeLines="50" w:after="50" w:line="360" w:lineRule="exact"/>
        <w:ind w:firstLine="210" w:firstLineChars="100"/>
        <w:jc w:val="right"/>
        <w:rPr>
          <w:szCs w:val="21"/>
        </w:rPr>
      </w:pPr>
      <w:r>
        <w:rPr>
          <w:szCs w:val="21"/>
        </w:rPr>
        <w:t>年    月    日</w:t>
      </w:r>
    </w:p>
    <w:p w14:paraId="25C5A29F">
      <w:pPr>
        <w:snapToGrid w:val="0"/>
        <w:spacing w:before="120" w:beforeLines="50" w:after="50" w:line="360" w:lineRule="exact"/>
        <w:rPr>
          <w:szCs w:val="21"/>
        </w:rPr>
      </w:pPr>
      <w:r>
        <w:rPr>
          <w:szCs w:val="21"/>
        </w:rPr>
        <w:br w:type="page"/>
      </w:r>
      <w:r>
        <w:rPr>
          <w:szCs w:val="21"/>
        </w:rPr>
        <w:t>2．法人或者其他组织的营业执照等证明文件、自然人的身份证明。即供应商是企业则提供营业执照（副本）复印件；供应商是事业单位，则提供事业单位法人证书（副本）复印件；供应商是非企业专业服务机构的，则提供执业许可证等证明文件复印件；供应商是个体工商户，则提供个体工商户营业执照复印件；供应商是自然人，则提供有效的自然人身份证明复印件；如供应商不是以上所列的法人、组织、自然人的，则提供国家规定的相关证明材料。（加盖</w:t>
      </w:r>
      <w:r>
        <w:rPr>
          <w:rFonts w:hint="eastAsia"/>
          <w:szCs w:val="21"/>
        </w:rPr>
        <w:t>供应商电子签章</w:t>
      </w:r>
      <w:r>
        <w:rPr>
          <w:szCs w:val="21"/>
        </w:rPr>
        <w:t>）。</w:t>
      </w:r>
    </w:p>
    <w:p w14:paraId="29FC8581">
      <w:pPr>
        <w:snapToGrid w:val="0"/>
        <w:spacing w:before="120" w:beforeLines="50" w:after="50" w:line="440" w:lineRule="exact"/>
        <w:rPr>
          <w:sz w:val="18"/>
          <w:szCs w:val="18"/>
        </w:rPr>
      </w:pPr>
    </w:p>
    <w:p w14:paraId="579A743D">
      <w:pPr>
        <w:snapToGrid w:val="0"/>
        <w:spacing w:before="120" w:beforeLines="50" w:after="50" w:line="440" w:lineRule="exact"/>
        <w:rPr>
          <w:b/>
          <w:szCs w:val="21"/>
        </w:rPr>
      </w:pPr>
      <w:r>
        <w:rPr>
          <w:szCs w:val="21"/>
        </w:rPr>
        <w:t>3．财务状况报告（表）复印件或银行出具的资信证明复印件。</w:t>
      </w:r>
      <w:r>
        <w:t>对于从取得营业执照时间起到截标时间为止不足1年的供应商，只需提交</w:t>
      </w:r>
      <w:r>
        <w:rPr>
          <w:szCs w:val="21"/>
        </w:rPr>
        <w:t>截标时间前一个月的财务状况报告（表）复印件。（按“评审方法及标准” “资格审查表”规定提供）。（加盖</w:t>
      </w:r>
      <w:r>
        <w:rPr>
          <w:rFonts w:hint="eastAsia"/>
          <w:szCs w:val="21"/>
        </w:rPr>
        <w:t>供应商电子签章</w:t>
      </w:r>
      <w:r>
        <w:rPr>
          <w:szCs w:val="21"/>
        </w:rPr>
        <w:t>）</w:t>
      </w:r>
      <w:r>
        <w:rPr>
          <w:rFonts w:hint="eastAsia"/>
          <w:szCs w:val="21"/>
        </w:rPr>
        <w:t>。</w:t>
      </w:r>
    </w:p>
    <w:p w14:paraId="5B6A21D9">
      <w:pPr>
        <w:snapToGrid w:val="0"/>
        <w:spacing w:before="120" w:beforeLines="50" w:after="50" w:line="440" w:lineRule="exact"/>
        <w:rPr>
          <w:szCs w:val="21"/>
        </w:rPr>
      </w:pPr>
    </w:p>
    <w:p w14:paraId="11A16BEF">
      <w:pPr>
        <w:snapToGrid w:val="0"/>
        <w:spacing w:before="120" w:beforeLines="50" w:after="50" w:line="440" w:lineRule="exact"/>
      </w:pPr>
      <w:r>
        <w:t>4．依法缴纳税费证明和社会保险缴纳证明材料</w:t>
      </w:r>
      <w:r>
        <w:rPr>
          <w:rFonts w:hint="eastAsia"/>
        </w:rPr>
        <w:t>。</w:t>
      </w:r>
      <w:r>
        <w:t>供应商成立不足</w:t>
      </w:r>
      <w:r>
        <w:rPr>
          <w:rFonts w:hint="eastAsia"/>
        </w:rPr>
        <w:t>1个月的，无须提供</w:t>
      </w:r>
      <w:r>
        <w:t>缴纳税费证明及社保缴费证明</w:t>
      </w:r>
      <w:r>
        <w:rPr>
          <w:rFonts w:hint="eastAsia"/>
        </w:rPr>
        <w:t>。</w:t>
      </w:r>
      <w:r>
        <w:t>依法免税或不需要缴纳社会保障资金的供应商，须提供相应文件证明其依法免税或不需要缴纳社会保障资金。</w:t>
      </w:r>
      <w:r>
        <w:rPr>
          <w:szCs w:val="21"/>
        </w:rPr>
        <w:t>（按“评审方法及标准” “资格审查表”规定提供）（加盖</w:t>
      </w:r>
      <w:r>
        <w:rPr>
          <w:rFonts w:hint="eastAsia"/>
          <w:szCs w:val="21"/>
        </w:rPr>
        <w:t>供应商电子签章</w:t>
      </w:r>
      <w:r>
        <w:rPr>
          <w:szCs w:val="21"/>
        </w:rPr>
        <w:t>）</w:t>
      </w:r>
      <w:r>
        <w:rPr>
          <w:rFonts w:hint="eastAsia"/>
          <w:szCs w:val="21"/>
        </w:rPr>
        <w:t>。</w:t>
      </w:r>
    </w:p>
    <w:p w14:paraId="78B66B17">
      <w:pPr>
        <w:snapToGrid w:val="0"/>
        <w:spacing w:before="120" w:beforeLines="50" w:after="50" w:line="360" w:lineRule="exact"/>
        <w:rPr>
          <w:szCs w:val="21"/>
        </w:rPr>
      </w:pPr>
    </w:p>
    <w:p w14:paraId="09374533">
      <w:pPr>
        <w:snapToGrid w:val="0"/>
        <w:spacing w:before="50" w:after="120" w:afterLines="50" w:line="440" w:lineRule="exact"/>
        <w:jc w:val="left"/>
        <w:rPr>
          <w:b/>
          <w:szCs w:val="21"/>
        </w:rPr>
      </w:pPr>
      <w:r>
        <w:rPr>
          <w:szCs w:val="21"/>
        </w:rPr>
        <w:t>5．具备法律、行政法规规定的其他要求的证明材料</w:t>
      </w:r>
      <w:r>
        <w:t>（</w:t>
      </w:r>
      <w:r>
        <w:rPr>
          <w:szCs w:val="21"/>
        </w:rPr>
        <w:t>按“评审方法及标准” “资格审查表”规定提供</w:t>
      </w:r>
      <w:r>
        <w:t>）。</w:t>
      </w:r>
      <w:r>
        <w:rPr>
          <w:rFonts w:hint="eastAsia"/>
          <w:b/>
          <w:szCs w:val="21"/>
        </w:rPr>
        <w:t>（如招标文件有要求时提供）</w:t>
      </w:r>
    </w:p>
    <w:p w14:paraId="2866621D">
      <w:pPr>
        <w:snapToGrid w:val="0"/>
        <w:spacing w:before="50" w:after="120" w:afterLines="50" w:line="440" w:lineRule="exact"/>
        <w:jc w:val="left"/>
        <w:rPr>
          <w:szCs w:val="21"/>
        </w:rPr>
      </w:pPr>
    </w:p>
    <w:p w14:paraId="7ACEA8EE">
      <w:pPr>
        <w:snapToGrid w:val="0"/>
        <w:spacing w:before="50" w:after="120" w:afterLines="50" w:line="360" w:lineRule="auto"/>
        <w:jc w:val="left"/>
        <w:rPr>
          <w:color w:val="FF0000"/>
          <w:szCs w:val="21"/>
        </w:rPr>
        <w:sectPr>
          <w:pgSz w:w="11906" w:h="16838"/>
          <w:pgMar w:top="1418" w:right="1133" w:bottom="1246" w:left="1418" w:header="851" w:footer="992" w:gutter="0"/>
          <w:cols w:space="720" w:num="1"/>
          <w:docGrid w:linePitch="312" w:charSpace="0"/>
        </w:sectPr>
      </w:pPr>
    </w:p>
    <w:p w14:paraId="6533ADB7">
      <w:pPr>
        <w:widowControl/>
        <w:jc w:val="left"/>
        <w:rPr>
          <w:b/>
          <w:szCs w:val="21"/>
        </w:rPr>
      </w:pPr>
      <w:r>
        <w:rPr>
          <w:szCs w:val="21"/>
        </w:rPr>
        <w:t>7．</w:t>
      </w:r>
      <w:r>
        <w:t>满足供应商特定资格条件的其他证明材料</w:t>
      </w:r>
      <w:r>
        <w:rPr>
          <w:szCs w:val="21"/>
        </w:rPr>
        <w:t>加盖供应商</w:t>
      </w:r>
      <w:r>
        <w:rPr>
          <w:rFonts w:hint="eastAsia"/>
          <w:szCs w:val="21"/>
        </w:rPr>
        <w:t>电子签章</w:t>
      </w:r>
      <w:r>
        <w:t>（</w:t>
      </w:r>
      <w:r>
        <w:rPr>
          <w:szCs w:val="21"/>
        </w:rPr>
        <w:t>按“评审方法及标准” “资格审查表”“</w:t>
      </w:r>
      <w:r>
        <w:rPr>
          <w:szCs w:val="21"/>
          <w:lang w:val="zh-CN"/>
        </w:rPr>
        <w:t xml:space="preserve"> 供应商应符合的</w:t>
      </w:r>
      <w:r>
        <w:rPr>
          <w:szCs w:val="21"/>
        </w:rPr>
        <w:t>特定资格条件”规定提供</w:t>
      </w:r>
      <w:r>
        <w:t>）。</w:t>
      </w:r>
      <w:r>
        <w:rPr>
          <w:rFonts w:hint="eastAsia"/>
          <w:b/>
          <w:szCs w:val="21"/>
        </w:rPr>
        <w:t>（如招标文件有要求时提供）</w:t>
      </w:r>
    </w:p>
    <w:p w14:paraId="0A9C3E0B">
      <w:pPr>
        <w:snapToGrid w:val="0"/>
        <w:spacing w:before="50" w:after="120" w:afterLines="50" w:line="360" w:lineRule="auto"/>
        <w:jc w:val="left"/>
        <w:rPr>
          <w:color w:val="FF0000"/>
          <w:szCs w:val="21"/>
        </w:rPr>
        <w:sectPr>
          <w:pgSz w:w="11906" w:h="16838"/>
          <w:pgMar w:top="1418" w:right="1133" w:bottom="1246" w:left="1418" w:header="851" w:footer="992" w:gutter="0"/>
          <w:cols w:space="720" w:num="1"/>
          <w:docGrid w:linePitch="312" w:charSpace="0"/>
        </w:sectPr>
      </w:pPr>
    </w:p>
    <w:p w14:paraId="2704E970">
      <w:pPr>
        <w:snapToGrid w:val="0"/>
        <w:spacing w:before="50" w:after="120" w:afterLines="50" w:line="360" w:lineRule="auto"/>
        <w:jc w:val="left"/>
        <w:rPr>
          <w:szCs w:val="21"/>
        </w:rPr>
      </w:pPr>
      <w:r>
        <w:rPr>
          <w:rFonts w:hint="eastAsia"/>
          <w:szCs w:val="21"/>
        </w:rPr>
        <w:t>7</w:t>
      </w:r>
      <w:r>
        <w:rPr>
          <w:szCs w:val="21"/>
        </w:rPr>
        <w:t>.1</w:t>
      </w:r>
      <w:r>
        <w:rPr>
          <w:rFonts w:hint="eastAsia"/>
          <w:szCs w:val="21"/>
        </w:rPr>
        <w:t>投标人直接控股股东信息表</w:t>
      </w:r>
    </w:p>
    <w:tbl>
      <w:tblPr>
        <w:tblStyle w:val="51"/>
        <w:tblW w:w="0" w:type="auto"/>
        <w:tblInd w:w="125" w:type="dxa"/>
        <w:tblLayout w:type="fixed"/>
        <w:tblCellMar>
          <w:top w:w="0" w:type="dxa"/>
          <w:left w:w="0" w:type="dxa"/>
          <w:bottom w:w="0" w:type="dxa"/>
          <w:right w:w="0" w:type="dxa"/>
        </w:tblCellMar>
      </w:tblPr>
      <w:tblGrid>
        <w:gridCol w:w="828"/>
        <w:gridCol w:w="2269"/>
        <w:gridCol w:w="1239"/>
        <w:gridCol w:w="3722"/>
        <w:gridCol w:w="1418"/>
      </w:tblGrid>
      <w:tr w14:paraId="26F7DBE9">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27C456F">
            <w:pPr>
              <w:spacing w:line="360" w:lineRule="auto"/>
              <w:jc w:val="center"/>
              <w:rPr>
                <w:szCs w:val="21"/>
              </w:rPr>
            </w:pPr>
            <w:r>
              <w:rPr>
                <w:rFonts w:hint="eastAsia"/>
                <w:szCs w:val="21"/>
              </w:rPr>
              <w:t>序号</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4805B55">
            <w:pPr>
              <w:spacing w:line="360" w:lineRule="auto"/>
              <w:jc w:val="center"/>
              <w:rPr>
                <w:szCs w:val="21"/>
              </w:rPr>
            </w:pPr>
            <w:r>
              <w:rPr>
                <w:rFonts w:hint="eastAsia"/>
                <w:szCs w:val="21"/>
              </w:rPr>
              <w:t>直接控股股东名称</w:t>
            </w: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B3CCBEE">
            <w:pPr>
              <w:spacing w:line="360" w:lineRule="auto"/>
              <w:jc w:val="center"/>
              <w:rPr>
                <w:szCs w:val="21"/>
              </w:rPr>
            </w:pPr>
            <w:r>
              <w:rPr>
                <w:rFonts w:hint="eastAsia"/>
                <w:szCs w:val="21"/>
              </w:rPr>
              <w:t>出资比例</w:t>
            </w: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6686A8F">
            <w:pPr>
              <w:spacing w:line="360" w:lineRule="auto"/>
              <w:jc w:val="center"/>
              <w:rPr>
                <w:szCs w:val="21"/>
              </w:rPr>
            </w:pPr>
            <w:r>
              <w:rPr>
                <w:rFonts w:hint="eastAsia"/>
                <w:szCs w:val="21"/>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ECCEEF4">
            <w:pPr>
              <w:spacing w:line="360" w:lineRule="auto"/>
              <w:jc w:val="center"/>
              <w:rPr>
                <w:szCs w:val="21"/>
              </w:rPr>
            </w:pPr>
            <w:r>
              <w:rPr>
                <w:rFonts w:hint="eastAsia"/>
                <w:szCs w:val="21"/>
              </w:rPr>
              <w:t>备注</w:t>
            </w:r>
          </w:p>
        </w:tc>
      </w:tr>
      <w:tr w14:paraId="30611AE9">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DBC483F">
            <w:pPr>
              <w:spacing w:line="360" w:lineRule="auto"/>
              <w:jc w:val="center"/>
              <w:rPr>
                <w:szCs w:val="21"/>
              </w:rPr>
            </w:pPr>
            <w:r>
              <w:rPr>
                <w:rFonts w:hint="eastAsia"/>
                <w:szCs w:val="21"/>
              </w:rPr>
              <w:t>1</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B2C611F">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09699A2">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C90BE9B">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7ED2996">
            <w:pPr>
              <w:spacing w:line="360" w:lineRule="auto"/>
              <w:jc w:val="center"/>
              <w:rPr>
                <w:szCs w:val="21"/>
              </w:rPr>
            </w:pPr>
          </w:p>
        </w:tc>
      </w:tr>
      <w:tr w14:paraId="3626F2D6">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852380F">
            <w:pPr>
              <w:spacing w:line="360" w:lineRule="auto"/>
              <w:jc w:val="center"/>
              <w:rPr>
                <w:szCs w:val="21"/>
              </w:rPr>
            </w:pPr>
            <w:r>
              <w:rPr>
                <w:rFonts w:hint="eastAsia"/>
                <w:szCs w:val="21"/>
              </w:rPr>
              <w:t>2</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53D6201">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EE58FF0">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7CFC049">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81058AE">
            <w:pPr>
              <w:spacing w:line="360" w:lineRule="auto"/>
              <w:jc w:val="center"/>
              <w:rPr>
                <w:szCs w:val="21"/>
              </w:rPr>
            </w:pPr>
          </w:p>
        </w:tc>
      </w:tr>
      <w:tr w14:paraId="626512EF">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F3EDD9A">
            <w:pPr>
              <w:spacing w:line="360" w:lineRule="auto"/>
              <w:jc w:val="center"/>
              <w:rPr>
                <w:szCs w:val="21"/>
              </w:rPr>
            </w:pPr>
            <w:r>
              <w:rPr>
                <w:rFonts w:hint="eastAsia"/>
                <w:szCs w:val="21"/>
              </w:rPr>
              <w:t>3</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9C818F6">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C72822B">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FF85535">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4E9A4D4">
            <w:pPr>
              <w:spacing w:line="360" w:lineRule="auto"/>
              <w:jc w:val="center"/>
              <w:rPr>
                <w:szCs w:val="21"/>
              </w:rPr>
            </w:pPr>
          </w:p>
        </w:tc>
      </w:tr>
      <w:tr w14:paraId="20462DD6">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A944452">
            <w:pPr>
              <w:spacing w:line="360" w:lineRule="auto"/>
              <w:jc w:val="center"/>
              <w:rPr>
                <w:szCs w:val="21"/>
              </w:rPr>
            </w:pPr>
            <w:r>
              <w:rPr>
                <w:rFonts w:hint="eastAsia"/>
                <w:szCs w:val="21"/>
              </w:rPr>
              <w:t>……</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50DF468">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365DB81">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5A28D4C">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813879B">
            <w:pPr>
              <w:spacing w:line="360" w:lineRule="auto"/>
              <w:jc w:val="center"/>
              <w:rPr>
                <w:szCs w:val="21"/>
              </w:rPr>
            </w:pPr>
          </w:p>
        </w:tc>
      </w:tr>
    </w:tbl>
    <w:p w14:paraId="3F592D34">
      <w:pPr>
        <w:snapToGrid w:val="0"/>
        <w:spacing w:line="360" w:lineRule="auto"/>
        <w:jc w:val="left"/>
        <w:rPr>
          <w:szCs w:val="21"/>
        </w:rPr>
      </w:pPr>
      <w:r>
        <w:rPr>
          <w:rFonts w:hint="eastAsia"/>
          <w:szCs w:val="21"/>
        </w:rPr>
        <w:t>注：</w:t>
      </w:r>
    </w:p>
    <w:p w14:paraId="5B280226">
      <w:pPr>
        <w:snapToGrid w:val="0"/>
        <w:spacing w:line="360" w:lineRule="auto"/>
        <w:jc w:val="left"/>
        <w:rPr>
          <w:szCs w:val="21"/>
        </w:rPr>
      </w:pPr>
      <w:r>
        <w:rPr>
          <w:rFonts w:hint="eastAsia"/>
          <w:szCs w:val="21"/>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28E758FA">
      <w:pPr>
        <w:snapToGrid w:val="0"/>
        <w:spacing w:line="360" w:lineRule="auto"/>
        <w:jc w:val="left"/>
        <w:rPr>
          <w:szCs w:val="21"/>
        </w:rPr>
      </w:pPr>
      <w:r>
        <w:rPr>
          <w:rFonts w:hint="eastAsia"/>
          <w:szCs w:val="21"/>
        </w:rPr>
        <w:t>2.本表所指的控股关系仅限于直接控股关系，不包括间接的控股关系。公司实际控制人与公司之间的关系不属于本表所指的直接控股关系。</w:t>
      </w:r>
    </w:p>
    <w:p w14:paraId="4E4D3B3F">
      <w:pPr>
        <w:snapToGrid w:val="0"/>
        <w:spacing w:line="360" w:lineRule="auto"/>
        <w:jc w:val="left"/>
        <w:rPr>
          <w:szCs w:val="21"/>
        </w:rPr>
      </w:pPr>
      <w:r>
        <w:rPr>
          <w:rFonts w:hint="eastAsia"/>
          <w:szCs w:val="21"/>
        </w:rPr>
        <w:t>3.供应商不存在直接控股股东的，则填“无”。</w:t>
      </w:r>
    </w:p>
    <w:p w14:paraId="03E6C438">
      <w:pPr>
        <w:snapToGrid w:val="0"/>
        <w:spacing w:line="360" w:lineRule="auto"/>
        <w:jc w:val="left"/>
        <w:rPr>
          <w:szCs w:val="21"/>
        </w:rPr>
      </w:pPr>
    </w:p>
    <w:p w14:paraId="47025423">
      <w:pPr>
        <w:snapToGrid w:val="0"/>
        <w:spacing w:line="360" w:lineRule="auto"/>
        <w:jc w:val="left"/>
        <w:rPr>
          <w:szCs w:val="21"/>
        </w:rPr>
      </w:pPr>
    </w:p>
    <w:p w14:paraId="3F629A9B">
      <w:pPr>
        <w:snapToGrid w:val="0"/>
        <w:spacing w:line="360" w:lineRule="auto"/>
        <w:jc w:val="left"/>
        <w:rPr>
          <w:szCs w:val="21"/>
        </w:rPr>
      </w:pPr>
    </w:p>
    <w:p w14:paraId="44D2089F">
      <w:pPr>
        <w:snapToGrid w:val="0"/>
        <w:spacing w:line="360" w:lineRule="auto"/>
        <w:jc w:val="left"/>
        <w:rPr>
          <w:szCs w:val="21"/>
        </w:rPr>
      </w:pPr>
    </w:p>
    <w:p w14:paraId="48A18D35">
      <w:pPr>
        <w:snapToGrid w:val="0"/>
        <w:spacing w:line="360" w:lineRule="auto"/>
        <w:jc w:val="left"/>
        <w:rPr>
          <w:szCs w:val="21"/>
        </w:rPr>
      </w:pPr>
    </w:p>
    <w:p w14:paraId="78B31519">
      <w:pPr>
        <w:snapToGrid w:val="0"/>
        <w:spacing w:line="360" w:lineRule="auto"/>
        <w:ind w:firstLine="4410" w:firstLineChars="2100"/>
        <w:rPr>
          <w:szCs w:val="21"/>
        </w:rPr>
      </w:pPr>
      <w:r>
        <w:rPr>
          <w:rFonts w:hint="eastAsia"/>
          <w:szCs w:val="21"/>
        </w:rPr>
        <w:t>供应商名称(电子签章)：</w:t>
      </w:r>
    </w:p>
    <w:p w14:paraId="093D610A">
      <w:pPr>
        <w:snapToGrid w:val="0"/>
        <w:spacing w:line="360" w:lineRule="auto"/>
        <w:ind w:firstLine="4515" w:firstLineChars="2150"/>
        <w:rPr>
          <w:szCs w:val="21"/>
        </w:rPr>
      </w:pPr>
      <w:r>
        <w:rPr>
          <w:rFonts w:hint="eastAsia"/>
          <w:szCs w:val="21"/>
        </w:rPr>
        <w:t>日期：  年  月   日</w:t>
      </w:r>
    </w:p>
    <w:p w14:paraId="12C060FA">
      <w:pPr>
        <w:snapToGrid w:val="0"/>
        <w:spacing w:line="360" w:lineRule="auto"/>
        <w:jc w:val="left"/>
        <w:rPr>
          <w:szCs w:val="21"/>
        </w:rPr>
      </w:pPr>
      <w:r>
        <w:rPr>
          <w:color w:val="FF0000"/>
          <w:szCs w:val="21"/>
        </w:rPr>
        <w:br w:type="page"/>
      </w:r>
      <w:r>
        <w:rPr>
          <w:rFonts w:hint="eastAsia"/>
          <w:szCs w:val="21"/>
        </w:rPr>
        <w:t>7</w:t>
      </w:r>
      <w:r>
        <w:rPr>
          <w:szCs w:val="21"/>
        </w:rPr>
        <w:t>.2</w:t>
      </w:r>
      <w:r>
        <w:rPr>
          <w:rFonts w:hint="eastAsia"/>
          <w:szCs w:val="21"/>
        </w:rPr>
        <w:t>投标人直接管理关系信息表</w:t>
      </w:r>
    </w:p>
    <w:tbl>
      <w:tblPr>
        <w:tblStyle w:val="5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2875EDB8">
        <w:tblPrEx>
          <w:shd w:val="clear" w:color="auto" w:fill="FBFBFB"/>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79550DF7">
            <w:pPr>
              <w:spacing w:line="360" w:lineRule="auto"/>
              <w:jc w:val="center"/>
              <w:rPr>
                <w:szCs w:val="21"/>
              </w:rPr>
            </w:pPr>
            <w:r>
              <w:rPr>
                <w:rFonts w:hint="eastAsia"/>
                <w:szCs w:val="21"/>
              </w:rPr>
              <w:t>序号</w:t>
            </w:r>
          </w:p>
        </w:tc>
        <w:tc>
          <w:tcPr>
            <w:tcW w:w="2659"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4F05B0F2">
            <w:pPr>
              <w:spacing w:line="360" w:lineRule="auto"/>
              <w:jc w:val="center"/>
              <w:rPr>
                <w:szCs w:val="21"/>
              </w:rPr>
            </w:pPr>
            <w:r>
              <w:rPr>
                <w:rFonts w:hint="eastAsia"/>
                <w:szCs w:val="21"/>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28620344">
            <w:pPr>
              <w:spacing w:line="360" w:lineRule="auto"/>
              <w:jc w:val="center"/>
              <w:rPr>
                <w:szCs w:val="21"/>
              </w:rPr>
            </w:pPr>
            <w:r>
              <w:rPr>
                <w:rFonts w:hint="eastAsia"/>
                <w:szCs w:val="21"/>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532408E4">
            <w:pPr>
              <w:spacing w:line="360" w:lineRule="auto"/>
              <w:jc w:val="center"/>
              <w:rPr>
                <w:szCs w:val="21"/>
              </w:rPr>
            </w:pPr>
            <w:r>
              <w:rPr>
                <w:rFonts w:hint="eastAsia"/>
                <w:szCs w:val="21"/>
              </w:rPr>
              <w:t>备注</w:t>
            </w:r>
          </w:p>
        </w:tc>
      </w:tr>
      <w:tr w14:paraId="29274C01">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4F2D6BFB">
            <w:pPr>
              <w:spacing w:line="360" w:lineRule="auto"/>
              <w:jc w:val="center"/>
              <w:rPr>
                <w:szCs w:val="21"/>
              </w:rPr>
            </w:pPr>
            <w:r>
              <w:rPr>
                <w:rFonts w:hint="eastAsia"/>
                <w:szCs w:val="21"/>
              </w:rPr>
              <w:t>1</w:t>
            </w:r>
          </w:p>
        </w:tc>
        <w:tc>
          <w:tcPr>
            <w:tcW w:w="2659"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1C94689B">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047DD5C8">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6A7F1A78">
            <w:pPr>
              <w:spacing w:line="360" w:lineRule="auto"/>
              <w:jc w:val="center"/>
              <w:rPr>
                <w:szCs w:val="21"/>
              </w:rPr>
            </w:pPr>
          </w:p>
        </w:tc>
      </w:tr>
      <w:tr w14:paraId="4BFE8C0F">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639B971B">
            <w:pPr>
              <w:spacing w:line="360" w:lineRule="auto"/>
              <w:jc w:val="center"/>
              <w:rPr>
                <w:szCs w:val="21"/>
              </w:rPr>
            </w:pPr>
            <w:r>
              <w:rPr>
                <w:rFonts w:hint="eastAsia"/>
                <w:szCs w:val="21"/>
              </w:rPr>
              <w:t>2</w:t>
            </w:r>
          </w:p>
        </w:tc>
        <w:tc>
          <w:tcPr>
            <w:tcW w:w="2659"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6300D15B">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316C7523">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28D69AD4">
            <w:pPr>
              <w:spacing w:line="360" w:lineRule="auto"/>
              <w:jc w:val="center"/>
              <w:rPr>
                <w:szCs w:val="21"/>
              </w:rPr>
            </w:pPr>
          </w:p>
        </w:tc>
      </w:tr>
      <w:tr w14:paraId="0EF893A2">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7F4FFB81">
            <w:pPr>
              <w:spacing w:line="360" w:lineRule="auto"/>
              <w:jc w:val="center"/>
              <w:rPr>
                <w:szCs w:val="21"/>
              </w:rPr>
            </w:pPr>
            <w:r>
              <w:rPr>
                <w:rFonts w:hint="eastAsia"/>
                <w:szCs w:val="21"/>
              </w:rPr>
              <w:t>3</w:t>
            </w:r>
          </w:p>
        </w:tc>
        <w:tc>
          <w:tcPr>
            <w:tcW w:w="2659"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3A707ED2">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08BE1AFB">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001DB6C0">
            <w:pPr>
              <w:spacing w:line="360" w:lineRule="auto"/>
              <w:jc w:val="center"/>
              <w:rPr>
                <w:szCs w:val="21"/>
              </w:rPr>
            </w:pPr>
          </w:p>
        </w:tc>
      </w:tr>
      <w:tr w14:paraId="2CC8AF8C">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714463F3">
            <w:pPr>
              <w:spacing w:line="360" w:lineRule="auto"/>
              <w:jc w:val="center"/>
              <w:rPr>
                <w:szCs w:val="21"/>
              </w:rPr>
            </w:pPr>
            <w:r>
              <w:rPr>
                <w:rFonts w:hint="eastAsia"/>
                <w:szCs w:val="21"/>
              </w:rPr>
              <w:t>……</w:t>
            </w:r>
          </w:p>
        </w:tc>
        <w:tc>
          <w:tcPr>
            <w:tcW w:w="2659"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67BB4F07">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17D3A539">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2D7641D7">
            <w:pPr>
              <w:spacing w:line="360" w:lineRule="auto"/>
              <w:jc w:val="center"/>
              <w:rPr>
                <w:szCs w:val="21"/>
              </w:rPr>
            </w:pPr>
          </w:p>
        </w:tc>
      </w:tr>
    </w:tbl>
    <w:p w14:paraId="2A034A8E">
      <w:pPr>
        <w:snapToGrid w:val="0"/>
        <w:spacing w:line="360" w:lineRule="auto"/>
        <w:jc w:val="left"/>
        <w:rPr>
          <w:szCs w:val="21"/>
        </w:rPr>
      </w:pPr>
      <w:r>
        <w:rPr>
          <w:rFonts w:hint="eastAsia"/>
          <w:szCs w:val="21"/>
        </w:rPr>
        <w:t>注：</w:t>
      </w:r>
    </w:p>
    <w:p w14:paraId="5B4FE201">
      <w:pPr>
        <w:snapToGrid w:val="0"/>
        <w:spacing w:line="360" w:lineRule="auto"/>
        <w:ind w:firstLine="420" w:firstLineChars="200"/>
        <w:jc w:val="left"/>
        <w:rPr>
          <w:szCs w:val="21"/>
        </w:rPr>
      </w:pPr>
      <w:r>
        <w:rPr>
          <w:rFonts w:hint="eastAsia"/>
          <w:szCs w:val="21"/>
        </w:rPr>
        <w:t>1.管理关系：是指不具有出资持股关系的其他单位之间存在的管理与被管理关系，如一些上下级关系的事业单位和团体组织。</w:t>
      </w:r>
    </w:p>
    <w:p w14:paraId="229E37F3">
      <w:pPr>
        <w:snapToGrid w:val="0"/>
        <w:spacing w:line="360" w:lineRule="auto"/>
        <w:ind w:firstLine="420" w:firstLineChars="200"/>
        <w:jc w:val="left"/>
        <w:rPr>
          <w:szCs w:val="21"/>
        </w:rPr>
      </w:pPr>
      <w:r>
        <w:rPr>
          <w:rFonts w:hint="eastAsia"/>
          <w:szCs w:val="21"/>
        </w:rPr>
        <w:t>2.本表所指的管理关系仅限于直接管理关系，不包括间接的管理关系。</w:t>
      </w:r>
    </w:p>
    <w:p w14:paraId="2AD53B39">
      <w:pPr>
        <w:snapToGrid w:val="0"/>
        <w:spacing w:line="360" w:lineRule="auto"/>
        <w:ind w:firstLine="420" w:firstLineChars="200"/>
        <w:jc w:val="left"/>
        <w:rPr>
          <w:szCs w:val="21"/>
        </w:rPr>
      </w:pPr>
      <w:r>
        <w:rPr>
          <w:rFonts w:hint="eastAsia"/>
          <w:szCs w:val="21"/>
        </w:rPr>
        <w:t>3.供应商不存在直接管理关系的，则填“无”。</w:t>
      </w:r>
    </w:p>
    <w:p w14:paraId="514DBA4B">
      <w:pPr>
        <w:snapToGrid w:val="0"/>
        <w:spacing w:line="360" w:lineRule="auto"/>
        <w:jc w:val="left"/>
        <w:rPr>
          <w:szCs w:val="21"/>
        </w:rPr>
      </w:pPr>
    </w:p>
    <w:p w14:paraId="2DF0BF1E">
      <w:pPr>
        <w:snapToGrid w:val="0"/>
        <w:spacing w:line="360" w:lineRule="auto"/>
        <w:jc w:val="left"/>
        <w:rPr>
          <w:szCs w:val="21"/>
        </w:rPr>
      </w:pPr>
    </w:p>
    <w:p w14:paraId="07E09CA5">
      <w:pPr>
        <w:snapToGrid w:val="0"/>
        <w:spacing w:line="360" w:lineRule="auto"/>
        <w:jc w:val="left"/>
        <w:rPr>
          <w:szCs w:val="21"/>
        </w:rPr>
      </w:pPr>
    </w:p>
    <w:p w14:paraId="4EE62900">
      <w:pPr>
        <w:snapToGrid w:val="0"/>
        <w:spacing w:line="360" w:lineRule="auto"/>
        <w:jc w:val="left"/>
        <w:rPr>
          <w:szCs w:val="21"/>
        </w:rPr>
      </w:pPr>
    </w:p>
    <w:p w14:paraId="6EBFD4A4">
      <w:pPr>
        <w:snapToGrid w:val="0"/>
        <w:spacing w:line="360" w:lineRule="auto"/>
        <w:jc w:val="left"/>
        <w:rPr>
          <w:szCs w:val="21"/>
        </w:rPr>
      </w:pPr>
    </w:p>
    <w:p w14:paraId="504D8A25">
      <w:pPr>
        <w:snapToGrid w:val="0"/>
        <w:spacing w:line="360" w:lineRule="auto"/>
        <w:jc w:val="left"/>
        <w:rPr>
          <w:szCs w:val="21"/>
        </w:rPr>
      </w:pPr>
    </w:p>
    <w:p w14:paraId="49B97CF1">
      <w:pPr>
        <w:snapToGrid w:val="0"/>
        <w:spacing w:line="360" w:lineRule="auto"/>
        <w:jc w:val="left"/>
        <w:rPr>
          <w:szCs w:val="21"/>
        </w:rPr>
      </w:pPr>
    </w:p>
    <w:p w14:paraId="6BFAF8AC">
      <w:pPr>
        <w:snapToGrid w:val="0"/>
        <w:spacing w:line="360" w:lineRule="auto"/>
        <w:jc w:val="left"/>
        <w:rPr>
          <w:szCs w:val="21"/>
        </w:rPr>
      </w:pPr>
    </w:p>
    <w:p w14:paraId="1622D77F">
      <w:pPr>
        <w:snapToGrid w:val="0"/>
        <w:spacing w:line="360" w:lineRule="auto"/>
        <w:ind w:firstLine="4410" w:firstLineChars="2100"/>
        <w:rPr>
          <w:szCs w:val="21"/>
        </w:rPr>
      </w:pPr>
      <w:r>
        <w:rPr>
          <w:rFonts w:hint="eastAsia"/>
          <w:szCs w:val="21"/>
        </w:rPr>
        <w:t>供应商名称(电子签章)：</w:t>
      </w:r>
    </w:p>
    <w:p w14:paraId="51B1E419">
      <w:pPr>
        <w:snapToGrid w:val="0"/>
        <w:spacing w:line="360" w:lineRule="auto"/>
        <w:ind w:firstLine="4515" w:firstLineChars="2150"/>
        <w:rPr>
          <w:szCs w:val="21"/>
        </w:rPr>
      </w:pPr>
      <w:r>
        <w:rPr>
          <w:rFonts w:hint="eastAsia"/>
          <w:szCs w:val="21"/>
        </w:rPr>
        <w:t>日期：  年  月   日</w:t>
      </w:r>
    </w:p>
    <w:p w14:paraId="30887F6E">
      <w:pPr>
        <w:snapToGrid w:val="0"/>
        <w:spacing w:before="50" w:after="120" w:afterLines="50" w:line="440" w:lineRule="exact"/>
        <w:jc w:val="left"/>
        <w:rPr>
          <w:b/>
          <w:szCs w:val="21"/>
        </w:rPr>
      </w:pPr>
    </w:p>
    <w:p w14:paraId="7F8D6B76">
      <w:pPr>
        <w:snapToGrid w:val="0"/>
        <w:spacing w:before="50" w:after="120" w:afterLines="50" w:line="440" w:lineRule="exact"/>
        <w:jc w:val="left"/>
        <w:rPr>
          <w:b/>
          <w:szCs w:val="21"/>
        </w:rPr>
      </w:pPr>
      <w:r>
        <w:rPr>
          <w:b/>
          <w:szCs w:val="21"/>
        </w:rPr>
        <w:br w:type="page"/>
      </w:r>
      <w:r>
        <w:rPr>
          <w:rFonts w:hint="eastAsia"/>
          <w:szCs w:val="21"/>
        </w:rPr>
        <w:t>8</w:t>
      </w:r>
      <w:r>
        <w:rPr>
          <w:szCs w:val="21"/>
        </w:rPr>
        <w:t>．投标保证金缴纳证明</w:t>
      </w:r>
      <w:r>
        <w:rPr>
          <w:rFonts w:hint="eastAsia"/>
          <w:szCs w:val="21"/>
        </w:rPr>
        <w:t>。</w:t>
      </w:r>
      <w:r>
        <w:rPr>
          <w:rFonts w:hint="eastAsia"/>
          <w:b/>
          <w:szCs w:val="21"/>
        </w:rPr>
        <w:t>（如招标文件有要求时提供）</w:t>
      </w:r>
    </w:p>
    <w:p w14:paraId="6F607929">
      <w:pPr>
        <w:snapToGrid w:val="0"/>
        <w:spacing w:before="50" w:after="120" w:afterLines="50" w:line="440" w:lineRule="exact"/>
        <w:jc w:val="left"/>
      </w:pPr>
      <w:r>
        <w:rPr>
          <w:rFonts w:hint="eastAsia"/>
        </w:rPr>
        <w:t>（1）以转账、电汇形式缴纳的，提供转账、电汇凭证扫描件或复印件（网银可提供截图）</w:t>
      </w:r>
      <w:r>
        <w:t>加盖</w:t>
      </w:r>
      <w:r>
        <w:rPr>
          <w:rFonts w:hint="eastAsia"/>
        </w:rPr>
        <w:t>供应商电子签章；</w:t>
      </w:r>
    </w:p>
    <w:p w14:paraId="63151E4A">
      <w:pPr>
        <w:snapToGrid w:val="0"/>
        <w:spacing w:before="50" w:after="120" w:afterLines="50" w:line="440" w:lineRule="exact"/>
        <w:jc w:val="left"/>
        <w:rPr>
          <w:szCs w:val="21"/>
        </w:rPr>
      </w:pPr>
      <w:r>
        <w:rPr>
          <w:rFonts w:hint="eastAsia"/>
        </w:rPr>
        <w:t>（2）以支票、汇票、本票或金融机构、担保机构出具的保函等非现金形式缴纳的，提供原件扫描件或复印件并加盖供应商电子签章。投标保函参考如下格式开具：</w:t>
      </w:r>
    </w:p>
    <w:p w14:paraId="3C37FB96">
      <w:pPr>
        <w:spacing w:line="360" w:lineRule="auto"/>
        <w:jc w:val="center"/>
        <w:rPr>
          <w:b/>
          <w:bCs/>
          <w:sz w:val="28"/>
          <w:szCs w:val="36"/>
        </w:rPr>
      </w:pPr>
    </w:p>
    <w:p w14:paraId="4ABB8940">
      <w:pPr>
        <w:spacing w:line="360" w:lineRule="auto"/>
        <w:jc w:val="center"/>
        <w:rPr>
          <w:b/>
          <w:bCs/>
          <w:sz w:val="28"/>
          <w:szCs w:val="36"/>
        </w:rPr>
      </w:pPr>
      <w:r>
        <w:rPr>
          <w:rFonts w:hint="eastAsia"/>
          <w:b/>
          <w:bCs/>
          <w:sz w:val="28"/>
          <w:szCs w:val="36"/>
        </w:rPr>
        <w:t>投标保函格式</w:t>
      </w:r>
    </w:p>
    <w:p w14:paraId="178D3B56">
      <w:pPr>
        <w:snapToGrid w:val="0"/>
        <w:spacing w:before="50" w:after="120" w:afterLines="50"/>
        <w:jc w:val="left"/>
      </w:pPr>
      <w:r>
        <w:rPr>
          <w:rFonts w:hint="eastAsia"/>
        </w:rPr>
        <w:t xml:space="preserve">编号：           </w:t>
      </w:r>
    </w:p>
    <w:p w14:paraId="202A18FA">
      <w:pPr>
        <w:snapToGrid w:val="0"/>
        <w:spacing w:before="50" w:after="120" w:afterLines="50"/>
        <w:jc w:val="left"/>
      </w:pPr>
      <w:r>
        <w:rPr>
          <w:rFonts w:hint="eastAsia"/>
        </w:rPr>
        <w:t>申请人：</w:t>
      </w:r>
    </w:p>
    <w:p w14:paraId="0A0CF448">
      <w:pPr>
        <w:snapToGrid w:val="0"/>
        <w:spacing w:before="50" w:after="120" w:afterLines="50"/>
        <w:jc w:val="left"/>
      </w:pPr>
      <w:r>
        <w:rPr>
          <w:rFonts w:hint="eastAsia"/>
        </w:rPr>
        <w:t>地址：</w:t>
      </w:r>
    </w:p>
    <w:p w14:paraId="2E04303F">
      <w:pPr>
        <w:snapToGrid w:val="0"/>
        <w:spacing w:before="50" w:after="120" w:afterLines="50"/>
        <w:jc w:val="left"/>
      </w:pPr>
      <w:r>
        <w:rPr>
          <w:rFonts w:hint="eastAsia"/>
        </w:rPr>
        <w:t>受益人：</w:t>
      </w:r>
      <w:r>
        <w:rPr>
          <w:rFonts w:hint="eastAsia"/>
          <w:lang w:eastAsia="zh-CN"/>
        </w:rPr>
        <w:t>广西广咨工程咨询有限公司</w:t>
      </w:r>
      <w:r>
        <w:rPr>
          <w:rFonts w:hint="eastAsia"/>
        </w:rPr>
        <w:t xml:space="preserve"> </w:t>
      </w:r>
    </w:p>
    <w:p w14:paraId="71BB9C4D">
      <w:pPr>
        <w:snapToGrid w:val="0"/>
        <w:spacing w:before="50" w:after="120" w:afterLines="50"/>
        <w:jc w:val="left"/>
      </w:pPr>
      <w:r>
        <w:rPr>
          <w:rFonts w:hint="eastAsia"/>
        </w:rPr>
        <w:t>地址：</w:t>
      </w:r>
    </w:p>
    <w:p w14:paraId="456837C0">
      <w:pPr>
        <w:snapToGrid w:val="0"/>
        <w:spacing w:before="50" w:after="120" w:afterLines="50"/>
        <w:jc w:val="left"/>
      </w:pPr>
      <w:r>
        <w:rPr>
          <w:rFonts w:hint="eastAsia"/>
        </w:rPr>
        <w:t>开立人：</w:t>
      </w:r>
    </w:p>
    <w:p w14:paraId="4A2F8B4E">
      <w:pPr>
        <w:snapToGrid w:val="0"/>
        <w:spacing w:before="50" w:after="120" w:afterLines="50"/>
        <w:jc w:val="left"/>
      </w:pPr>
      <w:r>
        <w:rPr>
          <w:rFonts w:hint="eastAsia"/>
        </w:rPr>
        <w:t>地址：</w:t>
      </w:r>
    </w:p>
    <w:p w14:paraId="1CFFFEEA">
      <w:pPr>
        <w:snapToGrid w:val="0"/>
        <w:spacing w:before="50" w:after="120" w:afterLines="50" w:line="440" w:lineRule="exact"/>
        <w:jc w:val="left"/>
      </w:pPr>
    </w:p>
    <w:p w14:paraId="23E306BD">
      <w:pPr>
        <w:snapToGrid w:val="0"/>
        <w:spacing w:before="50" w:after="120" w:afterLines="50" w:line="276" w:lineRule="auto"/>
        <w:jc w:val="left"/>
        <w:rPr>
          <w:rFonts w:hint="eastAsia" w:eastAsia="宋体"/>
          <w:lang w:eastAsia="zh-CN"/>
        </w:rPr>
      </w:pPr>
      <w:r>
        <w:rPr>
          <w:rFonts w:hint="eastAsia"/>
        </w:rPr>
        <w:t>致：</w:t>
      </w:r>
      <w:r>
        <w:rPr>
          <w:rFonts w:hint="eastAsia"/>
          <w:lang w:eastAsia="zh-CN"/>
        </w:rPr>
        <w:t>广西广咨工程咨询有限公司</w:t>
      </w:r>
    </w:p>
    <w:p w14:paraId="57864F2F">
      <w:pPr>
        <w:snapToGrid w:val="0"/>
        <w:spacing w:before="50" w:after="120" w:afterLines="50" w:line="276" w:lineRule="auto"/>
        <w:ind w:firstLine="420" w:firstLineChars="200"/>
        <w:jc w:val="left"/>
      </w:pPr>
      <w:r>
        <w:rPr>
          <w:rFonts w:hint="eastAsia"/>
        </w:rPr>
        <w:t>我方（即“开立人”）已获得通知，本保函申请人（即“供应商”）已响应贵方于</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 xml:space="preserve"> 日就 </w:t>
      </w:r>
      <w:r>
        <w:rPr>
          <w:rFonts w:hint="eastAsia"/>
          <w:u w:val="single"/>
        </w:rPr>
        <w:t xml:space="preserve">                                          </w:t>
      </w:r>
      <w:r>
        <w:rPr>
          <w:rFonts w:hint="eastAsia"/>
        </w:rPr>
        <w:t>（以下简称“本项目”）发出的招标文件，并已向采购代理机构（即“受益人”）提交了投标文件。</w:t>
      </w:r>
    </w:p>
    <w:p w14:paraId="5698A5B3">
      <w:pPr>
        <w:snapToGrid w:val="0"/>
        <w:spacing w:before="50" w:after="120" w:afterLines="50" w:line="276" w:lineRule="auto"/>
        <w:ind w:firstLine="420" w:firstLineChars="200"/>
        <w:jc w:val="left"/>
      </w:pPr>
      <w:r>
        <w:rPr>
          <w:rFonts w:hint="eastAsia"/>
        </w:rPr>
        <w:t>一、我方理解根据招标条件，投标人必须提交一份投标保函（以下简称“本保函”），以担保供应商诚信履行其在采购活动中承担的义务。鉴此，应申请人要求，我方在此同意向贵方出具此投标保函，本保函担保金额为人民币（大写）</w:t>
      </w:r>
      <w:r>
        <w:rPr>
          <w:rFonts w:hint="eastAsia"/>
          <w:u w:val="single"/>
        </w:rPr>
        <w:t xml:space="preserve">                            </w:t>
      </w:r>
      <w:r>
        <w:rPr>
          <w:rFonts w:hint="eastAsia"/>
        </w:rPr>
        <w:t>元（¥</w:t>
      </w:r>
      <w:r>
        <w:rPr>
          <w:rFonts w:hint="eastAsia"/>
          <w:u w:val="single"/>
        </w:rPr>
        <w:t xml:space="preserve">                         </w:t>
      </w:r>
      <w:r>
        <w:rPr>
          <w:rFonts w:hint="eastAsia"/>
        </w:rPr>
        <w:t>）。</w:t>
      </w:r>
    </w:p>
    <w:p w14:paraId="3919A5E2">
      <w:pPr>
        <w:snapToGrid w:val="0"/>
        <w:spacing w:before="50" w:after="120" w:afterLines="50" w:line="276" w:lineRule="auto"/>
        <w:ind w:firstLine="420" w:firstLineChars="200"/>
        <w:jc w:val="left"/>
      </w:pPr>
      <w:r>
        <w:rPr>
          <w:rFonts w:hint="eastAsia"/>
        </w:rPr>
        <w:t xml:space="preserve">二、我方在供应商发生以下情形时承担保证担保责任： </w:t>
      </w:r>
    </w:p>
    <w:p w14:paraId="27FDB17C">
      <w:pPr>
        <w:snapToGrid w:val="0"/>
        <w:spacing w:before="50" w:after="120" w:afterLines="50" w:line="276" w:lineRule="auto"/>
        <w:ind w:firstLine="420" w:firstLineChars="200"/>
        <w:jc w:val="left"/>
      </w:pPr>
      <w:r>
        <w:rPr>
          <w:rFonts w:hint="eastAsia"/>
        </w:rPr>
        <w:t xml:space="preserve">（1）投标人在开标后和投标有效期满之前撤销投标文件的； </w:t>
      </w:r>
    </w:p>
    <w:p w14:paraId="4A8EA87B">
      <w:pPr>
        <w:snapToGrid w:val="0"/>
        <w:spacing w:before="50" w:after="120" w:afterLines="50" w:line="276" w:lineRule="auto"/>
        <w:ind w:firstLine="420" w:firstLineChars="200"/>
        <w:jc w:val="left"/>
      </w:pPr>
      <w:r>
        <w:rPr>
          <w:rFonts w:hint="eastAsia"/>
        </w:rPr>
        <w:t xml:space="preserve">（2）投标人在收到中标通知书后，不能或拒绝按招标文件规定的时间内与采购人签订合同； </w:t>
      </w:r>
    </w:p>
    <w:p w14:paraId="5DE246A1">
      <w:pPr>
        <w:snapToGrid w:val="0"/>
        <w:spacing w:before="50" w:after="120" w:afterLines="50" w:line="276" w:lineRule="auto"/>
        <w:ind w:firstLine="420" w:firstLineChars="200"/>
        <w:jc w:val="left"/>
      </w:pPr>
      <w:r>
        <w:rPr>
          <w:rFonts w:hint="eastAsia"/>
        </w:rPr>
        <w:t>（3）投标人在与采购人签订合同后，未在规定的时间内提交符合招标文件要求的履约担保；</w:t>
      </w:r>
    </w:p>
    <w:p w14:paraId="4CBC876C">
      <w:pPr>
        <w:snapToGrid w:val="0"/>
        <w:spacing w:before="50" w:after="120" w:afterLines="50" w:line="276" w:lineRule="auto"/>
        <w:ind w:firstLine="420" w:firstLineChars="200"/>
        <w:jc w:val="left"/>
      </w:pPr>
      <w:r>
        <w:rPr>
          <w:rFonts w:hint="eastAsia"/>
        </w:rPr>
        <w:t>（4）投标人在中标通知书发出之日起5个工作日内，未缴纳本项目代理服务费的；</w:t>
      </w:r>
    </w:p>
    <w:p w14:paraId="77A41A84">
      <w:pPr>
        <w:snapToGrid w:val="0"/>
        <w:spacing w:before="50" w:after="120" w:afterLines="50" w:line="276" w:lineRule="auto"/>
        <w:ind w:firstLine="420" w:firstLineChars="200"/>
        <w:jc w:val="left"/>
      </w:pPr>
      <w:r>
        <w:rPr>
          <w:rFonts w:hint="eastAsia"/>
        </w:rPr>
        <w:t>（5）投标人违反招标文件规定的其他情形。</w:t>
      </w:r>
    </w:p>
    <w:p w14:paraId="6D9A2373">
      <w:pPr>
        <w:snapToGrid w:val="0"/>
        <w:spacing w:before="50" w:after="120" w:afterLines="50" w:line="276" w:lineRule="auto"/>
        <w:ind w:firstLine="210" w:firstLineChars="100"/>
        <w:jc w:val="left"/>
      </w:pPr>
      <w:r>
        <w:rPr>
          <w:rFonts w:hint="eastAsia"/>
        </w:rPr>
        <w:t xml:space="preserve">    三、本保函为不可撤销、不可转让的见索即付独立保函。本保函有效期自开立之日起至投标有效期届满之日后的</w:t>
      </w:r>
      <w:r>
        <w:rPr>
          <w:rFonts w:hint="eastAsia"/>
          <w:u w:val="single"/>
        </w:rPr>
        <w:t xml:space="preserve"> </w:t>
      </w:r>
      <w:r>
        <w:rPr>
          <w:rFonts w:hint="eastAsia"/>
          <w:color w:val="227ACB"/>
          <w:u w:val="single"/>
        </w:rPr>
        <w:t xml:space="preserve"> 28</w:t>
      </w:r>
      <w:r>
        <w:rPr>
          <w:rFonts w:hint="eastAsia"/>
          <w:u w:val="single"/>
        </w:rPr>
        <w:t xml:space="preserve">  </w:t>
      </w:r>
      <w:r>
        <w:rPr>
          <w:rFonts w:hint="eastAsia"/>
        </w:rPr>
        <w:t>日。投标有效期延长的，本保函有效期相应顺延。</w:t>
      </w:r>
    </w:p>
    <w:p w14:paraId="4D4EE963">
      <w:pPr>
        <w:snapToGrid w:val="0"/>
        <w:spacing w:before="50" w:after="120" w:afterLines="50" w:line="276" w:lineRule="auto"/>
        <w:ind w:firstLine="420" w:firstLineChars="200"/>
        <w:jc w:val="left"/>
      </w:pPr>
      <w:r>
        <w:rPr>
          <w:rFonts w:hint="eastAsia"/>
        </w:rPr>
        <w:t>四、我方承诺，在收到受益人发来的书面付款通知后的</w:t>
      </w:r>
      <w:r>
        <w:rPr>
          <w:rFonts w:hint="eastAsia"/>
          <w:u w:val="single"/>
        </w:rPr>
        <w:t xml:space="preserve">  </w:t>
      </w:r>
      <w:r>
        <w:rPr>
          <w:rFonts w:hint="eastAsia"/>
          <w:color w:val="227ACB"/>
          <w:u w:val="single"/>
        </w:rPr>
        <w:t xml:space="preserve"> 5   </w:t>
      </w:r>
      <w:r>
        <w:rPr>
          <w:rFonts w:hint="eastAsia"/>
          <w:u w:val="single"/>
        </w:rPr>
        <w:t xml:space="preserve"> </w:t>
      </w:r>
      <w:r>
        <w:rPr>
          <w:rFonts w:hint="eastAsia"/>
        </w:rPr>
        <w:t>日内无条件支付，前述书面付款通知即为付款要求之单据，且应满足以下要求：</w:t>
      </w:r>
    </w:p>
    <w:p w14:paraId="675C697B">
      <w:pPr>
        <w:snapToGrid w:val="0"/>
        <w:spacing w:before="50" w:after="120" w:afterLines="50" w:line="276" w:lineRule="auto"/>
        <w:ind w:firstLine="420" w:firstLineChars="200"/>
        <w:jc w:val="left"/>
      </w:pPr>
      <w:r>
        <w:rPr>
          <w:rFonts w:hint="eastAsia"/>
        </w:rPr>
        <w:t>（1）付款通知到达的日期在本保函的有效期内；</w:t>
      </w:r>
    </w:p>
    <w:p w14:paraId="5F4790D0">
      <w:pPr>
        <w:snapToGrid w:val="0"/>
        <w:spacing w:before="50" w:after="120" w:afterLines="50" w:line="276" w:lineRule="auto"/>
        <w:ind w:firstLine="420" w:firstLineChars="200"/>
        <w:jc w:val="left"/>
      </w:pPr>
      <w:r>
        <w:rPr>
          <w:rFonts w:hint="eastAsia"/>
        </w:rPr>
        <w:t>（2）载明要求支付的金额；</w:t>
      </w:r>
    </w:p>
    <w:p w14:paraId="578B6270">
      <w:pPr>
        <w:snapToGrid w:val="0"/>
        <w:spacing w:before="50" w:after="120" w:afterLines="50" w:line="276" w:lineRule="auto"/>
        <w:ind w:firstLine="420" w:firstLineChars="200"/>
        <w:jc w:val="left"/>
      </w:pPr>
      <w:r>
        <w:rPr>
          <w:rFonts w:hint="eastAsia"/>
        </w:rPr>
        <w:t>（3）载明申请人违反采购文件规定的义务内容和具体条款；</w:t>
      </w:r>
    </w:p>
    <w:p w14:paraId="194C4B97">
      <w:pPr>
        <w:snapToGrid w:val="0"/>
        <w:spacing w:before="50" w:after="120" w:afterLines="50" w:line="276" w:lineRule="auto"/>
        <w:ind w:firstLine="420" w:firstLineChars="200"/>
        <w:jc w:val="left"/>
      </w:pPr>
      <w:r>
        <w:rPr>
          <w:rFonts w:hint="eastAsia"/>
        </w:rPr>
        <w:t>（4）声明不存在采购文件规定或我国法律规定免除申请人或我方支付责任的情形；</w:t>
      </w:r>
    </w:p>
    <w:p w14:paraId="1EFC9EB9">
      <w:pPr>
        <w:snapToGrid w:val="0"/>
        <w:spacing w:before="50" w:after="120" w:afterLines="50" w:line="276" w:lineRule="auto"/>
        <w:ind w:firstLine="420" w:firstLineChars="200"/>
        <w:jc w:val="left"/>
      </w:pPr>
      <w:r>
        <w:rPr>
          <w:rFonts w:hint="eastAsia"/>
        </w:rPr>
        <w:t>（5）书面付款通知应在本保函有效期内到达的地址是：</w:t>
      </w:r>
      <w:r>
        <w:rPr>
          <w:rFonts w:hint="eastAsia"/>
          <w:u w:val="single"/>
        </w:rPr>
        <w:t xml:space="preserve">                                     </w:t>
      </w:r>
      <w:r>
        <w:rPr>
          <w:rFonts w:hint="eastAsia"/>
        </w:rPr>
        <w:t>。</w:t>
      </w:r>
    </w:p>
    <w:p w14:paraId="5C61E1E4">
      <w:pPr>
        <w:snapToGrid w:val="0"/>
        <w:spacing w:before="50" w:after="120" w:afterLines="50" w:line="276" w:lineRule="auto"/>
        <w:jc w:val="left"/>
      </w:pPr>
      <w:r>
        <w:rPr>
          <w:rFonts w:hint="eastAsia"/>
        </w:rPr>
        <w:t xml:space="preserve">        受益人发出的书面付款通知应由其为鉴明受益人法定代表人（负责人）或授权代理人签字并加盖公章。</w:t>
      </w:r>
    </w:p>
    <w:p w14:paraId="3223DAFE">
      <w:pPr>
        <w:snapToGrid w:val="0"/>
        <w:spacing w:before="50" w:after="120" w:afterLines="50" w:line="276" w:lineRule="auto"/>
        <w:ind w:firstLine="420" w:firstLineChars="200"/>
        <w:jc w:val="left"/>
      </w:pPr>
      <w:r>
        <w:rPr>
          <w:rFonts w:hint="eastAsia"/>
        </w:rPr>
        <w:t xml:space="preserve">五、本保函项下的权利不得转让，不得设定担保。贵方未经我方书面同意转让本保函或其项下任何权利，对我方不发生法律效力。 </w:t>
      </w:r>
    </w:p>
    <w:p w14:paraId="24952315">
      <w:pPr>
        <w:snapToGrid w:val="0"/>
        <w:spacing w:before="50" w:after="120" w:afterLines="50" w:line="276" w:lineRule="auto"/>
        <w:ind w:firstLine="420" w:firstLineChars="200"/>
        <w:jc w:val="left"/>
      </w:pPr>
      <w:r>
        <w:rPr>
          <w:rFonts w:hint="eastAsia"/>
        </w:rPr>
        <w:t xml:space="preserve">六、本保函项下的基础交易不成立、不生效、无效、被撤销、被解除，不影响本保函的独立有效。 </w:t>
      </w:r>
    </w:p>
    <w:p w14:paraId="086FAA2F">
      <w:pPr>
        <w:snapToGrid w:val="0"/>
        <w:spacing w:before="50" w:after="120" w:afterLines="50" w:line="276" w:lineRule="auto"/>
        <w:ind w:firstLine="420" w:firstLineChars="200"/>
        <w:jc w:val="left"/>
      </w:pPr>
      <w:r>
        <w:rPr>
          <w:rFonts w:hint="eastAsia"/>
        </w:rPr>
        <w:t xml:space="preserve">七、受益人应在本保函到期后的七日内将本保函正本退回我方注销，但是不论受益人是否按此要求将本保函正本退回我方，我方在本保函项下的义务和责任均在保函有效期到期后自动消灭。 </w:t>
      </w:r>
    </w:p>
    <w:p w14:paraId="3EE0807A">
      <w:pPr>
        <w:snapToGrid w:val="0"/>
        <w:spacing w:before="50" w:after="120" w:afterLines="50" w:line="276" w:lineRule="auto"/>
        <w:ind w:firstLine="420" w:firstLineChars="200"/>
        <w:jc w:val="left"/>
      </w:pPr>
      <w:r>
        <w:rPr>
          <w:rFonts w:hint="eastAsia"/>
        </w:rPr>
        <w:t xml:space="preserve">八、本保函适用的法律为中华人民共和国法律，争议裁判管辖地为中华人民共和国。 </w:t>
      </w:r>
    </w:p>
    <w:p w14:paraId="45AD9306">
      <w:pPr>
        <w:snapToGrid w:val="0"/>
        <w:spacing w:before="50" w:after="120" w:afterLines="50" w:line="276" w:lineRule="auto"/>
        <w:ind w:firstLine="420" w:firstLineChars="200"/>
        <w:jc w:val="left"/>
      </w:pPr>
      <w:r>
        <w:rPr>
          <w:rFonts w:hint="eastAsia"/>
        </w:rPr>
        <w:t xml:space="preserve">九、本保函自我方法定代表人或授权代表签字并加盖公章之日起生效。 </w:t>
      </w:r>
    </w:p>
    <w:p w14:paraId="2EEE2AB1">
      <w:pPr>
        <w:snapToGrid w:val="0"/>
        <w:spacing w:before="50" w:after="120" w:afterLines="50" w:line="276" w:lineRule="auto"/>
        <w:jc w:val="left"/>
      </w:pPr>
    </w:p>
    <w:p w14:paraId="01E89628">
      <w:pPr>
        <w:snapToGrid w:val="0"/>
        <w:spacing w:before="50" w:after="120" w:afterLines="50" w:line="276" w:lineRule="auto"/>
        <w:jc w:val="left"/>
      </w:pPr>
      <w:r>
        <w:rPr>
          <w:rFonts w:hint="eastAsia"/>
        </w:rPr>
        <w:t xml:space="preserve">开 立 人：                                                  （公章） </w:t>
      </w:r>
    </w:p>
    <w:p w14:paraId="52D52571">
      <w:pPr>
        <w:snapToGrid w:val="0"/>
        <w:spacing w:before="50" w:after="120" w:afterLines="50" w:line="276" w:lineRule="auto"/>
        <w:jc w:val="left"/>
      </w:pPr>
      <w:r>
        <w:rPr>
          <w:rFonts w:hint="eastAsia"/>
        </w:rPr>
        <w:t xml:space="preserve">法定代表人（或授权代表） ：               （签字） </w:t>
      </w:r>
    </w:p>
    <w:p w14:paraId="560A40A2">
      <w:pPr>
        <w:snapToGrid w:val="0"/>
        <w:spacing w:before="50" w:after="120" w:afterLines="50" w:line="276" w:lineRule="auto"/>
        <w:jc w:val="left"/>
      </w:pPr>
      <w:r>
        <w:rPr>
          <w:rFonts w:hint="eastAsia"/>
        </w:rPr>
        <w:t xml:space="preserve">地    址：                                       </w:t>
      </w:r>
    </w:p>
    <w:p w14:paraId="625E7CDD">
      <w:pPr>
        <w:snapToGrid w:val="0"/>
        <w:spacing w:before="50" w:after="120" w:afterLines="50" w:line="276" w:lineRule="auto"/>
        <w:jc w:val="left"/>
      </w:pPr>
      <w:r>
        <w:rPr>
          <w:rFonts w:hint="eastAsia"/>
        </w:rPr>
        <w:t xml:space="preserve">邮政编码：                 </w:t>
      </w:r>
    </w:p>
    <w:p w14:paraId="5DE90758">
      <w:pPr>
        <w:snapToGrid w:val="0"/>
        <w:spacing w:before="50" w:after="120" w:afterLines="50" w:line="276" w:lineRule="auto"/>
        <w:jc w:val="left"/>
      </w:pPr>
      <w:r>
        <w:rPr>
          <w:rFonts w:hint="eastAsia"/>
        </w:rPr>
        <w:t xml:space="preserve">电    话：                 </w:t>
      </w:r>
    </w:p>
    <w:p w14:paraId="4FCBABBC">
      <w:pPr>
        <w:snapToGrid w:val="0"/>
        <w:spacing w:before="50" w:after="120" w:afterLines="50" w:line="276" w:lineRule="auto"/>
        <w:jc w:val="left"/>
      </w:pPr>
      <w:r>
        <w:rPr>
          <w:rFonts w:hint="eastAsia"/>
        </w:rPr>
        <w:t xml:space="preserve">传    真：                 </w:t>
      </w:r>
    </w:p>
    <w:p w14:paraId="5388334C">
      <w:pPr>
        <w:snapToGrid w:val="0"/>
        <w:spacing w:before="50" w:after="120" w:afterLines="50" w:line="276" w:lineRule="auto"/>
        <w:jc w:val="left"/>
      </w:pPr>
      <w:r>
        <w:rPr>
          <w:rFonts w:hint="eastAsia"/>
        </w:rPr>
        <w:t>开立时间：      年       月        日</w:t>
      </w:r>
    </w:p>
    <w:p w14:paraId="2B24C8F2">
      <w:pPr>
        <w:snapToGrid w:val="0"/>
        <w:spacing w:before="50" w:after="120" w:afterLines="50"/>
        <w:jc w:val="left"/>
        <w:rPr>
          <w:color w:val="4472C4"/>
          <w:szCs w:val="21"/>
        </w:rPr>
      </w:pPr>
      <w:r>
        <w:rPr>
          <w:color w:val="4472C4"/>
          <w:szCs w:val="21"/>
        </w:rPr>
        <w:br w:type="page"/>
      </w:r>
      <w:r>
        <w:rPr>
          <w:rFonts w:hint="eastAsia"/>
          <w:szCs w:val="21"/>
        </w:rPr>
        <w:t>9</w:t>
      </w:r>
      <w:r>
        <w:rPr>
          <w:szCs w:val="21"/>
        </w:rPr>
        <w:t>．供应商认为应当要提交的</w:t>
      </w:r>
      <w:r>
        <w:rPr>
          <w:rFonts w:hint="eastAsia"/>
          <w:szCs w:val="21"/>
        </w:rPr>
        <w:t>其他</w:t>
      </w:r>
      <w:r>
        <w:rPr>
          <w:szCs w:val="21"/>
        </w:rPr>
        <w:t>资格证明材料。</w:t>
      </w:r>
      <w:r>
        <w:rPr>
          <w:bCs/>
          <w:sz w:val="24"/>
        </w:rPr>
        <w:t xml:space="preserve"> </w:t>
      </w:r>
    </w:p>
    <w:p w14:paraId="3D3DB9B1">
      <w:pPr>
        <w:spacing w:line="276" w:lineRule="auto"/>
        <w:rPr>
          <w:bCs/>
          <w:sz w:val="24"/>
        </w:rPr>
      </w:pPr>
    </w:p>
    <w:p w14:paraId="0409839C">
      <w:pPr>
        <w:snapToGrid w:val="0"/>
        <w:spacing w:before="120" w:beforeLines="50" w:after="50" w:line="440" w:lineRule="exact"/>
        <w:jc w:val="left"/>
        <w:outlineLvl w:val="1"/>
        <w:rPr>
          <w:bCs/>
          <w:sz w:val="24"/>
        </w:rPr>
      </w:pPr>
      <w:r>
        <w:rPr>
          <w:color w:val="FF0000"/>
          <w:szCs w:val="21"/>
        </w:rPr>
        <w:br w:type="page"/>
      </w:r>
      <w:r>
        <w:rPr>
          <w:rFonts w:hint="eastAsia"/>
          <w:bCs/>
          <w:sz w:val="24"/>
        </w:rPr>
        <w:t>2</w:t>
      </w:r>
      <w:r>
        <w:rPr>
          <w:bCs/>
          <w:sz w:val="24"/>
        </w:rPr>
        <w:t>．投标文件封面参考格式</w:t>
      </w:r>
      <w:r>
        <w:rPr>
          <w:rFonts w:hint="eastAsia"/>
          <w:bCs/>
          <w:sz w:val="24"/>
        </w:rPr>
        <w:t>（商务技术文件）</w:t>
      </w:r>
      <w:r>
        <w:rPr>
          <w:bCs/>
          <w:sz w:val="24"/>
        </w:rPr>
        <w:t>：</w:t>
      </w:r>
    </w:p>
    <w:p w14:paraId="7C0AB602">
      <w:pPr>
        <w:snapToGrid w:val="0"/>
        <w:spacing w:before="120" w:beforeLines="50" w:after="50" w:line="360" w:lineRule="exact"/>
        <w:rPr>
          <w:sz w:val="24"/>
        </w:rPr>
      </w:pPr>
    </w:p>
    <w:p w14:paraId="41F56FB9">
      <w:pPr>
        <w:snapToGrid w:val="0"/>
        <w:spacing w:before="120" w:beforeLines="50" w:after="50" w:line="360" w:lineRule="exact"/>
        <w:jc w:val="center"/>
        <w:rPr>
          <w:bCs/>
          <w:sz w:val="24"/>
        </w:rPr>
      </w:pPr>
    </w:p>
    <w:p w14:paraId="7FCBF5ED">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4EA6909D">
      <w:pPr>
        <w:snapToGrid w:val="0"/>
        <w:spacing w:before="120" w:beforeLines="50" w:after="50" w:line="360" w:lineRule="exact"/>
        <w:jc w:val="center"/>
        <w:rPr>
          <w:b/>
          <w:bCs/>
          <w:sz w:val="44"/>
          <w:szCs w:val="44"/>
        </w:rPr>
      </w:pPr>
    </w:p>
    <w:p w14:paraId="6706B944">
      <w:pPr>
        <w:snapToGrid w:val="0"/>
        <w:spacing w:before="120" w:beforeLines="50" w:after="50" w:line="360" w:lineRule="exact"/>
        <w:jc w:val="center"/>
        <w:rPr>
          <w:b/>
          <w:bCs/>
          <w:sz w:val="44"/>
          <w:szCs w:val="44"/>
        </w:rPr>
      </w:pPr>
    </w:p>
    <w:p w14:paraId="07FE4491">
      <w:pPr>
        <w:snapToGrid w:val="0"/>
        <w:spacing w:before="120" w:beforeLines="50" w:after="50" w:line="360" w:lineRule="exact"/>
        <w:jc w:val="center"/>
        <w:rPr>
          <w:b/>
          <w:bCs/>
          <w:sz w:val="44"/>
          <w:szCs w:val="44"/>
        </w:rPr>
      </w:pPr>
      <w:r>
        <w:rPr>
          <w:b/>
          <w:bCs/>
          <w:sz w:val="44"/>
          <w:szCs w:val="44"/>
        </w:rPr>
        <w:t>商务技术文件</w:t>
      </w:r>
    </w:p>
    <w:p w14:paraId="40992081">
      <w:pPr>
        <w:snapToGrid w:val="0"/>
        <w:spacing w:before="120" w:beforeLines="50" w:after="50" w:line="360" w:lineRule="exact"/>
        <w:rPr>
          <w:bCs/>
          <w:sz w:val="24"/>
        </w:rPr>
      </w:pPr>
    </w:p>
    <w:p w14:paraId="4D80C6AF">
      <w:pPr>
        <w:snapToGrid w:val="0"/>
        <w:spacing w:before="120" w:beforeLines="50" w:after="50" w:line="360" w:lineRule="exact"/>
        <w:rPr>
          <w:bCs/>
          <w:sz w:val="24"/>
        </w:rPr>
      </w:pPr>
    </w:p>
    <w:p w14:paraId="60530EE6">
      <w:pPr>
        <w:snapToGrid w:val="0"/>
        <w:spacing w:before="120" w:beforeLines="50" w:after="50" w:line="360" w:lineRule="exact"/>
        <w:rPr>
          <w:bCs/>
          <w:sz w:val="24"/>
        </w:rPr>
      </w:pPr>
    </w:p>
    <w:p w14:paraId="6D6F79E6">
      <w:pPr>
        <w:snapToGrid w:val="0"/>
        <w:spacing w:before="120" w:beforeLines="50" w:after="50" w:line="360" w:lineRule="exact"/>
        <w:ind w:firstLine="720" w:firstLineChars="300"/>
        <w:rPr>
          <w:bCs/>
          <w:sz w:val="24"/>
        </w:rPr>
      </w:pPr>
      <w:r>
        <w:rPr>
          <w:bCs/>
          <w:sz w:val="24"/>
        </w:rPr>
        <w:t xml:space="preserve">项目名称： </w:t>
      </w:r>
    </w:p>
    <w:p w14:paraId="68A45F6B">
      <w:pPr>
        <w:snapToGrid w:val="0"/>
        <w:spacing w:before="120" w:beforeLines="50" w:after="50" w:line="360" w:lineRule="exact"/>
        <w:ind w:firstLine="720" w:firstLineChars="300"/>
        <w:rPr>
          <w:bCs/>
          <w:sz w:val="24"/>
        </w:rPr>
      </w:pPr>
      <w:r>
        <w:rPr>
          <w:bCs/>
          <w:sz w:val="24"/>
        </w:rPr>
        <w:t>项目编号：</w:t>
      </w:r>
    </w:p>
    <w:p w14:paraId="04ED773F">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25046A87">
      <w:pPr>
        <w:snapToGrid w:val="0"/>
        <w:spacing w:before="120" w:beforeLines="50" w:after="50" w:line="360" w:lineRule="exact"/>
        <w:ind w:firstLine="720" w:firstLineChars="300"/>
        <w:rPr>
          <w:bCs/>
          <w:sz w:val="24"/>
        </w:rPr>
      </w:pPr>
      <w:r>
        <w:rPr>
          <w:bCs/>
          <w:sz w:val="24"/>
        </w:rPr>
        <w:t>供应商名称：</w:t>
      </w:r>
    </w:p>
    <w:p w14:paraId="35779130">
      <w:pPr>
        <w:snapToGrid w:val="0"/>
        <w:spacing w:before="120" w:beforeLines="50" w:after="50" w:line="360" w:lineRule="exact"/>
        <w:ind w:firstLine="720" w:firstLineChars="300"/>
        <w:rPr>
          <w:bCs/>
          <w:sz w:val="24"/>
        </w:rPr>
      </w:pPr>
      <w:r>
        <w:rPr>
          <w:bCs/>
          <w:sz w:val="24"/>
        </w:rPr>
        <w:t>供应商地址：</w:t>
      </w:r>
    </w:p>
    <w:p w14:paraId="4709B79A">
      <w:pPr>
        <w:pStyle w:val="7"/>
        <w:snapToGrid w:val="0"/>
        <w:spacing w:before="50" w:after="50" w:line="360" w:lineRule="exact"/>
        <w:ind w:firstLine="960" w:firstLineChars="400"/>
        <w:rPr>
          <w:bCs/>
          <w:sz w:val="24"/>
          <w:szCs w:val="24"/>
        </w:rPr>
      </w:pPr>
    </w:p>
    <w:p w14:paraId="5AD56EA1">
      <w:pPr>
        <w:snapToGrid w:val="0"/>
        <w:spacing w:before="120" w:beforeLines="50" w:after="50" w:line="360" w:lineRule="exact"/>
        <w:jc w:val="center"/>
        <w:rPr>
          <w:sz w:val="24"/>
        </w:rPr>
      </w:pPr>
      <w:r>
        <w:rPr>
          <w:sz w:val="24"/>
        </w:rPr>
        <w:t xml:space="preserve">                        年  月  日</w:t>
      </w:r>
    </w:p>
    <w:p w14:paraId="4901EE9B">
      <w:pPr>
        <w:snapToGrid w:val="0"/>
        <w:spacing w:before="50" w:after="50" w:line="440" w:lineRule="exact"/>
        <w:ind w:firstLine="102" w:firstLineChars="49"/>
        <w:jc w:val="center"/>
        <w:rPr>
          <w:b/>
          <w:sz w:val="28"/>
          <w:szCs w:val="28"/>
        </w:rPr>
      </w:pPr>
      <w:r>
        <w:br w:type="page"/>
      </w:r>
      <w:r>
        <w:rPr>
          <w:b/>
          <w:sz w:val="28"/>
          <w:szCs w:val="28"/>
        </w:rPr>
        <w:t>目录</w:t>
      </w:r>
    </w:p>
    <w:p w14:paraId="6A2B7B29">
      <w:pPr>
        <w:snapToGrid w:val="0"/>
        <w:spacing w:before="50" w:after="50" w:line="440" w:lineRule="exact"/>
        <w:ind w:firstLine="118" w:firstLineChars="49"/>
        <w:jc w:val="center"/>
        <w:rPr>
          <w:b/>
          <w:sz w:val="24"/>
        </w:rPr>
      </w:pPr>
      <w:r>
        <w:rPr>
          <w:b/>
          <w:sz w:val="24"/>
        </w:rPr>
        <w:t>（应有页码）</w:t>
      </w:r>
    </w:p>
    <w:p w14:paraId="2120BF58">
      <w:pPr>
        <w:jc w:val="center"/>
      </w:pPr>
      <w:r>
        <w:br w:type="page"/>
      </w:r>
    </w:p>
    <w:p w14:paraId="00595895">
      <w:pPr>
        <w:rPr>
          <w:b/>
          <w:szCs w:val="21"/>
        </w:rPr>
      </w:pPr>
      <w:bookmarkStart w:id="93" w:name="_Toc455309222"/>
      <w:bookmarkStart w:id="94" w:name="_Toc462320613"/>
      <w:bookmarkStart w:id="95" w:name="_Toc462223472"/>
      <w:r>
        <w:rPr>
          <w:szCs w:val="21"/>
        </w:rPr>
        <w:t>1．法定代表人身份证明</w:t>
      </w:r>
      <w:r>
        <w:rPr>
          <w:rFonts w:hint="eastAsia"/>
          <w:b/>
          <w:szCs w:val="21"/>
        </w:rPr>
        <w:t>（无授权</w:t>
      </w:r>
      <w:r>
        <w:rPr>
          <w:b/>
          <w:szCs w:val="21"/>
        </w:rPr>
        <w:t>代表</w:t>
      </w:r>
      <w:r>
        <w:rPr>
          <w:rFonts w:hint="eastAsia"/>
          <w:b/>
          <w:szCs w:val="21"/>
        </w:rPr>
        <w:t>时提供）</w:t>
      </w:r>
      <w:r>
        <w:rPr>
          <w:b/>
          <w:szCs w:val="21"/>
        </w:rPr>
        <w:t>：</w:t>
      </w:r>
    </w:p>
    <w:p w14:paraId="7EA7F5C9">
      <w:pPr>
        <w:jc w:val="center"/>
      </w:pPr>
    </w:p>
    <w:bookmarkEnd w:id="93"/>
    <w:bookmarkEnd w:id="94"/>
    <w:bookmarkEnd w:id="95"/>
    <w:p w14:paraId="0C8D1FED">
      <w:pPr>
        <w:snapToGrid w:val="0"/>
        <w:spacing w:before="120" w:beforeLines="50" w:after="50" w:line="440" w:lineRule="exact"/>
        <w:jc w:val="center"/>
        <w:rPr>
          <w:b/>
          <w:szCs w:val="21"/>
        </w:rPr>
      </w:pPr>
      <w:r>
        <w:rPr>
          <w:b/>
          <w:szCs w:val="21"/>
        </w:rPr>
        <w:t>法定代表人身份证明</w:t>
      </w:r>
    </w:p>
    <w:p w14:paraId="1D0E8B5C">
      <w:pPr>
        <w:spacing w:line="360" w:lineRule="auto"/>
      </w:pPr>
    </w:p>
    <w:p w14:paraId="52050E1B">
      <w:pPr>
        <w:spacing w:line="540" w:lineRule="exact"/>
        <w:rPr>
          <w:szCs w:val="21"/>
        </w:rPr>
      </w:pPr>
      <w:r>
        <w:rPr>
          <w:szCs w:val="21"/>
        </w:rPr>
        <w:t>供应商名称：</w:t>
      </w:r>
      <w:r>
        <w:rPr>
          <w:szCs w:val="21"/>
          <w:u w:val="single"/>
        </w:rPr>
        <w:t xml:space="preserve">                                         </w:t>
      </w:r>
    </w:p>
    <w:p w14:paraId="26FAF8CD">
      <w:pPr>
        <w:spacing w:line="540" w:lineRule="exact"/>
        <w:rPr>
          <w:szCs w:val="21"/>
        </w:rPr>
      </w:pPr>
      <w:r>
        <w:rPr>
          <w:szCs w:val="21"/>
        </w:rPr>
        <w:t>单位性质：</w:t>
      </w:r>
      <w:r>
        <w:rPr>
          <w:szCs w:val="21"/>
          <w:u w:val="single"/>
        </w:rPr>
        <w:t xml:space="preserve">                                           </w:t>
      </w:r>
    </w:p>
    <w:p w14:paraId="0527A5E5">
      <w:pPr>
        <w:spacing w:line="540" w:lineRule="exact"/>
        <w:rPr>
          <w:szCs w:val="21"/>
        </w:rPr>
      </w:pPr>
      <w:r>
        <w:rPr>
          <w:szCs w:val="21"/>
        </w:rPr>
        <w:t>地址：</w:t>
      </w:r>
      <w:r>
        <w:rPr>
          <w:szCs w:val="21"/>
          <w:u w:val="single"/>
        </w:rPr>
        <w:t xml:space="preserve">                                               </w:t>
      </w:r>
    </w:p>
    <w:p w14:paraId="5D13F85D">
      <w:pPr>
        <w:spacing w:line="540" w:lineRule="exact"/>
        <w:rPr>
          <w:szCs w:val="21"/>
          <w:u w:val="single"/>
        </w:rPr>
      </w:pPr>
      <w:r>
        <w:rPr>
          <w:szCs w:val="21"/>
        </w:rPr>
        <w:t>成立时间：</w:t>
      </w:r>
      <w:r>
        <w:rPr>
          <w:szCs w:val="21"/>
          <w:u w:val="single"/>
        </w:rPr>
        <w:t xml:space="preserve">          年        月        日</w:t>
      </w:r>
    </w:p>
    <w:p w14:paraId="622BEE23">
      <w:pPr>
        <w:spacing w:line="540" w:lineRule="exact"/>
        <w:rPr>
          <w:szCs w:val="21"/>
        </w:rPr>
      </w:pPr>
      <w:r>
        <w:rPr>
          <w:szCs w:val="21"/>
        </w:rPr>
        <w:t>经营期限：</w:t>
      </w:r>
      <w:r>
        <w:rPr>
          <w:szCs w:val="21"/>
          <w:u w:val="single"/>
        </w:rPr>
        <w:t xml:space="preserve">                                           </w:t>
      </w:r>
    </w:p>
    <w:p w14:paraId="4A5B9333">
      <w:pPr>
        <w:spacing w:line="540" w:lineRule="exact"/>
        <w:rPr>
          <w:szCs w:val="21"/>
        </w:rPr>
      </w:pPr>
      <w:r>
        <w:rPr>
          <w:szCs w:val="21"/>
        </w:rPr>
        <w:t>姓名：</w:t>
      </w:r>
      <w:r>
        <w:rPr>
          <w:szCs w:val="21"/>
          <w:u w:val="single"/>
        </w:rPr>
        <w:t xml:space="preserve">                   </w:t>
      </w:r>
      <w:r>
        <w:rPr>
          <w:szCs w:val="21"/>
        </w:rPr>
        <w:t>；性别：</w:t>
      </w:r>
      <w:r>
        <w:rPr>
          <w:szCs w:val="21"/>
          <w:u w:val="single"/>
        </w:rPr>
        <w:t xml:space="preserve">              </w:t>
      </w:r>
      <w:r>
        <w:rPr>
          <w:szCs w:val="21"/>
        </w:rPr>
        <w:t xml:space="preserve">        </w:t>
      </w:r>
    </w:p>
    <w:p w14:paraId="362AE73E">
      <w:pPr>
        <w:spacing w:line="540" w:lineRule="exact"/>
        <w:rPr>
          <w:szCs w:val="21"/>
        </w:rPr>
      </w:pPr>
      <w:r>
        <w:rPr>
          <w:szCs w:val="21"/>
        </w:rPr>
        <w:t>年龄：</w:t>
      </w:r>
      <w:r>
        <w:rPr>
          <w:szCs w:val="21"/>
          <w:u w:val="single"/>
        </w:rPr>
        <w:t xml:space="preserve">         </w:t>
      </w:r>
      <w:r>
        <w:rPr>
          <w:szCs w:val="21"/>
        </w:rPr>
        <w:t>；职务：</w:t>
      </w:r>
      <w:r>
        <w:rPr>
          <w:szCs w:val="21"/>
          <w:u w:val="single"/>
        </w:rPr>
        <w:t xml:space="preserve">              </w:t>
      </w:r>
      <w:r>
        <w:rPr>
          <w:szCs w:val="21"/>
        </w:rPr>
        <w:t>；身份证：</w:t>
      </w:r>
      <w:r>
        <w:rPr>
          <w:szCs w:val="21"/>
          <w:u w:val="single"/>
        </w:rPr>
        <w:t xml:space="preserve">                                      </w:t>
      </w:r>
    </w:p>
    <w:p w14:paraId="26F5F597">
      <w:pPr>
        <w:spacing w:line="540" w:lineRule="exact"/>
        <w:rPr>
          <w:szCs w:val="21"/>
        </w:rPr>
      </w:pPr>
      <w:r>
        <w:rPr>
          <w:szCs w:val="21"/>
        </w:rPr>
        <w:t>系</w:t>
      </w:r>
      <w:r>
        <w:rPr>
          <w:szCs w:val="21"/>
          <w:u w:val="single"/>
        </w:rPr>
        <w:t xml:space="preserve">                                      （ 供应商名称）</w:t>
      </w:r>
      <w:r>
        <w:rPr>
          <w:szCs w:val="21"/>
        </w:rPr>
        <w:t>的法定代表人。</w:t>
      </w:r>
    </w:p>
    <w:p w14:paraId="44DB60F2">
      <w:pPr>
        <w:spacing w:line="540" w:lineRule="exact"/>
        <w:rPr>
          <w:szCs w:val="21"/>
        </w:rPr>
      </w:pPr>
    </w:p>
    <w:p w14:paraId="2F22FB82">
      <w:pPr>
        <w:spacing w:line="540" w:lineRule="exact"/>
        <w:ind w:firstLine="420" w:firstLineChars="200"/>
        <w:rPr>
          <w:szCs w:val="21"/>
        </w:rPr>
      </w:pPr>
      <w:r>
        <w:rPr>
          <w:szCs w:val="21"/>
        </w:rPr>
        <w:t>特此证明。</w:t>
      </w:r>
    </w:p>
    <w:p w14:paraId="6C176AAA">
      <w:pPr>
        <w:spacing w:line="360" w:lineRule="auto"/>
        <w:ind w:firstLine="4830" w:firstLineChars="2300"/>
        <w:rPr>
          <w:color w:val="FF0000"/>
          <w:szCs w:val="21"/>
        </w:rPr>
      </w:pPr>
    </w:p>
    <w:p w14:paraId="5963DDB0">
      <w:pPr>
        <w:spacing w:line="360" w:lineRule="auto"/>
        <w:ind w:firstLine="4830" w:firstLineChars="2300"/>
        <w:rPr>
          <w:szCs w:val="21"/>
        </w:rPr>
      </w:pPr>
    </w:p>
    <w:p w14:paraId="673C925C">
      <w:pPr>
        <w:spacing w:line="360" w:lineRule="auto"/>
        <w:ind w:firstLine="4830" w:firstLineChars="2300"/>
        <w:rPr>
          <w:szCs w:val="21"/>
        </w:rPr>
      </w:pPr>
      <w:r>
        <w:rPr>
          <w:szCs w:val="21"/>
        </w:rPr>
        <w:t>供应商</w:t>
      </w:r>
      <w:r>
        <w:rPr>
          <w:rFonts w:hint="eastAsia"/>
          <w:szCs w:val="21"/>
        </w:rPr>
        <w:t>名称(电子签章</w:t>
      </w:r>
      <w:r>
        <w:rPr>
          <w:szCs w:val="21"/>
        </w:rPr>
        <w:t>)：</w:t>
      </w:r>
      <w:r>
        <w:rPr>
          <w:szCs w:val="21"/>
          <w:u w:val="single"/>
        </w:rPr>
        <w:t xml:space="preserve">                </w:t>
      </w:r>
    </w:p>
    <w:p w14:paraId="19C7C311">
      <w:pPr>
        <w:spacing w:line="360" w:lineRule="auto"/>
        <w:jc w:val="right"/>
        <w:rPr>
          <w:szCs w:val="21"/>
        </w:rPr>
      </w:pPr>
      <w:r>
        <w:rPr>
          <w:szCs w:val="21"/>
        </w:rPr>
        <w:t xml:space="preserve">                                                                                              年       月       日 </w:t>
      </w:r>
    </w:p>
    <w:p w14:paraId="1F932F61">
      <w:pPr>
        <w:spacing w:line="360" w:lineRule="auto"/>
        <w:ind w:firstLine="420" w:firstLineChars="200"/>
        <w:rPr>
          <w:szCs w:val="21"/>
        </w:rPr>
      </w:pPr>
    </w:p>
    <w:p w14:paraId="6C8D6BA9">
      <w:pPr>
        <w:spacing w:line="360" w:lineRule="auto"/>
        <w:rPr>
          <w:szCs w:val="21"/>
        </w:rPr>
      </w:pPr>
      <w:r>
        <w:rPr>
          <w:szCs w:val="21"/>
        </w:rPr>
        <w:t>附件：法定代表人身份证复印件</w:t>
      </w:r>
    </w:p>
    <w:p w14:paraId="086820EB">
      <w:pPr>
        <w:spacing w:line="360" w:lineRule="auto"/>
        <w:rPr>
          <w:szCs w:val="21"/>
        </w:rPr>
      </w:pPr>
    </w:p>
    <w:p w14:paraId="1DC387DA">
      <w:pPr>
        <w:snapToGrid w:val="0"/>
        <w:spacing w:before="120" w:beforeLines="50" w:after="50" w:line="360" w:lineRule="exact"/>
        <w:rPr>
          <w:b/>
          <w:szCs w:val="21"/>
        </w:rPr>
      </w:pPr>
      <w:r>
        <w:rPr>
          <w:b/>
          <w:szCs w:val="21"/>
        </w:rPr>
        <w:br w:type="page"/>
      </w:r>
      <w:r>
        <w:rPr>
          <w:rFonts w:hint="eastAsia"/>
          <w:b/>
          <w:szCs w:val="21"/>
        </w:rPr>
        <w:t>1</w:t>
      </w:r>
      <w:r>
        <w:rPr>
          <w:b/>
          <w:szCs w:val="21"/>
        </w:rPr>
        <w:t>．</w:t>
      </w:r>
      <w:r>
        <w:rPr>
          <w:rFonts w:hint="eastAsia"/>
          <w:b/>
          <w:szCs w:val="21"/>
        </w:rPr>
        <w:t>授权</w:t>
      </w:r>
      <w:r>
        <w:rPr>
          <w:b/>
          <w:szCs w:val="21"/>
        </w:rPr>
        <w:t>委托书</w:t>
      </w:r>
      <w:r>
        <w:rPr>
          <w:rFonts w:hint="eastAsia"/>
          <w:b/>
          <w:szCs w:val="21"/>
        </w:rPr>
        <w:t>（有授权</w:t>
      </w:r>
      <w:r>
        <w:rPr>
          <w:b/>
          <w:szCs w:val="21"/>
        </w:rPr>
        <w:t>代表</w:t>
      </w:r>
      <w:r>
        <w:rPr>
          <w:rFonts w:hint="eastAsia"/>
          <w:b/>
          <w:szCs w:val="21"/>
        </w:rPr>
        <w:t>时提供）</w:t>
      </w:r>
      <w:r>
        <w:rPr>
          <w:b/>
          <w:szCs w:val="21"/>
        </w:rPr>
        <w:t>：</w:t>
      </w:r>
    </w:p>
    <w:p w14:paraId="713F7DAD">
      <w:pPr>
        <w:snapToGrid w:val="0"/>
        <w:spacing w:before="120" w:beforeLines="50" w:after="50" w:line="360" w:lineRule="exact"/>
        <w:rPr>
          <w:b/>
          <w:szCs w:val="21"/>
        </w:rPr>
      </w:pPr>
    </w:p>
    <w:p w14:paraId="2BC53AA1">
      <w:pPr>
        <w:snapToGrid w:val="0"/>
        <w:spacing w:before="120" w:beforeLines="50" w:after="50" w:line="440" w:lineRule="exact"/>
        <w:jc w:val="center"/>
        <w:rPr>
          <w:b/>
          <w:szCs w:val="21"/>
        </w:rPr>
      </w:pPr>
      <w:r>
        <w:rPr>
          <w:b/>
          <w:szCs w:val="21"/>
        </w:rPr>
        <w:t>法定代表人授权委托书</w:t>
      </w:r>
    </w:p>
    <w:p w14:paraId="4866F1CD">
      <w:pPr>
        <w:snapToGrid w:val="0"/>
        <w:spacing w:before="120" w:beforeLines="50" w:after="50" w:line="440" w:lineRule="exact"/>
        <w:rPr>
          <w:b/>
          <w:bCs/>
          <w:szCs w:val="21"/>
        </w:rPr>
      </w:pPr>
      <w:r>
        <w:rPr>
          <w:bCs/>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305731F8">
      <w:pPr>
        <w:snapToGrid w:val="0"/>
        <w:spacing w:before="120" w:beforeLines="50" w:after="50" w:line="440" w:lineRule="exact"/>
        <w:ind w:firstLine="420" w:firstLineChars="200"/>
        <w:rPr>
          <w:szCs w:val="21"/>
        </w:rPr>
      </w:pPr>
      <w:r>
        <w:rPr>
          <w:szCs w:val="21"/>
        </w:rPr>
        <w:t>我__</w:t>
      </w:r>
      <w:r>
        <w:rPr>
          <w:i/>
          <w:iCs/>
          <w:szCs w:val="21"/>
          <w:u w:val="single"/>
        </w:rPr>
        <w:t>（</w:t>
      </w:r>
      <w:r>
        <w:rPr>
          <w:rFonts w:hint="eastAsia"/>
          <w:i/>
          <w:iCs/>
          <w:szCs w:val="21"/>
          <w:u w:val="single"/>
        </w:rPr>
        <w:t>法定代表人姓名</w:t>
      </w:r>
      <w:r>
        <w:rPr>
          <w:i/>
          <w:iCs/>
          <w:szCs w:val="21"/>
          <w:u w:val="single"/>
        </w:rPr>
        <w:t>）</w:t>
      </w:r>
      <w:r>
        <w:rPr>
          <w:szCs w:val="21"/>
        </w:rPr>
        <w:t>_系_</w:t>
      </w:r>
      <w:r>
        <w:rPr>
          <w:i/>
          <w:iCs/>
          <w:szCs w:val="21"/>
          <w:u w:val="single"/>
        </w:rPr>
        <w:t>（供应商名称）</w:t>
      </w:r>
      <w:r>
        <w:rPr>
          <w:szCs w:val="21"/>
        </w:rPr>
        <w:t xml:space="preserve">_的法定代表人，现授权委托本单位在职职工 </w:t>
      </w:r>
      <w:r>
        <w:rPr>
          <w:szCs w:val="21"/>
          <w:u w:val="single"/>
        </w:rPr>
        <w:t xml:space="preserve">        </w:t>
      </w:r>
      <w:r>
        <w:rPr>
          <w:szCs w:val="21"/>
        </w:rPr>
        <w:t>（姓名）以我方的名义参加</w:t>
      </w:r>
      <w:r>
        <w:rPr>
          <w:szCs w:val="21"/>
          <w:u w:val="single"/>
        </w:rPr>
        <w:t xml:space="preserve"> </w:t>
      </w:r>
      <w:r>
        <w:rPr>
          <w:rFonts w:hint="eastAsia"/>
          <w:i/>
          <w:iCs/>
          <w:szCs w:val="21"/>
          <w:u w:val="single"/>
        </w:rPr>
        <w:t>（项目名称）</w:t>
      </w:r>
      <w:r>
        <w:rPr>
          <w:szCs w:val="21"/>
          <w:u w:val="single"/>
        </w:rPr>
        <w:t xml:space="preserve"> </w:t>
      </w:r>
      <w:r>
        <w:rPr>
          <w:szCs w:val="21"/>
        </w:rPr>
        <w:t>项目的投标活动，并代表我方全权办理针对上述项目的投标、开标、评审、签约等具体事务和签署相关文件。</w:t>
      </w:r>
    </w:p>
    <w:p w14:paraId="1C24D189">
      <w:pPr>
        <w:snapToGrid w:val="0"/>
        <w:spacing w:before="120" w:beforeLines="50" w:after="50" w:line="440" w:lineRule="exact"/>
        <w:rPr>
          <w:szCs w:val="21"/>
        </w:rPr>
      </w:pPr>
      <w:r>
        <w:rPr>
          <w:szCs w:val="21"/>
        </w:rPr>
        <w:t xml:space="preserve">    我方对被授权人的签名事项负全部责任。</w:t>
      </w:r>
    </w:p>
    <w:p w14:paraId="4B873176">
      <w:pPr>
        <w:snapToGrid w:val="0"/>
        <w:spacing w:before="120" w:beforeLines="50" w:after="50" w:line="440" w:lineRule="exact"/>
        <w:ind w:firstLine="480"/>
        <w:rPr>
          <w:szCs w:val="21"/>
        </w:rPr>
      </w:pPr>
      <w:r>
        <w:rPr>
          <w:szCs w:val="21"/>
        </w:rPr>
        <w:t>在撤销授权的书面通知以前，本授权书一直有效。被授权人在授权书有效期内签署的所有文件不因授权的撤销而失效。</w:t>
      </w:r>
    </w:p>
    <w:p w14:paraId="1C815AA7">
      <w:pPr>
        <w:snapToGrid w:val="0"/>
        <w:spacing w:before="120" w:beforeLines="50" w:after="50" w:line="440" w:lineRule="exact"/>
        <w:ind w:firstLine="480"/>
        <w:rPr>
          <w:szCs w:val="21"/>
        </w:rPr>
      </w:pPr>
      <w:r>
        <w:rPr>
          <w:szCs w:val="21"/>
        </w:rPr>
        <w:t>被授权人无转委托权，特此委托。</w:t>
      </w:r>
    </w:p>
    <w:p w14:paraId="297F89E4">
      <w:pPr>
        <w:snapToGrid w:val="0"/>
        <w:spacing w:before="120" w:beforeLines="50" w:after="50" w:line="440" w:lineRule="exact"/>
        <w:rPr>
          <w:szCs w:val="21"/>
          <w:u w:val="single"/>
        </w:rPr>
      </w:pPr>
      <w:r>
        <w:rPr>
          <w:szCs w:val="21"/>
        </w:rPr>
        <w:t>被授权人签字或</w:t>
      </w:r>
      <w:r>
        <w:rPr>
          <w:rFonts w:hint="eastAsia"/>
          <w:szCs w:val="21"/>
        </w:rPr>
        <w:t>签章</w:t>
      </w:r>
      <w:r>
        <w:rPr>
          <w:szCs w:val="21"/>
        </w:rPr>
        <w:t>：</w:t>
      </w:r>
      <w:r>
        <w:rPr>
          <w:szCs w:val="21"/>
          <w:u w:val="single"/>
        </w:rPr>
        <w:t xml:space="preserve">          </w:t>
      </w:r>
      <w:r>
        <w:rPr>
          <w:szCs w:val="21"/>
        </w:rPr>
        <w:t xml:space="preserve">                     法定代表人签字或</w:t>
      </w:r>
      <w:r>
        <w:rPr>
          <w:rFonts w:hint="eastAsia"/>
          <w:szCs w:val="21"/>
        </w:rPr>
        <w:t>签章</w:t>
      </w:r>
      <w:r>
        <w:rPr>
          <w:szCs w:val="21"/>
        </w:rPr>
        <w:t>：</w:t>
      </w:r>
      <w:r>
        <w:rPr>
          <w:szCs w:val="21"/>
          <w:u w:val="single"/>
        </w:rPr>
        <w:t xml:space="preserve">          </w:t>
      </w:r>
    </w:p>
    <w:p w14:paraId="1CD9C5C6">
      <w:pPr>
        <w:snapToGrid w:val="0"/>
        <w:spacing w:before="120" w:beforeLines="50" w:after="50" w:line="440" w:lineRule="exact"/>
        <w:rPr>
          <w:szCs w:val="21"/>
        </w:rPr>
      </w:pPr>
      <w:r>
        <w:rPr>
          <w:szCs w:val="21"/>
        </w:rPr>
        <w:t>职务：</w:t>
      </w:r>
      <w:r>
        <w:rPr>
          <w:szCs w:val="21"/>
          <w:u w:val="single"/>
        </w:rPr>
        <w:t xml:space="preserve">           </w:t>
      </w:r>
      <w:r>
        <w:rPr>
          <w:szCs w:val="21"/>
        </w:rPr>
        <w:t xml:space="preserve">                                  职务：</w:t>
      </w:r>
      <w:r>
        <w:rPr>
          <w:szCs w:val="21"/>
          <w:u w:val="single"/>
        </w:rPr>
        <w:t xml:space="preserve">           </w:t>
      </w:r>
    </w:p>
    <w:p w14:paraId="6984FD84">
      <w:pPr>
        <w:snapToGrid w:val="0"/>
        <w:spacing w:before="120" w:beforeLines="50" w:after="50" w:line="440" w:lineRule="exact"/>
        <w:rPr>
          <w:szCs w:val="21"/>
        </w:rPr>
      </w:pPr>
      <w:r>
        <w:rPr>
          <w:szCs w:val="21"/>
        </w:rPr>
        <w:t>被授权人身份证号码：</w:t>
      </w:r>
      <w:r>
        <w:rPr>
          <w:szCs w:val="21"/>
          <w:u w:val="single"/>
        </w:rPr>
        <w:t xml:space="preserve">                   </w:t>
      </w:r>
      <w:r>
        <w:rPr>
          <w:szCs w:val="21"/>
        </w:rPr>
        <w:t xml:space="preserve">            授权人身份证号码：</w:t>
      </w:r>
      <w:r>
        <w:rPr>
          <w:szCs w:val="21"/>
          <w:u w:val="single"/>
        </w:rPr>
        <w:t xml:space="preserve">                 </w:t>
      </w:r>
    </w:p>
    <w:p w14:paraId="2DFEA0D3">
      <w:pPr>
        <w:snapToGrid w:val="0"/>
        <w:spacing w:before="120" w:beforeLines="50" w:after="50" w:line="440" w:lineRule="exact"/>
        <w:rPr>
          <w:szCs w:val="21"/>
        </w:rPr>
      </w:pPr>
      <w:bookmarkStart w:id="96" w:name="_Hlk132880052"/>
      <w:r>
        <w:rPr>
          <w:rFonts w:hint="eastAsia"/>
          <w:szCs w:val="21"/>
        </w:rPr>
        <w:t>被授权人手机号码及邮箱：</w:t>
      </w:r>
      <w:bookmarkEnd w:id="96"/>
      <w:r>
        <w:rPr>
          <w:szCs w:val="21"/>
        </w:rPr>
        <w:t xml:space="preserve">                                 </w:t>
      </w:r>
    </w:p>
    <w:p w14:paraId="1C6C7966">
      <w:pPr>
        <w:snapToGrid w:val="0"/>
        <w:spacing w:before="120" w:beforeLines="50" w:after="50" w:line="440" w:lineRule="exact"/>
        <w:ind w:firstLine="5250" w:firstLineChars="2500"/>
        <w:rPr>
          <w:szCs w:val="21"/>
        </w:rPr>
      </w:pPr>
    </w:p>
    <w:p w14:paraId="087A011F">
      <w:pPr>
        <w:snapToGrid w:val="0"/>
        <w:spacing w:before="120" w:beforeLines="50" w:after="50" w:line="440" w:lineRule="exact"/>
        <w:ind w:firstLine="5250" w:firstLineChars="2500"/>
        <w:rPr>
          <w:szCs w:val="21"/>
        </w:rPr>
      </w:pPr>
      <w:r>
        <w:rPr>
          <w:szCs w:val="21"/>
        </w:rPr>
        <w:t>供应商</w:t>
      </w:r>
      <w:r>
        <w:rPr>
          <w:rFonts w:hint="eastAsia"/>
          <w:szCs w:val="21"/>
        </w:rPr>
        <w:t>名称(电子签章</w:t>
      </w:r>
      <w:r>
        <w:rPr>
          <w:szCs w:val="21"/>
        </w:rPr>
        <w:t>)：</w:t>
      </w:r>
      <w:r>
        <w:rPr>
          <w:szCs w:val="21"/>
          <w:u w:val="single"/>
        </w:rPr>
        <w:t xml:space="preserve">                </w:t>
      </w:r>
    </w:p>
    <w:p w14:paraId="4B89A52E">
      <w:pPr>
        <w:snapToGrid w:val="0"/>
        <w:spacing w:before="120" w:beforeLines="50" w:after="50" w:line="440" w:lineRule="exact"/>
        <w:jc w:val="center"/>
        <w:rPr>
          <w:szCs w:val="21"/>
        </w:rPr>
      </w:pPr>
      <w:r>
        <w:rPr>
          <w:szCs w:val="21"/>
        </w:rPr>
        <w:t xml:space="preserve">                                        年    月    日</w:t>
      </w:r>
    </w:p>
    <w:p w14:paraId="7A92A1E9">
      <w:pPr>
        <w:spacing w:line="360" w:lineRule="auto"/>
        <w:rPr>
          <w:szCs w:val="21"/>
        </w:rPr>
      </w:pPr>
    </w:p>
    <w:p w14:paraId="665A5D6E">
      <w:pPr>
        <w:spacing w:line="360" w:lineRule="auto"/>
        <w:rPr>
          <w:szCs w:val="21"/>
        </w:rPr>
      </w:pPr>
    </w:p>
    <w:p w14:paraId="33BF337B">
      <w:pPr>
        <w:spacing w:line="360" w:lineRule="auto"/>
        <w:rPr>
          <w:szCs w:val="21"/>
        </w:rPr>
      </w:pPr>
      <w:r>
        <w:rPr>
          <w:szCs w:val="21"/>
        </w:rPr>
        <w:t>附件：法定代表人身份证复印件及授权代表身份证复印件</w:t>
      </w:r>
    </w:p>
    <w:p w14:paraId="4926CC73">
      <w:pPr>
        <w:snapToGrid w:val="0"/>
        <w:spacing w:before="120" w:beforeLines="50" w:after="50" w:line="440" w:lineRule="exact"/>
        <w:jc w:val="center"/>
        <w:outlineLvl w:val="1"/>
        <w:rPr>
          <w:bCs/>
          <w:sz w:val="24"/>
        </w:rPr>
      </w:pPr>
      <w:r>
        <w:br w:type="page"/>
      </w:r>
      <w:r>
        <w:rPr>
          <w:bCs/>
          <w:sz w:val="24"/>
        </w:rPr>
        <w:t>第一部分 商务文件</w:t>
      </w:r>
    </w:p>
    <w:p w14:paraId="707E3EA7">
      <w:pPr>
        <w:jc w:val="center"/>
        <w:rPr>
          <w:bCs/>
          <w:sz w:val="24"/>
        </w:rPr>
      </w:pPr>
      <w:r>
        <w:t>（本商务文件供应商可自行编写，也可参照下述提纲编写）</w:t>
      </w:r>
    </w:p>
    <w:p w14:paraId="36367592">
      <w:pPr>
        <w:snapToGrid w:val="0"/>
        <w:spacing w:before="50" w:after="120" w:afterLines="50" w:line="440" w:lineRule="exact"/>
        <w:jc w:val="left"/>
        <w:rPr>
          <w:szCs w:val="21"/>
        </w:rPr>
      </w:pPr>
    </w:p>
    <w:p w14:paraId="624920E7">
      <w:pPr>
        <w:snapToGrid w:val="0"/>
        <w:spacing w:before="50" w:after="120" w:afterLines="50" w:line="440" w:lineRule="exact"/>
        <w:jc w:val="left"/>
        <w:rPr>
          <w:szCs w:val="21"/>
        </w:rPr>
      </w:pPr>
      <w:r>
        <w:rPr>
          <w:rFonts w:hint="eastAsia"/>
          <w:szCs w:val="21"/>
        </w:rPr>
        <w:t>1</w:t>
      </w:r>
      <w:r>
        <w:rPr>
          <w:szCs w:val="21"/>
        </w:rPr>
        <w:t>．</w:t>
      </w:r>
      <w:r>
        <w:rPr>
          <w:rFonts w:hint="eastAsia"/>
          <w:szCs w:val="21"/>
        </w:rPr>
        <w:t>对</w:t>
      </w:r>
      <w:r>
        <w:rPr>
          <w:szCs w:val="21"/>
        </w:rPr>
        <w:t>本项目第</w:t>
      </w:r>
      <w:r>
        <w:rPr>
          <w:rFonts w:hint="eastAsia"/>
          <w:szCs w:val="21"/>
        </w:rPr>
        <w:t>二</w:t>
      </w:r>
      <w:r>
        <w:rPr>
          <w:szCs w:val="21"/>
        </w:rPr>
        <w:t>章</w:t>
      </w:r>
      <w:r>
        <w:rPr>
          <w:rFonts w:hint="eastAsia"/>
          <w:szCs w:val="21"/>
        </w:rPr>
        <w:t>《</w:t>
      </w:r>
      <w:r>
        <w:rPr>
          <w:szCs w:val="21"/>
        </w:rPr>
        <w:t>采购需求</w:t>
      </w:r>
      <w:r>
        <w:rPr>
          <w:rFonts w:hint="eastAsia"/>
          <w:szCs w:val="21"/>
        </w:rPr>
        <w:t>》“</w:t>
      </w:r>
      <w:r>
        <w:rPr>
          <w:szCs w:val="21"/>
        </w:rPr>
        <w:t>商务要求</w:t>
      </w:r>
      <w:r>
        <w:rPr>
          <w:rFonts w:hint="eastAsia"/>
          <w:szCs w:val="21"/>
        </w:rPr>
        <w:t>”</w:t>
      </w:r>
      <w:r>
        <w:rPr>
          <w:szCs w:val="21"/>
        </w:rPr>
        <w:t>的</w:t>
      </w:r>
      <w:r>
        <w:rPr>
          <w:rFonts w:hint="eastAsia"/>
          <w:szCs w:val="21"/>
        </w:rPr>
        <w:t>响应表</w:t>
      </w:r>
      <w:r>
        <w:rPr>
          <w:szCs w:val="21"/>
        </w:rPr>
        <w:t>：</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2110"/>
        <w:gridCol w:w="4890"/>
        <w:gridCol w:w="1082"/>
      </w:tblGrid>
      <w:tr w14:paraId="274189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2A8026F8">
            <w:pPr>
              <w:snapToGrid w:val="0"/>
              <w:spacing w:before="120" w:beforeLines="50"/>
              <w:jc w:val="center"/>
              <w:rPr>
                <w:szCs w:val="21"/>
              </w:rPr>
            </w:pPr>
            <w:r>
              <w:rPr>
                <w:szCs w:val="21"/>
              </w:rPr>
              <w:t>序号</w:t>
            </w:r>
          </w:p>
        </w:tc>
        <w:tc>
          <w:tcPr>
            <w:tcW w:w="2110" w:type="dxa"/>
            <w:tcBorders>
              <w:top w:val="single" w:color="auto" w:sz="4" w:space="0"/>
              <w:left w:val="single" w:color="auto" w:sz="4" w:space="0"/>
              <w:bottom w:val="single" w:color="auto" w:sz="4" w:space="0"/>
              <w:right w:val="single" w:color="auto" w:sz="4" w:space="0"/>
            </w:tcBorders>
            <w:vAlign w:val="center"/>
          </w:tcPr>
          <w:p w14:paraId="1163C4E6">
            <w:pPr>
              <w:snapToGrid w:val="0"/>
              <w:spacing w:before="120" w:beforeLines="50"/>
              <w:jc w:val="center"/>
              <w:rPr>
                <w:szCs w:val="21"/>
              </w:rPr>
            </w:pPr>
            <w:r>
              <w:rPr>
                <w:szCs w:val="21"/>
              </w:rPr>
              <w:t>招标文件的商务要求</w:t>
            </w:r>
          </w:p>
        </w:tc>
        <w:tc>
          <w:tcPr>
            <w:tcW w:w="4890" w:type="dxa"/>
            <w:tcBorders>
              <w:top w:val="single" w:color="auto" w:sz="4" w:space="0"/>
              <w:left w:val="single" w:color="auto" w:sz="4" w:space="0"/>
              <w:bottom w:val="single" w:color="auto" w:sz="4" w:space="0"/>
              <w:right w:val="single" w:color="auto" w:sz="4" w:space="0"/>
            </w:tcBorders>
            <w:vAlign w:val="center"/>
          </w:tcPr>
          <w:p w14:paraId="3B856600">
            <w:pPr>
              <w:snapToGrid w:val="0"/>
              <w:spacing w:before="120" w:beforeLines="50"/>
              <w:jc w:val="center"/>
              <w:rPr>
                <w:szCs w:val="21"/>
              </w:rPr>
            </w:pPr>
            <w:r>
              <w:rPr>
                <w:szCs w:val="21"/>
              </w:rPr>
              <w:t>投标文件响应内容</w:t>
            </w:r>
          </w:p>
        </w:tc>
        <w:tc>
          <w:tcPr>
            <w:tcW w:w="1082" w:type="dxa"/>
            <w:tcBorders>
              <w:top w:val="single" w:color="auto" w:sz="4" w:space="0"/>
              <w:left w:val="single" w:color="auto" w:sz="4" w:space="0"/>
              <w:bottom w:val="single" w:color="auto" w:sz="4" w:space="0"/>
              <w:right w:val="single" w:color="auto" w:sz="4" w:space="0"/>
            </w:tcBorders>
            <w:vAlign w:val="center"/>
          </w:tcPr>
          <w:p w14:paraId="07A6DB8E">
            <w:pPr>
              <w:snapToGrid w:val="0"/>
              <w:spacing w:before="120" w:beforeLines="50"/>
              <w:jc w:val="center"/>
              <w:rPr>
                <w:szCs w:val="21"/>
              </w:rPr>
            </w:pPr>
            <w:r>
              <w:t>偏离</w:t>
            </w:r>
            <w:r>
              <w:rPr>
                <w:szCs w:val="21"/>
              </w:rPr>
              <w:t>说明</w:t>
            </w:r>
          </w:p>
        </w:tc>
      </w:tr>
      <w:tr w14:paraId="74E922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1857799E">
            <w:pPr>
              <w:snapToGrid w:val="0"/>
              <w:spacing w:before="120" w:beforeLines="50"/>
              <w:jc w:val="center"/>
              <w:rPr>
                <w:szCs w:val="21"/>
              </w:rPr>
            </w:pPr>
          </w:p>
        </w:tc>
        <w:tc>
          <w:tcPr>
            <w:tcW w:w="2110" w:type="dxa"/>
            <w:tcBorders>
              <w:top w:val="single" w:color="auto" w:sz="4" w:space="0"/>
              <w:left w:val="single" w:color="auto" w:sz="4" w:space="0"/>
              <w:bottom w:val="single" w:color="auto" w:sz="4" w:space="0"/>
              <w:right w:val="single" w:color="auto" w:sz="4" w:space="0"/>
            </w:tcBorders>
            <w:vAlign w:val="center"/>
          </w:tcPr>
          <w:p w14:paraId="6EE1598B">
            <w:pPr>
              <w:snapToGrid w:val="0"/>
              <w:spacing w:before="120" w:beforeLines="50"/>
              <w:jc w:val="center"/>
              <w:rPr>
                <w:szCs w:val="21"/>
              </w:rPr>
            </w:pPr>
          </w:p>
        </w:tc>
        <w:tc>
          <w:tcPr>
            <w:tcW w:w="4890" w:type="dxa"/>
            <w:tcBorders>
              <w:top w:val="single" w:color="auto" w:sz="4" w:space="0"/>
              <w:left w:val="single" w:color="auto" w:sz="4" w:space="0"/>
              <w:bottom w:val="single" w:color="auto" w:sz="4" w:space="0"/>
              <w:right w:val="single" w:color="auto" w:sz="4" w:space="0"/>
            </w:tcBorders>
            <w:vAlign w:val="center"/>
          </w:tcPr>
          <w:p w14:paraId="56351DB5">
            <w:pPr>
              <w:snapToGrid w:val="0"/>
              <w:spacing w:before="120" w:beforeLines="50"/>
              <w:jc w:val="center"/>
              <w:rPr>
                <w:szCs w:val="21"/>
              </w:rPr>
            </w:pPr>
          </w:p>
        </w:tc>
        <w:tc>
          <w:tcPr>
            <w:tcW w:w="1082" w:type="dxa"/>
            <w:tcBorders>
              <w:top w:val="single" w:color="auto" w:sz="4" w:space="0"/>
              <w:left w:val="single" w:color="auto" w:sz="4" w:space="0"/>
              <w:bottom w:val="single" w:color="auto" w:sz="4" w:space="0"/>
              <w:right w:val="single" w:color="auto" w:sz="4" w:space="0"/>
            </w:tcBorders>
            <w:vAlign w:val="center"/>
          </w:tcPr>
          <w:p w14:paraId="4EC19E77">
            <w:pPr>
              <w:snapToGrid w:val="0"/>
              <w:spacing w:before="120" w:beforeLines="50"/>
              <w:jc w:val="center"/>
              <w:rPr>
                <w:szCs w:val="21"/>
              </w:rPr>
            </w:pPr>
          </w:p>
        </w:tc>
      </w:tr>
      <w:tr w14:paraId="6D3FD2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2EE82D8C">
            <w:pPr>
              <w:snapToGrid w:val="0"/>
              <w:spacing w:before="120" w:beforeLines="50"/>
              <w:jc w:val="center"/>
              <w:rPr>
                <w:szCs w:val="21"/>
              </w:rPr>
            </w:pPr>
          </w:p>
        </w:tc>
        <w:tc>
          <w:tcPr>
            <w:tcW w:w="2110" w:type="dxa"/>
            <w:tcBorders>
              <w:top w:val="single" w:color="auto" w:sz="4" w:space="0"/>
              <w:left w:val="single" w:color="auto" w:sz="4" w:space="0"/>
              <w:bottom w:val="single" w:color="auto" w:sz="4" w:space="0"/>
              <w:right w:val="single" w:color="auto" w:sz="4" w:space="0"/>
            </w:tcBorders>
            <w:vAlign w:val="center"/>
          </w:tcPr>
          <w:p w14:paraId="1C281413">
            <w:pPr>
              <w:spacing w:line="360" w:lineRule="exact"/>
              <w:jc w:val="center"/>
              <w:rPr>
                <w:szCs w:val="21"/>
              </w:rPr>
            </w:pPr>
          </w:p>
        </w:tc>
        <w:tc>
          <w:tcPr>
            <w:tcW w:w="4890" w:type="dxa"/>
            <w:tcBorders>
              <w:top w:val="single" w:color="auto" w:sz="4" w:space="0"/>
              <w:left w:val="single" w:color="auto" w:sz="4" w:space="0"/>
              <w:bottom w:val="single" w:color="auto" w:sz="4" w:space="0"/>
              <w:right w:val="single" w:color="auto" w:sz="4" w:space="0"/>
            </w:tcBorders>
            <w:vAlign w:val="center"/>
          </w:tcPr>
          <w:p w14:paraId="4896E9EE">
            <w:pPr>
              <w:snapToGrid w:val="0"/>
              <w:spacing w:before="120" w:beforeLines="50"/>
              <w:jc w:val="center"/>
              <w:rPr>
                <w:szCs w:val="21"/>
              </w:rPr>
            </w:pPr>
          </w:p>
        </w:tc>
        <w:tc>
          <w:tcPr>
            <w:tcW w:w="1082" w:type="dxa"/>
            <w:tcBorders>
              <w:top w:val="single" w:color="auto" w:sz="4" w:space="0"/>
              <w:left w:val="single" w:color="auto" w:sz="4" w:space="0"/>
              <w:bottom w:val="single" w:color="auto" w:sz="4" w:space="0"/>
              <w:right w:val="single" w:color="auto" w:sz="4" w:space="0"/>
            </w:tcBorders>
            <w:vAlign w:val="center"/>
          </w:tcPr>
          <w:p w14:paraId="60991ECF">
            <w:pPr>
              <w:snapToGrid w:val="0"/>
              <w:spacing w:before="120" w:beforeLines="50"/>
              <w:jc w:val="center"/>
              <w:rPr>
                <w:szCs w:val="21"/>
              </w:rPr>
            </w:pPr>
          </w:p>
        </w:tc>
      </w:tr>
      <w:tr w14:paraId="114ADB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484EAA3">
            <w:pPr>
              <w:snapToGrid w:val="0"/>
              <w:spacing w:before="120" w:beforeLines="50"/>
              <w:jc w:val="center"/>
              <w:rPr>
                <w:szCs w:val="21"/>
              </w:rPr>
            </w:pPr>
          </w:p>
        </w:tc>
        <w:tc>
          <w:tcPr>
            <w:tcW w:w="2110" w:type="dxa"/>
            <w:tcBorders>
              <w:top w:val="single" w:color="auto" w:sz="4" w:space="0"/>
              <w:left w:val="single" w:color="auto" w:sz="4" w:space="0"/>
              <w:bottom w:val="single" w:color="auto" w:sz="4" w:space="0"/>
              <w:right w:val="single" w:color="auto" w:sz="4" w:space="0"/>
            </w:tcBorders>
            <w:vAlign w:val="center"/>
          </w:tcPr>
          <w:p w14:paraId="3A2A55CB">
            <w:pPr>
              <w:spacing w:line="360" w:lineRule="exact"/>
              <w:jc w:val="center"/>
              <w:rPr>
                <w:szCs w:val="21"/>
              </w:rPr>
            </w:pPr>
            <w:r>
              <w:rPr>
                <w:szCs w:val="21"/>
              </w:rPr>
              <w:t>……</w:t>
            </w:r>
          </w:p>
        </w:tc>
        <w:tc>
          <w:tcPr>
            <w:tcW w:w="4890" w:type="dxa"/>
            <w:tcBorders>
              <w:top w:val="single" w:color="auto" w:sz="4" w:space="0"/>
              <w:left w:val="single" w:color="auto" w:sz="4" w:space="0"/>
              <w:bottom w:val="single" w:color="auto" w:sz="4" w:space="0"/>
              <w:right w:val="single" w:color="auto" w:sz="4" w:space="0"/>
            </w:tcBorders>
            <w:vAlign w:val="center"/>
          </w:tcPr>
          <w:p w14:paraId="052A19C7">
            <w:pPr>
              <w:snapToGrid w:val="0"/>
              <w:spacing w:before="120" w:beforeLines="50"/>
              <w:jc w:val="center"/>
              <w:rPr>
                <w:szCs w:val="21"/>
              </w:rPr>
            </w:pPr>
          </w:p>
        </w:tc>
        <w:tc>
          <w:tcPr>
            <w:tcW w:w="1082" w:type="dxa"/>
            <w:tcBorders>
              <w:top w:val="single" w:color="auto" w:sz="4" w:space="0"/>
              <w:left w:val="single" w:color="auto" w:sz="4" w:space="0"/>
              <w:bottom w:val="single" w:color="auto" w:sz="4" w:space="0"/>
              <w:right w:val="single" w:color="auto" w:sz="4" w:space="0"/>
            </w:tcBorders>
            <w:vAlign w:val="center"/>
          </w:tcPr>
          <w:p w14:paraId="3B2B9048">
            <w:pPr>
              <w:snapToGrid w:val="0"/>
              <w:spacing w:before="120" w:beforeLines="50"/>
              <w:jc w:val="center"/>
              <w:rPr>
                <w:szCs w:val="21"/>
              </w:rPr>
            </w:pPr>
          </w:p>
        </w:tc>
      </w:tr>
    </w:tbl>
    <w:p w14:paraId="7FCD99DA">
      <w:pPr>
        <w:pStyle w:val="26"/>
        <w:tabs>
          <w:tab w:val="left" w:pos="2127"/>
        </w:tabs>
        <w:spacing w:line="340" w:lineRule="exact"/>
        <w:ind w:firstLine="420" w:firstLineChars="200"/>
        <w:jc w:val="left"/>
        <w:rPr>
          <w:rFonts w:ascii="Times New Roman" w:hAnsi="Times New Roman" w:cs="Times New Roman"/>
        </w:rPr>
      </w:pPr>
      <w:bookmarkStart w:id="97" w:name="_Hlk48144603"/>
      <w:bookmarkStart w:id="98" w:name="_Hlk88990584"/>
      <w:r>
        <w:rPr>
          <w:rFonts w:ascii="Times New Roman" w:hAnsi="Times New Roman" w:cs="Times New Roman"/>
        </w:rPr>
        <w:t>注：</w:t>
      </w:r>
      <w:bookmarkStart w:id="99" w:name="_Hlk19049081"/>
      <w:r>
        <w:rPr>
          <w:rFonts w:ascii="Times New Roman" w:hAnsi="Times New Roman" w:cs="Times New Roman"/>
        </w:rPr>
        <w:t>（1）本表应对招标文件</w:t>
      </w:r>
      <w:r>
        <w:t>第</w:t>
      </w:r>
      <w:r>
        <w:rPr>
          <w:rFonts w:hint="eastAsia"/>
        </w:rPr>
        <w:t>二</w:t>
      </w:r>
      <w:r>
        <w:t>章</w:t>
      </w:r>
      <w:r>
        <w:rPr>
          <w:rFonts w:hint="eastAsia"/>
        </w:rPr>
        <w:t>《采购需求》</w:t>
      </w:r>
      <w:r>
        <w:rPr>
          <w:rFonts w:ascii="Times New Roman" w:hAnsi="Times New Roman" w:cs="Times New Roman"/>
        </w:rPr>
        <w:t>中所列商务要求进行响应，并根据响应情况在“偏离说明”栏填写正偏离或负偏离及原因，完全符合的填写</w:t>
      </w:r>
      <w:r>
        <w:rPr>
          <w:rFonts w:hint="eastAsia" w:ascii="Times New Roman" w:hAnsi="Times New Roman" w:cs="Times New Roman"/>
        </w:rPr>
        <w:t>“</w:t>
      </w:r>
      <w:r>
        <w:rPr>
          <w:rFonts w:ascii="Times New Roman" w:hAnsi="Times New Roman" w:cs="Times New Roman"/>
        </w:rPr>
        <w:t>无偏离</w:t>
      </w:r>
      <w:r>
        <w:rPr>
          <w:rFonts w:hint="eastAsia" w:ascii="Times New Roman" w:hAnsi="Times New Roman" w:cs="Times New Roman"/>
        </w:rPr>
        <w:t>”</w:t>
      </w:r>
      <w:r>
        <w:rPr>
          <w:rFonts w:ascii="Times New Roman" w:hAnsi="Times New Roman" w:cs="Times New Roman"/>
        </w:rPr>
        <w:t>。</w:t>
      </w:r>
    </w:p>
    <w:p w14:paraId="0D944D10">
      <w:pPr>
        <w:pStyle w:val="26"/>
        <w:tabs>
          <w:tab w:val="left" w:pos="2127"/>
        </w:tabs>
        <w:spacing w:line="340" w:lineRule="exact"/>
        <w:ind w:firstLine="420" w:firstLineChars="200"/>
        <w:jc w:val="left"/>
        <w:rPr>
          <w:rFonts w:ascii="Times New Roman" w:hAnsi="Times New Roman" w:cs="Times New Roman"/>
        </w:rPr>
      </w:pPr>
      <w:r>
        <w:rPr>
          <w:rFonts w:hint="eastAsia" w:ascii="Times New Roman" w:hAnsi="Times New Roman" w:cs="Times New Roman"/>
        </w:rPr>
        <w:t>（2）</w:t>
      </w:r>
      <w:r>
        <w:t>第</w:t>
      </w:r>
      <w:r>
        <w:rPr>
          <w:rFonts w:hint="eastAsia"/>
        </w:rPr>
        <w:t>二</w:t>
      </w:r>
      <w:r>
        <w:t>章</w:t>
      </w:r>
      <w:r>
        <w:rPr>
          <w:rFonts w:hint="eastAsia"/>
        </w:rPr>
        <w:t>《采购需求》</w:t>
      </w:r>
      <w:r>
        <w:rPr>
          <w:rFonts w:hint="eastAsia" w:ascii="Times New Roman" w:hAnsi="Times New Roman" w:cs="Times New Roman"/>
        </w:rPr>
        <w:t>中的总体要求无需响应。</w:t>
      </w:r>
    </w:p>
    <w:p w14:paraId="0D5D24E0">
      <w:pPr>
        <w:ind w:firstLine="420" w:firstLineChars="200"/>
      </w:pPr>
      <w:r>
        <w:rPr>
          <w:rFonts w:hint="eastAsia"/>
        </w:rPr>
        <w:t>（</w:t>
      </w:r>
      <w:r>
        <w:t>3</w:t>
      </w:r>
      <w:r>
        <w:rPr>
          <w:rFonts w:hint="eastAsia"/>
        </w:rPr>
        <w:t>）偏离认定说明详见评审方法及标准。</w:t>
      </w:r>
    </w:p>
    <w:bookmarkEnd w:id="99"/>
    <w:p w14:paraId="495C527B">
      <w:pPr>
        <w:pStyle w:val="26"/>
        <w:tabs>
          <w:tab w:val="left" w:pos="2127"/>
        </w:tabs>
        <w:spacing w:line="340" w:lineRule="exact"/>
        <w:ind w:firstLine="420" w:firstLineChars="200"/>
        <w:jc w:val="left"/>
        <w:rPr>
          <w:rFonts w:ascii="Times New Roman" w:hAnsi="Times New Roman" w:cs="Times New Roman"/>
        </w:rPr>
      </w:pPr>
      <w:r>
        <w:rPr>
          <w:rFonts w:ascii="Times New Roman" w:hAnsi="Times New Roman" w:cs="Times New Roman"/>
        </w:rPr>
        <w:t>（4）本表可扩展。</w:t>
      </w:r>
    </w:p>
    <w:bookmarkEnd w:id="97"/>
    <w:p w14:paraId="75D51FDB">
      <w:pPr>
        <w:snapToGrid w:val="0"/>
        <w:spacing w:before="50" w:after="120" w:afterLines="50" w:line="440" w:lineRule="exact"/>
        <w:jc w:val="left"/>
        <w:rPr>
          <w:spacing w:val="20"/>
          <w:szCs w:val="21"/>
          <w:u w:val="single"/>
        </w:rPr>
      </w:pPr>
      <w:r>
        <w:rPr>
          <w:szCs w:val="21"/>
        </w:rPr>
        <w:t>供应商</w:t>
      </w:r>
      <w:r>
        <w:rPr>
          <w:rFonts w:hint="eastAsia"/>
          <w:szCs w:val="21"/>
        </w:rPr>
        <w:t>名称(电子签章</w:t>
      </w:r>
      <w:r>
        <w:rPr>
          <w:szCs w:val="21"/>
        </w:rPr>
        <w:t>)</w:t>
      </w:r>
      <w:r>
        <w:rPr>
          <w:spacing w:val="20"/>
          <w:szCs w:val="21"/>
        </w:rPr>
        <w:t>：</w:t>
      </w:r>
      <w:r>
        <w:rPr>
          <w:spacing w:val="20"/>
          <w:szCs w:val="21"/>
          <w:u w:val="single"/>
        </w:rPr>
        <w:t xml:space="preserve">            </w:t>
      </w:r>
      <w:r>
        <w:rPr>
          <w:spacing w:val="20"/>
          <w:szCs w:val="21"/>
        </w:rPr>
        <w:t xml:space="preserve">             日  期：</w:t>
      </w:r>
      <w:r>
        <w:rPr>
          <w:spacing w:val="20"/>
          <w:szCs w:val="21"/>
          <w:u w:val="single"/>
        </w:rPr>
        <w:t xml:space="preserve">        </w:t>
      </w:r>
    </w:p>
    <w:bookmarkEnd w:id="98"/>
    <w:p w14:paraId="0C341956">
      <w:pPr>
        <w:snapToGrid w:val="0"/>
        <w:spacing w:before="50" w:after="120" w:afterLines="50" w:line="440" w:lineRule="exact"/>
        <w:jc w:val="left"/>
        <w:rPr>
          <w:strike/>
          <w:szCs w:val="21"/>
        </w:rPr>
      </w:pPr>
    </w:p>
    <w:p w14:paraId="45BCA69F">
      <w:pPr>
        <w:snapToGrid w:val="0"/>
        <w:spacing w:before="50" w:after="120" w:afterLines="50" w:line="440" w:lineRule="exact"/>
        <w:jc w:val="left"/>
        <w:rPr>
          <w:szCs w:val="21"/>
        </w:rPr>
      </w:pPr>
    </w:p>
    <w:p w14:paraId="71510C4F">
      <w:pPr>
        <w:snapToGrid w:val="0"/>
        <w:spacing w:before="50" w:after="120" w:afterLines="50" w:line="440" w:lineRule="exact"/>
        <w:jc w:val="left"/>
        <w:rPr>
          <w:szCs w:val="21"/>
        </w:rPr>
      </w:pPr>
      <w:r>
        <w:rPr>
          <w:rFonts w:hint="eastAsia"/>
          <w:szCs w:val="21"/>
        </w:rPr>
        <w:t>2</w:t>
      </w:r>
      <w:r>
        <w:rPr>
          <w:szCs w:val="21"/>
        </w:rPr>
        <w:t>．售后服务方案（如有</w:t>
      </w:r>
      <w:r>
        <w:rPr>
          <w:rFonts w:hint="eastAsia"/>
          <w:szCs w:val="21"/>
        </w:rPr>
        <w:t>，</w:t>
      </w:r>
      <w:r>
        <w:rPr>
          <w:szCs w:val="21"/>
        </w:rPr>
        <w:t>供应商自行编写）</w:t>
      </w:r>
    </w:p>
    <w:p w14:paraId="4D5217C7">
      <w:pPr>
        <w:snapToGrid w:val="0"/>
        <w:spacing w:before="50" w:after="120" w:afterLines="50" w:line="440" w:lineRule="exact"/>
        <w:jc w:val="left"/>
        <w:rPr>
          <w:strike/>
          <w:szCs w:val="21"/>
        </w:rPr>
      </w:pPr>
    </w:p>
    <w:p w14:paraId="6167087B">
      <w:pPr>
        <w:snapToGrid w:val="0"/>
        <w:spacing w:before="50" w:after="120" w:afterLines="50" w:line="440" w:lineRule="exact"/>
        <w:jc w:val="left"/>
        <w:rPr>
          <w:szCs w:val="21"/>
        </w:rPr>
      </w:pPr>
    </w:p>
    <w:p w14:paraId="48BD32B2">
      <w:pPr>
        <w:snapToGrid w:val="0"/>
        <w:spacing w:before="50" w:after="120" w:afterLines="50" w:line="440" w:lineRule="exact"/>
        <w:jc w:val="left"/>
        <w:rPr>
          <w:szCs w:val="21"/>
        </w:rPr>
      </w:pPr>
    </w:p>
    <w:p w14:paraId="1D4EB29B">
      <w:pPr>
        <w:snapToGrid w:val="0"/>
        <w:spacing w:before="50" w:after="120" w:afterLines="50" w:line="440" w:lineRule="exact"/>
        <w:jc w:val="left"/>
        <w:rPr>
          <w:szCs w:val="21"/>
        </w:rPr>
      </w:pPr>
    </w:p>
    <w:p w14:paraId="6F2692E9">
      <w:pPr>
        <w:snapToGrid w:val="0"/>
        <w:spacing w:before="50" w:after="120" w:afterLines="50" w:line="440" w:lineRule="exact"/>
        <w:jc w:val="left"/>
        <w:rPr>
          <w:szCs w:val="21"/>
        </w:rPr>
      </w:pPr>
    </w:p>
    <w:p w14:paraId="35DEF419">
      <w:pPr>
        <w:snapToGrid w:val="0"/>
        <w:spacing w:before="50" w:after="120" w:afterLines="50" w:line="440" w:lineRule="exact"/>
        <w:jc w:val="left"/>
        <w:rPr>
          <w:spacing w:val="20"/>
          <w:szCs w:val="21"/>
          <w:u w:val="single"/>
        </w:rPr>
      </w:pPr>
    </w:p>
    <w:p w14:paraId="45473BDF">
      <w:pPr>
        <w:snapToGrid w:val="0"/>
        <w:spacing w:before="50" w:after="120" w:afterLines="50" w:line="440" w:lineRule="exact"/>
        <w:jc w:val="left"/>
        <w:rPr>
          <w:spacing w:val="20"/>
          <w:szCs w:val="21"/>
          <w:u w:val="single"/>
        </w:rPr>
        <w:sectPr>
          <w:pgSz w:w="11906" w:h="16838"/>
          <w:pgMar w:top="1418" w:right="1133" w:bottom="1246" w:left="1418" w:header="851" w:footer="992" w:gutter="0"/>
          <w:cols w:space="720" w:num="1"/>
          <w:docGrid w:linePitch="312" w:charSpace="0"/>
        </w:sectPr>
      </w:pPr>
    </w:p>
    <w:p w14:paraId="58D0BD37">
      <w:pPr>
        <w:snapToGrid w:val="0"/>
        <w:spacing w:before="50" w:after="120" w:afterLines="50"/>
        <w:jc w:val="left"/>
        <w:rPr>
          <w:b/>
          <w:szCs w:val="21"/>
        </w:rPr>
      </w:pPr>
      <w:r>
        <w:rPr>
          <w:szCs w:val="21"/>
        </w:rPr>
        <w:t>4．近年供应商类似成功案例的业绩证明（附中标书或合同复印件）。</w:t>
      </w:r>
    </w:p>
    <w:p w14:paraId="5AF7D3B3">
      <w:pPr>
        <w:snapToGrid w:val="0"/>
        <w:spacing w:before="50" w:after="120" w:afterLines="50"/>
        <w:jc w:val="center"/>
        <w:rPr>
          <w:szCs w:val="21"/>
        </w:rPr>
      </w:pPr>
      <w:r>
        <w:rPr>
          <w:b/>
          <w:szCs w:val="21"/>
        </w:rPr>
        <w:t>类似成功案例业绩一览表</w:t>
      </w:r>
    </w:p>
    <w:tbl>
      <w:tblPr>
        <w:tblStyle w:val="51"/>
        <w:tblW w:w="14691"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86"/>
        <w:gridCol w:w="2820"/>
        <w:gridCol w:w="4095"/>
        <w:gridCol w:w="1965"/>
        <w:gridCol w:w="1200"/>
        <w:gridCol w:w="1335"/>
        <w:gridCol w:w="2790"/>
      </w:tblGrid>
      <w:tr w14:paraId="6966B0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09" w:hRule="atLeast"/>
        </w:trPr>
        <w:tc>
          <w:tcPr>
            <w:tcW w:w="486" w:type="dxa"/>
            <w:tcBorders>
              <w:top w:val="single" w:color="auto" w:sz="4" w:space="0"/>
              <w:left w:val="single" w:color="auto" w:sz="4" w:space="0"/>
              <w:bottom w:val="single" w:color="auto" w:sz="4" w:space="0"/>
              <w:right w:val="single" w:color="auto" w:sz="4" w:space="0"/>
            </w:tcBorders>
            <w:vAlign w:val="center"/>
          </w:tcPr>
          <w:p w14:paraId="7081695E">
            <w:pPr>
              <w:snapToGrid w:val="0"/>
              <w:spacing w:line="240" w:lineRule="exact"/>
              <w:jc w:val="center"/>
              <w:rPr>
                <w:szCs w:val="21"/>
              </w:rPr>
            </w:pPr>
            <w:r>
              <w:rPr>
                <w:rFonts w:hint="eastAsia"/>
                <w:szCs w:val="21"/>
              </w:rPr>
              <w:t>序号</w:t>
            </w:r>
          </w:p>
        </w:tc>
        <w:tc>
          <w:tcPr>
            <w:tcW w:w="2820" w:type="dxa"/>
            <w:tcBorders>
              <w:top w:val="single" w:color="auto" w:sz="4" w:space="0"/>
              <w:left w:val="single" w:color="auto" w:sz="4" w:space="0"/>
              <w:bottom w:val="single" w:color="auto" w:sz="4" w:space="0"/>
              <w:right w:val="single" w:color="auto" w:sz="4" w:space="0"/>
            </w:tcBorders>
            <w:vAlign w:val="center"/>
          </w:tcPr>
          <w:p w14:paraId="2FB43835">
            <w:pPr>
              <w:snapToGrid w:val="0"/>
              <w:spacing w:line="240" w:lineRule="exact"/>
              <w:jc w:val="center"/>
              <w:rPr>
                <w:szCs w:val="21"/>
              </w:rPr>
            </w:pPr>
            <w:r>
              <w:rPr>
                <w:szCs w:val="21"/>
              </w:rPr>
              <w:t>甲方单位名称</w:t>
            </w:r>
          </w:p>
        </w:tc>
        <w:tc>
          <w:tcPr>
            <w:tcW w:w="4095" w:type="dxa"/>
            <w:tcBorders>
              <w:top w:val="single" w:color="auto" w:sz="4" w:space="0"/>
              <w:left w:val="single" w:color="auto" w:sz="4" w:space="0"/>
              <w:bottom w:val="single" w:color="auto" w:sz="4" w:space="0"/>
              <w:right w:val="single" w:color="auto" w:sz="4" w:space="0"/>
            </w:tcBorders>
            <w:vAlign w:val="center"/>
          </w:tcPr>
          <w:p w14:paraId="2FDD02E0">
            <w:pPr>
              <w:snapToGrid w:val="0"/>
              <w:spacing w:line="240" w:lineRule="exact"/>
              <w:jc w:val="center"/>
              <w:rPr>
                <w:szCs w:val="21"/>
              </w:rPr>
            </w:pPr>
            <w:r>
              <w:rPr>
                <w:szCs w:val="21"/>
              </w:rPr>
              <w:t>项目名称或服务内容</w:t>
            </w:r>
          </w:p>
        </w:tc>
        <w:tc>
          <w:tcPr>
            <w:tcW w:w="1965" w:type="dxa"/>
            <w:tcBorders>
              <w:top w:val="single" w:color="auto" w:sz="4" w:space="0"/>
              <w:left w:val="single" w:color="auto" w:sz="4" w:space="0"/>
              <w:bottom w:val="single" w:color="auto" w:sz="4" w:space="0"/>
              <w:right w:val="single" w:color="auto" w:sz="4" w:space="0"/>
            </w:tcBorders>
            <w:vAlign w:val="center"/>
          </w:tcPr>
          <w:p w14:paraId="4CC41900">
            <w:pPr>
              <w:snapToGrid w:val="0"/>
              <w:spacing w:line="240" w:lineRule="exact"/>
              <w:jc w:val="center"/>
              <w:rPr>
                <w:szCs w:val="21"/>
              </w:rPr>
            </w:pPr>
            <w:r>
              <w:rPr>
                <w:szCs w:val="21"/>
              </w:rPr>
              <w:t>服务周期或时间（年/月）</w:t>
            </w:r>
          </w:p>
        </w:tc>
        <w:tc>
          <w:tcPr>
            <w:tcW w:w="1200" w:type="dxa"/>
            <w:tcBorders>
              <w:top w:val="single" w:color="auto" w:sz="4" w:space="0"/>
              <w:left w:val="single" w:color="auto" w:sz="4" w:space="0"/>
              <w:bottom w:val="single" w:color="auto" w:sz="4" w:space="0"/>
              <w:right w:val="single" w:color="auto" w:sz="4" w:space="0"/>
            </w:tcBorders>
            <w:vAlign w:val="center"/>
          </w:tcPr>
          <w:p w14:paraId="19FFF5BC">
            <w:pPr>
              <w:snapToGrid w:val="0"/>
              <w:spacing w:line="240" w:lineRule="exact"/>
              <w:jc w:val="center"/>
              <w:rPr>
                <w:szCs w:val="21"/>
              </w:rPr>
            </w:pPr>
            <w:r>
              <w:rPr>
                <w:szCs w:val="21"/>
              </w:rPr>
              <w:t>团队人数</w:t>
            </w:r>
          </w:p>
        </w:tc>
        <w:tc>
          <w:tcPr>
            <w:tcW w:w="1335" w:type="dxa"/>
            <w:tcBorders>
              <w:top w:val="single" w:color="auto" w:sz="4" w:space="0"/>
              <w:left w:val="single" w:color="auto" w:sz="4" w:space="0"/>
              <w:bottom w:val="single" w:color="auto" w:sz="4" w:space="0"/>
              <w:right w:val="single" w:color="auto" w:sz="4" w:space="0"/>
            </w:tcBorders>
            <w:vAlign w:val="center"/>
          </w:tcPr>
          <w:p w14:paraId="0B82F3E2">
            <w:pPr>
              <w:snapToGrid w:val="0"/>
              <w:spacing w:line="240" w:lineRule="exact"/>
              <w:jc w:val="center"/>
              <w:rPr>
                <w:szCs w:val="21"/>
              </w:rPr>
            </w:pPr>
            <w:r>
              <w:rPr>
                <w:szCs w:val="21"/>
              </w:rPr>
              <w:t>合同总价</w:t>
            </w:r>
            <w:r>
              <w:rPr>
                <w:rFonts w:hint="eastAsia"/>
                <w:szCs w:val="21"/>
              </w:rPr>
              <w:t>（元）</w:t>
            </w:r>
          </w:p>
        </w:tc>
        <w:tc>
          <w:tcPr>
            <w:tcW w:w="2790" w:type="dxa"/>
            <w:tcBorders>
              <w:top w:val="single" w:color="auto" w:sz="4" w:space="0"/>
              <w:left w:val="single" w:color="auto" w:sz="4" w:space="0"/>
              <w:bottom w:val="single" w:color="auto" w:sz="4" w:space="0"/>
              <w:right w:val="single" w:color="auto" w:sz="4" w:space="0"/>
            </w:tcBorders>
            <w:vAlign w:val="center"/>
          </w:tcPr>
          <w:p w14:paraId="39D2DCA0">
            <w:pPr>
              <w:jc w:val="center"/>
              <w:rPr>
                <w:szCs w:val="21"/>
              </w:rPr>
            </w:pPr>
            <w:r>
              <w:rPr>
                <w:szCs w:val="21"/>
              </w:rPr>
              <w:t>采购单位联系人及联系电话</w:t>
            </w:r>
          </w:p>
        </w:tc>
      </w:tr>
      <w:tr w14:paraId="5C6316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486" w:type="dxa"/>
            <w:tcBorders>
              <w:top w:val="single" w:color="auto" w:sz="4" w:space="0"/>
              <w:left w:val="single" w:color="auto" w:sz="4" w:space="0"/>
              <w:bottom w:val="single" w:color="auto" w:sz="4" w:space="0"/>
              <w:right w:val="single" w:color="auto" w:sz="4" w:space="0"/>
            </w:tcBorders>
          </w:tcPr>
          <w:p w14:paraId="238C332D">
            <w:pPr>
              <w:snapToGrid w:val="0"/>
              <w:spacing w:line="240" w:lineRule="exact"/>
              <w:jc w:val="left"/>
              <w:rPr>
                <w:szCs w:val="21"/>
              </w:rPr>
            </w:pPr>
          </w:p>
        </w:tc>
        <w:tc>
          <w:tcPr>
            <w:tcW w:w="2820" w:type="dxa"/>
            <w:tcBorders>
              <w:top w:val="single" w:color="auto" w:sz="4" w:space="0"/>
              <w:left w:val="single" w:color="auto" w:sz="4" w:space="0"/>
              <w:bottom w:val="single" w:color="auto" w:sz="4" w:space="0"/>
              <w:right w:val="single" w:color="auto" w:sz="4" w:space="0"/>
            </w:tcBorders>
          </w:tcPr>
          <w:p w14:paraId="54940170">
            <w:pPr>
              <w:snapToGrid w:val="0"/>
              <w:spacing w:line="240" w:lineRule="exact"/>
              <w:jc w:val="left"/>
              <w:rPr>
                <w:szCs w:val="21"/>
              </w:rPr>
            </w:pPr>
          </w:p>
        </w:tc>
        <w:tc>
          <w:tcPr>
            <w:tcW w:w="4095" w:type="dxa"/>
            <w:tcBorders>
              <w:top w:val="single" w:color="auto" w:sz="4" w:space="0"/>
              <w:left w:val="single" w:color="auto" w:sz="4" w:space="0"/>
              <w:bottom w:val="single" w:color="auto" w:sz="4" w:space="0"/>
              <w:right w:val="single" w:color="auto" w:sz="4" w:space="0"/>
            </w:tcBorders>
          </w:tcPr>
          <w:p w14:paraId="4D081974">
            <w:pPr>
              <w:snapToGrid w:val="0"/>
              <w:spacing w:line="240" w:lineRule="exact"/>
              <w:jc w:val="left"/>
              <w:rPr>
                <w:szCs w:val="21"/>
              </w:rPr>
            </w:pPr>
          </w:p>
        </w:tc>
        <w:tc>
          <w:tcPr>
            <w:tcW w:w="1965" w:type="dxa"/>
            <w:tcBorders>
              <w:top w:val="single" w:color="auto" w:sz="4" w:space="0"/>
              <w:left w:val="single" w:color="auto" w:sz="4" w:space="0"/>
              <w:bottom w:val="single" w:color="auto" w:sz="4" w:space="0"/>
              <w:right w:val="single" w:color="auto" w:sz="4" w:space="0"/>
            </w:tcBorders>
          </w:tcPr>
          <w:p w14:paraId="4AC542F8">
            <w:pPr>
              <w:snapToGrid w:val="0"/>
              <w:spacing w:line="240" w:lineRule="exact"/>
              <w:jc w:val="left"/>
              <w:rPr>
                <w:szCs w:val="21"/>
              </w:rPr>
            </w:pPr>
          </w:p>
        </w:tc>
        <w:tc>
          <w:tcPr>
            <w:tcW w:w="1200" w:type="dxa"/>
            <w:tcBorders>
              <w:top w:val="single" w:color="auto" w:sz="4" w:space="0"/>
              <w:left w:val="single" w:color="auto" w:sz="4" w:space="0"/>
              <w:bottom w:val="single" w:color="auto" w:sz="4" w:space="0"/>
              <w:right w:val="single" w:color="auto" w:sz="4" w:space="0"/>
            </w:tcBorders>
          </w:tcPr>
          <w:p w14:paraId="0CA6F70B">
            <w:pPr>
              <w:snapToGrid w:val="0"/>
              <w:spacing w:line="240" w:lineRule="exact"/>
              <w:jc w:val="left"/>
              <w:rPr>
                <w:szCs w:val="21"/>
              </w:rPr>
            </w:pPr>
          </w:p>
        </w:tc>
        <w:tc>
          <w:tcPr>
            <w:tcW w:w="1335" w:type="dxa"/>
            <w:tcBorders>
              <w:top w:val="single" w:color="auto" w:sz="4" w:space="0"/>
              <w:left w:val="single" w:color="auto" w:sz="4" w:space="0"/>
              <w:bottom w:val="single" w:color="auto" w:sz="4" w:space="0"/>
              <w:right w:val="single" w:color="auto" w:sz="4" w:space="0"/>
            </w:tcBorders>
          </w:tcPr>
          <w:p w14:paraId="7C601764">
            <w:pPr>
              <w:snapToGrid w:val="0"/>
              <w:spacing w:line="240" w:lineRule="exact"/>
              <w:jc w:val="left"/>
              <w:rPr>
                <w:szCs w:val="21"/>
              </w:rPr>
            </w:pPr>
          </w:p>
        </w:tc>
        <w:tc>
          <w:tcPr>
            <w:tcW w:w="2790" w:type="dxa"/>
            <w:tcBorders>
              <w:top w:val="single" w:color="auto" w:sz="4" w:space="0"/>
              <w:left w:val="single" w:color="auto" w:sz="4" w:space="0"/>
              <w:bottom w:val="single" w:color="auto" w:sz="4" w:space="0"/>
              <w:right w:val="single" w:color="auto" w:sz="4" w:space="0"/>
            </w:tcBorders>
          </w:tcPr>
          <w:p w14:paraId="0D6E5297">
            <w:pPr>
              <w:snapToGrid w:val="0"/>
              <w:spacing w:line="240" w:lineRule="exact"/>
              <w:jc w:val="left"/>
              <w:rPr>
                <w:szCs w:val="21"/>
              </w:rPr>
            </w:pPr>
          </w:p>
        </w:tc>
      </w:tr>
      <w:tr w14:paraId="4B8200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86" w:type="dxa"/>
            <w:tcBorders>
              <w:top w:val="single" w:color="auto" w:sz="4" w:space="0"/>
              <w:left w:val="single" w:color="auto" w:sz="4" w:space="0"/>
              <w:bottom w:val="single" w:color="auto" w:sz="4" w:space="0"/>
              <w:right w:val="single" w:color="auto" w:sz="4" w:space="0"/>
            </w:tcBorders>
          </w:tcPr>
          <w:p w14:paraId="606A41BE">
            <w:pPr>
              <w:snapToGrid w:val="0"/>
              <w:spacing w:before="50" w:after="120" w:afterLines="50" w:line="400" w:lineRule="exact"/>
              <w:jc w:val="left"/>
              <w:rPr>
                <w:szCs w:val="21"/>
              </w:rPr>
            </w:pPr>
          </w:p>
        </w:tc>
        <w:tc>
          <w:tcPr>
            <w:tcW w:w="2820" w:type="dxa"/>
            <w:tcBorders>
              <w:top w:val="single" w:color="auto" w:sz="4" w:space="0"/>
              <w:left w:val="single" w:color="auto" w:sz="4" w:space="0"/>
              <w:bottom w:val="single" w:color="auto" w:sz="4" w:space="0"/>
              <w:right w:val="single" w:color="auto" w:sz="4" w:space="0"/>
            </w:tcBorders>
          </w:tcPr>
          <w:p w14:paraId="6768EDC3">
            <w:pPr>
              <w:snapToGrid w:val="0"/>
              <w:spacing w:before="50" w:after="120" w:afterLines="50" w:line="400" w:lineRule="exact"/>
              <w:jc w:val="left"/>
              <w:rPr>
                <w:szCs w:val="21"/>
              </w:rPr>
            </w:pPr>
          </w:p>
        </w:tc>
        <w:tc>
          <w:tcPr>
            <w:tcW w:w="4095" w:type="dxa"/>
            <w:tcBorders>
              <w:top w:val="single" w:color="auto" w:sz="4" w:space="0"/>
              <w:left w:val="single" w:color="auto" w:sz="4" w:space="0"/>
              <w:bottom w:val="single" w:color="auto" w:sz="4" w:space="0"/>
              <w:right w:val="single" w:color="auto" w:sz="4" w:space="0"/>
            </w:tcBorders>
          </w:tcPr>
          <w:p w14:paraId="3F764694">
            <w:pPr>
              <w:snapToGrid w:val="0"/>
              <w:spacing w:before="50" w:after="120" w:afterLines="50" w:line="400" w:lineRule="exact"/>
              <w:jc w:val="left"/>
              <w:rPr>
                <w:szCs w:val="21"/>
              </w:rPr>
            </w:pPr>
          </w:p>
        </w:tc>
        <w:tc>
          <w:tcPr>
            <w:tcW w:w="1965" w:type="dxa"/>
            <w:tcBorders>
              <w:top w:val="single" w:color="auto" w:sz="4" w:space="0"/>
              <w:left w:val="single" w:color="auto" w:sz="4" w:space="0"/>
              <w:bottom w:val="single" w:color="auto" w:sz="4" w:space="0"/>
              <w:right w:val="single" w:color="auto" w:sz="4" w:space="0"/>
            </w:tcBorders>
          </w:tcPr>
          <w:p w14:paraId="377E7575">
            <w:pPr>
              <w:snapToGrid w:val="0"/>
              <w:spacing w:before="50" w:after="120" w:afterLines="50" w:line="400" w:lineRule="exact"/>
              <w:jc w:val="left"/>
              <w:rPr>
                <w:szCs w:val="21"/>
              </w:rPr>
            </w:pPr>
          </w:p>
        </w:tc>
        <w:tc>
          <w:tcPr>
            <w:tcW w:w="1200" w:type="dxa"/>
            <w:tcBorders>
              <w:top w:val="single" w:color="auto" w:sz="4" w:space="0"/>
              <w:left w:val="single" w:color="auto" w:sz="4" w:space="0"/>
              <w:bottom w:val="single" w:color="auto" w:sz="4" w:space="0"/>
              <w:right w:val="single" w:color="auto" w:sz="4" w:space="0"/>
            </w:tcBorders>
          </w:tcPr>
          <w:p w14:paraId="096CCD3E">
            <w:pPr>
              <w:snapToGrid w:val="0"/>
              <w:spacing w:before="50" w:after="120" w:afterLines="50" w:line="400" w:lineRule="exact"/>
              <w:jc w:val="left"/>
              <w:rPr>
                <w:szCs w:val="21"/>
              </w:rPr>
            </w:pPr>
          </w:p>
        </w:tc>
        <w:tc>
          <w:tcPr>
            <w:tcW w:w="1335" w:type="dxa"/>
            <w:tcBorders>
              <w:top w:val="single" w:color="auto" w:sz="4" w:space="0"/>
              <w:left w:val="single" w:color="auto" w:sz="4" w:space="0"/>
              <w:bottom w:val="single" w:color="auto" w:sz="4" w:space="0"/>
              <w:right w:val="single" w:color="auto" w:sz="4" w:space="0"/>
            </w:tcBorders>
          </w:tcPr>
          <w:p w14:paraId="2E0A7ECB">
            <w:pPr>
              <w:snapToGrid w:val="0"/>
              <w:spacing w:before="50" w:after="120" w:afterLines="50" w:line="400" w:lineRule="exact"/>
              <w:jc w:val="left"/>
              <w:rPr>
                <w:szCs w:val="21"/>
              </w:rPr>
            </w:pPr>
          </w:p>
        </w:tc>
        <w:tc>
          <w:tcPr>
            <w:tcW w:w="2790" w:type="dxa"/>
            <w:tcBorders>
              <w:top w:val="single" w:color="auto" w:sz="4" w:space="0"/>
              <w:left w:val="single" w:color="auto" w:sz="4" w:space="0"/>
              <w:bottom w:val="single" w:color="auto" w:sz="4" w:space="0"/>
              <w:right w:val="single" w:color="auto" w:sz="4" w:space="0"/>
            </w:tcBorders>
          </w:tcPr>
          <w:p w14:paraId="63AEFF38">
            <w:pPr>
              <w:snapToGrid w:val="0"/>
              <w:spacing w:before="50" w:after="120" w:afterLines="50" w:line="400" w:lineRule="exact"/>
              <w:jc w:val="left"/>
              <w:rPr>
                <w:szCs w:val="21"/>
              </w:rPr>
            </w:pPr>
          </w:p>
        </w:tc>
      </w:tr>
      <w:tr w14:paraId="4193AB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1" w:hRule="atLeast"/>
        </w:trPr>
        <w:tc>
          <w:tcPr>
            <w:tcW w:w="486" w:type="dxa"/>
            <w:tcBorders>
              <w:top w:val="single" w:color="auto" w:sz="4" w:space="0"/>
              <w:left w:val="single" w:color="auto" w:sz="4" w:space="0"/>
              <w:bottom w:val="single" w:color="auto" w:sz="4" w:space="0"/>
              <w:right w:val="single" w:color="auto" w:sz="4" w:space="0"/>
            </w:tcBorders>
          </w:tcPr>
          <w:p w14:paraId="555A23B0">
            <w:pPr>
              <w:snapToGrid w:val="0"/>
              <w:spacing w:before="50" w:after="120" w:afterLines="50" w:line="400" w:lineRule="exact"/>
              <w:jc w:val="left"/>
              <w:rPr>
                <w:szCs w:val="21"/>
              </w:rPr>
            </w:pPr>
          </w:p>
        </w:tc>
        <w:tc>
          <w:tcPr>
            <w:tcW w:w="2820" w:type="dxa"/>
            <w:tcBorders>
              <w:top w:val="single" w:color="auto" w:sz="4" w:space="0"/>
              <w:left w:val="single" w:color="auto" w:sz="4" w:space="0"/>
              <w:bottom w:val="single" w:color="auto" w:sz="4" w:space="0"/>
              <w:right w:val="single" w:color="auto" w:sz="4" w:space="0"/>
            </w:tcBorders>
          </w:tcPr>
          <w:p w14:paraId="7E17F412">
            <w:pPr>
              <w:snapToGrid w:val="0"/>
              <w:spacing w:before="50" w:after="120" w:afterLines="50" w:line="400" w:lineRule="exact"/>
              <w:jc w:val="left"/>
              <w:rPr>
                <w:szCs w:val="21"/>
              </w:rPr>
            </w:pPr>
          </w:p>
        </w:tc>
        <w:tc>
          <w:tcPr>
            <w:tcW w:w="4095" w:type="dxa"/>
            <w:tcBorders>
              <w:top w:val="single" w:color="auto" w:sz="4" w:space="0"/>
              <w:left w:val="single" w:color="auto" w:sz="4" w:space="0"/>
              <w:bottom w:val="single" w:color="auto" w:sz="4" w:space="0"/>
              <w:right w:val="single" w:color="auto" w:sz="4" w:space="0"/>
            </w:tcBorders>
          </w:tcPr>
          <w:p w14:paraId="77FB4E45">
            <w:pPr>
              <w:snapToGrid w:val="0"/>
              <w:spacing w:before="50" w:after="120" w:afterLines="50" w:line="400" w:lineRule="exact"/>
              <w:jc w:val="left"/>
              <w:rPr>
                <w:szCs w:val="21"/>
              </w:rPr>
            </w:pPr>
          </w:p>
        </w:tc>
        <w:tc>
          <w:tcPr>
            <w:tcW w:w="1965" w:type="dxa"/>
            <w:tcBorders>
              <w:top w:val="single" w:color="auto" w:sz="4" w:space="0"/>
              <w:left w:val="single" w:color="auto" w:sz="4" w:space="0"/>
              <w:bottom w:val="single" w:color="auto" w:sz="4" w:space="0"/>
              <w:right w:val="single" w:color="auto" w:sz="4" w:space="0"/>
            </w:tcBorders>
          </w:tcPr>
          <w:p w14:paraId="7EF6B775">
            <w:pPr>
              <w:snapToGrid w:val="0"/>
              <w:spacing w:before="50" w:after="120" w:afterLines="50" w:line="400" w:lineRule="exact"/>
              <w:jc w:val="left"/>
              <w:rPr>
                <w:szCs w:val="21"/>
              </w:rPr>
            </w:pPr>
          </w:p>
        </w:tc>
        <w:tc>
          <w:tcPr>
            <w:tcW w:w="1200" w:type="dxa"/>
            <w:tcBorders>
              <w:top w:val="single" w:color="auto" w:sz="4" w:space="0"/>
              <w:left w:val="single" w:color="auto" w:sz="4" w:space="0"/>
              <w:bottom w:val="single" w:color="auto" w:sz="4" w:space="0"/>
              <w:right w:val="single" w:color="auto" w:sz="4" w:space="0"/>
            </w:tcBorders>
          </w:tcPr>
          <w:p w14:paraId="59E8F039">
            <w:pPr>
              <w:snapToGrid w:val="0"/>
              <w:spacing w:before="50" w:after="120" w:afterLines="50" w:line="400" w:lineRule="exact"/>
              <w:jc w:val="left"/>
              <w:rPr>
                <w:szCs w:val="21"/>
              </w:rPr>
            </w:pPr>
          </w:p>
        </w:tc>
        <w:tc>
          <w:tcPr>
            <w:tcW w:w="1335" w:type="dxa"/>
            <w:tcBorders>
              <w:top w:val="single" w:color="auto" w:sz="4" w:space="0"/>
              <w:left w:val="single" w:color="auto" w:sz="4" w:space="0"/>
              <w:bottom w:val="single" w:color="auto" w:sz="4" w:space="0"/>
              <w:right w:val="single" w:color="auto" w:sz="4" w:space="0"/>
            </w:tcBorders>
          </w:tcPr>
          <w:p w14:paraId="5854AA20">
            <w:pPr>
              <w:snapToGrid w:val="0"/>
              <w:spacing w:before="50" w:after="120" w:afterLines="50" w:line="400" w:lineRule="exact"/>
              <w:jc w:val="left"/>
              <w:rPr>
                <w:szCs w:val="21"/>
              </w:rPr>
            </w:pPr>
          </w:p>
        </w:tc>
        <w:tc>
          <w:tcPr>
            <w:tcW w:w="2790" w:type="dxa"/>
            <w:tcBorders>
              <w:top w:val="single" w:color="auto" w:sz="4" w:space="0"/>
              <w:left w:val="single" w:color="auto" w:sz="4" w:space="0"/>
              <w:bottom w:val="single" w:color="auto" w:sz="4" w:space="0"/>
              <w:right w:val="single" w:color="auto" w:sz="4" w:space="0"/>
            </w:tcBorders>
          </w:tcPr>
          <w:p w14:paraId="430F6B49">
            <w:pPr>
              <w:snapToGrid w:val="0"/>
              <w:spacing w:before="50" w:after="120" w:afterLines="50" w:line="400" w:lineRule="exact"/>
              <w:jc w:val="left"/>
              <w:rPr>
                <w:szCs w:val="21"/>
              </w:rPr>
            </w:pPr>
          </w:p>
        </w:tc>
      </w:tr>
      <w:tr w14:paraId="41393E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86" w:type="dxa"/>
            <w:tcBorders>
              <w:top w:val="single" w:color="auto" w:sz="4" w:space="0"/>
              <w:left w:val="single" w:color="auto" w:sz="4" w:space="0"/>
              <w:bottom w:val="single" w:color="auto" w:sz="4" w:space="0"/>
              <w:right w:val="single" w:color="auto" w:sz="4" w:space="0"/>
            </w:tcBorders>
          </w:tcPr>
          <w:p w14:paraId="591FBCBB">
            <w:pPr>
              <w:snapToGrid w:val="0"/>
              <w:spacing w:before="50" w:after="120" w:afterLines="50" w:line="400" w:lineRule="exact"/>
              <w:jc w:val="left"/>
              <w:rPr>
                <w:szCs w:val="21"/>
              </w:rPr>
            </w:pPr>
          </w:p>
        </w:tc>
        <w:tc>
          <w:tcPr>
            <w:tcW w:w="2820" w:type="dxa"/>
            <w:tcBorders>
              <w:top w:val="single" w:color="auto" w:sz="4" w:space="0"/>
              <w:left w:val="single" w:color="auto" w:sz="4" w:space="0"/>
              <w:bottom w:val="single" w:color="auto" w:sz="4" w:space="0"/>
              <w:right w:val="single" w:color="auto" w:sz="4" w:space="0"/>
            </w:tcBorders>
          </w:tcPr>
          <w:p w14:paraId="31983344">
            <w:pPr>
              <w:snapToGrid w:val="0"/>
              <w:spacing w:before="50" w:after="120" w:afterLines="50" w:line="400" w:lineRule="exact"/>
              <w:jc w:val="left"/>
              <w:rPr>
                <w:szCs w:val="21"/>
              </w:rPr>
            </w:pPr>
          </w:p>
        </w:tc>
        <w:tc>
          <w:tcPr>
            <w:tcW w:w="4095" w:type="dxa"/>
            <w:tcBorders>
              <w:top w:val="single" w:color="auto" w:sz="4" w:space="0"/>
              <w:left w:val="single" w:color="auto" w:sz="4" w:space="0"/>
              <w:bottom w:val="single" w:color="auto" w:sz="4" w:space="0"/>
              <w:right w:val="single" w:color="auto" w:sz="4" w:space="0"/>
            </w:tcBorders>
          </w:tcPr>
          <w:p w14:paraId="36F38FAB">
            <w:pPr>
              <w:snapToGrid w:val="0"/>
              <w:spacing w:before="50" w:after="120" w:afterLines="50" w:line="400" w:lineRule="exact"/>
              <w:jc w:val="left"/>
              <w:rPr>
                <w:szCs w:val="21"/>
              </w:rPr>
            </w:pPr>
          </w:p>
        </w:tc>
        <w:tc>
          <w:tcPr>
            <w:tcW w:w="1965" w:type="dxa"/>
            <w:tcBorders>
              <w:top w:val="single" w:color="auto" w:sz="4" w:space="0"/>
              <w:left w:val="single" w:color="auto" w:sz="4" w:space="0"/>
              <w:bottom w:val="single" w:color="auto" w:sz="4" w:space="0"/>
              <w:right w:val="single" w:color="auto" w:sz="4" w:space="0"/>
            </w:tcBorders>
          </w:tcPr>
          <w:p w14:paraId="38DB7667">
            <w:pPr>
              <w:snapToGrid w:val="0"/>
              <w:spacing w:before="50" w:after="120" w:afterLines="50" w:line="400" w:lineRule="exact"/>
              <w:jc w:val="left"/>
              <w:rPr>
                <w:szCs w:val="21"/>
              </w:rPr>
            </w:pPr>
          </w:p>
        </w:tc>
        <w:tc>
          <w:tcPr>
            <w:tcW w:w="1200" w:type="dxa"/>
            <w:tcBorders>
              <w:top w:val="single" w:color="auto" w:sz="4" w:space="0"/>
              <w:left w:val="single" w:color="auto" w:sz="4" w:space="0"/>
              <w:bottom w:val="single" w:color="auto" w:sz="4" w:space="0"/>
              <w:right w:val="single" w:color="auto" w:sz="4" w:space="0"/>
            </w:tcBorders>
          </w:tcPr>
          <w:p w14:paraId="565A1ABE">
            <w:pPr>
              <w:snapToGrid w:val="0"/>
              <w:spacing w:before="50" w:after="120" w:afterLines="50" w:line="400" w:lineRule="exact"/>
              <w:jc w:val="left"/>
              <w:rPr>
                <w:szCs w:val="21"/>
              </w:rPr>
            </w:pPr>
          </w:p>
        </w:tc>
        <w:tc>
          <w:tcPr>
            <w:tcW w:w="1335" w:type="dxa"/>
            <w:tcBorders>
              <w:top w:val="single" w:color="auto" w:sz="4" w:space="0"/>
              <w:left w:val="single" w:color="auto" w:sz="4" w:space="0"/>
              <w:bottom w:val="single" w:color="auto" w:sz="4" w:space="0"/>
              <w:right w:val="single" w:color="auto" w:sz="4" w:space="0"/>
            </w:tcBorders>
          </w:tcPr>
          <w:p w14:paraId="59C0D63F">
            <w:pPr>
              <w:snapToGrid w:val="0"/>
              <w:spacing w:before="50" w:after="120" w:afterLines="50" w:line="400" w:lineRule="exact"/>
              <w:jc w:val="left"/>
              <w:rPr>
                <w:szCs w:val="21"/>
              </w:rPr>
            </w:pPr>
          </w:p>
        </w:tc>
        <w:tc>
          <w:tcPr>
            <w:tcW w:w="2790" w:type="dxa"/>
            <w:tcBorders>
              <w:top w:val="single" w:color="auto" w:sz="4" w:space="0"/>
              <w:left w:val="single" w:color="auto" w:sz="4" w:space="0"/>
              <w:bottom w:val="single" w:color="auto" w:sz="4" w:space="0"/>
              <w:right w:val="single" w:color="auto" w:sz="4" w:space="0"/>
            </w:tcBorders>
          </w:tcPr>
          <w:p w14:paraId="55E805F4">
            <w:pPr>
              <w:snapToGrid w:val="0"/>
              <w:spacing w:before="50" w:after="120" w:afterLines="50" w:line="400" w:lineRule="exact"/>
              <w:jc w:val="left"/>
              <w:rPr>
                <w:szCs w:val="21"/>
              </w:rPr>
            </w:pPr>
          </w:p>
        </w:tc>
      </w:tr>
      <w:tr w14:paraId="0C5279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rPr>
        <w:tc>
          <w:tcPr>
            <w:tcW w:w="486" w:type="dxa"/>
            <w:tcBorders>
              <w:top w:val="single" w:color="auto" w:sz="4" w:space="0"/>
              <w:left w:val="single" w:color="auto" w:sz="4" w:space="0"/>
              <w:bottom w:val="single" w:color="auto" w:sz="4" w:space="0"/>
              <w:right w:val="single" w:color="auto" w:sz="4" w:space="0"/>
            </w:tcBorders>
          </w:tcPr>
          <w:p w14:paraId="4C0D6AF5">
            <w:pPr>
              <w:snapToGrid w:val="0"/>
              <w:spacing w:before="50" w:after="120" w:afterLines="50" w:line="400" w:lineRule="exact"/>
              <w:jc w:val="left"/>
              <w:rPr>
                <w:szCs w:val="21"/>
              </w:rPr>
            </w:pPr>
          </w:p>
        </w:tc>
        <w:tc>
          <w:tcPr>
            <w:tcW w:w="2820" w:type="dxa"/>
            <w:tcBorders>
              <w:top w:val="single" w:color="auto" w:sz="4" w:space="0"/>
              <w:left w:val="single" w:color="auto" w:sz="4" w:space="0"/>
              <w:bottom w:val="single" w:color="auto" w:sz="4" w:space="0"/>
              <w:right w:val="single" w:color="auto" w:sz="4" w:space="0"/>
            </w:tcBorders>
          </w:tcPr>
          <w:p w14:paraId="39CD1FBB">
            <w:pPr>
              <w:snapToGrid w:val="0"/>
              <w:spacing w:before="50" w:after="120" w:afterLines="50" w:line="400" w:lineRule="exact"/>
              <w:jc w:val="left"/>
              <w:rPr>
                <w:szCs w:val="21"/>
              </w:rPr>
            </w:pPr>
          </w:p>
        </w:tc>
        <w:tc>
          <w:tcPr>
            <w:tcW w:w="4095" w:type="dxa"/>
            <w:tcBorders>
              <w:top w:val="single" w:color="auto" w:sz="4" w:space="0"/>
              <w:left w:val="single" w:color="auto" w:sz="4" w:space="0"/>
              <w:bottom w:val="single" w:color="auto" w:sz="4" w:space="0"/>
              <w:right w:val="single" w:color="auto" w:sz="4" w:space="0"/>
            </w:tcBorders>
          </w:tcPr>
          <w:p w14:paraId="0D4723E6">
            <w:pPr>
              <w:snapToGrid w:val="0"/>
              <w:spacing w:before="50" w:after="120" w:afterLines="50" w:line="400" w:lineRule="exact"/>
              <w:jc w:val="left"/>
              <w:rPr>
                <w:szCs w:val="21"/>
              </w:rPr>
            </w:pPr>
          </w:p>
        </w:tc>
        <w:tc>
          <w:tcPr>
            <w:tcW w:w="1965" w:type="dxa"/>
            <w:tcBorders>
              <w:top w:val="single" w:color="auto" w:sz="4" w:space="0"/>
              <w:left w:val="single" w:color="auto" w:sz="4" w:space="0"/>
              <w:bottom w:val="single" w:color="auto" w:sz="4" w:space="0"/>
              <w:right w:val="single" w:color="auto" w:sz="4" w:space="0"/>
            </w:tcBorders>
          </w:tcPr>
          <w:p w14:paraId="7D38F5A9">
            <w:pPr>
              <w:snapToGrid w:val="0"/>
              <w:spacing w:before="50" w:after="120" w:afterLines="50" w:line="400" w:lineRule="exact"/>
              <w:jc w:val="left"/>
              <w:rPr>
                <w:szCs w:val="21"/>
              </w:rPr>
            </w:pPr>
          </w:p>
        </w:tc>
        <w:tc>
          <w:tcPr>
            <w:tcW w:w="1200" w:type="dxa"/>
            <w:tcBorders>
              <w:top w:val="single" w:color="auto" w:sz="4" w:space="0"/>
              <w:left w:val="single" w:color="auto" w:sz="4" w:space="0"/>
              <w:bottom w:val="single" w:color="auto" w:sz="4" w:space="0"/>
              <w:right w:val="single" w:color="auto" w:sz="4" w:space="0"/>
            </w:tcBorders>
          </w:tcPr>
          <w:p w14:paraId="0D353CB3">
            <w:pPr>
              <w:snapToGrid w:val="0"/>
              <w:spacing w:before="50" w:after="120" w:afterLines="50" w:line="400" w:lineRule="exact"/>
              <w:jc w:val="left"/>
              <w:rPr>
                <w:szCs w:val="21"/>
              </w:rPr>
            </w:pPr>
          </w:p>
        </w:tc>
        <w:tc>
          <w:tcPr>
            <w:tcW w:w="1335" w:type="dxa"/>
            <w:tcBorders>
              <w:top w:val="single" w:color="auto" w:sz="4" w:space="0"/>
              <w:left w:val="single" w:color="auto" w:sz="4" w:space="0"/>
              <w:bottom w:val="single" w:color="auto" w:sz="4" w:space="0"/>
              <w:right w:val="single" w:color="auto" w:sz="4" w:space="0"/>
            </w:tcBorders>
          </w:tcPr>
          <w:p w14:paraId="4E664C82">
            <w:pPr>
              <w:snapToGrid w:val="0"/>
              <w:spacing w:before="50" w:after="120" w:afterLines="50" w:line="400" w:lineRule="exact"/>
              <w:jc w:val="left"/>
              <w:rPr>
                <w:szCs w:val="21"/>
              </w:rPr>
            </w:pPr>
          </w:p>
        </w:tc>
        <w:tc>
          <w:tcPr>
            <w:tcW w:w="2790" w:type="dxa"/>
            <w:tcBorders>
              <w:top w:val="single" w:color="auto" w:sz="4" w:space="0"/>
              <w:left w:val="single" w:color="auto" w:sz="4" w:space="0"/>
              <w:bottom w:val="single" w:color="auto" w:sz="4" w:space="0"/>
              <w:right w:val="single" w:color="auto" w:sz="4" w:space="0"/>
            </w:tcBorders>
          </w:tcPr>
          <w:p w14:paraId="4591FAE2">
            <w:pPr>
              <w:snapToGrid w:val="0"/>
              <w:spacing w:before="50" w:after="120" w:afterLines="50" w:line="400" w:lineRule="exact"/>
              <w:jc w:val="left"/>
              <w:rPr>
                <w:szCs w:val="21"/>
              </w:rPr>
            </w:pPr>
          </w:p>
        </w:tc>
      </w:tr>
    </w:tbl>
    <w:p w14:paraId="531B8FE6">
      <w:pPr>
        <w:pStyle w:val="15"/>
        <w:snapToGrid w:val="0"/>
        <w:rPr>
          <w:rFonts w:ascii="Times New Roman" w:hAnsi="Times New Roman" w:eastAsia="宋体" w:cs="Times New Roman"/>
          <w:sz w:val="21"/>
          <w:szCs w:val="21"/>
        </w:rPr>
      </w:pPr>
      <w:r>
        <w:rPr>
          <w:rFonts w:ascii="Times New Roman" w:hAnsi="Times New Roman" w:eastAsia="宋体" w:cs="Times New Roman"/>
          <w:sz w:val="21"/>
          <w:szCs w:val="21"/>
        </w:rPr>
        <w:t>注：</w:t>
      </w:r>
    </w:p>
    <w:p w14:paraId="636C437E">
      <w:pPr>
        <w:pStyle w:val="15"/>
        <w:snapToGrid w:val="0"/>
        <w:rPr>
          <w:rFonts w:ascii="Times New Roman" w:hAnsi="Times New Roman" w:eastAsia="宋体" w:cs="Times New Roman"/>
          <w:sz w:val="21"/>
          <w:szCs w:val="21"/>
        </w:rPr>
      </w:pPr>
      <w:r>
        <w:rPr>
          <w:rFonts w:ascii="Times New Roman" w:hAnsi="Times New Roman" w:eastAsia="宋体" w:cs="Times New Roman"/>
          <w:szCs w:val="21"/>
        </w:rPr>
        <w:t>（1）</w:t>
      </w:r>
      <w:r>
        <w:rPr>
          <w:rFonts w:ascii="Times New Roman" w:hAnsi="Times New Roman" w:eastAsia="宋体" w:cs="Times New Roman"/>
          <w:sz w:val="21"/>
          <w:szCs w:val="21"/>
        </w:rPr>
        <w:t>未附</w:t>
      </w:r>
      <w:r>
        <w:rPr>
          <w:rFonts w:hint="eastAsia" w:ascii="Times New Roman" w:hAnsi="Times New Roman" w:eastAsia="宋体" w:cs="Times New Roman"/>
          <w:sz w:val="21"/>
          <w:szCs w:val="21"/>
        </w:rPr>
        <w:t>证明材料</w:t>
      </w:r>
      <w:r>
        <w:rPr>
          <w:rFonts w:ascii="Times New Roman" w:hAnsi="Times New Roman" w:eastAsia="宋体" w:cs="Times New Roman"/>
          <w:sz w:val="21"/>
          <w:szCs w:val="21"/>
        </w:rPr>
        <w:t>的业绩无效</w:t>
      </w:r>
      <w:r>
        <w:rPr>
          <w:rFonts w:hint="eastAsia" w:ascii="Times New Roman" w:hAnsi="Times New Roman" w:eastAsia="宋体" w:cs="Times New Roman"/>
          <w:sz w:val="21"/>
          <w:szCs w:val="21"/>
        </w:rPr>
        <w:t>，证明材料</w:t>
      </w:r>
      <w:r>
        <w:rPr>
          <w:rFonts w:ascii="Times New Roman" w:hAnsi="Times New Roman" w:eastAsia="宋体" w:cs="Times New Roman"/>
          <w:sz w:val="21"/>
          <w:szCs w:val="21"/>
        </w:rPr>
        <w:t>见第四章《评审方法及标准》规定</w:t>
      </w:r>
    </w:p>
    <w:p w14:paraId="4B6629EA">
      <w:pPr>
        <w:pStyle w:val="15"/>
        <w:snapToGrid w:val="0"/>
        <w:rPr>
          <w:rFonts w:ascii="Times New Roman" w:hAnsi="Times New Roman" w:eastAsia="宋体" w:cs="Times New Roman"/>
          <w:sz w:val="21"/>
          <w:szCs w:val="21"/>
        </w:rPr>
      </w:pPr>
      <w:r>
        <w:rPr>
          <w:rFonts w:ascii="Times New Roman" w:hAnsi="Times New Roman" w:eastAsia="宋体" w:cs="Times New Roman"/>
          <w:szCs w:val="21"/>
        </w:rPr>
        <w:t>（</w:t>
      </w:r>
      <w:r>
        <w:rPr>
          <w:rFonts w:hint="eastAsia" w:ascii="Times New Roman" w:hAnsi="Times New Roman" w:eastAsia="宋体" w:cs="Times New Roman"/>
          <w:szCs w:val="21"/>
        </w:rPr>
        <w:t>2</w:t>
      </w:r>
      <w:r>
        <w:rPr>
          <w:rFonts w:ascii="Times New Roman" w:hAnsi="Times New Roman" w:eastAsia="宋体" w:cs="Times New Roman"/>
          <w:szCs w:val="21"/>
        </w:rPr>
        <w:t>）</w:t>
      </w:r>
      <w:r>
        <w:rPr>
          <w:rFonts w:ascii="Times New Roman" w:hAnsi="Times New Roman" w:eastAsia="宋体" w:cs="Times New Roman"/>
          <w:sz w:val="21"/>
          <w:szCs w:val="21"/>
        </w:rPr>
        <w:t>类似项目的定义见第四章《评审方法及标准》规定。</w:t>
      </w:r>
    </w:p>
    <w:p w14:paraId="2962DA7D">
      <w:r>
        <w:rPr>
          <w:szCs w:val="21"/>
        </w:rPr>
        <w:t>（</w:t>
      </w:r>
      <w:r>
        <w:rPr>
          <w:rFonts w:hint="eastAsia"/>
          <w:szCs w:val="21"/>
        </w:rPr>
        <w:t>3</w:t>
      </w:r>
      <w:r>
        <w:rPr>
          <w:szCs w:val="21"/>
        </w:rPr>
        <w:t>）</w:t>
      </w:r>
      <w:bookmarkStart w:id="100" w:name="_Hlk19049505"/>
      <w:r>
        <w:t>本表可拓展。</w:t>
      </w:r>
      <w:bookmarkEnd w:id="100"/>
    </w:p>
    <w:p w14:paraId="5064B724">
      <w:pPr>
        <w:snapToGrid w:val="0"/>
        <w:spacing w:before="50"/>
        <w:jc w:val="left"/>
        <w:rPr>
          <w:szCs w:val="21"/>
        </w:rPr>
      </w:pPr>
      <w:bookmarkStart w:id="101" w:name="_Hlk88990617"/>
    </w:p>
    <w:p w14:paraId="42D2AFBA">
      <w:pPr>
        <w:snapToGrid w:val="0"/>
        <w:spacing w:before="50"/>
        <w:jc w:val="left"/>
        <w:rPr>
          <w:szCs w:val="21"/>
        </w:rPr>
      </w:pPr>
      <w:r>
        <w:rPr>
          <w:szCs w:val="21"/>
        </w:rPr>
        <w:t>供应商</w:t>
      </w:r>
      <w:r>
        <w:rPr>
          <w:rFonts w:hint="eastAsia"/>
          <w:szCs w:val="21"/>
        </w:rPr>
        <w:t>名称(电子签章</w:t>
      </w:r>
      <w:r>
        <w:rPr>
          <w:szCs w:val="21"/>
        </w:rPr>
        <w:t>)：</w:t>
      </w:r>
      <w:bookmarkEnd w:id="101"/>
      <w:r>
        <w:rPr>
          <w:szCs w:val="21"/>
          <w:u w:val="single"/>
        </w:rPr>
        <w:t xml:space="preserve">                 </w:t>
      </w:r>
      <w:r>
        <w:rPr>
          <w:szCs w:val="21"/>
        </w:rPr>
        <w:t xml:space="preserve">                                            年    月   日</w:t>
      </w:r>
    </w:p>
    <w:p w14:paraId="27AC4FA2">
      <w:pPr>
        <w:snapToGrid w:val="0"/>
        <w:spacing w:before="50"/>
        <w:jc w:val="left"/>
        <w:rPr>
          <w:szCs w:val="21"/>
        </w:rPr>
      </w:pPr>
    </w:p>
    <w:p w14:paraId="1877C442">
      <w:pPr>
        <w:snapToGrid w:val="0"/>
        <w:spacing w:before="50" w:after="120" w:afterLines="50"/>
        <w:jc w:val="left"/>
        <w:rPr>
          <w:szCs w:val="21"/>
        </w:rPr>
        <w:sectPr>
          <w:headerReference r:id="rId18" w:type="default"/>
          <w:pgSz w:w="16838" w:h="11906" w:orient="landscape"/>
          <w:pgMar w:top="1418" w:right="1304" w:bottom="1418" w:left="1304" w:header="851" w:footer="992" w:gutter="0"/>
          <w:cols w:space="720" w:num="1"/>
          <w:docGrid w:linePitch="312" w:charSpace="0"/>
        </w:sectPr>
      </w:pPr>
    </w:p>
    <w:p w14:paraId="45B0D99D">
      <w:pPr>
        <w:snapToGrid w:val="0"/>
        <w:spacing w:before="50" w:after="120" w:afterLines="50"/>
        <w:jc w:val="left"/>
        <w:rPr>
          <w:szCs w:val="21"/>
        </w:rPr>
      </w:pPr>
      <w:bookmarkStart w:id="102" w:name="_Hlk19050322"/>
      <w:r>
        <w:rPr>
          <w:szCs w:val="21"/>
        </w:rPr>
        <w:t>5．符合政府采购政策</w:t>
      </w:r>
      <w:r>
        <w:rPr>
          <w:rFonts w:hint="eastAsia"/>
          <w:szCs w:val="21"/>
        </w:rPr>
        <w:t>的</w:t>
      </w:r>
      <w:r>
        <w:rPr>
          <w:szCs w:val="21"/>
        </w:rPr>
        <w:t>证明材料。</w:t>
      </w:r>
    </w:p>
    <w:p w14:paraId="2C993A5F">
      <w:pPr>
        <w:rPr>
          <w:szCs w:val="21"/>
        </w:rPr>
      </w:pPr>
      <w:r>
        <w:rPr>
          <w:szCs w:val="21"/>
        </w:rPr>
        <w:t>5.1</w:t>
      </w:r>
      <w:r>
        <w:rPr>
          <w:rFonts w:hint="eastAsia"/>
          <w:bCs/>
          <w:szCs w:val="21"/>
        </w:rPr>
        <w:t>中小企业声明函</w:t>
      </w:r>
      <w:r>
        <w:rPr>
          <w:szCs w:val="21"/>
        </w:rPr>
        <w:t>。</w:t>
      </w:r>
    </w:p>
    <w:p w14:paraId="0D611C4A">
      <w:pPr>
        <w:spacing w:line="360" w:lineRule="auto"/>
        <w:ind w:firstLine="3584" w:firstLineChars="1700"/>
        <w:rPr>
          <w:b/>
          <w:szCs w:val="21"/>
          <w:highlight w:val="yellow"/>
        </w:rPr>
      </w:pPr>
      <w:bookmarkStart w:id="103" w:name="_Hlk60649458"/>
    </w:p>
    <w:bookmarkEnd w:id="103"/>
    <w:p w14:paraId="61870B30">
      <w:pPr>
        <w:spacing w:line="360" w:lineRule="auto"/>
        <w:ind w:firstLine="3584" w:firstLineChars="1700"/>
        <w:rPr>
          <w:b/>
          <w:szCs w:val="21"/>
        </w:rPr>
      </w:pPr>
      <w:r>
        <w:rPr>
          <w:rFonts w:hint="eastAsia"/>
          <w:b/>
          <w:szCs w:val="21"/>
        </w:rPr>
        <w:t>中小企业声明函（服务）</w:t>
      </w:r>
    </w:p>
    <w:p w14:paraId="14C51525">
      <w:pPr>
        <w:spacing w:line="360" w:lineRule="auto"/>
        <w:ind w:firstLine="420"/>
        <w:rPr>
          <w:bCs/>
          <w:szCs w:val="21"/>
        </w:rPr>
      </w:pPr>
      <w:r>
        <w:rPr>
          <w:rFonts w:hint="eastAsia"/>
          <w:bCs/>
          <w:szCs w:val="21"/>
        </w:rPr>
        <w:t>本公司（联合体）郑重声明，根据《政府采购促进中小企业发展管理办法》（财库﹝2020﹞46 号）的规定，本公司（联合体）参加</w:t>
      </w:r>
      <w:r>
        <w:rPr>
          <w:rFonts w:hint="eastAsia"/>
          <w:bCs/>
          <w:szCs w:val="21"/>
          <w:u w:val="single"/>
        </w:rPr>
        <w:t>（单位名称）</w:t>
      </w:r>
      <w:r>
        <w:rPr>
          <w:rFonts w:hint="eastAsia"/>
          <w:bCs/>
          <w:szCs w:val="21"/>
        </w:rPr>
        <w:t>的</w:t>
      </w:r>
      <w:r>
        <w:rPr>
          <w:rFonts w:hint="eastAsia"/>
          <w:bCs/>
          <w:szCs w:val="21"/>
          <w:u w:val="single"/>
        </w:rPr>
        <w:t>（项目名称）</w:t>
      </w:r>
      <w:r>
        <w:rPr>
          <w:rFonts w:hint="eastAsia"/>
          <w:bCs/>
          <w:szCs w:val="21"/>
        </w:rPr>
        <w:t>采购活动，服务全部由符合政策要求的中小企业承接。相关企业（含联合体中的中小企业、签订分包意向协议的中小企业） 的具体情况如下：</w:t>
      </w:r>
    </w:p>
    <w:p w14:paraId="67C8E4B6">
      <w:pPr>
        <w:spacing w:line="360" w:lineRule="auto"/>
        <w:ind w:firstLine="420"/>
        <w:rPr>
          <w:bCs/>
          <w:szCs w:val="21"/>
        </w:rPr>
      </w:pPr>
      <w:r>
        <w:rPr>
          <w:bCs/>
          <w:szCs w:val="21"/>
        </w:rPr>
        <w:t>1.</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bCs/>
          <w:szCs w:val="21"/>
          <w:u w:val="single"/>
        </w:rPr>
        <w:t xml:space="preserve">    </w:t>
      </w:r>
      <w:r>
        <w:rPr>
          <w:rFonts w:hint="eastAsia"/>
          <w:bCs/>
          <w:szCs w:val="21"/>
        </w:rPr>
        <w:t>人，营业收入为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20FB03C5">
      <w:pPr>
        <w:spacing w:line="360" w:lineRule="auto"/>
        <w:ind w:firstLine="420"/>
        <w:rPr>
          <w:bCs/>
          <w:szCs w:val="21"/>
        </w:rPr>
      </w:pPr>
      <w:r>
        <w:rPr>
          <w:bCs/>
          <w:szCs w:val="21"/>
        </w:rPr>
        <w:t>2.</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rFonts w:hint="eastAsia"/>
          <w:bCs/>
          <w:szCs w:val="21"/>
          <w:u w:val="single"/>
        </w:rPr>
        <w:t xml:space="preserve">       </w:t>
      </w:r>
      <w:r>
        <w:rPr>
          <w:rFonts w:hint="eastAsia"/>
          <w:bCs/>
          <w:szCs w:val="21"/>
        </w:rPr>
        <w:t>人，营业收入为</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58CC5463">
      <w:pPr>
        <w:spacing w:line="360" w:lineRule="auto"/>
        <w:ind w:firstLine="420"/>
        <w:rPr>
          <w:bCs/>
          <w:szCs w:val="21"/>
        </w:rPr>
      </w:pPr>
      <w:r>
        <w:rPr>
          <w:rFonts w:hint="eastAsia"/>
          <w:bCs/>
          <w:szCs w:val="21"/>
        </w:rPr>
        <w:t>……</w:t>
      </w:r>
    </w:p>
    <w:p w14:paraId="31CE402B">
      <w:pPr>
        <w:spacing w:line="360" w:lineRule="auto"/>
        <w:ind w:firstLine="420"/>
        <w:rPr>
          <w:bCs/>
          <w:szCs w:val="21"/>
        </w:rPr>
      </w:pPr>
      <w:r>
        <w:rPr>
          <w:rFonts w:hint="eastAsia"/>
          <w:bCs/>
          <w:szCs w:val="21"/>
        </w:rPr>
        <w:t>以上企业，不属于大企业的分支机构，不存在控股股东为大企业的情形，也不存在与大企业的负责人为同一人的情形。</w:t>
      </w:r>
    </w:p>
    <w:p w14:paraId="5080822B">
      <w:pPr>
        <w:spacing w:line="360" w:lineRule="auto"/>
        <w:ind w:firstLine="420"/>
        <w:rPr>
          <w:bCs/>
          <w:szCs w:val="21"/>
        </w:rPr>
      </w:pPr>
      <w:r>
        <w:rPr>
          <w:rFonts w:hint="eastAsia"/>
          <w:bCs/>
          <w:szCs w:val="21"/>
        </w:rPr>
        <w:t>本企业对上述声明内容的真实性负责。如有虚假，将依法承担相应责任。</w:t>
      </w:r>
    </w:p>
    <w:p w14:paraId="6D0E8F93">
      <w:pPr>
        <w:spacing w:line="360" w:lineRule="auto"/>
        <w:ind w:firstLine="3150" w:firstLineChars="1500"/>
        <w:rPr>
          <w:bCs/>
          <w:szCs w:val="21"/>
        </w:rPr>
      </w:pPr>
      <w:r>
        <w:rPr>
          <w:rFonts w:hint="eastAsia"/>
          <w:bCs/>
          <w:szCs w:val="21"/>
        </w:rPr>
        <w:t xml:space="preserve">企业名称（电子签章）： </w:t>
      </w:r>
      <w:r>
        <w:rPr>
          <w:bCs/>
          <w:szCs w:val="21"/>
        </w:rPr>
        <w:t xml:space="preserve"> </w:t>
      </w:r>
      <w:r>
        <w:rPr>
          <w:rFonts w:hint="eastAsia"/>
          <w:bCs/>
          <w:szCs w:val="21"/>
        </w:rPr>
        <w:t>日期：</w:t>
      </w:r>
    </w:p>
    <w:p w14:paraId="62A6E014">
      <w:pPr>
        <w:spacing w:line="360" w:lineRule="auto"/>
        <w:jc w:val="left"/>
        <w:rPr>
          <w:bCs/>
          <w:szCs w:val="21"/>
        </w:rPr>
      </w:pPr>
      <w:r>
        <w:rPr>
          <w:rFonts w:hint="eastAsia"/>
          <w:bCs/>
          <w:szCs w:val="21"/>
        </w:rPr>
        <w:t>（1）标的名称按照第二章采购需求一览表中的名称填写，</w:t>
      </w:r>
      <w:r>
        <w:rPr>
          <w:szCs w:val="21"/>
        </w:rPr>
        <w:t>所属行业标明“/”的</w:t>
      </w:r>
      <w:r>
        <w:rPr>
          <w:rFonts w:hint="eastAsia"/>
          <w:bCs/>
          <w:szCs w:val="21"/>
        </w:rPr>
        <w:t>，无需在上表填写。</w:t>
      </w:r>
    </w:p>
    <w:p w14:paraId="36EF4BD6">
      <w:pPr>
        <w:spacing w:line="360" w:lineRule="auto"/>
        <w:jc w:val="left"/>
        <w:rPr>
          <w:bCs/>
          <w:szCs w:val="21"/>
        </w:rPr>
      </w:pPr>
      <w:r>
        <w:rPr>
          <w:rFonts w:hint="eastAsia"/>
          <w:bCs/>
          <w:szCs w:val="21"/>
        </w:rPr>
        <w:t>（</w:t>
      </w:r>
      <w:r>
        <w:rPr>
          <w:bCs/>
          <w:szCs w:val="21"/>
        </w:rPr>
        <w:t>2</w:t>
      </w:r>
      <w:r>
        <w:rPr>
          <w:rFonts w:hint="eastAsia"/>
          <w:bCs/>
          <w:szCs w:val="21"/>
        </w:rPr>
        <w:t>）如供应商为联合体或分包的，声明函中“项目名称”应填写联合体中小微企业承担的具体内容或者小微企业具体分包内容。</w:t>
      </w:r>
    </w:p>
    <w:p w14:paraId="153D3227">
      <w:pPr>
        <w:spacing w:line="360" w:lineRule="auto"/>
        <w:jc w:val="left"/>
        <w:rPr>
          <w:bCs/>
          <w:szCs w:val="21"/>
        </w:rPr>
      </w:pPr>
      <w:r>
        <w:rPr>
          <w:rFonts w:hint="eastAsia"/>
          <w:bCs/>
          <w:szCs w:val="21"/>
        </w:rPr>
        <w:t>（</w:t>
      </w:r>
      <w:r>
        <w:rPr>
          <w:bCs/>
          <w:szCs w:val="21"/>
        </w:rPr>
        <w:t>3</w:t>
      </w:r>
      <w:r>
        <w:rPr>
          <w:rFonts w:hint="eastAsia"/>
          <w:bCs/>
          <w:szCs w:val="21"/>
        </w:rPr>
        <w:t>）从业人员、营业收入、资产总额填报上一年度数据，无上一年度数据的新成立企业参照国务院批准的中小企业划分标准，根据企业自身情况如实判断。</w:t>
      </w:r>
    </w:p>
    <w:p w14:paraId="67B9BABD">
      <w:pPr>
        <w:spacing w:line="360" w:lineRule="auto"/>
        <w:jc w:val="left"/>
        <w:rPr>
          <w:bCs/>
          <w:szCs w:val="21"/>
        </w:rPr>
      </w:pPr>
      <w:r>
        <w:rPr>
          <w:rFonts w:hint="eastAsia"/>
          <w:bCs/>
          <w:szCs w:val="21"/>
        </w:rPr>
        <w:t>（</w:t>
      </w:r>
      <w:r>
        <w:rPr>
          <w:bCs/>
          <w:szCs w:val="21"/>
        </w:rPr>
        <w:t>4</w:t>
      </w:r>
      <w:r>
        <w:rPr>
          <w:rFonts w:hint="eastAsia"/>
          <w:bCs/>
          <w:szCs w:val="21"/>
        </w:rPr>
        <w:t>）根据工业和信息化部对“从业人员”定义的答复，《民法典》、《公司法》等法律规定，分公司不具有法人资格，其民事责任由总公司承担。企业划型时，应将分公司的从业人员、营业收入、资产总额等指标数据纳入合并计算。</w:t>
      </w:r>
    </w:p>
    <w:p w14:paraId="5B3DC3D1">
      <w:pPr>
        <w:spacing w:line="360" w:lineRule="auto"/>
        <w:jc w:val="left"/>
        <w:rPr>
          <w:bCs/>
          <w:szCs w:val="21"/>
        </w:rPr>
      </w:pPr>
      <w:r>
        <w:rPr>
          <w:rFonts w:hint="eastAsia"/>
          <w:bCs/>
          <w:szCs w:val="21"/>
        </w:rPr>
        <w:t>（5）根据国际统计局《劳动工资统计报表制度》，从业人员数是指本单位工作，并取得工资或其他形式劳动报酬的人员数，是在岗职工、劳务派遣人员及其他从业人员之和。</w:t>
      </w:r>
    </w:p>
    <w:p w14:paraId="6B8E1CFD">
      <w:pPr>
        <w:spacing w:line="360" w:lineRule="auto"/>
        <w:jc w:val="left"/>
        <w:rPr>
          <w:bCs/>
          <w:szCs w:val="21"/>
        </w:rPr>
      </w:pPr>
      <w:r>
        <w:rPr>
          <w:rFonts w:hint="eastAsia"/>
          <w:bCs/>
          <w:szCs w:val="21"/>
        </w:rPr>
        <w:t>（</w:t>
      </w:r>
      <w:r>
        <w:rPr>
          <w:bCs/>
          <w:szCs w:val="21"/>
        </w:rPr>
        <w:t>6</w:t>
      </w:r>
      <w:r>
        <w:rPr>
          <w:rFonts w:hint="eastAsia"/>
          <w:bCs/>
          <w:szCs w:val="21"/>
        </w:rPr>
        <w:t>）本声明函由供应商填写，供应商应按中小企业划分标准《关于印发中小企业划型标准规定的通知》（工信部联企业〔2011〕300号</w:t>
      </w:r>
      <w:r>
        <w:rPr>
          <w:rFonts w:hint="eastAsia"/>
          <w:szCs w:val="21"/>
        </w:rPr>
        <w:t>以及《金融业企业划型标准规定》（银发〔2015〕309号）</w:t>
      </w:r>
      <w:r>
        <w:rPr>
          <w:rFonts w:hint="eastAsia"/>
          <w:bCs/>
          <w:szCs w:val="21"/>
        </w:rPr>
        <w:t>）判断是否为中小企业。</w:t>
      </w:r>
    </w:p>
    <w:p w14:paraId="45FAFD9C">
      <w:pPr>
        <w:spacing w:line="360" w:lineRule="auto"/>
        <w:jc w:val="left"/>
        <w:rPr>
          <w:bCs/>
          <w:szCs w:val="21"/>
        </w:rPr>
      </w:pPr>
      <w:r>
        <w:rPr>
          <w:rFonts w:hint="eastAsia"/>
          <w:bCs/>
          <w:szCs w:val="21"/>
        </w:rPr>
        <w:t>（</w:t>
      </w:r>
      <w:r>
        <w:rPr>
          <w:bCs/>
          <w:szCs w:val="21"/>
        </w:rPr>
        <w:t>7</w:t>
      </w:r>
      <w:r>
        <w:rPr>
          <w:rFonts w:hint="eastAsia"/>
          <w:bCs/>
          <w:szCs w:val="21"/>
        </w:rPr>
        <w:t>）供应商对《中小企业声明函》的真实性负责，如有虚假则需承担不利后果。依法享受中小企业优惠政策的，采购人或采购代理机构在公告成交结果时，同时公告其《中小企业声明函》，接受社会监督。</w:t>
      </w:r>
    </w:p>
    <w:p w14:paraId="48E0327F">
      <w:pPr>
        <w:spacing w:line="360" w:lineRule="auto"/>
        <w:jc w:val="left"/>
        <w:rPr>
          <w:bCs/>
          <w:szCs w:val="21"/>
        </w:rPr>
      </w:pPr>
      <w:r>
        <w:rPr>
          <w:rFonts w:hint="eastAsia"/>
          <w:bCs/>
          <w:szCs w:val="21"/>
        </w:rPr>
        <w:t>（</w:t>
      </w:r>
      <w:r>
        <w:rPr>
          <w:bCs/>
          <w:szCs w:val="21"/>
        </w:rPr>
        <w:t>8</w:t>
      </w:r>
      <w:r>
        <w:rPr>
          <w:rFonts w:hint="eastAsia"/>
          <w:bCs/>
          <w:szCs w:val="21"/>
        </w:rPr>
        <w:t>）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5BFE1065">
      <w:pPr>
        <w:snapToGrid w:val="0"/>
        <w:spacing w:before="50" w:after="120" w:afterLines="50"/>
        <w:jc w:val="left"/>
        <w:rPr>
          <w:szCs w:val="21"/>
        </w:rPr>
      </w:pPr>
    </w:p>
    <w:p w14:paraId="3CC7DFDD">
      <w:pPr>
        <w:snapToGrid w:val="0"/>
        <w:spacing w:before="50" w:after="120" w:afterLines="50"/>
        <w:jc w:val="left"/>
        <w:rPr>
          <w:szCs w:val="21"/>
        </w:rPr>
      </w:pPr>
      <w:r>
        <w:rPr>
          <w:szCs w:val="21"/>
        </w:rPr>
        <w:t>5.2监狱企业须提供最新一期《XX省监狱企业产品目录》或其他监狱企业证明材料。（非监狱企业无需提供）</w:t>
      </w:r>
    </w:p>
    <w:p w14:paraId="5AE3EDB6">
      <w:pPr>
        <w:snapToGrid w:val="0"/>
        <w:spacing w:before="50" w:after="120" w:afterLines="50"/>
        <w:jc w:val="left"/>
        <w:rPr>
          <w:szCs w:val="21"/>
        </w:rPr>
      </w:pPr>
    </w:p>
    <w:p w14:paraId="75234371">
      <w:pPr>
        <w:snapToGrid w:val="0"/>
        <w:spacing w:before="50" w:after="120" w:afterLines="50"/>
        <w:jc w:val="left"/>
      </w:pPr>
      <w:r>
        <w:rPr>
          <w:szCs w:val="21"/>
        </w:rPr>
        <w:t>5.3</w:t>
      </w:r>
      <w:bookmarkStart w:id="104" w:name="_Hlk19051624"/>
      <w:r>
        <w:t>残疾人福利性单位须提供《残疾人福利性单位声明函》，格式如下。</w:t>
      </w:r>
      <w:r>
        <w:rPr>
          <w:szCs w:val="21"/>
        </w:rPr>
        <w:t>（非残疾人福利性单位无需提供）</w:t>
      </w:r>
    </w:p>
    <w:bookmarkEnd w:id="104"/>
    <w:p w14:paraId="64DF4E91">
      <w:pPr>
        <w:spacing w:line="360" w:lineRule="auto"/>
        <w:jc w:val="center"/>
        <w:rPr>
          <w:b/>
          <w:szCs w:val="21"/>
        </w:rPr>
      </w:pPr>
      <w:bookmarkStart w:id="105" w:name="OLE_LINK13"/>
      <w:bookmarkStart w:id="106" w:name="OLE_LINK14"/>
      <w:r>
        <w:rPr>
          <w:b/>
          <w:szCs w:val="21"/>
        </w:rPr>
        <w:t>残疾人福利性单位声明函</w:t>
      </w:r>
      <w:bookmarkEnd w:id="105"/>
      <w:bookmarkEnd w:id="106"/>
    </w:p>
    <w:p w14:paraId="65D60F14">
      <w:pPr>
        <w:spacing w:line="360" w:lineRule="auto"/>
        <w:ind w:firstLine="420"/>
        <w:jc w:val="left"/>
        <w:rPr>
          <w:szCs w:val="21"/>
        </w:rPr>
      </w:pPr>
      <w:r>
        <w:rPr>
          <w:szCs w:val="21"/>
        </w:rPr>
        <w:t>本单位郑重声明，根据《财政部 民政部 中国残疾人联合会关于促进残疾人就业政府采购政策的通知》（财库〔2017〕141号）的规定，本单位为符合条件的残疾人福利性单位，且本单位参加</w:t>
      </w:r>
      <w:r>
        <w:rPr>
          <w:szCs w:val="21"/>
          <w:u w:val="single"/>
        </w:rPr>
        <w:t xml:space="preserve">        </w:t>
      </w:r>
      <w:r>
        <w:rPr>
          <w:szCs w:val="21"/>
        </w:rPr>
        <w:t>单位的</w:t>
      </w:r>
      <w:r>
        <w:rPr>
          <w:szCs w:val="21"/>
          <w:u w:val="single"/>
        </w:rPr>
        <w:t xml:space="preserve">           </w:t>
      </w:r>
      <w:r>
        <w:rPr>
          <w:szCs w:val="21"/>
        </w:rPr>
        <w:t>项目采购活动提供本单位制造的货物（由本单位承担工程/提供服务），或者提供其他残疾人福利性单位制造的货物（不包括使用非残疾人福利性单位注册商标的货物）。</w:t>
      </w:r>
    </w:p>
    <w:p w14:paraId="600D5C83">
      <w:pPr>
        <w:spacing w:line="360" w:lineRule="auto"/>
        <w:ind w:firstLine="420"/>
        <w:rPr>
          <w:szCs w:val="21"/>
        </w:rPr>
      </w:pPr>
      <w:r>
        <w:rPr>
          <w:szCs w:val="21"/>
        </w:rPr>
        <w:t>本单位对上述声明的真实性负责。如有虚假，将依法承担相应责任。</w:t>
      </w:r>
    </w:p>
    <w:p w14:paraId="7BA2FD28">
      <w:pPr>
        <w:spacing w:line="360" w:lineRule="auto"/>
        <w:ind w:firstLine="420"/>
        <w:rPr>
          <w:spacing w:val="6"/>
          <w:szCs w:val="21"/>
        </w:rPr>
      </w:pPr>
      <w:r>
        <w:rPr>
          <w:spacing w:val="6"/>
          <w:sz w:val="30"/>
          <w:szCs w:val="30"/>
        </w:rPr>
        <w:t xml:space="preserve"> </w:t>
      </w:r>
      <w:r>
        <w:rPr>
          <w:spacing w:val="6"/>
          <w:szCs w:val="21"/>
        </w:rPr>
        <w:t xml:space="preserve"> </w:t>
      </w:r>
      <w:r>
        <w:rPr>
          <w:rFonts w:hint="eastAsia"/>
          <w:spacing w:val="6"/>
          <w:szCs w:val="21"/>
        </w:rPr>
        <w:t xml:space="preserve">                                            </w:t>
      </w:r>
    </w:p>
    <w:p w14:paraId="36D6D321">
      <w:pPr>
        <w:spacing w:line="360" w:lineRule="auto"/>
        <w:ind w:firstLine="420"/>
        <w:jc w:val="right"/>
        <w:rPr>
          <w:spacing w:val="6"/>
          <w:szCs w:val="21"/>
        </w:rPr>
      </w:pPr>
      <w:r>
        <w:rPr>
          <w:spacing w:val="6"/>
          <w:szCs w:val="21"/>
        </w:rPr>
        <w:t>单位名称（</w:t>
      </w:r>
      <w:r>
        <w:rPr>
          <w:rFonts w:hint="eastAsia"/>
          <w:spacing w:val="6"/>
          <w:szCs w:val="21"/>
        </w:rPr>
        <w:t>电子签章</w:t>
      </w:r>
      <w:r>
        <w:rPr>
          <w:spacing w:val="6"/>
          <w:szCs w:val="21"/>
        </w:rPr>
        <w:t xml:space="preserve">）：          </w:t>
      </w:r>
    </w:p>
    <w:p w14:paraId="6A6E6C88">
      <w:pPr>
        <w:spacing w:line="360" w:lineRule="auto"/>
        <w:ind w:firstLine="420"/>
        <w:rPr>
          <w:szCs w:val="21"/>
        </w:rPr>
      </w:pPr>
      <w:r>
        <w:rPr>
          <w:spacing w:val="6"/>
          <w:szCs w:val="21"/>
        </w:rPr>
        <w:t xml:space="preserve"> </w:t>
      </w:r>
      <w:r>
        <w:rPr>
          <w:rFonts w:hint="eastAsia"/>
          <w:spacing w:val="6"/>
          <w:szCs w:val="21"/>
        </w:rPr>
        <w:t xml:space="preserve">                                                      </w:t>
      </w:r>
      <w:r>
        <w:rPr>
          <w:spacing w:val="6"/>
          <w:szCs w:val="21"/>
        </w:rPr>
        <w:t>日  期：</w:t>
      </w:r>
    </w:p>
    <w:p w14:paraId="29468B8D"/>
    <w:p w14:paraId="12647A84">
      <w:pPr>
        <w:spacing w:line="360" w:lineRule="auto"/>
        <w:rPr>
          <w:spacing w:val="6"/>
          <w:szCs w:val="21"/>
        </w:rPr>
      </w:pPr>
    </w:p>
    <w:p w14:paraId="33BCC8B6">
      <w:pPr>
        <w:snapToGrid w:val="0"/>
        <w:spacing w:before="50" w:after="120" w:afterLines="50"/>
        <w:jc w:val="left"/>
        <w:rPr>
          <w:szCs w:val="21"/>
        </w:rPr>
        <w:sectPr>
          <w:headerReference r:id="rId19" w:type="default"/>
          <w:pgSz w:w="11906" w:h="16838"/>
          <w:pgMar w:top="1418" w:right="1274" w:bottom="1418" w:left="1418" w:header="851" w:footer="992" w:gutter="0"/>
          <w:cols w:space="720" w:num="1"/>
          <w:docGrid w:linePitch="312" w:charSpace="0"/>
        </w:sectPr>
      </w:pPr>
    </w:p>
    <w:p w14:paraId="6C6CAEC7">
      <w:pPr>
        <w:widowControl/>
        <w:jc w:val="left"/>
        <w:rPr>
          <w:szCs w:val="21"/>
        </w:rPr>
      </w:pPr>
      <w:bookmarkStart w:id="107" w:name="_Hlk93048308"/>
      <w:r>
        <w:rPr>
          <w:szCs w:val="21"/>
        </w:rPr>
        <w:t>5.</w:t>
      </w:r>
      <w:bookmarkEnd w:id="107"/>
      <w:r>
        <w:rPr>
          <w:rFonts w:hint="eastAsia"/>
          <w:szCs w:val="21"/>
        </w:rPr>
        <w:t>4供应商如选择以联合体形式参与投标，按以下格式提供联合体协议书。</w:t>
      </w:r>
      <w:r>
        <w:rPr>
          <w:rFonts w:hint="eastAsia"/>
          <w:kern w:val="0"/>
          <w:szCs w:val="21"/>
        </w:rPr>
        <w:t>【备注：允许联合体时增加】</w:t>
      </w:r>
      <w:r>
        <w:rPr>
          <w:szCs w:val="21"/>
        </w:rPr>
        <w:t xml:space="preserve"> </w:t>
      </w:r>
    </w:p>
    <w:p w14:paraId="2079FF22">
      <w:pPr>
        <w:pStyle w:val="7"/>
        <w:overflowPunct w:val="0"/>
        <w:ind w:firstLine="0"/>
        <w:jc w:val="center"/>
        <w:rPr>
          <w:rFonts w:ascii="宋体" w:hAnsi="宋体"/>
          <w:b/>
          <w:bCs/>
          <w:sz w:val="32"/>
          <w:szCs w:val="32"/>
        </w:rPr>
      </w:pPr>
    </w:p>
    <w:p w14:paraId="033D7221">
      <w:pPr>
        <w:pStyle w:val="7"/>
        <w:overflowPunct w:val="0"/>
        <w:ind w:firstLine="0"/>
        <w:jc w:val="center"/>
        <w:rPr>
          <w:rFonts w:ascii="宋体" w:hAnsi="宋体"/>
          <w:b/>
          <w:bCs/>
          <w:sz w:val="32"/>
          <w:szCs w:val="32"/>
        </w:rPr>
      </w:pPr>
      <w:r>
        <w:rPr>
          <w:rFonts w:hint="eastAsia" w:ascii="宋体" w:hAnsi="宋体"/>
          <w:b/>
          <w:bCs/>
          <w:sz w:val="32"/>
          <w:szCs w:val="32"/>
        </w:rPr>
        <w:t>联合体协议书</w:t>
      </w:r>
    </w:p>
    <w:p w14:paraId="675006FF">
      <w:pPr>
        <w:pStyle w:val="7"/>
        <w:overflowPunct w:val="0"/>
        <w:ind w:firstLine="0"/>
        <w:jc w:val="center"/>
        <w:rPr>
          <w:color w:val="FF0000"/>
          <w:szCs w:val="21"/>
        </w:rPr>
      </w:pPr>
    </w:p>
    <w:p w14:paraId="04294886">
      <w:pPr>
        <w:pStyle w:val="7"/>
        <w:overflowPunct w:val="0"/>
        <w:ind w:firstLine="0"/>
        <w:rPr>
          <w:rFonts w:ascii="宋体" w:hAnsi="宋体"/>
          <w:color w:val="000000"/>
          <w:sz w:val="24"/>
        </w:rPr>
      </w:pPr>
    </w:p>
    <w:p w14:paraId="3ECFE5AA">
      <w:pPr>
        <w:pStyle w:val="7"/>
        <w:overflowPunct w:val="0"/>
        <w:ind w:firstLine="0"/>
        <w:rPr>
          <w:rFonts w:ascii="宋体" w:hAnsi="宋体"/>
          <w:color w:val="000000"/>
          <w:sz w:val="24"/>
          <w:u w:val="single"/>
        </w:rPr>
      </w:pPr>
    </w:p>
    <w:p w14:paraId="48AA924F">
      <w:pPr>
        <w:pStyle w:val="7"/>
        <w:overflowPunct w:val="0"/>
        <w:rPr>
          <w:szCs w:val="21"/>
        </w:rPr>
      </w:pPr>
      <w:r>
        <w:rPr>
          <w:szCs w:val="21"/>
          <w:u w:val="single"/>
        </w:rPr>
        <w:t xml:space="preserve"> </w:t>
      </w:r>
      <w:r>
        <w:rPr>
          <w:szCs w:val="21"/>
          <w:u w:val="single"/>
        </w:rPr>
        <w:tab/>
      </w:r>
      <w:r>
        <w:rPr>
          <w:rFonts w:hint="eastAsia"/>
          <w:szCs w:val="21"/>
          <w:u w:val="single"/>
        </w:rPr>
        <w:t>（所有成员单位名称）</w:t>
      </w:r>
      <w:r>
        <w:rPr>
          <w:rFonts w:hint="eastAsia"/>
          <w:szCs w:val="21"/>
        </w:rPr>
        <w:t>自愿组成</w:t>
      </w:r>
      <w:r>
        <w:rPr>
          <w:szCs w:val="21"/>
        </w:rPr>
        <w:t xml:space="preserve"> </w:t>
      </w:r>
      <w:r>
        <w:rPr>
          <w:szCs w:val="21"/>
          <w:u w:val="single"/>
        </w:rPr>
        <w:t xml:space="preserve">       </w:t>
      </w:r>
      <w:r>
        <w:rPr>
          <w:rFonts w:hint="eastAsia"/>
          <w:szCs w:val="21"/>
          <w:u w:val="single"/>
        </w:rPr>
        <w:t>（联合体名称）</w:t>
      </w:r>
      <w:r>
        <w:rPr>
          <w:rFonts w:hint="eastAsia"/>
          <w:szCs w:val="21"/>
        </w:rPr>
        <w:t>联合体，共同参加</w:t>
      </w:r>
      <w:r>
        <w:rPr>
          <w:szCs w:val="21"/>
        </w:rPr>
        <w:t xml:space="preserve"> </w:t>
      </w:r>
      <w:r>
        <w:rPr>
          <w:szCs w:val="21"/>
          <w:u w:val="single"/>
        </w:rPr>
        <w:tab/>
      </w:r>
      <w:r>
        <w:rPr>
          <w:rFonts w:hint="eastAsia"/>
          <w:szCs w:val="21"/>
          <w:u w:val="single"/>
        </w:rPr>
        <w:t>（项目名称）</w:t>
      </w:r>
      <w:r>
        <w:rPr>
          <w:rFonts w:hint="eastAsia"/>
          <w:szCs w:val="21"/>
        </w:rPr>
        <w:t>采购招标项目投标。现就联合体投标事宜订立如下协议。</w:t>
      </w:r>
    </w:p>
    <w:p w14:paraId="52BBBB96">
      <w:pPr>
        <w:pStyle w:val="7"/>
        <w:overflowPunct w:val="0"/>
        <w:rPr>
          <w:szCs w:val="21"/>
        </w:rPr>
      </w:pPr>
    </w:p>
    <w:p w14:paraId="07184FFF">
      <w:pPr>
        <w:pStyle w:val="7"/>
        <w:overflowPunct w:val="0"/>
        <w:ind w:firstLine="367" w:firstLineChars="175"/>
        <w:rPr>
          <w:szCs w:val="21"/>
        </w:rPr>
      </w:pPr>
      <w:r>
        <w:rPr>
          <w:szCs w:val="21"/>
        </w:rPr>
        <w:t xml:space="preserve">1. </w:t>
      </w:r>
      <w:r>
        <w:rPr>
          <w:szCs w:val="21"/>
          <w:u w:val="single"/>
        </w:rPr>
        <w:t xml:space="preserve">  </w:t>
      </w:r>
      <w:r>
        <w:rPr>
          <w:szCs w:val="21"/>
          <w:u w:val="single"/>
        </w:rPr>
        <w:tab/>
      </w:r>
      <w:r>
        <w:rPr>
          <w:rFonts w:hint="eastAsia"/>
          <w:szCs w:val="21"/>
          <w:u w:val="single"/>
        </w:rPr>
        <w:t>（某成员单位名称）</w:t>
      </w:r>
      <w:r>
        <w:rPr>
          <w:rFonts w:hint="eastAsia"/>
          <w:szCs w:val="21"/>
        </w:rPr>
        <w:t>为</w:t>
      </w:r>
      <w:r>
        <w:rPr>
          <w:szCs w:val="21"/>
          <w:u w:val="single"/>
        </w:rPr>
        <w:t xml:space="preserve"> </w:t>
      </w:r>
      <w:r>
        <w:rPr>
          <w:szCs w:val="21"/>
          <w:u w:val="single"/>
        </w:rPr>
        <w:tab/>
      </w:r>
      <w:r>
        <w:rPr>
          <w:rFonts w:hint="eastAsia"/>
          <w:szCs w:val="21"/>
          <w:u w:val="single"/>
        </w:rPr>
        <w:t>（联合体名称）</w:t>
      </w:r>
      <w:r>
        <w:rPr>
          <w:rFonts w:hint="eastAsia"/>
          <w:szCs w:val="21"/>
        </w:rPr>
        <w:t>牵头人。</w:t>
      </w:r>
    </w:p>
    <w:p w14:paraId="4AC1AFB2">
      <w:pPr>
        <w:pStyle w:val="7"/>
        <w:overflowPunct w:val="0"/>
        <w:ind w:firstLine="367" w:firstLineChars="175"/>
        <w:rPr>
          <w:szCs w:val="21"/>
        </w:rPr>
      </w:pPr>
      <w:r>
        <w:rPr>
          <w:szCs w:val="21"/>
        </w:rPr>
        <w:t>2.</w:t>
      </w:r>
      <w:r>
        <w:rPr>
          <w:rFonts w:hint="eastAsia"/>
          <w:szCs w:val="21"/>
        </w:rPr>
        <w:t>联合体各成员授权牵头人代表联合体参加投标活动，签署文件及对文件的盖章，提交和接收相关的资料、信息及指示，进行合同谈判活动，负责合同实施阶段的组织和协调工作，以及处理与本招标项</w:t>
      </w:r>
      <w:r>
        <w:rPr>
          <w:szCs w:val="21"/>
        </w:rPr>
        <w:t xml:space="preserve"> </w:t>
      </w:r>
      <w:r>
        <w:rPr>
          <w:rFonts w:hint="eastAsia"/>
          <w:szCs w:val="21"/>
        </w:rPr>
        <w:t>目有关的一切事宜。</w:t>
      </w:r>
    </w:p>
    <w:p w14:paraId="037E1323">
      <w:pPr>
        <w:pStyle w:val="7"/>
        <w:overflowPunct w:val="0"/>
        <w:ind w:firstLine="367" w:firstLineChars="175"/>
        <w:rPr>
          <w:szCs w:val="21"/>
        </w:rPr>
      </w:pPr>
      <w:r>
        <w:rPr>
          <w:szCs w:val="21"/>
        </w:rPr>
        <w:t>3.</w:t>
      </w:r>
      <w:r>
        <w:rPr>
          <w:rFonts w:hint="eastAsia"/>
          <w:szCs w:val="21"/>
        </w:rPr>
        <w:t>联合体牵头人在本项目中签署和盖章的一切文件和处理的一切事宜，联合体各成员均予以承认。联合体各成员将严格按照招标文件、投标文件和合同的要求全面履行义务，并向采购人承担连带责任。</w:t>
      </w:r>
    </w:p>
    <w:p w14:paraId="16B0E688">
      <w:pPr>
        <w:pStyle w:val="7"/>
        <w:overflowPunct w:val="0"/>
        <w:ind w:firstLine="367" w:firstLineChars="175"/>
        <w:rPr>
          <w:szCs w:val="21"/>
        </w:rPr>
      </w:pPr>
      <w:r>
        <w:rPr>
          <w:szCs w:val="21"/>
        </w:rPr>
        <w:t>4.</w:t>
      </w:r>
      <w:r>
        <w:rPr>
          <w:rFonts w:hint="eastAsia"/>
          <w:szCs w:val="21"/>
        </w:rPr>
        <w:t>联合体各成员单位内部的职责分工如下：</w:t>
      </w:r>
      <w:r>
        <w:rPr>
          <w:szCs w:val="21"/>
        </w:rPr>
        <w:t xml:space="preserve"> </w:t>
      </w:r>
      <w:r>
        <w:rPr>
          <w:szCs w:val="21"/>
        </w:rPr>
        <w:tab/>
      </w:r>
      <w:r>
        <w:rPr>
          <w:rFonts w:hint="eastAsia"/>
          <w:szCs w:val="21"/>
        </w:rPr>
        <w:t>。</w:t>
      </w:r>
    </w:p>
    <w:p w14:paraId="1B88A775">
      <w:pPr>
        <w:pStyle w:val="7"/>
        <w:overflowPunct w:val="0"/>
        <w:ind w:firstLine="367" w:firstLineChars="175"/>
      </w:pPr>
      <w:r>
        <w:rPr>
          <w:rFonts w:hint="eastAsia"/>
          <w:szCs w:val="21"/>
        </w:rPr>
        <w:t>5.本联合体中，联合体各方</w:t>
      </w:r>
      <w:r>
        <w:rPr>
          <w:rFonts w:hint="eastAsia"/>
          <w:szCs w:val="21"/>
          <w:u w:val="single"/>
        </w:rPr>
        <w:t>为中型企业或小型企业或微型企业合计</w:t>
      </w:r>
      <w:r>
        <w:rPr>
          <w:rFonts w:hint="eastAsia"/>
          <w:szCs w:val="21"/>
        </w:rPr>
        <w:t>金额占合同总金额的</w:t>
      </w:r>
      <w:r>
        <w:rPr>
          <w:szCs w:val="21"/>
          <w:u w:val="single"/>
        </w:rPr>
        <w:t xml:space="preserve">               %</w:t>
      </w:r>
      <w:r>
        <w:rPr>
          <w:rFonts w:hint="eastAsia"/>
          <w:szCs w:val="21"/>
        </w:rPr>
        <w:t>；联合体各方</w:t>
      </w:r>
      <w:r>
        <w:rPr>
          <w:rFonts w:hint="eastAsia"/>
          <w:szCs w:val="21"/>
          <w:u w:val="single"/>
        </w:rPr>
        <w:t>为小型企业或微型企业合计</w:t>
      </w:r>
      <w:r>
        <w:rPr>
          <w:rFonts w:hint="eastAsia"/>
          <w:szCs w:val="21"/>
        </w:rPr>
        <w:t>金额占合同总金额的</w:t>
      </w:r>
      <w:r>
        <w:rPr>
          <w:szCs w:val="21"/>
          <w:u w:val="single"/>
        </w:rPr>
        <w:t xml:space="preserve">               %</w:t>
      </w:r>
      <w:r>
        <w:rPr>
          <w:rFonts w:hint="eastAsia"/>
          <w:szCs w:val="21"/>
          <w:u w:val="single"/>
        </w:rPr>
        <w:t>。</w:t>
      </w:r>
      <w:r>
        <w:rPr>
          <w:rFonts w:hint="eastAsia"/>
        </w:rPr>
        <w:t>【招标文件第二章采购需求一览表中</w:t>
      </w:r>
      <w:r>
        <w:rPr>
          <w:szCs w:val="21"/>
        </w:rPr>
        <w:t>所属行业标明“/”的</w:t>
      </w:r>
      <w:r>
        <w:rPr>
          <w:rFonts w:hint="eastAsia"/>
          <w:szCs w:val="21"/>
        </w:rPr>
        <w:t>采购</w:t>
      </w:r>
      <w:r>
        <w:rPr>
          <w:szCs w:val="21"/>
        </w:rPr>
        <w:t>标的</w:t>
      </w:r>
      <w:r>
        <w:rPr>
          <w:rFonts w:hint="eastAsia"/>
          <w:szCs w:val="21"/>
        </w:rPr>
        <w:t>的合同金额及比例不参与计算</w:t>
      </w:r>
      <w:r>
        <w:rPr>
          <w:rFonts w:hint="eastAsia"/>
        </w:rPr>
        <w:t>】</w:t>
      </w:r>
    </w:p>
    <w:p w14:paraId="648CE1E2">
      <w:pPr>
        <w:pStyle w:val="7"/>
        <w:overflowPunct w:val="0"/>
        <w:ind w:firstLine="367" w:firstLineChars="175"/>
        <w:rPr>
          <w:szCs w:val="21"/>
        </w:rPr>
      </w:pPr>
      <w:r>
        <w:rPr>
          <w:szCs w:val="21"/>
        </w:rPr>
        <w:t>6.</w:t>
      </w:r>
      <w:r>
        <w:rPr>
          <w:rFonts w:hint="eastAsia"/>
          <w:szCs w:val="21"/>
        </w:rPr>
        <w:t>本协议书自所有成员单位法定代表人或者其委托代理人签字或者盖公章之日起生效，合同履行完毕后自动失效。</w:t>
      </w:r>
    </w:p>
    <w:p w14:paraId="0BC285A7">
      <w:pPr>
        <w:pStyle w:val="7"/>
        <w:overflowPunct w:val="0"/>
        <w:ind w:firstLine="367" w:firstLineChars="175"/>
        <w:rPr>
          <w:szCs w:val="21"/>
        </w:rPr>
      </w:pPr>
      <w:r>
        <w:rPr>
          <w:szCs w:val="21"/>
        </w:rPr>
        <w:t>7.</w:t>
      </w:r>
      <w:r>
        <w:rPr>
          <w:rFonts w:hint="eastAsia"/>
          <w:szCs w:val="21"/>
        </w:rPr>
        <w:t>本协议书一式</w:t>
      </w:r>
      <w:r>
        <w:rPr>
          <w:szCs w:val="21"/>
          <w:u w:val="single"/>
        </w:rPr>
        <w:t xml:space="preserve"> </w:t>
      </w:r>
      <w:r>
        <w:rPr>
          <w:szCs w:val="21"/>
          <w:u w:val="single"/>
        </w:rPr>
        <w:tab/>
      </w:r>
      <w:r>
        <w:rPr>
          <w:rFonts w:hint="eastAsia"/>
          <w:szCs w:val="21"/>
          <w:u w:val="single"/>
        </w:rPr>
        <w:t>份</w:t>
      </w:r>
      <w:r>
        <w:rPr>
          <w:rFonts w:hint="eastAsia"/>
          <w:szCs w:val="21"/>
        </w:rPr>
        <w:t>，联合体成员和采购人各执一份。</w:t>
      </w:r>
    </w:p>
    <w:p w14:paraId="408E1662">
      <w:pPr>
        <w:pStyle w:val="7"/>
        <w:overflowPunct w:val="0"/>
        <w:ind w:firstLine="0"/>
        <w:rPr>
          <w:szCs w:val="21"/>
        </w:rPr>
      </w:pPr>
    </w:p>
    <w:p w14:paraId="25FD88B7">
      <w:pPr>
        <w:pStyle w:val="7"/>
        <w:overflowPunct w:val="0"/>
        <w:ind w:firstLine="367" w:firstLineChars="175"/>
        <w:rPr>
          <w:szCs w:val="21"/>
        </w:rPr>
      </w:pPr>
      <w:r>
        <w:rPr>
          <w:rFonts w:hint="eastAsia"/>
          <w:szCs w:val="21"/>
        </w:rPr>
        <w:t>注：本协议书由法定代表人签字的，应附法定代表人身份</w:t>
      </w:r>
    </w:p>
    <w:p w14:paraId="0A72A987">
      <w:pPr>
        <w:pStyle w:val="7"/>
        <w:overflowPunct w:val="0"/>
        <w:ind w:firstLine="367" w:firstLineChars="175"/>
        <w:rPr>
          <w:szCs w:val="21"/>
        </w:rPr>
      </w:pPr>
      <w:r>
        <w:rPr>
          <w:rFonts w:hint="eastAsia"/>
          <w:szCs w:val="21"/>
        </w:rPr>
        <w:t>证明；由委托代理人签字的，应附授权委托书。</w:t>
      </w:r>
    </w:p>
    <w:p w14:paraId="6BDE59BC">
      <w:pPr>
        <w:pStyle w:val="7"/>
        <w:overflowPunct w:val="0"/>
        <w:ind w:firstLine="367" w:firstLineChars="175"/>
        <w:rPr>
          <w:szCs w:val="21"/>
        </w:rPr>
      </w:pPr>
    </w:p>
    <w:p w14:paraId="4C257C41">
      <w:pPr>
        <w:pStyle w:val="7"/>
        <w:overflowPunct w:val="0"/>
        <w:ind w:firstLine="367" w:firstLineChars="175"/>
        <w:rPr>
          <w:szCs w:val="21"/>
        </w:rPr>
      </w:pPr>
      <w:r>
        <w:rPr>
          <w:rFonts w:hint="eastAsia"/>
          <w:szCs w:val="21"/>
        </w:rPr>
        <w:t>联合体牵头人名称（盖公章或电子签章）：</w:t>
      </w:r>
    </w:p>
    <w:p w14:paraId="551CA64C">
      <w:pPr>
        <w:pStyle w:val="7"/>
        <w:overflowPunct w:val="0"/>
        <w:ind w:firstLine="367" w:firstLineChars="175"/>
        <w:rPr>
          <w:szCs w:val="21"/>
        </w:rPr>
      </w:pPr>
    </w:p>
    <w:p w14:paraId="4724A5E6">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63FD3ECC">
      <w:pPr>
        <w:pStyle w:val="7"/>
        <w:overflowPunct w:val="0"/>
        <w:ind w:firstLine="367" w:firstLineChars="175"/>
        <w:rPr>
          <w:szCs w:val="21"/>
        </w:rPr>
      </w:pPr>
    </w:p>
    <w:p w14:paraId="055EF493">
      <w:pPr>
        <w:pStyle w:val="7"/>
        <w:overflowPunct w:val="0"/>
        <w:ind w:firstLine="367" w:firstLineChars="175"/>
        <w:rPr>
          <w:szCs w:val="21"/>
        </w:rPr>
      </w:pPr>
      <w:r>
        <w:rPr>
          <w:rFonts w:hint="eastAsia"/>
          <w:szCs w:val="21"/>
        </w:rPr>
        <w:t>联合体成员名称（盖公章或电子签章）：</w:t>
      </w:r>
    </w:p>
    <w:p w14:paraId="26D9646D">
      <w:pPr>
        <w:pStyle w:val="7"/>
        <w:overflowPunct w:val="0"/>
        <w:ind w:firstLine="367" w:firstLineChars="175"/>
        <w:rPr>
          <w:szCs w:val="21"/>
        </w:rPr>
      </w:pPr>
    </w:p>
    <w:p w14:paraId="7CEE65D6">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60C5C471">
      <w:pPr>
        <w:pStyle w:val="7"/>
        <w:overflowPunct w:val="0"/>
        <w:ind w:firstLine="367" w:firstLineChars="175"/>
        <w:rPr>
          <w:szCs w:val="21"/>
        </w:rPr>
      </w:pPr>
    </w:p>
    <w:p w14:paraId="1E0E0D14">
      <w:pPr>
        <w:pStyle w:val="7"/>
        <w:overflowPunct w:val="0"/>
        <w:ind w:firstLine="367" w:firstLineChars="175"/>
        <w:rPr>
          <w:szCs w:val="21"/>
        </w:rPr>
      </w:pPr>
      <w:r>
        <w:rPr>
          <w:rFonts w:hint="eastAsia"/>
          <w:szCs w:val="21"/>
        </w:rPr>
        <w:t>联合体成员名称（盖公章或电子签章）：</w:t>
      </w:r>
    </w:p>
    <w:p w14:paraId="1C186C91">
      <w:pPr>
        <w:pStyle w:val="7"/>
        <w:overflowPunct w:val="0"/>
        <w:ind w:firstLine="367" w:firstLineChars="175"/>
        <w:rPr>
          <w:szCs w:val="21"/>
        </w:rPr>
      </w:pPr>
    </w:p>
    <w:p w14:paraId="7009C845">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4254F7DA">
      <w:pPr>
        <w:pStyle w:val="7"/>
        <w:overflowPunct w:val="0"/>
        <w:ind w:firstLine="367" w:firstLineChars="175"/>
        <w:rPr>
          <w:szCs w:val="21"/>
        </w:rPr>
      </w:pPr>
    </w:p>
    <w:p w14:paraId="50B5388A">
      <w:pPr>
        <w:pStyle w:val="7"/>
        <w:overflowPunct w:val="0"/>
        <w:ind w:firstLine="367" w:firstLineChars="175"/>
        <w:rPr>
          <w:szCs w:val="21"/>
        </w:rPr>
      </w:pPr>
      <w:r>
        <w:rPr>
          <w:szCs w:val="21"/>
        </w:rPr>
        <w:t>……</w:t>
      </w:r>
    </w:p>
    <w:p w14:paraId="5346F7E0">
      <w:pPr>
        <w:pStyle w:val="7"/>
        <w:overflowPunct w:val="0"/>
        <w:ind w:firstLine="367" w:firstLineChars="175"/>
        <w:rPr>
          <w:szCs w:val="21"/>
        </w:rPr>
      </w:pPr>
    </w:p>
    <w:p w14:paraId="64A01BDF">
      <w:pPr>
        <w:pStyle w:val="7"/>
        <w:overflowPunct w:val="0"/>
        <w:ind w:firstLine="367" w:firstLineChars="175"/>
        <w:rPr>
          <w:szCs w:val="21"/>
        </w:rPr>
      </w:pPr>
      <w:r>
        <w:rPr>
          <w:szCs w:val="21"/>
        </w:rPr>
        <w:t xml:space="preserve"> </w:t>
      </w:r>
      <w:r>
        <w:rPr>
          <w:szCs w:val="21"/>
        </w:rPr>
        <w:tab/>
      </w:r>
      <w:r>
        <w:rPr>
          <w:rFonts w:hint="eastAsia"/>
          <w:szCs w:val="21"/>
        </w:rPr>
        <w:t>年</w:t>
      </w:r>
      <w:r>
        <w:rPr>
          <w:szCs w:val="21"/>
        </w:rPr>
        <w:t xml:space="preserve"> </w:t>
      </w:r>
      <w:r>
        <w:rPr>
          <w:szCs w:val="21"/>
        </w:rPr>
        <w:tab/>
      </w:r>
      <w:r>
        <w:rPr>
          <w:rFonts w:hint="eastAsia"/>
          <w:szCs w:val="21"/>
        </w:rPr>
        <w:t>月</w:t>
      </w:r>
      <w:r>
        <w:rPr>
          <w:szCs w:val="21"/>
        </w:rPr>
        <w:t xml:space="preserve"> </w:t>
      </w:r>
      <w:r>
        <w:rPr>
          <w:szCs w:val="21"/>
        </w:rPr>
        <w:tab/>
      </w:r>
      <w:r>
        <w:rPr>
          <w:rFonts w:hint="eastAsia"/>
          <w:szCs w:val="21"/>
        </w:rPr>
        <w:t>日</w:t>
      </w:r>
    </w:p>
    <w:p w14:paraId="6D5A2F7F">
      <w:pPr>
        <w:widowControl/>
        <w:jc w:val="left"/>
        <w:rPr>
          <w:szCs w:val="21"/>
        </w:rPr>
      </w:pPr>
    </w:p>
    <w:p w14:paraId="37DD1426">
      <w:pPr>
        <w:snapToGrid w:val="0"/>
        <w:spacing w:before="50"/>
        <w:jc w:val="left"/>
        <w:rPr>
          <w:color w:val="4472C4"/>
          <w:szCs w:val="21"/>
        </w:rPr>
      </w:pPr>
      <w:r>
        <w:rPr>
          <w:szCs w:val="21"/>
        </w:rPr>
        <w:br w:type="page"/>
      </w:r>
      <w:r>
        <w:rPr>
          <w:szCs w:val="21"/>
        </w:rPr>
        <w:t>6．供应商认为需提供的其他材料（根据招标文件编写）</w:t>
      </w:r>
    </w:p>
    <w:p w14:paraId="375AB6C5">
      <w:pPr>
        <w:snapToGrid w:val="0"/>
        <w:spacing w:before="50"/>
        <w:jc w:val="left"/>
        <w:rPr>
          <w:color w:val="4472C4"/>
          <w:szCs w:val="21"/>
        </w:rPr>
      </w:pPr>
    </w:p>
    <w:p w14:paraId="2E22698D">
      <w:pPr>
        <w:snapToGrid w:val="0"/>
        <w:spacing w:before="50"/>
        <w:jc w:val="left"/>
        <w:rPr>
          <w:color w:val="4472C4"/>
          <w:szCs w:val="21"/>
        </w:rPr>
      </w:pPr>
      <w:r>
        <w:rPr>
          <w:color w:val="4472C4"/>
          <w:szCs w:val="21"/>
        </w:rPr>
        <w:br w:type="page"/>
      </w:r>
      <w:r>
        <w:rPr>
          <w:szCs w:val="21"/>
        </w:rPr>
        <w:t>7.</w:t>
      </w:r>
      <w:r>
        <w:rPr>
          <w:rFonts w:hint="eastAsia"/>
        </w:rPr>
        <w:t xml:space="preserve"> </w:t>
      </w:r>
      <w:r>
        <w:rPr>
          <w:rFonts w:hint="eastAsia"/>
          <w:szCs w:val="21"/>
        </w:rPr>
        <w:t>无串标行为承诺函</w:t>
      </w:r>
    </w:p>
    <w:p w14:paraId="793812B9">
      <w:pPr>
        <w:snapToGrid w:val="0"/>
        <w:spacing w:before="50" w:after="120" w:afterLines="50"/>
        <w:jc w:val="center"/>
        <w:rPr>
          <w:szCs w:val="21"/>
        </w:rPr>
      </w:pPr>
    </w:p>
    <w:p w14:paraId="77332E80">
      <w:pPr>
        <w:snapToGrid w:val="0"/>
        <w:spacing w:before="50" w:after="120" w:afterLines="50"/>
        <w:jc w:val="center"/>
        <w:rPr>
          <w:szCs w:val="21"/>
        </w:rPr>
      </w:pPr>
      <w:r>
        <w:rPr>
          <w:rFonts w:hint="eastAsia"/>
          <w:szCs w:val="21"/>
        </w:rPr>
        <w:t>投标人参加本项目无围标串标行为的承诺函</w:t>
      </w:r>
    </w:p>
    <w:p w14:paraId="018BE8E7">
      <w:pPr>
        <w:snapToGrid w:val="0"/>
        <w:spacing w:before="50" w:after="120" w:afterLines="50"/>
        <w:jc w:val="left"/>
        <w:rPr>
          <w:szCs w:val="21"/>
        </w:rPr>
      </w:pPr>
    </w:p>
    <w:p w14:paraId="6F7297E4">
      <w:pPr>
        <w:snapToGrid w:val="0"/>
        <w:spacing w:before="50" w:after="120" w:afterLines="50"/>
        <w:jc w:val="left"/>
        <w:rPr>
          <w:szCs w:val="21"/>
        </w:rPr>
      </w:pPr>
      <w:r>
        <w:rPr>
          <w:rFonts w:hint="eastAsia"/>
          <w:szCs w:val="21"/>
        </w:rPr>
        <w:t>一、我方承诺无下列相互串通投标的情形：</w:t>
      </w:r>
    </w:p>
    <w:p w14:paraId="1A3A0BF4">
      <w:pPr>
        <w:snapToGrid w:val="0"/>
        <w:spacing w:before="50" w:after="120" w:afterLines="50"/>
        <w:jc w:val="left"/>
        <w:rPr>
          <w:szCs w:val="21"/>
        </w:rPr>
      </w:pPr>
      <w:r>
        <w:rPr>
          <w:rFonts w:hint="eastAsia"/>
          <w:szCs w:val="21"/>
        </w:rPr>
        <w:t>1.不同投标人的投标文件由同一单位或者个人编制；或者不同投标人报名的IP地址一致的；</w:t>
      </w:r>
    </w:p>
    <w:p w14:paraId="3FE953E7">
      <w:pPr>
        <w:snapToGrid w:val="0"/>
        <w:spacing w:before="50" w:after="120" w:afterLines="50"/>
        <w:jc w:val="left"/>
        <w:rPr>
          <w:szCs w:val="21"/>
        </w:rPr>
      </w:pPr>
      <w:r>
        <w:rPr>
          <w:rFonts w:hint="eastAsia"/>
          <w:szCs w:val="21"/>
        </w:rPr>
        <w:t>2.不同投标人委托同一单位或者个人办理投标事宜；</w:t>
      </w:r>
    </w:p>
    <w:p w14:paraId="75448A99">
      <w:pPr>
        <w:snapToGrid w:val="0"/>
        <w:spacing w:before="50" w:after="120" w:afterLines="50"/>
        <w:jc w:val="left"/>
        <w:rPr>
          <w:szCs w:val="21"/>
        </w:rPr>
      </w:pPr>
      <w:r>
        <w:rPr>
          <w:rFonts w:hint="eastAsia"/>
          <w:szCs w:val="21"/>
        </w:rPr>
        <w:t>3.不同的投标人的投标文件载明的项目管理员为同一个人；</w:t>
      </w:r>
    </w:p>
    <w:p w14:paraId="61860CEF">
      <w:pPr>
        <w:snapToGrid w:val="0"/>
        <w:spacing w:before="50" w:after="120" w:afterLines="50"/>
        <w:jc w:val="left"/>
        <w:rPr>
          <w:szCs w:val="21"/>
        </w:rPr>
      </w:pPr>
      <w:r>
        <w:rPr>
          <w:rFonts w:hint="eastAsia"/>
          <w:szCs w:val="21"/>
        </w:rPr>
        <w:t>4.不同投标人的投标文件异常一致或者投标报价呈规律性差异；</w:t>
      </w:r>
    </w:p>
    <w:p w14:paraId="6EAB28AE">
      <w:pPr>
        <w:snapToGrid w:val="0"/>
        <w:spacing w:before="50" w:after="120" w:afterLines="50"/>
        <w:jc w:val="left"/>
        <w:rPr>
          <w:szCs w:val="21"/>
        </w:rPr>
      </w:pPr>
      <w:r>
        <w:rPr>
          <w:rFonts w:hint="eastAsia"/>
          <w:szCs w:val="21"/>
        </w:rPr>
        <w:t>5.不同投标人的投标文件相互混装；</w:t>
      </w:r>
    </w:p>
    <w:p w14:paraId="37447EB7">
      <w:pPr>
        <w:snapToGrid w:val="0"/>
        <w:spacing w:before="50" w:after="120" w:afterLines="50"/>
        <w:jc w:val="left"/>
        <w:rPr>
          <w:szCs w:val="21"/>
        </w:rPr>
      </w:pPr>
      <w:r>
        <w:rPr>
          <w:rFonts w:hint="eastAsia"/>
          <w:szCs w:val="21"/>
        </w:rPr>
        <w:t>6.不同投标人的投标保证金从同一单位或者个人账户转出。</w:t>
      </w:r>
    </w:p>
    <w:p w14:paraId="59BE14B6">
      <w:pPr>
        <w:snapToGrid w:val="0"/>
        <w:spacing w:before="50" w:after="120" w:afterLines="50"/>
        <w:jc w:val="left"/>
        <w:rPr>
          <w:szCs w:val="21"/>
        </w:rPr>
      </w:pPr>
      <w:r>
        <w:rPr>
          <w:rFonts w:hint="eastAsia"/>
          <w:szCs w:val="21"/>
        </w:rPr>
        <w:t>二、我方承诺无下列恶意串通的情形：</w:t>
      </w:r>
    </w:p>
    <w:p w14:paraId="6C2D68F9">
      <w:pPr>
        <w:snapToGrid w:val="0"/>
        <w:spacing w:before="50" w:after="120" w:afterLines="50"/>
        <w:jc w:val="left"/>
        <w:rPr>
          <w:szCs w:val="21"/>
        </w:rPr>
      </w:pPr>
      <w:r>
        <w:rPr>
          <w:rFonts w:hint="eastAsia"/>
          <w:szCs w:val="21"/>
        </w:rPr>
        <w:t>1.投标人直接或者间接从采购人或者采购代理机构处获得其他投标人的相关信息并修改其投标文件或者投标文件；</w:t>
      </w:r>
    </w:p>
    <w:p w14:paraId="25211703">
      <w:pPr>
        <w:snapToGrid w:val="0"/>
        <w:spacing w:before="50" w:after="120" w:afterLines="50"/>
        <w:jc w:val="left"/>
        <w:rPr>
          <w:szCs w:val="21"/>
        </w:rPr>
      </w:pPr>
      <w:r>
        <w:rPr>
          <w:rFonts w:hint="eastAsia"/>
          <w:szCs w:val="21"/>
        </w:rPr>
        <w:t>2.投标人按照采购人或者采购代理机构的授意撤换、修改投标文件或者投标文件；</w:t>
      </w:r>
    </w:p>
    <w:p w14:paraId="017C9FFE">
      <w:pPr>
        <w:snapToGrid w:val="0"/>
        <w:spacing w:before="50" w:after="120" w:afterLines="50"/>
        <w:jc w:val="left"/>
        <w:rPr>
          <w:szCs w:val="21"/>
        </w:rPr>
      </w:pPr>
      <w:r>
        <w:rPr>
          <w:rFonts w:hint="eastAsia"/>
          <w:szCs w:val="21"/>
        </w:rPr>
        <w:t>3.投标人之间协商报价、技术方案等投标文件或者投标文件的实质性内容；</w:t>
      </w:r>
    </w:p>
    <w:p w14:paraId="251274D8">
      <w:pPr>
        <w:snapToGrid w:val="0"/>
        <w:spacing w:before="50" w:after="120" w:afterLines="50"/>
        <w:jc w:val="left"/>
        <w:rPr>
          <w:szCs w:val="21"/>
        </w:rPr>
      </w:pPr>
      <w:r>
        <w:rPr>
          <w:rFonts w:hint="eastAsia"/>
          <w:szCs w:val="21"/>
        </w:rPr>
        <w:t>4.属于同一集团、协会、商会等组织成员的投标人按照该组织要求协同参加政府采购活动；</w:t>
      </w:r>
    </w:p>
    <w:p w14:paraId="50194455">
      <w:pPr>
        <w:snapToGrid w:val="0"/>
        <w:spacing w:before="50" w:after="120" w:afterLines="50"/>
        <w:jc w:val="left"/>
        <w:rPr>
          <w:szCs w:val="21"/>
        </w:rPr>
      </w:pPr>
      <w:r>
        <w:rPr>
          <w:rFonts w:hint="eastAsia"/>
          <w:szCs w:val="21"/>
        </w:rPr>
        <w:t>5.投标人之间事先约定一致抬高或者压低投标报价，或者在招标项目中事先约定轮流以高价位或者低价位中标，或者事先约定由某一特定投标人中标，然后再参加投标；</w:t>
      </w:r>
    </w:p>
    <w:p w14:paraId="745F4941">
      <w:pPr>
        <w:snapToGrid w:val="0"/>
        <w:spacing w:before="50" w:after="120" w:afterLines="50"/>
        <w:jc w:val="left"/>
        <w:rPr>
          <w:szCs w:val="21"/>
        </w:rPr>
      </w:pPr>
      <w:r>
        <w:rPr>
          <w:rFonts w:hint="eastAsia"/>
          <w:szCs w:val="21"/>
        </w:rPr>
        <w:t>6.投标人之间商定部分投标人放弃参加政府采购活动或者放弃中标；</w:t>
      </w:r>
    </w:p>
    <w:p w14:paraId="068A3901">
      <w:pPr>
        <w:snapToGrid w:val="0"/>
        <w:spacing w:before="50" w:after="120" w:afterLines="50"/>
        <w:jc w:val="left"/>
        <w:rPr>
          <w:szCs w:val="21"/>
        </w:rPr>
      </w:pPr>
      <w:r>
        <w:rPr>
          <w:rFonts w:hint="eastAsia"/>
          <w:szCs w:val="21"/>
        </w:rPr>
        <w:t>7.投标人与采购人或者采购代理机构之间、投标人相互之间，为谋求特定投标人中标或者排斥其他投标人的其他串通行为。</w:t>
      </w:r>
    </w:p>
    <w:p w14:paraId="7FB98E89">
      <w:pPr>
        <w:snapToGrid w:val="0"/>
        <w:spacing w:before="50" w:after="120" w:afterLines="50"/>
        <w:jc w:val="left"/>
        <w:rPr>
          <w:szCs w:val="21"/>
        </w:rPr>
      </w:pPr>
      <w:r>
        <w:rPr>
          <w:rFonts w:hint="eastAsia"/>
          <w:szCs w:val="21"/>
        </w:rPr>
        <w:t>以上情形一经核查属实，我方愿意承担一切后果，并不再寻求任何旨在减轻或者免除法律责任的辩解。</w:t>
      </w:r>
    </w:p>
    <w:p w14:paraId="0C9E204C">
      <w:pPr>
        <w:snapToGrid w:val="0"/>
        <w:spacing w:before="50" w:after="120" w:afterLines="50"/>
        <w:jc w:val="center"/>
        <w:rPr>
          <w:szCs w:val="21"/>
        </w:rPr>
      </w:pPr>
      <w:r>
        <w:rPr>
          <w:rFonts w:hint="eastAsia"/>
          <w:szCs w:val="21"/>
        </w:rPr>
        <w:t xml:space="preserve"> </w:t>
      </w:r>
      <w:r>
        <w:rPr>
          <w:szCs w:val="21"/>
        </w:rPr>
        <w:t xml:space="preserve"> </w:t>
      </w:r>
    </w:p>
    <w:p w14:paraId="2949C745">
      <w:pPr>
        <w:snapToGrid w:val="0"/>
        <w:spacing w:before="50" w:after="120" w:afterLines="50"/>
        <w:jc w:val="center"/>
        <w:rPr>
          <w:szCs w:val="21"/>
        </w:rPr>
      </w:pPr>
    </w:p>
    <w:p w14:paraId="0E6E7CBC">
      <w:pPr>
        <w:snapToGrid w:val="0"/>
        <w:spacing w:before="50" w:after="120" w:afterLines="50"/>
        <w:jc w:val="center"/>
        <w:rPr>
          <w:szCs w:val="21"/>
        </w:rPr>
      </w:pPr>
    </w:p>
    <w:p w14:paraId="3FB3E388">
      <w:pPr>
        <w:snapToGrid w:val="0"/>
        <w:spacing w:before="50" w:after="120" w:afterLines="50"/>
        <w:jc w:val="center"/>
        <w:rPr>
          <w:szCs w:val="21"/>
        </w:rPr>
      </w:pPr>
      <w:r>
        <w:rPr>
          <w:szCs w:val="21"/>
        </w:rPr>
        <w:t>供应商</w:t>
      </w:r>
      <w:r>
        <w:rPr>
          <w:rFonts w:hint="eastAsia"/>
          <w:szCs w:val="21"/>
        </w:rPr>
        <w:t>名称(电子签章</w:t>
      </w:r>
      <w:r>
        <w:rPr>
          <w:szCs w:val="21"/>
        </w:rPr>
        <w:t>)</w:t>
      </w:r>
      <w:r>
        <w:rPr>
          <w:rFonts w:hint="eastAsia"/>
          <w:szCs w:val="21"/>
        </w:rPr>
        <w:t>：</w:t>
      </w:r>
    </w:p>
    <w:p w14:paraId="732CAAD3">
      <w:pPr>
        <w:snapToGrid w:val="0"/>
        <w:spacing w:before="50" w:after="120" w:afterLines="50"/>
        <w:jc w:val="center"/>
        <w:rPr>
          <w:szCs w:val="21"/>
        </w:rPr>
      </w:pPr>
      <w:r>
        <w:rPr>
          <w:rFonts w:hint="eastAsia"/>
          <w:szCs w:val="21"/>
        </w:rPr>
        <w:t>日期：  年  月   日</w:t>
      </w:r>
    </w:p>
    <w:p w14:paraId="13A2595D">
      <w:pPr>
        <w:ind w:firstLine="420" w:firstLineChars="200"/>
        <w:rPr>
          <w:color w:val="4472C4"/>
          <w:szCs w:val="21"/>
        </w:rPr>
        <w:sectPr>
          <w:pgSz w:w="11906" w:h="16838"/>
          <w:pgMar w:top="1304" w:right="1418" w:bottom="1304" w:left="1418" w:header="851" w:footer="992" w:gutter="0"/>
          <w:cols w:space="720" w:num="1"/>
          <w:docGrid w:linePitch="312" w:charSpace="0"/>
        </w:sectPr>
      </w:pPr>
    </w:p>
    <w:bookmarkEnd w:id="102"/>
    <w:p w14:paraId="564B103D">
      <w:pPr>
        <w:snapToGrid w:val="0"/>
        <w:spacing w:before="50" w:after="120" w:afterLines="50"/>
        <w:jc w:val="left"/>
        <w:rPr>
          <w:szCs w:val="21"/>
        </w:rPr>
      </w:pPr>
      <w:r>
        <w:rPr>
          <w:szCs w:val="21"/>
        </w:rPr>
        <w:t>8.代理服务费承诺书</w:t>
      </w:r>
    </w:p>
    <w:p w14:paraId="18BACAA1">
      <w:pPr>
        <w:spacing w:line="360" w:lineRule="exact"/>
        <w:rPr>
          <w:rFonts w:hint="eastAsia" w:eastAsia="宋体"/>
          <w:szCs w:val="21"/>
          <w:lang w:eastAsia="zh-CN"/>
        </w:rPr>
      </w:pPr>
      <w:r>
        <w:rPr>
          <w:szCs w:val="21"/>
        </w:rPr>
        <w:t>致：</w:t>
      </w:r>
      <w:r>
        <w:rPr>
          <w:rFonts w:hint="eastAsia"/>
          <w:szCs w:val="21"/>
          <w:lang w:eastAsia="zh-CN"/>
        </w:rPr>
        <w:t>广西广咨工程咨询有限公司</w:t>
      </w:r>
    </w:p>
    <w:p w14:paraId="50FC4D7E">
      <w:pPr>
        <w:spacing w:line="360" w:lineRule="exact"/>
        <w:ind w:firstLine="420" w:firstLineChars="200"/>
        <w:rPr>
          <w:szCs w:val="21"/>
        </w:rPr>
      </w:pPr>
      <w:bookmarkStart w:id="108" w:name="_Hlk19050395"/>
      <w:r>
        <w:rPr>
          <w:szCs w:val="21"/>
        </w:rPr>
        <w:t>我单位参加了贵方组织的招标项目编号为</w:t>
      </w:r>
      <w:r>
        <w:rPr>
          <w:b/>
          <w:szCs w:val="21"/>
        </w:rPr>
        <w:t>（</w:t>
      </w:r>
      <w:r>
        <w:rPr>
          <w:szCs w:val="21"/>
          <w:u w:val="single"/>
        </w:rPr>
        <w:t xml:space="preserve">                    )</w:t>
      </w:r>
      <w:r>
        <w:rPr>
          <w:szCs w:val="21"/>
        </w:rPr>
        <w:t>的投标，并递交了投标保证金</w:t>
      </w:r>
      <w:bookmarkStart w:id="109" w:name="_Hlk19050352"/>
      <w:r>
        <w:rPr>
          <w:szCs w:val="21"/>
        </w:rPr>
        <w:t>（</w:t>
      </w:r>
      <w:r>
        <w:rPr>
          <w:kern w:val="0"/>
          <w:szCs w:val="21"/>
        </w:rPr>
        <w:t>¥</w:t>
      </w:r>
      <w:r>
        <w:rPr>
          <w:szCs w:val="21"/>
          <w:u w:val="single"/>
        </w:rPr>
        <w:t xml:space="preserve">       </w:t>
      </w:r>
      <w:r>
        <w:rPr>
          <w:szCs w:val="21"/>
        </w:rPr>
        <w:t>）</w:t>
      </w:r>
      <w:bookmarkEnd w:id="109"/>
      <w:r>
        <w:rPr>
          <w:szCs w:val="21"/>
        </w:rPr>
        <w:t>，在此我方说明如下：</w:t>
      </w:r>
    </w:p>
    <w:bookmarkEnd w:id="108"/>
    <w:p w14:paraId="7A35ADCA">
      <w:pPr>
        <w:spacing w:line="360" w:lineRule="exact"/>
        <w:ind w:firstLine="420" w:firstLineChars="200"/>
        <w:rPr>
          <w:szCs w:val="21"/>
        </w:rPr>
      </w:pPr>
      <w:r>
        <w:rPr>
          <w:szCs w:val="21"/>
        </w:rPr>
        <w:t>1．我方承诺，若我单位中标，保证在领取中标通知书之前，按本项目招标文件的规定标准向贵单位支付代理服务费。如我单位未按规定缴纳代理服务费，贵方可</w:t>
      </w:r>
      <w:r>
        <w:rPr>
          <w:rFonts w:hint="eastAsia"/>
          <w:szCs w:val="21"/>
        </w:rPr>
        <w:t>不退还</w:t>
      </w:r>
      <w:r>
        <w:rPr>
          <w:szCs w:val="21"/>
        </w:rPr>
        <w:t>我单位提交的投标保证金</w:t>
      </w:r>
      <w:r>
        <w:rPr>
          <w:rFonts w:hint="eastAsia"/>
          <w:szCs w:val="21"/>
        </w:rPr>
        <w:t>，并从中</w:t>
      </w:r>
      <w:r>
        <w:rPr>
          <w:szCs w:val="21"/>
        </w:rPr>
        <w:t>扣除</w:t>
      </w:r>
      <w:r>
        <w:rPr>
          <w:rFonts w:hint="eastAsia"/>
          <w:szCs w:val="21"/>
        </w:rPr>
        <w:t>代理服务费</w:t>
      </w:r>
      <w:r>
        <w:rPr>
          <w:szCs w:val="21"/>
        </w:rPr>
        <w:t>，余款按下列账户退回。</w:t>
      </w:r>
    </w:p>
    <w:p w14:paraId="78592879">
      <w:pPr>
        <w:spacing w:line="360" w:lineRule="exact"/>
        <w:ind w:firstLine="420" w:firstLineChars="200"/>
        <w:rPr>
          <w:szCs w:val="21"/>
        </w:rPr>
      </w:pPr>
      <w:bookmarkStart w:id="110" w:name="_Hlk19050518"/>
      <w:r>
        <w:rPr>
          <w:szCs w:val="21"/>
        </w:rPr>
        <w:t>我公司选择第</w:t>
      </w:r>
      <w:r>
        <w:rPr>
          <w:szCs w:val="21"/>
          <w:u w:val="single"/>
        </w:rPr>
        <w:t xml:space="preserve">     </w:t>
      </w:r>
      <w:r>
        <w:rPr>
          <w:szCs w:val="21"/>
        </w:rPr>
        <w:t>种方式缴纳代理服务费。</w:t>
      </w:r>
    </w:p>
    <w:p w14:paraId="0F72A12C">
      <w:pPr>
        <w:spacing w:line="360" w:lineRule="exact"/>
        <w:ind w:firstLine="420" w:firstLineChars="200"/>
        <w:rPr>
          <w:szCs w:val="21"/>
        </w:rPr>
      </w:pPr>
      <w:r>
        <w:rPr>
          <w:szCs w:val="21"/>
        </w:rPr>
        <w:t>第一种方式：一次性足额缴纳代理服务费。</w:t>
      </w:r>
    </w:p>
    <w:p w14:paraId="3B9DC829">
      <w:pPr>
        <w:spacing w:line="360" w:lineRule="exact"/>
        <w:ind w:firstLine="420" w:firstLineChars="200"/>
        <w:rPr>
          <w:szCs w:val="21"/>
        </w:rPr>
      </w:pPr>
      <w:r>
        <w:rPr>
          <w:szCs w:val="21"/>
        </w:rPr>
        <w:t>第二种方式：从投标保证金中抵扣代理服务费，不足部分补交。</w:t>
      </w:r>
    </w:p>
    <w:bookmarkEnd w:id="110"/>
    <w:p w14:paraId="2F14A90F">
      <w:pPr>
        <w:spacing w:line="360" w:lineRule="exact"/>
        <w:ind w:firstLine="420" w:firstLineChars="200"/>
        <w:rPr>
          <w:szCs w:val="21"/>
        </w:rPr>
      </w:pPr>
      <w:r>
        <w:rPr>
          <w:szCs w:val="21"/>
        </w:rPr>
        <w:t>2．如我单位投标保证金无法原路返回，请按下表账户信息无息退还。</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3"/>
        <w:gridCol w:w="5431"/>
      </w:tblGrid>
      <w:tr w14:paraId="07091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vAlign w:val="center"/>
          </w:tcPr>
          <w:p w14:paraId="46A667F6">
            <w:pPr>
              <w:spacing w:line="360" w:lineRule="exact"/>
              <w:jc w:val="center"/>
              <w:rPr>
                <w:szCs w:val="21"/>
              </w:rPr>
            </w:pPr>
            <w:r>
              <w:rPr>
                <w:szCs w:val="21"/>
              </w:rPr>
              <w:t>收款户名</w:t>
            </w:r>
          </w:p>
        </w:tc>
        <w:tc>
          <w:tcPr>
            <w:tcW w:w="5431" w:type="dxa"/>
            <w:vAlign w:val="center"/>
          </w:tcPr>
          <w:p w14:paraId="78EF1517">
            <w:pPr>
              <w:spacing w:line="360" w:lineRule="exact"/>
              <w:jc w:val="center"/>
              <w:rPr>
                <w:szCs w:val="21"/>
              </w:rPr>
            </w:pPr>
          </w:p>
        </w:tc>
      </w:tr>
      <w:tr w14:paraId="51C5B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vAlign w:val="center"/>
          </w:tcPr>
          <w:p w14:paraId="024026B3">
            <w:pPr>
              <w:spacing w:line="360" w:lineRule="exact"/>
              <w:jc w:val="center"/>
              <w:rPr>
                <w:szCs w:val="21"/>
              </w:rPr>
            </w:pPr>
            <w:r>
              <w:rPr>
                <w:szCs w:val="21"/>
              </w:rPr>
              <w:t>账    号</w:t>
            </w:r>
          </w:p>
        </w:tc>
        <w:tc>
          <w:tcPr>
            <w:tcW w:w="5431" w:type="dxa"/>
            <w:vAlign w:val="center"/>
          </w:tcPr>
          <w:p w14:paraId="72195B05">
            <w:pPr>
              <w:spacing w:line="360" w:lineRule="exact"/>
              <w:jc w:val="center"/>
              <w:rPr>
                <w:szCs w:val="21"/>
              </w:rPr>
            </w:pPr>
          </w:p>
        </w:tc>
      </w:tr>
      <w:tr w14:paraId="5FBC6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vAlign w:val="center"/>
          </w:tcPr>
          <w:p w14:paraId="2A4836A7">
            <w:pPr>
              <w:spacing w:line="360" w:lineRule="exact"/>
              <w:jc w:val="center"/>
              <w:rPr>
                <w:szCs w:val="21"/>
              </w:rPr>
            </w:pPr>
            <w:r>
              <w:rPr>
                <w:szCs w:val="21"/>
              </w:rPr>
              <w:t>开户银行</w:t>
            </w:r>
          </w:p>
        </w:tc>
        <w:tc>
          <w:tcPr>
            <w:tcW w:w="5431" w:type="dxa"/>
            <w:vAlign w:val="center"/>
          </w:tcPr>
          <w:p w14:paraId="2F65640F">
            <w:pPr>
              <w:spacing w:line="360" w:lineRule="exact"/>
              <w:jc w:val="center"/>
              <w:rPr>
                <w:szCs w:val="21"/>
              </w:rPr>
            </w:pPr>
          </w:p>
        </w:tc>
      </w:tr>
      <w:tr w14:paraId="458DE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vAlign w:val="center"/>
          </w:tcPr>
          <w:p w14:paraId="58D0D78A">
            <w:pPr>
              <w:spacing w:line="360" w:lineRule="exact"/>
              <w:jc w:val="center"/>
              <w:rPr>
                <w:szCs w:val="21"/>
              </w:rPr>
            </w:pPr>
            <w:r>
              <w:rPr>
                <w:szCs w:val="21"/>
              </w:rPr>
              <w:t>银行行号</w:t>
            </w:r>
          </w:p>
        </w:tc>
        <w:tc>
          <w:tcPr>
            <w:tcW w:w="5431" w:type="dxa"/>
            <w:vAlign w:val="center"/>
          </w:tcPr>
          <w:p w14:paraId="5EE9AC90">
            <w:pPr>
              <w:spacing w:line="360" w:lineRule="exact"/>
              <w:jc w:val="center"/>
              <w:rPr>
                <w:szCs w:val="21"/>
              </w:rPr>
            </w:pPr>
          </w:p>
        </w:tc>
      </w:tr>
    </w:tbl>
    <w:p w14:paraId="70934961">
      <w:pPr>
        <w:spacing w:line="360" w:lineRule="exact"/>
        <w:ind w:firstLine="420" w:firstLineChars="200"/>
        <w:rPr>
          <w:szCs w:val="21"/>
        </w:rPr>
      </w:pPr>
      <w:r>
        <w:rPr>
          <w:szCs w:val="21"/>
        </w:rPr>
        <w:t>3．如果我单位未遵守有关招标文件关于投标保证金的规定，贵方可以没收我单位投标保证金。</w:t>
      </w:r>
    </w:p>
    <w:p w14:paraId="5D730C6B">
      <w:pPr>
        <w:spacing w:line="360" w:lineRule="exact"/>
        <w:ind w:firstLine="420" w:firstLineChars="200"/>
        <w:rPr>
          <w:szCs w:val="21"/>
        </w:rPr>
      </w:pPr>
      <w:r>
        <w:rPr>
          <w:szCs w:val="21"/>
        </w:rPr>
        <w:t>4. 我单位选择第</w:t>
      </w:r>
      <w:r>
        <w:rPr>
          <w:szCs w:val="21"/>
          <w:u w:val="single"/>
        </w:rPr>
        <w:t xml:space="preserve">     </w:t>
      </w:r>
      <w:r>
        <w:rPr>
          <w:szCs w:val="21"/>
        </w:rPr>
        <w:t>种方式作为代理服务费开票类型：</w:t>
      </w:r>
    </w:p>
    <w:p w14:paraId="21B03A37">
      <w:pPr>
        <w:spacing w:line="360" w:lineRule="exact"/>
        <w:ind w:firstLine="420" w:firstLineChars="200"/>
        <w:rPr>
          <w:szCs w:val="21"/>
        </w:rPr>
      </w:pPr>
      <w:r>
        <w:rPr>
          <w:szCs w:val="21"/>
        </w:rPr>
        <w:t>第一种方式：开具收据。</w:t>
      </w:r>
    </w:p>
    <w:p w14:paraId="00B6258E">
      <w:pPr>
        <w:spacing w:line="360" w:lineRule="exact"/>
        <w:ind w:firstLine="420" w:firstLineChars="200"/>
        <w:rPr>
          <w:szCs w:val="21"/>
        </w:rPr>
      </w:pPr>
      <w:r>
        <w:rPr>
          <w:szCs w:val="21"/>
        </w:rPr>
        <w:t>第二种方式：开具增值税普通发票。开票信息如下：1.公司名称</w:t>
      </w:r>
      <w:r>
        <w:rPr>
          <w:szCs w:val="21"/>
          <w:u w:val="single"/>
        </w:rPr>
        <w:t xml:space="preserve">                      </w:t>
      </w:r>
      <w:r>
        <w:rPr>
          <w:szCs w:val="21"/>
        </w:rPr>
        <w:t>；2.纳税人识别号</w:t>
      </w:r>
      <w:r>
        <w:rPr>
          <w:szCs w:val="21"/>
          <w:u w:val="single"/>
        </w:rPr>
        <w:t xml:space="preserve">                     </w:t>
      </w:r>
      <w:r>
        <w:rPr>
          <w:szCs w:val="21"/>
        </w:rPr>
        <w:t>；</w:t>
      </w:r>
    </w:p>
    <w:p w14:paraId="66CB5655">
      <w:pPr>
        <w:spacing w:line="360" w:lineRule="exact"/>
        <w:ind w:firstLine="420" w:firstLineChars="200"/>
        <w:rPr>
          <w:szCs w:val="21"/>
        </w:rPr>
      </w:pPr>
      <w:r>
        <w:rPr>
          <w:szCs w:val="21"/>
        </w:rPr>
        <w:t>第三种方式：开具增值税专用发票，开票信息如下：1.公司名称</w:t>
      </w:r>
      <w:r>
        <w:rPr>
          <w:szCs w:val="21"/>
          <w:u w:val="single"/>
        </w:rPr>
        <w:t xml:space="preserve">                      </w:t>
      </w:r>
      <w:r>
        <w:rPr>
          <w:szCs w:val="21"/>
        </w:rPr>
        <w:t>；2.纳税人识别号</w:t>
      </w:r>
      <w:r>
        <w:rPr>
          <w:szCs w:val="21"/>
          <w:u w:val="single"/>
        </w:rPr>
        <w:t xml:space="preserve">                     </w:t>
      </w:r>
      <w:r>
        <w:rPr>
          <w:szCs w:val="21"/>
        </w:rPr>
        <w:t>；3.税局登记地址</w:t>
      </w:r>
      <w:r>
        <w:rPr>
          <w:szCs w:val="21"/>
          <w:u w:val="single"/>
        </w:rPr>
        <w:t xml:space="preserve">                     </w:t>
      </w:r>
      <w:r>
        <w:rPr>
          <w:szCs w:val="21"/>
        </w:rPr>
        <w:t>；4.税局登记电话</w:t>
      </w:r>
      <w:r>
        <w:rPr>
          <w:szCs w:val="21"/>
          <w:u w:val="single"/>
        </w:rPr>
        <w:t xml:space="preserve">             </w:t>
      </w:r>
      <w:r>
        <w:rPr>
          <w:szCs w:val="21"/>
        </w:rPr>
        <w:t>；5.开户银行</w:t>
      </w:r>
      <w:r>
        <w:rPr>
          <w:szCs w:val="21"/>
          <w:u w:val="single"/>
        </w:rPr>
        <w:t xml:space="preserve">                 </w:t>
      </w:r>
      <w:r>
        <w:rPr>
          <w:szCs w:val="21"/>
        </w:rPr>
        <w:t>；6.银行账户</w:t>
      </w:r>
      <w:r>
        <w:rPr>
          <w:szCs w:val="21"/>
          <w:u w:val="single"/>
        </w:rPr>
        <w:t xml:space="preserve">                         </w:t>
      </w:r>
      <w:r>
        <w:rPr>
          <w:szCs w:val="21"/>
        </w:rPr>
        <w:t>。</w:t>
      </w:r>
    </w:p>
    <w:p w14:paraId="21BBD8FE">
      <w:pPr>
        <w:spacing w:before="120" w:beforeLines="50" w:line="360" w:lineRule="auto"/>
        <w:jc w:val="left"/>
        <w:rPr>
          <w:szCs w:val="21"/>
        </w:rPr>
      </w:pPr>
    </w:p>
    <w:p w14:paraId="3E804C9C">
      <w:pPr>
        <w:spacing w:before="120" w:beforeLines="50" w:line="360" w:lineRule="auto"/>
        <w:jc w:val="left"/>
        <w:rPr>
          <w:szCs w:val="21"/>
          <w:u w:val="single"/>
        </w:rPr>
      </w:pPr>
      <w:r>
        <w:rPr>
          <w:rFonts w:hint="eastAsia"/>
          <w:szCs w:val="21"/>
        </w:rPr>
        <w:t>供应商名称(电子签章)：</w:t>
      </w:r>
      <w:r>
        <w:rPr>
          <w:szCs w:val="21"/>
          <w:u w:val="single"/>
        </w:rPr>
        <w:t xml:space="preserve">                             </w:t>
      </w:r>
    </w:p>
    <w:p w14:paraId="5B07C952">
      <w:pPr>
        <w:spacing w:before="120" w:beforeLines="50" w:line="360" w:lineRule="auto"/>
        <w:jc w:val="left"/>
        <w:rPr>
          <w:szCs w:val="21"/>
        </w:rPr>
      </w:pPr>
      <w:r>
        <w:rPr>
          <w:szCs w:val="21"/>
        </w:rPr>
        <w:t>供应商地址：</w:t>
      </w:r>
      <w:r>
        <w:rPr>
          <w:szCs w:val="21"/>
          <w:u w:val="single"/>
        </w:rPr>
        <w:t xml:space="preserve">                                     </w:t>
      </w:r>
    </w:p>
    <w:p w14:paraId="54C34806">
      <w:pPr>
        <w:spacing w:before="120" w:beforeLines="50" w:line="360" w:lineRule="auto"/>
        <w:jc w:val="left"/>
        <w:rPr>
          <w:szCs w:val="21"/>
          <w:u w:val="single"/>
        </w:rPr>
      </w:pPr>
      <w:r>
        <w:rPr>
          <w:szCs w:val="21"/>
        </w:rPr>
        <w:t>法定代表人或授权代表签字或盖章：</w:t>
      </w:r>
      <w:r>
        <w:rPr>
          <w:szCs w:val="21"/>
          <w:u w:val="single"/>
        </w:rPr>
        <w:t xml:space="preserve">                          </w:t>
      </w:r>
    </w:p>
    <w:p w14:paraId="62AEE3F9">
      <w:pPr>
        <w:wordWrap w:val="0"/>
        <w:spacing w:before="120" w:beforeLines="50" w:line="360" w:lineRule="auto"/>
        <w:jc w:val="right"/>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6A6CA078">
      <w:pPr>
        <w:spacing w:before="120" w:beforeLines="50" w:line="360" w:lineRule="auto"/>
        <w:jc w:val="left"/>
        <w:rPr>
          <w:szCs w:val="21"/>
        </w:rPr>
      </w:pPr>
      <w:r>
        <w:rPr>
          <w:szCs w:val="21"/>
        </w:rPr>
        <w:t>说明：</w:t>
      </w:r>
    </w:p>
    <w:p w14:paraId="645513B4">
      <w:pPr>
        <w:spacing w:line="340" w:lineRule="exact"/>
        <w:ind w:firstLine="420" w:firstLineChars="200"/>
        <w:rPr>
          <w:szCs w:val="21"/>
        </w:rPr>
      </w:pPr>
      <w:r>
        <w:rPr>
          <w:szCs w:val="21"/>
        </w:rPr>
        <w:t>（1）为保障资金安全，上述账户不能为私人账户。</w:t>
      </w:r>
    </w:p>
    <w:p w14:paraId="2EE1C0C0">
      <w:pPr>
        <w:spacing w:line="340" w:lineRule="exact"/>
        <w:ind w:firstLine="420" w:firstLineChars="200"/>
        <w:rPr>
          <w:szCs w:val="21"/>
        </w:rPr>
      </w:pPr>
      <w:r>
        <w:rPr>
          <w:szCs w:val="21"/>
        </w:rPr>
        <w:t>（2）如因未按要求缴纳投标保证金，导致投标保证金无法退还或丢失等可能产生的一切后果由供应商自行负责。如需要，采购代理机构将按上述所填信息办理代理服务费发票事宜。如所填信息有误导致开票信息错误等可能产生的一切后果由供应商自行负责。</w:t>
      </w:r>
    </w:p>
    <w:p w14:paraId="25AC4FDB">
      <w:pPr>
        <w:jc w:val="center"/>
      </w:pPr>
      <w:r>
        <w:t>（3）如供应商未及时收到退回款项，请与</w:t>
      </w:r>
      <w:r>
        <w:rPr>
          <w:rFonts w:hint="eastAsia"/>
          <w:lang w:eastAsia="zh-CN"/>
        </w:rPr>
        <w:t>广西广咨工程咨询有限公司</w:t>
      </w:r>
      <w:r>
        <w:t>财务部联系。</w:t>
      </w:r>
    </w:p>
    <w:p w14:paraId="5E8050AF">
      <w:pPr>
        <w:snapToGrid w:val="0"/>
        <w:spacing w:before="120" w:beforeLines="50" w:after="50" w:line="440" w:lineRule="exact"/>
        <w:jc w:val="center"/>
        <w:outlineLvl w:val="1"/>
        <w:rPr>
          <w:bCs/>
          <w:sz w:val="24"/>
        </w:rPr>
      </w:pPr>
      <w:r>
        <w:br w:type="page"/>
      </w:r>
      <w:r>
        <w:rPr>
          <w:bCs/>
          <w:sz w:val="24"/>
        </w:rPr>
        <w:t>第二部分 技术文件</w:t>
      </w:r>
    </w:p>
    <w:p w14:paraId="7BA43864">
      <w:pPr>
        <w:jc w:val="center"/>
      </w:pPr>
      <w:r>
        <w:t>（本</w:t>
      </w:r>
      <w:r>
        <w:rPr>
          <w:rFonts w:hint="eastAsia"/>
        </w:rPr>
        <w:t>技术</w:t>
      </w:r>
      <w:r>
        <w:t>文件供应商可自行编写，也可参照下述提纲编写）</w:t>
      </w:r>
    </w:p>
    <w:p w14:paraId="661446F7">
      <w:pPr>
        <w:snapToGrid w:val="0"/>
        <w:spacing w:before="50" w:after="120" w:afterLines="50"/>
        <w:jc w:val="left"/>
        <w:rPr>
          <w:szCs w:val="21"/>
        </w:rPr>
      </w:pPr>
    </w:p>
    <w:p w14:paraId="32F36EA3">
      <w:pPr>
        <w:rPr>
          <w:szCs w:val="21"/>
        </w:rPr>
      </w:pPr>
      <w:r>
        <w:rPr>
          <w:rFonts w:hint="eastAsia"/>
          <w:szCs w:val="21"/>
        </w:rPr>
        <w:t>1</w:t>
      </w:r>
      <w:r>
        <w:rPr>
          <w:szCs w:val="21"/>
        </w:rPr>
        <w:t>．</w:t>
      </w:r>
      <w:r>
        <w:rPr>
          <w:rFonts w:hint="eastAsia"/>
          <w:szCs w:val="21"/>
        </w:rPr>
        <w:t>对</w:t>
      </w:r>
      <w:r>
        <w:rPr>
          <w:szCs w:val="21"/>
        </w:rPr>
        <w:t>本项目第</w:t>
      </w:r>
      <w:r>
        <w:rPr>
          <w:rFonts w:hint="eastAsia"/>
          <w:szCs w:val="21"/>
        </w:rPr>
        <w:t>二</w:t>
      </w:r>
      <w:r>
        <w:rPr>
          <w:szCs w:val="21"/>
        </w:rPr>
        <w:t>章</w:t>
      </w:r>
      <w:r>
        <w:rPr>
          <w:rFonts w:hint="eastAsia"/>
          <w:szCs w:val="21"/>
        </w:rPr>
        <w:t>《</w:t>
      </w:r>
      <w:r>
        <w:rPr>
          <w:szCs w:val="21"/>
        </w:rPr>
        <w:t>采购需求</w:t>
      </w:r>
      <w:r>
        <w:rPr>
          <w:rFonts w:hint="eastAsia"/>
          <w:szCs w:val="21"/>
        </w:rPr>
        <w:t>》技术</w:t>
      </w:r>
      <w:r>
        <w:rPr>
          <w:szCs w:val="21"/>
        </w:rPr>
        <w:t>要求的</w:t>
      </w:r>
      <w:r>
        <w:rPr>
          <w:rFonts w:hint="eastAsia"/>
          <w:szCs w:val="21"/>
        </w:rPr>
        <w:t>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7E4673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3FE83530">
            <w:pPr>
              <w:snapToGrid w:val="0"/>
              <w:spacing w:before="120" w:beforeLines="50"/>
              <w:jc w:val="center"/>
              <w:rPr>
                <w:szCs w:val="21"/>
              </w:rPr>
            </w:pPr>
            <w:r>
              <w:rPr>
                <w:szCs w:val="21"/>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4A4D4156">
            <w:pPr>
              <w:snapToGrid w:val="0"/>
              <w:spacing w:before="120" w:beforeLines="50"/>
              <w:jc w:val="center"/>
              <w:rPr>
                <w:szCs w:val="21"/>
              </w:rPr>
            </w:pPr>
            <w:r>
              <w:rPr>
                <w:szCs w:val="21"/>
              </w:rPr>
              <w:t>招标文件要求（注明章节及条款号）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10D06459">
            <w:pPr>
              <w:snapToGrid w:val="0"/>
              <w:spacing w:before="120" w:beforeLines="50"/>
              <w:jc w:val="center"/>
              <w:rPr>
                <w:szCs w:val="21"/>
              </w:rPr>
            </w:pPr>
            <w:r>
              <w:rPr>
                <w:szCs w:val="21"/>
              </w:rPr>
              <w:t>投标文件响应内容</w:t>
            </w:r>
          </w:p>
        </w:tc>
        <w:tc>
          <w:tcPr>
            <w:tcW w:w="1082" w:type="dxa"/>
            <w:tcBorders>
              <w:top w:val="single" w:color="auto" w:sz="4" w:space="0"/>
              <w:left w:val="single" w:color="auto" w:sz="4" w:space="0"/>
              <w:bottom w:val="single" w:color="auto" w:sz="4" w:space="0"/>
              <w:right w:val="single" w:color="auto" w:sz="4" w:space="0"/>
            </w:tcBorders>
            <w:vAlign w:val="center"/>
          </w:tcPr>
          <w:p w14:paraId="25A67796">
            <w:pPr>
              <w:snapToGrid w:val="0"/>
              <w:spacing w:before="120" w:beforeLines="50"/>
              <w:jc w:val="center"/>
              <w:rPr>
                <w:szCs w:val="21"/>
              </w:rPr>
            </w:pPr>
            <w:r>
              <w:t>偏离</w:t>
            </w:r>
            <w:r>
              <w:rPr>
                <w:szCs w:val="21"/>
              </w:rPr>
              <w:t>说明</w:t>
            </w:r>
          </w:p>
        </w:tc>
      </w:tr>
      <w:tr w14:paraId="0B4D30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6FC551C9">
            <w:pPr>
              <w:snapToGrid w:val="0"/>
              <w:spacing w:before="120" w:beforeLines="50"/>
              <w:jc w:val="center"/>
              <w:rPr>
                <w:szCs w:val="21"/>
              </w:rPr>
            </w:pPr>
          </w:p>
        </w:tc>
        <w:tc>
          <w:tcPr>
            <w:tcW w:w="3595" w:type="dxa"/>
            <w:tcBorders>
              <w:top w:val="single" w:color="auto" w:sz="4" w:space="0"/>
              <w:left w:val="single" w:color="auto" w:sz="4" w:space="0"/>
              <w:bottom w:val="single" w:color="auto" w:sz="4" w:space="0"/>
              <w:right w:val="single" w:color="auto" w:sz="4" w:space="0"/>
            </w:tcBorders>
            <w:vAlign w:val="center"/>
          </w:tcPr>
          <w:p w14:paraId="7FDF8E77">
            <w:pPr>
              <w:snapToGrid w:val="0"/>
              <w:spacing w:before="120" w:beforeLines="50"/>
              <w:jc w:val="center"/>
              <w:rPr>
                <w:szCs w:val="21"/>
              </w:rPr>
            </w:pPr>
          </w:p>
        </w:tc>
        <w:tc>
          <w:tcPr>
            <w:tcW w:w="3405" w:type="dxa"/>
            <w:tcBorders>
              <w:top w:val="single" w:color="auto" w:sz="4" w:space="0"/>
              <w:left w:val="single" w:color="auto" w:sz="4" w:space="0"/>
              <w:bottom w:val="single" w:color="auto" w:sz="4" w:space="0"/>
              <w:right w:val="single" w:color="auto" w:sz="4" w:space="0"/>
            </w:tcBorders>
            <w:vAlign w:val="center"/>
          </w:tcPr>
          <w:p w14:paraId="3E697493">
            <w:pPr>
              <w:snapToGrid w:val="0"/>
              <w:spacing w:before="120" w:beforeLines="50"/>
              <w:jc w:val="center"/>
              <w:rPr>
                <w:szCs w:val="21"/>
              </w:rPr>
            </w:pPr>
          </w:p>
        </w:tc>
        <w:tc>
          <w:tcPr>
            <w:tcW w:w="1082" w:type="dxa"/>
            <w:tcBorders>
              <w:top w:val="single" w:color="auto" w:sz="4" w:space="0"/>
              <w:left w:val="single" w:color="auto" w:sz="4" w:space="0"/>
              <w:bottom w:val="single" w:color="auto" w:sz="4" w:space="0"/>
              <w:right w:val="single" w:color="auto" w:sz="4" w:space="0"/>
            </w:tcBorders>
            <w:vAlign w:val="center"/>
          </w:tcPr>
          <w:p w14:paraId="6EAA034A">
            <w:pPr>
              <w:snapToGrid w:val="0"/>
              <w:spacing w:before="120" w:beforeLines="50"/>
              <w:jc w:val="center"/>
              <w:rPr>
                <w:szCs w:val="21"/>
              </w:rPr>
            </w:pPr>
          </w:p>
        </w:tc>
      </w:tr>
      <w:tr w14:paraId="3FCA67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2B4CAF66">
            <w:pPr>
              <w:snapToGrid w:val="0"/>
              <w:spacing w:before="120" w:beforeLines="50"/>
              <w:jc w:val="center"/>
              <w:rPr>
                <w:szCs w:val="21"/>
              </w:rPr>
            </w:pPr>
          </w:p>
        </w:tc>
        <w:tc>
          <w:tcPr>
            <w:tcW w:w="3595" w:type="dxa"/>
            <w:tcBorders>
              <w:top w:val="single" w:color="auto" w:sz="4" w:space="0"/>
              <w:left w:val="single" w:color="auto" w:sz="4" w:space="0"/>
              <w:bottom w:val="single" w:color="auto" w:sz="4" w:space="0"/>
              <w:right w:val="single" w:color="auto" w:sz="4" w:space="0"/>
            </w:tcBorders>
            <w:vAlign w:val="center"/>
          </w:tcPr>
          <w:p w14:paraId="37F1A08A">
            <w:pPr>
              <w:snapToGrid w:val="0"/>
              <w:spacing w:before="120" w:beforeLines="50"/>
              <w:jc w:val="center"/>
              <w:rPr>
                <w:szCs w:val="21"/>
              </w:rPr>
            </w:pPr>
          </w:p>
        </w:tc>
        <w:tc>
          <w:tcPr>
            <w:tcW w:w="3405" w:type="dxa"/>
            <w:tcBorders>
              <w:top w:val="single" w:color="auto" w:sz="4" w:space="0"/>
              <w:left w:val="single" w:color="auto" w:sz="4" w:space="0"/>
              <w:bottom w:val="single" w:color="auto" w:sz="4" w:space="0"/>
              <w:right w:val="single" w:color="auto" w:sz="4" w:space="0"/>
            </w:tcBorders>
            <w:vAlign w:val="center"/>
          </w:tcPr>
          <w:p w14:paraId="4BA8A8B9">
            <w:pPr>
              <w:snapToGrid w:val="0"/>
              <w:spacing w:before="120" w:beforeLines="50"/>
              <w:jc w:val="center"/>
              <w:rPr>
                <w:szCs w:val="21"/>
              </w:rPr>
            </w:pPr>
          </w:p>
        </w:tc>
        <w:tc>
          <w:tcPr>
            <w:tcW w:w="1082" w:type="dxa"/>
            <w:tcBorders>
              <w:top w:val="single" w:color="auto" w:sz="4" w:space="0"/>
              <w:left w:val="single" w:color="auto" w:sz="4" w:space="0"/>
              <w:bottom w:val="single" w:color="auto" w:sz="4" w:space="0"/>
              <w:right w:val="single" w:color="auto" w:sz="4" w:space="0"/>
            </w:tcBorders>
            <w:vAlign w:val="center"/>
          </w:tcPr>
          <w:p w14:paraId="205D8BD6">
            <w:pPr>
              <w:snapToGrid w:val="0"/>
              <w:spacing w:before="120" w:beforeLines="50"/>
              <w:jc w:val="center"/>
              <w:rPr>
                <w:szCs w:val="21"/>
              </w:rPr>
            </w:pPr>
          </w:p>
        </w:tc>
      </w:tr>
      <w:tr w14:paraId="66B88D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52E92D7E">
            <w:pPr>
              <w:snapToGrid w:val="0"/>
              <w:spacing w:before="120" w:beforeLines="50"/>
              <w:jc w:val="center"/>
              <w:rPr>
                <w:szCs w:val="21"/>
              </w:rPr>
            </w:pPr>
            <w:r>
              <w:rPr>
                <w:szCs w:val="21"/>
              </w:rPr>
              <w:t>……</w:t>
            </w:r>
          </w:p>
        </w:tc>
        <w:tc>
          <w:tcPr>
            <w:tcW w:w="3595" w:type="dxa"/>
            <w:tcBorders>
              <w:top w:val="single" w:color="auto" w:sz="4" w:space="0"/>
              <w:left w:val="single" w:color="auto" w:sz="4" w:space="0"/>
              <w:bottom w:val="single" w:color="auto" w:sz="4" w:space="0"/>
              <w:right w:val="single" w:color="auto" w:sz="4" w:space="0"/>
            </w:tcBorders>
            <w:vAlign w:val="center"/>
          </w:tcPr>
          <w:p w14:paraId="568309AC">
            <w:pPr>
              <w:snapToGrid w:val="0"/>
              <w:spacing w:before="120" w:beforeLines="50"/>
              <w:jc w:val="center"/>
              <w:rPr>
                <w:szCs w:val="21"/>
              </w:rPr>
            </w:pPr>
          </w:p>
        </w:tc>
        <w:tc>
          <w:tcPr>
            <w:tcW w:w="3405" w:type="dxa"/>
            <w:tcBorders>
              <w:top w:val="single" w:color="auto" w:sz="4" w:space="0"/>
              <w:left w:val="single" w:color="auto" w:sz="4" w:space="0"/>
              <w:bottom w:val="single" w:color="auto" w:sz="4" w:space="0"/>
              <w:right w:val="single" w:color="auto" w:sz="4" w:space="0"/>
            </w:tcBorders>
            <w:vAlign w:val="center"/>
          </w:tcPr>
          <w:p w14:paraId="7C16EF96">
            <w:pPr>
              <w:snapToGrid w:val="0"/>
              <w:spacing w:before="120" w:beforeLines="50"/>
              <w:jc w:val="center"/>
              <w:rPr>
                <w:szCs w:val="21"/>
              </w:rPr>
            </w:pPr>
          </w:p>
        </w:tc>
        <w:tc>
          <w:tcPr>
            <w:tcW w:w="1082" w:type="dxa"/>
            <w:tcBorders>
              <w:top w:val="single" w:color="auto" w:sz="4" w:space="0"/>
              <w:left w:val="single" w:color="auto" w:sz="4" w:space="0"/>
              <w:bottom w:val="single" w:color="auto" w:sz="4" w:space="0"/>
              <w:right w:val="single" w:color="auto" w:sz="4" w:space="0"/>
            </w:tcBorders>
            <w:vAlign w:val="center"/>
          </w:tcPr>
          <w:p w14:paraId="16F2411C">
            <w:pPr>
              <w:snapToGrid w:val="0"/>
              <w:spacing w:before="120" w:beforeLines="50"/>
              <w:jc w:val="center"/>
              <w:rPr>
                <w:szCs w:val="21"/>
              </w:rPr>
            </w:pPr>
          </w:p>
        </w:tc>
      </w:tr>
      <w:tr w14:paraId="00DF67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510B59DF">
            <w:pPr>
              <w:snapToGrid w:val="0"/>
              <w:spacing w:before="120" w:beforeLines="50"/>
              <w:jc w:val="center"/>
              <w:rPr>
                <w:szCs w:val="21"/>
              </w:rPr>
            </w:pPr>
            <w:r>
              <w:rPr>
                <w:szCs w:val="21"/>
              </w:rPr>
              <w:t>……</w:t>
            </w:r>
          </w:p>
        </w:tc>
        <w:tc>
          <w:tcPr>
            <w:tcW w:w="3595" w:type="dxa"/>
            <w:tcBorders>
              <w:top w:val="single" w:color="auto" w:sz="4" w:space="0"/>
              <w:left w:val="single" w:color="auto" w:sz="4" w:space="0"/>
              <w:bottom w:val="single" w:color="auto" w:sz="4" w:space="0"/>
              <w:right w:val="single" w:color="auto" w:sz="4" w:space="0"/>
            </w:tcBorders>
            <w:vAlign w:val="center"/>
          </w:tcPr>
          <w:p w14:paraId="3B8397E7">
            <w:pPr>
              <w:snapToGrid w:val="0"/>
              <w:spacing w:before="120" w:beforeLines="50"/>
              <w:jc w:val="center"/>
              <w:rPr>
                <w:szCs w:val="21"/>
              </w:rPr>
            </w:pPr>
          </w:p>
        </w:tc>
        <w:tc>
          <w:tcPr>
            <w:tcW w:w="3405" w:type="dxa"/>
            <w:tcBorders>
              <w:top w:val="single" w:color="auto" w:sz="4" w:space="0"/>
              <w:left w:val="single" w:color="auto" w:sz="4" w:space="0"/>
              <w:bottom w:val="single" w:color="auto" w:sz="4" w:space="0"/>
              <w:right w:val="single" w:color="auto" w:sz="4" w:space="0"/>
            </w:tcBorders>
            <w:vAlign w:val="center"/>
          </w:tcPr>
          <w:p w14:paraId="4267553B">
            <w:pPr>
              <w:snapToGrid w:val="0"/>
              <w:spacing w:before="120" w:beforeLines="50"/>
              <w:jc w:val="center"/>
              <w:rPr>
                <w:szCs w:val="21"/>
              </w:rPr>
            </w:pPr>
          </w:p>
        </w:tc>
        <w:tc>
          <w:tcPr>
            <w:tcW w:w="1082" w:type="dxa"/>
            <w:tcBorders>
              <w:top w:val="single" w:color="auto" w:sz="4" w:space="0"/>
              <w:left w:val="single" w:color="auto" w:sz="4" w:space="0"/>
              <w:bottom w:val="single" w:color="auto" w:sz="4" w:space="0"/>
              <w:right w:val="single" w:color="auto" w:sz="4" w:space="0"/>
            </w:tcBorders>
            <w:vAlign w:val="center"/>
          </w:tcPr>
          <w:p w14:paraId="113D89E2">
            <w:pPr>
              <w:snapToGrid w:val="0"/>
              <w:spacing w:before="120" w:beforeLines="50"/>
              <w:jc w:val="center"/>
              <w:rPr>
                <w:szCs w:val="21"/>
              </w:rPr>
            </w:pPr>
          </w:p>
        </w:tc>
      </w:tr>
    </w:tbl>
    <w:p w14:paraId="1595C015">
      <w:pPr>
        <w:rPr>
          <w:szCs w:val="21"/>
        </w:rPr>
      </w:pPr>
    </w:p>
    <w:p w14:paraId="2CF6B043">
      <w:pPr>
        <w:pStyle w:val="26"/>
        <w:tabs>
          <w:tab w:val="left" w:pos="2127"/>
        </w:tabs>
        <w:spacing w:line="340" w:lineRule="exact"/>
        <w:jc w:val="left"/>
        <w:rPr>
          <w:rFonts w:ascii="Times New Roman" w:hAnsi="Times New Roman" w:cs="Times New Roman"/>
        </w:rPr>
      </w:pPr>
      <w:bookmarkStart w:id="111" w:name="_Hlk88990482"/>
      <w:r>
        <w:t>注：（1）</w:t>
      </w:r>
      <w:r>
        <w:rPr>
          <w:rFonts w:ascii="Times New Roman" w:hAnsi="Times New Roman" w:cs="Times New Roman"/>
        </w:rPr>
        <w:t>本表应对招标文件</w:t>
      </w:r>
      <w:r>
        <w:t>第</w:t>
      </w:r>
      <w:r>
        <w:rPr>
          <w:rFonts w:hint="eastAsia"/>
        </w:rPr>
        <w:t>二</w:t>
      </w:r>
      <w:r>
        <w:t>章</w:t>
      </w:r>
      <w:r>
        <w:rPr>
          <w:rFonts w:hint="eastAsia"/>
        </w:rPr>
        <w:t>《采购需求》</w:t>
      </w:r>
      <w:r>
        <w:rPr>
          <w:rFonts w:ascii="Times New Roman" w:hAnsi="Times New Roman" w:cs="Times New Roman"/>
        </w:rPr>
        <w:t>中所列</w:t>
      </w:r>
      <w:r>
        <w:rPr>
          <w:rFonts w:hint="eastAsia" w:ascii="Times New Roman" w:hAnsi="Times New Roman" w:cs="Times New Roman"/>
        </w:rPr>
        <w:t>技术</w:t>
      </w:r>
      <w:r>
        <w:rPr>
          <w:rFonts w:ascii="Times New Roman" w:hAnsi="Times New Roman" w:cs="Times New Roman"/>
        </w:rPr>
        <w:t>要求进行响应，并根据响应情况在“偏离说明”栏填写正偏离或负偏离及原因，完全符合的填写</w:t>
      </w:r>
      <w:r>
        <w:rPr>
          <w:rFonts w:hint="eastAsia" w:ascii="Times New Roman" w:hAnsi="Times New Roman" w:cs="Times New Roman"/>
        </w:rPr>
        <w:t>“</w:t>
      </w:r>
      <w:r>
        <w:rPr>
          <w:rFonts w:ascii="Times New Roman" w:hAnsi="Times New Roman" w:cs="Times New Roman"/>
        </w:rPr>
        <w:t>无偏离</w:t>
      </w:r>
      <w:r>
        <w:rPr>
          <w:rFonts w:hint="eastAsia" w:ascii="Times New Roman" w:hAnsi="Times New Roman" w:cs="Times New Roman"/>
        </w:rPr>
        <w:t>”</w:t>
      </w:r>
      <w:r>
        <w:rPr>
          <w:rFonts w:ascii="Times New Roman" w:hAnsi="Times New Roman" w:cs="Times New Roman"/>
        </w:rPr>
        <w:t>。</w:t>
      </w:r>
    </w:p>
    <w:p w14:paraId="0ED4B606">
      <w:r>
        <w:rPr>
          <w:rFonts w:hint="eastAsia"/>
        </w:rPr>
        <w:t>（2）</w:t>
      </w:r>
      <w:r>
        <w:t>第</w:t>
      </w:r>
      <w:r>
        <w:rPr>
          <w:rFonts w:hint="eastAsia"/>
        </w:rPr>
        <w:t>二</w:t>
      </w:r>
      <w:r>
        <w:t>章</w:t>
      </w:r>
      <w:r>
        <w:rPr>
          <w:rFonts w:hint="eastAsia"/>
        </w:rPr>
        <w:t>《采购需求》中的总体要求无需响应。</w:t>
      </w:r>
    </w:p>
    <w:p w14:paraId="1157BE71">
      <w:r>
        <w:rPr>
          <w:rFonts w:hint="eastAsia"/>
        </w:rPr>
        <w:t>（</w:t>
      </w:r>
      <w:r>
        <w:t>3</w:t>
      </w:r>
      <w:r>
        <w:rPr>
          <w:rFonts w:hint="eastAsia"/>
        </w:rPr>
        <w:t>）偏离认定说明详见评审方法及标准。</w:t>
      </w:r>
    </w:p>
    <w:p w14:paraId="6E319DFF">
      <w:r>
        <w:t>（4）本表可扩展。</w:t>
      </w:r>
    </w:p>
    <w:bookmarkEnd w:id="111"/>
    <w:p w14:paraId="008736E4">
      <w:pPr>
        <w:rPr>
          <w:szCs w:val="21"/>
        </w:rPr>
      </w:pPr>
    </w:p>
    <w:p w14:paraId="5E516C45">
      <w:pPr>
        <w:rPr>
          <w:spacing w:val="20"/>
          <w:szCs w:val="21"/>
          <w:u w:val="single"/>
        </w:rPr>
      </w:pPr>
      <w:bookmarkStart w:id="112" w:name="_Hlk88990507"/>
    </w:p>
    <w:p w14:paraId="74B369AF">
      <w:pPr>
        <w:rPr>
          <w:szCs w:val="21"/>
        </w:rPr>
      </w:pPr>
      <w:r>
        <w:rPr>
          <w:szCs w:val="21"/>
        </w:rPr>
        <w:t>供应商</w:t>
      </w:r>
      <w:r>
        <w:rPr>
          <w:rFonts w:hint="eastAsia"/>
          <w:szCs w:val="21"/>
        </w:rPr>
        <w:t>名称(电子签章</w:t>
      </w:r>
      <w:r>
        <w:rPr>
          <w:szCs w:val="21"/>
        </w:rPr>
        <w:t>)</w:t>
      </w:r>
      <w:bookmarkEnd w:id="112"/>
      <w:r>
        <w:rPr>
          <w:spacing w:val="20"/>
          <w:szCs w:val="21"/>
        </w:rPr>
        <w:t>：</w:t>
      </w:r>
      <w:r>
        <w:rPr>
          <w:spacing w:val="20"/>
          <w:szCs w:val="21"/>
          <w:u w:val="single"/>
        </w:rPr>
        <w:t xml:space="preserve">            </w:t>
      </w:r>
      <w:r>
        <w:rPr>
          <w:spacing w:val="20"/>
          <w:szCs w:val="21"/>
        </w:rPr>
        <w:t xml:space="preserve">              日 期：</w:t>
      </w:r>
      <w:r>
        <w:rPr>
          <w:spacing w:val="20"/>
          <w:szCs w:val="21"/>
          <w:u w:val="single"/>
        </w:rPr>
        <w:t xml:space="preserve">            </w:t>
      </w:r>
    </w:p>
    <w:p w14:paraId="21EA42FB">
      <w:pPr>
        <w:snapToGrid w:val="0"/>
        <w:spacing w:before="50" w:after="120" w:afterLines="50"/>
        <w:jc w:val="left"/>
        <w:rPr>
          <w:szCs w:val="21"/>
        </w:rPr>
      </w:pPr>
    </w:p>
    <w:p w14:paraId="331859F2">
      <w:pPr>
        <w:snapToGrid w:val="0"/>
        <w:spacing w:before="50" w:after="120" w:afterLines="50"/>
        <w:jc w:val="left"/>
        <w:rPr>
          <w:szCs w:val="21"/>
        </w:rPr>
      </w:pPr>
    </w:p>
    <w:p w14:paraId="483F6CAF">
      <w:pPr>
        <w:snapToGrid w:val="0"/>
        <w:spacing w:before="50" w:after="120" w:afterLines="50"/>
        <w:jc w:val="left"/>
        <w:rPr>
          <w:szCs w:val="21"/>
        </w:rPr>
      </w:pPr>
    </w:p>
    <w:p w14:paraId="44395243">
      <w:pPr>
        <w:snapToGrid w:val="0"/>
        <w:spacing w:before="50" w:after="120" w:afterLines="50"/>
        <w:jc w:val="left"/>
        <w:rPr>
          <w:szCs w:val="21"/>
        </w:rPr>
      </w:pPr>
    </w:p>
    <w:p w14:paraId="6615A243">
      <w:pPr>
        <w:snapToGrid w:val="0"/>
        <w:spacing w:before="50" w:after="120" w:afterLines="50"/>
        <w:jc w:val="left"/>
        <w:rPr>
          <w:szCs w:val="21"/>
        </w:rPr>
      </w:pPr>
      <w:r>
        <w:rPr>
          <w:szCs w:val="21"/>
        </w:rPr>
        <w:t>2．对本项目总体要求的理解</w:t>
      </w:r>
      <w:r>
        <w:rPr>
          <w:rFonts w:hint="eastAsia"/>
          <w:szCs w:val="21"/>
        </w:rPr>
        <w:t>。（</w:t>
      </w:r>
      <w:r>
        <w:rPr>
          <w:szCs w:val="21"/>
        </w:rPr>
        <w:t>包括：服务目标、服务质量等的认识</w:t>
      </w:r>
      <w:r>
        <w:rPr>
          <w:rFonts w:hint="eastAsia"/>
          <w:szCs w:val="21"/>
        </w:rPr>
        <w:t>）</w:t>
      </w:r>
    </w:p>
    <w:p w14:paraId="66FEE0F2">
      <w:pPr>
        <w:snapToGrid w:val="0"/>
        <w:spacing w:before="50" w:after="120" w:afterLines="50"/>
        <w:jc w:val="left"/>
        <w:rPr>
          <w:szCs w:val="21"/>
        </w:rPr>
      </w:pPr>
    </w:p>
    <w:p w14:paraId="5B088060">
      <w:pPr>
        <w:snapToGrid w:val="0"/>
        <w:spacing w:before="50" w:after="120" w:afterLines="50"/>
        <w:jc w:val="left"/>
        <w:rPr>
          <w:szCs w:val="21"/>
        </w:rPr>
      </w:pPr>
    </w:p>
    <w:p w14:paraId="7031C242">
      <w:pPr>
        <w:snapToGrid w:val="0"/>
        <w:spacing w:before="50" w:after="120" w:afterLines="50"/>
        <w:jc w:val="left"/>
        <w:rPr>
          <w:szCs w:val="21"/>
        </w:rPr>
      </w:pPr>
      <w:r>
        <w:rPr>
          <w:szCs w:val="21"/>
        </w:rPr>
        <w:t>3．服务方案及进度措施（针对本项目的服务要求提供详细的服务方案，含服务响应时间、日常服务工作的内容、增值服务、进度计划等）</w:t>
      </w:r>
    </w:p>
    <w:p w14:paraId="3FF64095">
      <w:pPr>
        <w:snapToGrid w:val="0"/>
        <w:spacing w:before="50" w:after="120" w:afterLines="50"/>
        <w:jc w:val="left"/>
        <w:rPr>
          <w:szCs w:val="21"/>
        </w:rPr>
      </w:pPr>
    </w:p>
    <w:p w14:paraId="65186F77">
      <w:pPr>
        <w:snapToGrid w:val="0"/>
        <w:spacing w:before="50" w:after="120" w:afterLines="50"/>
        <w:jc w:val="left"/>
        <w:rPr>
          <w:szCs w:val="21"/>
        </w:rPr>
      </w:pPr>
    </w:p>
    <w:p w14:paraId="7579122D">
      <w:pPr>
        <w:snapToGrid w:val="0"/>
        <w:spacing w:before="50" w:after="120" w:afterLines="50"/>
        <w:jc w:val="left"/>
        <w:rPr>
          <w:szCs w:val="21"/>
        </w:rPr>
      </w:pPr>
      <w:r>
        <w:rPr>
          <w:szCs w:val="21"/>
        </w:rPr>
        <w:t>4．项目拟投入服务团队人员结构表（包括但不限于学历、证书情况、职称、年龄等）</w:t>
      </w:r>
    </w:p>
    <w:p w14:paraId="40BB4268">
      <w:pPr>
        <w:snapToGrid w:val="0"/>
        <w:spacing w:before="120" w:beforeLines="50" w:after="50" w:line="400" w:lineRule="exact"/>
        <w:jc w:val="center"/>
        <w:rPr>
          <w:szCs w:val="21"/>
        </w:rPr>
      </w:pPr>
      <w:r>
        <w:rPr>
          <w:szCs w:val="21"/>
        </w:rPr>
        <w:t>项目拟投入服务团队人员（含项目负责人）一览表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438C50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jc w:val="center"/>
        </w:trPr>
        <w:tc>
          <w:tcPr>
            <w:tcW w:w="1331" w:type="dxa"/>
            <w:tcBorders>
              <w:top w:val="single" w:color="auto" w:sz="4" w:space="0"/>
              <w:left w:val="single" w:color="auto" w:sz="4" w:space="0"/>
              <w:bottom w:val="single" w:color="auto" w:sz="4" w:space="0"/>
              <w:right w:val="single" w:color="auto" w:sz="4" w:space="0"/>
            </w:tcBorders>
            <w:vAlign w:val="center"/>
          </w:tcPr>
          <w:p w14:paraId="6AEF6592">
            <w:pPr>
              <w:snapToGrid w:val="0"/>
              <w:spacing w:before="120" w:beforeLines="50" w:after="50"/>
              <w:jc w:val="center"/>
              <w:rPr>
                <w:szCs w:val="21"/>
              </w:rPr>
            </w:pPr>
            <w:r>
              <w:rPr>
                <w:szCs w:val="21"/>
              </w:rPr>
              <w:t>姓名</w:t>
            </w:r>
          </w:p>
        </w:tc>
        <w:tc>
          <w:tcPr>
            <w:tcW w:w="1260" w:type="dxa"/>
            <w:tcBorders>
              <w:top w:val="single" w:color="auto" w:sz="4" w:space="0"/>
              <w:left w:val="single" w:color="auto" w:sz="4" w:space="0"/>
              <w:bottom w:val="single" w:color="auto" w:sz="4" w:space="0"/>
              <w:right w:val="single" w:color="auto" w:sz="4" w:space="0"/>
            </w:tcBorders>
            <w:vAlign w:val="center"/>
          </w:tcPr>
          <w:p w14:paraId="7D18916A">
            <w:pPr>
              <w:snapToGrid w:val="0"/>
              <w:spacing w:before="120" w:beforeLines="50" w:after="50"/>
              <w:jc w:val="center"/>
              <w:rPr>
                <w:szCs w:val="21"/>
              </w:rPr>
            </w:pPr>
            <w:r>
              <w:rPr>
                <w:szCs w:val="21"/>
              </w:rPr>
              <w:t>职务</w:t>
            </w:r>
          </w:p>
        </w:tc>
        <w:tc>
          <w:tcPr>
            <w:tcW w:w="1440" w:type="dxa"/>
            <w:tcBorders>
              <w:top w:val="single" w:color="auto" w:sz="4" w:space="0"/>
              <w:left w:val="single" w:color="auto" w:sz="4" w:space="0"/>
              <w:bottom w:val="single" w:color="auto" w:sz="4" w:space="0"/>
              <w:right w:val="single" w:color="auto" w:sz="4" w:space="0"/>
            </w:tcBorders>
            <w:vAlign w:val="center"/>
          </w:tcPr>
          <w:p w14:paraId="328F879E">
            <w:pPr>
              <w:snapToGrid w:val="0"/>
              <w:spacing w:before="120" w:beforeLines="50" w:after="50"/>
              <w:jc w:val="center"/>
              <w:rPr>
                <w:szCs w:val="21"/>
              </w:rPr>
            </w:pPr>
            <w:r>
              <w:rPr>
                <w:szCs w:val="21"/>
              </w:rPr>
              <w:t>分配岗位</w:t>
            </w:r>
          </w:p>
        </w:tc>
        <w:tc>
          <w:tcPr>
            <w:tcW w:w="1516" w:type="dxa"/>
            <w:tcBorders>
              <w:top w:val="single" w:color="auto" w:sz="4" w:space="0"/>
              <w:left w:val="single" w:color="auto" w:sz="4" w:space="0"/>
              <w:bottom w:val="single" w:color="auto" w:sz="4" w:space="0"/>
              <w:right w:val="single" w:color="auto" w:sz="4" w:space="0"/>
            </w:tcBorders>
            <w:vAlign w:val="center"/>
          </w:tcPr>
          <w:p w14:paraId="475298D5">
            <w:pPr>
              <w:snapToGrid w:val="0"/>
              <w:spacing w:before="120" w:beforeLines="50" w:after="50"/>
              <w:jc w:val="center"/>
              <w:rPr>
                <w:szCs w:val="21"/>
              </w:rPr>
            </w:pPr>
            <w:r>
              <w:rPr>
                <w:szCs w:val="21"/>
              </w:rPr>
              <w:t>持证情况</w:t>
            </w:r>
          </w:p>
        </w:tc>
        <w:tc>
          <w:tcPr>
            <w:tcW w:w="1620" w:type="dxa"/>
            <w:tcBorders>
              <w:top w:val="single" w:color="auto" w:sz="4" w:space="0"/>
              <w:left w:val="single" w:color="auto" w:sz="4" w:space="0"/>
              <w:bottom w:val="single" w:color="auto" w:sz="4" w:space="0"/>
              <w:right w:val="single" w:color="auto" w:sz="4" w:space="0"/>
            </w:tcBorders>
            <w:vAlign w:val="center"/>
          </w:tcPr>
          <w:p w14:paraId="46BDF474">
            <w:pPr>
              <w:snapToGrid w:val="0"/>
              <w:spacing w:before="120" w:beforeLines="50" w:after="50"/>
              <w:jc w:val="center"/>
              <w:rPr>
                <w:szCs w:val="21"/>
              </w:rPr>
            </w:pPr>
            <w:r>
              <w:rPr>
                <w:szCs w:val="21"/>
              </w:rPr>
              <w:t>年龄</w:t>
            </w:r>
          </w:p>
        </w:tc>
        <w:tc>
          <w:tcPr>
            <w:tcW w:w="1980" w:type="dxa"/>
            <w:tcBorders>
              <w:top w:val="single" w:color="auto" w:sz="4" w:space="0"/>
              <w:left w:val="single" w:color="auto" w:sz="4" w:space="0"/>
              <w:bottom w:val="single" w:color="auto" w:sz="4" w:space="0"/>
              <w:right w:val="single" w:color="auto" w:sz="4" w:space="0"/>
            </w:tcBorders>
            <w:vAlign w:val="center"/>
          </w:tcPr>
          <w:p w14:paraId="0057CE27">
            <w:pPr>
              <w:snapToGrid w:val="0"/>
              <w:spacing w:before="120" w:beforeLines="50" w:after="50"/>
              <w:jc w:val="center"/>
              <w:rPr>
                <w:bCs/>
                <w:szCs w:val="21"/>
              </w:rPr>
            </w:pPr>
            <w:r>
              <w:rPr>
                <w:bCs/>
                <w:szCs w:val="21"/>
              </w:rPr>
              <w:t>劳动合同编号</w:t>
            </w:r>
          </w:p>
        </w:tc>
      </w:tr>
      <w:tr w14:paraId="4123A2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78FE45F8">
            <w:pPr>
              <w:snapToGrid w:val="0"/>
              <w:spacing w:before="120" w:beforeLines="50" w:after="50"/>
              <w:rPr>
                <w:szCs w:val="21"/>
              </w:rPr>
            </w:pPr>
          </w:p>
        </w:tc>
        <w:tc>
          <w:tcPr>
            <w:tcW w:w="1260" w:type="dxa"/>
            <w:tcBorders>
              <w:top w:val="single" w:color="auto" w:sz="4" w:space="0"/>
              <w:left w:val="single" w:color="auto" w:sz="4" w:space="0"/>
              <w:bottom w:val="single" w:color="auto" w:sz="4" w:space="0"/>
              <w:right w:val="single" w:color="auto" w:sz="4" w:space="0"/>
            </w:tcBorders>
          </w:tcPr>
          <w:p w14:paraId="4DCF31A1">
            <w:pPr>
              <w:snapToGrid w:val="0"/>
              <w:spacing w:before="120" w:beforeLines="50" w:after="50"/>
              <w:rPr>
                <w:szCs w:val="21"/>
              </w:rPr>
            </w:pPr>
          </w:p>
        </w:tc>
        <w:tc>
          <w:tcPr>
            <w:tcW w:w="1440" w:type="dxa"/>
            <w:tcBorders>
              <w:top w:val="single" w:color="auto" w:sz="4" w:space="0"/>
              <w:left w:val="single" w:color="auto" w:sz="4" w:space="0"/>
              <w:bottom w:val="single" w:color="auto" w:sz="4" w:space="0"/>
              <w:right w:val="single" w:color="auto" w:sz="4" w:space="0"/>
            </w:tcBorders>
          </w:tcPr>
          <w:p w14:paraId="20AFD51E">
            <w:pPr>
              <w:snapToGrid w:val="0"/>
              <w:spacing w:before="120" w:beforeLines="50" w:after="50"/>
              <w:rPr>
                <w:szCs w:val="21"/>
              </w:rPr>
            </w:pPr>
          </w:p>
        </w:tc>
        <w:tc>
          <w:tcPr>
            <w:tcW w:w="1516" w:type="dxa"/>
            <w:tcBorders>
              <w:top w:val="single" w:color="auto" w:sz="4" w:space="0"/>
              <w:left w:val="single" w:color="auto" w:sz="4" w:space="0"/>
              <w:bottom w:val="single" w:color="auto" w:sz="4" w:space="0"/>
              <w:right w:val="single" w:color="auto" w:sz="4" w:space="0"/>
            </w:tcBorders>
          </w:tcPr>
          <w:p w14:paraId="148F9B65">
            <w:pPr>
              <w:snapToGrid w:val="0"/>
              <w:spacing w:before="120" w:beforeLines="50" w:after="50"/>
              <w:rPr>
                <w:szCs w:val="21"/>
              </w:rPr>
            </w:pPr>
          </w:p>
        </w:tc>
        <w:tc>
          <w:tcPr>
            <w:tcW w:w="1620" w:type="dxa"/>
            <w:tcBorders>
              <w:top w:val="single" w:color="auto" w:sz="4" w:space="0"/>
              <w:left w:val="single" w:color="auto" w:sz="4" w:space="0"/>
              <w:bottom w:val="single" w:color="auto" w:sz="4" w:space="0"/>
              <w:right w:val="single" w:color="auto" w:sz="4" w:space="0"/>
            </w:tcBorders>
          </w:tcPr>
          <w:p w14:paraId="64492DB5">
            <w:pPr>
              <w:snapToGrid w:val="0"/>
              <w:spacing w:before="120" w:beforeLines="50" w:after="50"/>
              <w:rPr>
                <w:szCs w:val="21"/>
              </w:rPr>
            </w:pPr>
          </w:p>
        </w:tc>
        <w:tc>
          <w:tcPr>
            <w:tcW w:w="1980" w:type="dxa"/>
            <w:tcBorders>
              <w:top w:val="single" w:color="auto" w:sz="4" w:space="0"/>
              <w:left w:val="single" w:color="auto" w:sz="4" w:space="0"/>
              <w:bottom w:val="single" w:color="auto" w:sz="4" w:space="0"/>
              <w:right w:val="single" w:color="auto" w:sz="4" w:space="0"/>
            </w:tcBorders>
          </w:tcPr>
          <w:p w14:paraId="666B658C">
            <w:pPr>
              <w:snapToGrid w:val="0"/>
              <w:spacing w:before="120" w:beforeLines="50" w:after="50"/>
              <w:rPr>
                <w:szCs w:val="21"/>
              </w:rPr>
            </w:pPr>
          </w:p>
        </w:tc>
      </w:tr>
      <w:tr w14:paraId="17E110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0F11448F">
            <w:pPr>
              <w:snapToGrid w:val="0"/>
              <w:spacing w:before="120" w:beforeLines="50" w:after="50"/>
              <w:rPr>
                <w:szCs w:val="21"/>
              </w:rPr>
            </w:pPr>
          </w:p>
        </w:tc>
        <w:tc>
          <w:tcPr>
            <w:tcW w:w="1260" w:type="dxa"/>
            <w:tcBorders>
              <w:top w:val="single" w:color="auto" w:sz="4" w:space="0"/>
              <w:left w:val="single" w:color="auto" w:sz="4" w:space="0"/>
              <w:bottom w:val="single" w:color="auto" w:sz="4" w:space="0"/>
              <w:right w:val="single" w:color="auto" w:sz="4" w:space="0"/>
            </w:tcBorders>
          </w:tcPr>
          <w:p w14:paraId="247FDBDF">
            <w:pPr>
              <w:snapToGrid w:val="0"/>
              <w:spacing w:before="120" w:beforeLines="50" w:after="50"/>
              <w:rPr>
                <w:szCs w:val="21"/>
              </w:rPr>
            </w:pPr>
          </w:p>
        </w:tc>
        <w:tc>
          <w:tcPr>
            <w:tcW w:w="1440" w:type="dxa"/>
            <w:tcBorders>
              <w:top w:val="single" w:color="auto" w:sz="4" w:space="0"/>
              <w:left w:val="single" w:color="auto" w:sz="4" w:space="0"/>
              <w:bottom w:val="single" w:color="auto" w:sz="4" w:space="0"/>
              <w:right w:val="single" w:color="auto" w:sz="4" w:space="0"/>
            </w:tcBorders>
          </w:tcPr>
          <w:p w14:paraId="5822BD25">
            <w:pPr>
              <w:snapToGrid w:val="0"/>
              <w:spacing w:before="120" w:beforeLines="50" w:after="50"/>
              <w:rPr>
                <w:szCs w:val="21"/>
              </w:rPr>
            </w:pPr>
          </w:p>
        </w:tc>
        <w:tc>
          <w:tcPr>
            <w:tcW w:w="1516" w:type="dxa"/>
            <w:tcBorders>
              <w:top w:val="single" w:color="auto" w:sz="4" w:space="0"/>
              <w:left w:val="single" w:color="auto" w:sz="4" w:space="0"/>
              <w:bottom w:val="single" w:color="auto" w:sz="4" w:space="0"/>
              <w:right w:val="single" w:color="auto" w:sz="4" w:space="0"/>
            </w:tcBorders>
          </w:tcPr>
          <w:p w14:paraId="47BF2B0E">
            <w:pPr>
              <w:snapToGrid w:val="0"/>
              <w:spacing w:before="120" w:beforeLines="50" w:after="50"/>
              <w:rPr>
                <w:szCs w:val="21"/>
              </w:rPr>
            </w:pPr>
          </w:p>
        </w:tc>
        <w:tc>
          <w:tcPr>
            <w:tcW w:w="1620" w:type="dxa"/>
            <w:tcBorders>
              <w:top w:val="single" w:color="auto" w:sz="4" w:space="0"/>
              <w:left w:val="single" w:color="auto" w:sz="4" w:space="0"/>
              <w:bottom w:val="single" w:color="auto" w:sz="4" w:space="0"/>
              <w:right w:val="single" w:color="auto" w:sz="4" w:space="0"/>
            </w:tcBorders>
          </w:tcPr>
          <w:p w14:paraId="0BE3802C">
            <w:pPr>
              <w:snapToGrid w:val="0"/>
              <w:spacing w:before="120" w:beforeLines="50" w:after="50"/>
              <w:rPr>
                <w:szCs w:val="21"/>
              </w:rPr>
            </w:pPr>
          </w:p>
        </w:tc>
        <w:tc>
          <w:tcPr>
            <w:tcW w:w="1980" w:type="dxa"/>
            <w:tcBorders>
              <w:top w:val="single" w:color="auto" w:sz="4" w:space="0"/>
              <w:left w:val="single" w:color="auto" w:sz="4" w:space="0"/>
              <w:bottom w:val="single" w:color="auto" w:sz="4" w:space="0"/>
              <w:right w:val="single" w:color="auto" w:sz="4" w:space="0"/>
            </w:tcBorders>
          </w:tcPr>
          <w:p w14:paraId="31B8C16C">
            <w:pPr>
              <w:snapToGrid w:val="0"/>
              <w:spacing w:before="120" w:beforeLines="50" w:after="50"/>
              <w:rPr>
                <w:szCs w:val="21"/>
              </w:rPr>
            </w:pPr>
          </w:p>
        </w:tc>
      </w:tr>
      <w:tr w14:paraId="6456E0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3050FD2D">
            <w:pPr>
              <w:snapToGrid w:val="0"/>
              <w:spacing w:before="120" w:beforeLines="50" w:after="50"/>
              <w:rPr>
                <w:szCs w:val="21"/>
              </w:rPr>
            </w:pPr>
          </w:p>
        </w:tc>
        <w:tc>
          <w:tcPr>
            <w:tcW w:w="1260" w:type="dxa"/>
            <w:tcBorders>
              <w:top w:val="single" w:color="auto" w:sz="4" w:space="0"/>
              <w:left w:val="single" w:color="auto" w:sz="4" w:space="0"/>
              <w:bottom w:val="single" w:color="auto" w:sz="4" w:space="0"/>
              <w:right w:val="single" w:color="auto" w:sz="4" w:space="0"/>
            </w:tcBorders>
          </w:tcPr>
          <w:p w14:paraId="2E0D69BC">
            <w:pPr>
              <w:snapToGrid w:val="0"/>
              <w:spacing w:before="120" w:beforeLines="50" w:after="50"/>
              <w:rPr>
                <w:szCs w:val="21"/>
              </w:rPr>
            </w:pPr>
          </w:p>
        </w:tc>
        <w:tc>
          <w:tcPr>
            <w:tcW w:w="1440" w:type="dxa"/>
            <w:tcBorders>
              <w:top w:val="single" w:color="auto" w:sz="4" w:space="0"/>
              <w:left w:val="single" w:color="auto" w:sz="4" w:space="0"/>
              <w:bottom w:val="single" w:color="auto" w:sz="4" w:space="0"/>
              <w:right w:val="single" w:color="auto" w:sz="4" w:space="0"/>
            </w:tcBorders>
          </w:tcPr>
          <w:p w14:paraId="539E2896">
            <w:pPr>
              <w:pStyle w:val="28"/>
              <w:snapToGrid w:val="0"/>
              <w:spacing w:before="120" w:beforeLines="50" w:after="50"/>
              <w:ind w:left="5250"/>
              <w:rPr>
                <w:rFonts w:ascii="Times New Roman" w:hAnsi="Times New Roman"/>
              </w:rPr>
            </w:pPr>
          </w:p>
        </w:tc>
        <w:tc>
          <w:tcPr>
            <w:tcW w:w="1516" w:type="dxa"/>
            <w:tcBorders>
              <w:top w:val="single" w:color="auto" w:sz="4" w:space="0"/>
              <w:left w:val="single" w:color="auto" w:sz="4" w:space="0"/>
              <w:bottom w:val="single" w:color="auto" w:sz="4" w:space="0"/>
              <w:right w:val="single" w:color="auto" w:sz="4" w:space="0"/>
            </w:tcBorders>
          </w:tcPr>
          <w:p w14:paraId="7587F3C8">
            <w:pPr>
              <w:snapToGrid w:val="0"/>
              <w:spacing w:before="120" w:beforeLines="50" w:after="50"/>
              <w:rPr>
                <w:szCs w:val="21"/>
              </w:rPr>
            </w:pPr>
          </w:p>
        </w:tc>
        <w:tc>
          <w:tcPr>
            <w:tcW w:w="1620" w:type="dxa"/>
            <w:tcBorders>
              <w:top w:val="single" w:color="auto" w:sz="4" w:space="0"/>
              <w:left w:val="single" w:color="auto" w:sz="4" w:space="0"/>
              <w:bottom w:val="single" w:color="auto" w:sz="4" w:space="0"/>
              <w:right w:val="single" w:color="auto" w:sz="4" w:space="0"/>
            </w:tcBorders>
          </w:tcPr>
          <w:p w14:paraId="7BA03212">
            <w:pPr>
              <w:snapToGrid w:val="0"/>
              <w:spacing w:before="120" w:beforeLines="50" w:after="50"/>
              <w:rPr>
                <w:szCs w:val="21"/>
              </w:rPr>
            </w:pPr>
          </w:p>
        </w:tc>
        <w:tc>
          <w:tcPr>
            <w:tcW w:w="1980" w:type="dxa"/>
            <w:tcBorders>
              <w:top w:val="single" w:color="auto" w:sz="4" w:space="0"/>
              <w:left w:val="single" w:color="auto" w:sz="4" w:space="0"/>
              <w:bottom w:val="single" w:color="auto" w:sz="4" w:space="0"/>
              <w:right w:val="single" w:color="auto" w:sz="4" w:space="0"/>
            </w:tcBorders>
          </w:tcPr>
          <w:p w14:paraId="4BADC477">
            <w:pPr>
              <w:snapToGrid w:val="0"/>
              <w:spacing w:before="120" w:beforeLines="50" w:after="50"/>
              <w:rPr>
                <w:szCs w:val="21"/>
              </w:rPr>
            </w:pPr>
          </w:p>
        </w:tc>
      </w:tr>
    </w:tbl>
    <w:p w14:paraId="73F5FF59">
      <w:pPr>
        <w:snapToGrid w:val="0"/>
        <w:spacing w:before="50" w:after="120" w:afterLines="50" w:line="440" w:lineRule="exact"/>
        <w:jc w:val="left"/>
        <w:rPr>
          <w:szCs w:val="21"/>
        </w:rPr>
      </w:pPr>
      <w:r>
        <w:rPr>
          <w:szCs w:val="21"/>
        </w:rPr>
        <w:t>注：在填写时，如本表格不适合投标单位的实际情况，可根据本表格式自行划表填写。</w:t>
      </w:r>
    </w:p>
    <w:p w14:paraId="3F51E381">
      <w:pPr>
        <w:rPr>
          <w:spacing w:val="20"/>
          <w:szCs w:val="21"/>
          <w:u w:val="single"/>
        </w:rPr>
      </w:pPr>
      <w:r>
        <w:rPr>
          <w:szCs w:val="21"/>
        </w:rPr>
        <w:t>供应商</w:t>
      </w:r>
      <w:r>
        <w:rPr>
          <w:rFonts w:hint="eastAsia"/>
          <w:szCs w:val="21"/>
        </w:rPr>
        <w:t>名称(电子签章</w:t>
      </w:r>
      <w:r>
        <w:rPr>
          <w:szCs w:val="21"/>
        </w:rPr>
        <w:t>)</w:t>
      </w:r>
      <w:r>
        <w:rPr>
          <w:spacing w:val="20"/>
          <w:szCs w:val="21"/>
        </w:rPr>
        <w:t>：</w:t>
      </w:r>
      <w:r>
        <w:rPr>
          <w:spacing w:val="20"/>
          <w:szCs w:val="21"/>
          <w:u w:val="single"/>
        </w:rPr>
        <w:t xml:space="preserve">        </w:t>
      </w:r>
      <w:r>
        <w:rPr>
          <w:spacing w:val="20"/>
          <w:szCs w:val="21"/>
        </w:rPr>
        <w:t xml:space="preserve">           日  期：</w:t>
      </w:r>
      <w:r>
        <w:rPr>
          <w:spacing w:val="20"/>
          <w:szCs w:val="21"/>
          <w:u w:val="single"/>
        </w:rPr>
        <w:t xml:space="preserve">        </w:t>
      </w:r>
    </w:p>
    <w:p w14:paraId="4391B48A">
      <w:pPr>
        <w:rPr>
          <w:spacing w:val="20"/>
          <w:szCs w:val="21"/>
          <w:u w:val="single"/>
        </w:rPr>
      </w:pPr>
    </w:p>
    <w:p w14:paraId="47C7E275">
      <w:pPr>
        <w:rPr>
          <w:szCs w:val="21"/>
        </w:rPr>
      </w:pPr>
    </w:p>
    <w:p w14:paraId="5A47718D">
      <w:pPr>
        <w:snapToGrid w:val="0"/>
        <w:spacing w:before="50" w:after="120" w:afterLines="50"/>
        <w:jc w:val="left"/>
        <w:rPr>
          <w:szCs w:val="21"/>
        </w:rPr>
      </w:pPr>
      <w:r>
        <w:rPr>
          <w:szCs w:val="21"/>
        </w:rPr>
        <w:t>5．企业管理体系认证或资质证明材料。</w:t>
      </w:r>
    </w:p>
    <w:p w14:paraId="01DC2045">
      <w:pPr>
        <w:snapToGrid w:val="0"/>
        <w:spacing w:before="50" w:after="120" w:afterLines="50"/>
        <w:jc w:val="left"/>
        <w:rPr>
          <w:szCs w:val="21"/>
        </w:rPr>
      </w:pPr>
    </w:p>
    <w:p w14:paraId="74CE95B6">
      <w:pPr>
        <w:snapToGrid w:val="0"/>
        <w:spacing w:before="50" w:after="120" w:afterLines="50"/>
        <w:jc w:val="left"/>
        <w:rPr>
          <w:szCs w:val="21"/>
        </w:rPr>
      </w:pPr>
    </w:p>
    <w:p w14:paraId="34524C20">
      <w:pPr>
        <w:snapToGrid w:val="0"/>
        <w:spacing w:before="50" w:after="120" w:afterLines="50"/>
        <w:jc w:val="left"/>
        <w:rPr>
          <w:szCs w:val="21"/>
        </w:rPr>
      </w:pPr>
      <w:r>
        <w:rPr>
          <w:szCs w:val="21"/>
        </w:rPr>
        <w:t>6．技术服务、技术培训、售后服务的内容和措施。</w:t>
      </w:r>
    </w:p>
    <w:p w14:paraId="543F2C7C">
      <w:pPr>
        <w:snapToGrid w:val="0"/>
        <w:spacing w:before="50" w:after="120" w:afterLines="50"/>
        <w:jc w:val="left"/>
        <w:rPr>
          <w:szCs w:val="21"/>
        </w:rPr>
      </w:pPr>
    </w:p>
    <w:p w14:paraId="169A681E">
      <w:pPr>
        <w:snapToGrid w:val="0"/>
        <w:spacing w:before="50" w:after="120" w:afterLines="50"/>
        <w:jc w:val="left"/>
        <w:rPr>
          <w:szCs w:val="21"/>
        </w:rPr>
      </w:pPr>
    </w:p>
    <w:p w14:paraId="3C98FCEC">
      <w:pPr>
        <w:snapToGrid w:val="0"/>
        <w:spacing w:before="50" w:after="120" w:afterLines="50"/>
        <w:jc w:val="left"/>
        <w:rPr>
          <w:szCs w:val="21"/>
        </w:rPr>
      </w:pPr>
      <w:r>
        <w:rPr>
          <w:szCs w:val="21"/>
        </w:rPr>
        <w:t>7．为本项目提供的其他优惠服务。</w:t>
      </w:r>
    </w:p>
    <w:p w14:paraId="542BC226">
      <w:pPr>
        <w:snapToGrid w:val="0"/>
        <w:spacing w:before="50" w:after="120" w:afterLines="50"/>
        <w:jc w:val="left"/>
        <w:rPr>
          <w:szCs w:val="21"/>
        </w:rPr>
      </w:pPr>
    </w:p>
    <w:p w14:paraId="2DC41288">
      <w:pPr>
        <w:snapToGrid w:val="0"/>
        <w:spacing w:before="50" w:after="120" w:afterLines="50"/>
        <w:jc w:val="left"/>
        <w:rPr>
          <w:szCs w:val="21"/>
        </w:rPr>
      </w:pPr>
    </w:p>
    <w:p w14:paraId="5607C65E">
      <w:pPr>
        <w:snapToGrid w:val="0"/>
        <w:spacing w:before="50" w:after="120" w:afterLines="50"/>
        <w:jc w:val="left"/>
        <w:rPr>
          <w:szCs w:val="21"/>
        </w:rPr>
      </w:pPr>
      <w:r>
        <w:rPr>
          <w:szCs w:val="21"/>
        </w:rPr>
        <w:t>8. 供应商对本项目的合理化建议和改进措施。</w:t>
      </w:r>
    </w:p>
    <w:p w14:paraId="0351F19F">
      <w:pPr>
        <w:snapToGrid w:val="0"/>
        <w:spacing w:before="50" w:after="120" w:afterLines="50"/>
        <w:jc w:val="left"/>
        <w:rPr>
          <w:szCs w:val="21"/>
        </w:rPr>
      </w:pPr>
    </w:p>
    <w:p w14:paraId="79AF22B2">
      <w:pPr>
        <w:snapToGrid w:val="0"/>
        <w:spacing w:before="50" w:after="120" w:afterLines="50"/>
        <w:jc w:val="left"/>
        <w:rPr>
          <w:szCs w:val="21"/>
        </w:rPr>
      </w:pPr>
    </w:p>
    <w:p w14:paraId="4ED300E0">
      <w:pPr>
        <w:snapToGrid w:val="0"/>
        <w:spacing w:before="50" w:after="120" w:afterLines="50"/>
        <w:jc w:val="left"/>
        <w:rPr>
          <w:szCs w:val="21"/>
        </w:rPr>
      </w:pPr>
      <w:r>
        <w:rPr>
          <w:szCs w:val="21"/>
        </w:rPr>
        <w:t>9．供应商需要说明的其他文件和说明。</w:t>
      </w:r>
    </w:p>
    <w:p w14:paraId="0FD565AC">
      <w:pPr>
        <w:snapToGrid w:val="0"/>
        <w:spacing w:before="120" w:beforeLines="50" w:after="50" w:line="440" w:lineRule="exact"/>
        <w:jc w:val="left"/>
        <w:outlineLvl w:val="1"/>
        <w:rPr>
          <w:bCs/>
          <w:sz w:val="24"/>
        </w:rPr>
      </w:pPr>
      <w:r>
        <w:rPr>
          <w:szCs w:val="21"/>
        </w:rPr>
        <w:br w:type="page"/>
      </w:r>
      <w:r>
        <w:rPr>
          <w:bCs/>
          <w:sz w:val="24"/>
        </w:rPr>
        <w:t>3．投标文件封面参考格式</w:t>
      </w:r>
      <w:r>
        <w:rPr>
          <w:rFonts w:hint="eastAsia"/>
          <w:bCs/>
          <w:sz w:val="24"/>
        </w:rPr>
        <w:t>（报价文件）</w:t>
      </w:r>
      <w:r>
        <w:rPr>
          <w:bCs/>
          <w:sz w:val="24"/>
        </w:rPr>
        <w:t xml:space="preserve">： </w:t>
      </w:r>
    </w:p>
    <w:p w14:paraId="08AA383A">
      <w:pPr>
        <w:snapToGrid w:val="0"/>
        <w:spacing w:before="50" w:after="120" w:afterLines="50" w:line="400" w:lineRule="exact"/>
        <w:jc w:val="left"/>
        <w:rPr>
          <w:bCs/>
          <w:sz w:val="24"/>
        </w:rPr>
      </w:pPr>
    </w:p>
    <w:p w14:paraId="053BBA27">
      <w:pPr>
        <w:snapToGrid w:val="0"/>
        <w:spacing w:before="120" w:beforeLines="50" w:after="50" w:line="360" w:lineRule="exact"/>
        <w:rPr>
          <w:sz w:val="24"/>
        </w:rPr>
      </w:pPr>
    </w:p>
    <w:p w14:paraId="5F611CAB">
      <w:pPr>
        <w:snapToGrid w:val="0"/>
        <w:spacing w:before="120" w:beforeLines="50" w:after="50" w:line="360" w:lineRule="exact"/>
        <w:jc w:val="center"/>
        <w:rPr>
          <w:bCs/>
          <w:color w:val="FF0000"/>
          <w:sz w:val="24"/>
        </w:rPr>
      </w:pPr>
    </w:p>
    <w:p w14:paraId="2B95B64C">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297F43D9">
      <w:pPr>
        <w:snapToGrid w:val="0"/>
        <w:spacing w:before="120" w:beforeLines="50" w:after="50" w:line="360" w:lineRule="exact"/>
        <w:jc w:val="center"/>
        <w:rPr>
          <w:b/>
          <w:bCs/>
          <w:sz w:val="44"/>
          <w:szCs w:val="44"/>
        </w:rPr>
      </w:pPr>
    </w:p>
    <w:p w14:paraId="125AA531">
      <w:pPr>
        <w:snapToGrid w:val="0"/>
        <w:spacing w:before="120" w:beforeLines="50" w:after="50" w:line="360" w:lineRule="exact"/>
        <w:jc w:val="center"/>
        <w:rPr>
          <w:b/>
          <w:bCs/>
          <w:sz w:val="44"/>
          <w:szCs w:val="44"/>
        </w:rPr>
      </w:pPr>
    </w:p>
    <w:p w14:paraId="3A7FF59C">
      <w:pPr>
        <w:snapToGrid w:val="0"/>
        <w:spacing w:before="120" w:beforeLines="50" w:after="50" w:line="360" w:lineRule="exact"/>
        <w:jc w:val="center"/>
        <w:rPr>
          <w:b/>
          <w:bCs/>
          <w:sz w:val="44"/>
          <w:szCs w:val="44"/>
        </w:rPr>
      </w:pPr>
      <w:r>
        <w:rPr>
          <w:rFonts w:hint="eastAsia"/>
          <w:b/>
          <w:bCs/>
          <w:sz w:val="44"/>
          <w:szCs w:val="44"/>
        </w:rPr>
        <w:t>报价</w:t>
      </w:r>
      <w:r>
        <w:rPr>
          <w:b/>
          <w:bCs/>
          <w:sz w:val="44"/>
          <w:szCs w:val="44"/>
        </w:rPr>
        <w:t>文件</w:t>
      </w:r>
    </w:p>
    <w:p w14:paraId="59FE2CF9">
      <w:pPr>
        <w:snapToGrid w:val="0"/>
        <w:spacing w:before="120" w:beforeLines="50" w:after="50" w:line="360" w:lineRule="exact"/>
        <w:rPr>
          <w:bCs/>
          <w:sz w:val="24"/>
        </w:rPr>
      </w:pPr>
    </w:p>
    <w:p w14:paraId="07103B5B">
      <w:pPr>
        <w:snapToGrid w:val="0"/>
        <w:spacing w:before="120" w:beforeLines="50" w:after="50" w:line="360" w:lineRule="exact"/>
        <w:rPr>
          <w:bCs/>
          <w:sz w:val="24"/>
        </w:rPr>
      </w:pPr>
    </w:p>
    <w:p w14:paraId="14C1BEF2">
      <w:pPr>
        <w:snapToGrid w:val="0"/>
        <w:spacing w:before="120" w:beforeLines="50" w:after="50" w:line="360" w:lineRule="exact"/>
        <w:rPr>
          <w:bCs/>
          <w:sz w:val="24"/>
        </w:rPr>
      </w:pPr>
    </w:p>
    <w:p w14:paraId="67C6F5D2">
      <w:pPr>
        <w:snapToGrid w:val="0"/>
        <w:spacing w:before="120" w:beforeLines="50" w:after="50" w:line="360" w:lineRule="exact"/>
        <w:ind w:firstLine="720" w:firstLineChars="300"/>
        <w:rPr>
          <w:bCs/>
          <w:sz w:val="24"/>
        </w:rPr>
      </w:pPr>
      <w:r>
        <w:rPr>
          <w:bCs/>
          <w:sz w:val="24"/>
        </w:rPr>
        <w:t xml:space="preserve">项目名称： </w:t>
      </w:r>
    </w:p>
    <w:p w14:paraId="56D16410">
      <w:pPr>
        <w:snapToGrid w:val="0"/>
        <w:spacing w:before="120" w:beforeLines="50" w:after="50" w:line="360" w:lineRule="exact"/>
        <w:ind w:firstLine="720" w:firstLineChars="300"/>
        <w:rPr>
          <w:bCs/>
          <w:sz w:val="24"/>
        </w:rPr>
      </w:pPr>
      <w:r>
        <w:rPr>
          <w:bCs/>
          <w:sz w:val="24"/>
        </w:rPr>
        <w:t>项目编号：</w:t>
      </w:r>
    </w:p>
    <w:p w14:paraId="39F88D6F">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0F56AA14">
      <w:pPr>
        <w:snapToGrid w:val="0"/>
        <w:spacing w:before="120" w:beforeLines="50" w:after="50" w:line="360" w:lineRule="exact"/>
        <w:ind w:firstLine="720" w:firstLineChars="300"/>
        <w:rPr>
          <w:bCs/>
          <w:sz w:val="24"/>
        </w:rPr>
      </w:pPr>
      <w:r>
        <w:rPr>
          <w:bCs/>
          <w:sz w:val="24"/>
        </w:rPr>
        <w:t>供应商名称：</w:t>
      </w:r>
    </w:p>
    <w:p w14:paraId="0AC77113">
      <w:pPr>
        <w:snapToGrid w:val="0"/>
        <w:spacing w:before="120" w:beforeLines="50" w:after="50" w:line="360" w:lineRule="exact"/>
        <w:ind w:firstLine="720" w:firstLineChars="300"/>
        <w:rPr>
          <w:bCs/>
          <w:sz w:val="24"/>
        </w:rPr>
      </w:pPr>
      <w:r>
        <w:rPr>
          <w:bCs/>
          <w:sz w:val="24"/>
        </w:rPr>
        <w:t>供应商地址：</w:t>
      </w:r>
    </w:p>
    <w:p w14:paraId="20499509">
      <w:pPr>
        <w:snapToGrid w:val="0"/>
        <w:spacing w:before="120" w:beforeLines="50" w:after="50" w:line="360" w:lineRule="exact"/>
        <w:ind w:firstLine="720" w:firstLineChars="300"/>
        <w:rPr>
          <w:bCs/>
          <w:sz w:val="24"/>
        </w:rPr>
      </w:pPr>
    </w:p>
    <w:p w14:paraId="41E73769">
      <w:pPr>
        <w:pStyle w:val="7"/>
        <w:snapToGrid w:val="0"/>
        <w:spacing w:before="50" w:after="50" w:line="360" w:lineRule="exact"/>
        <w:ind w:firstLine="960" w:firstLineChars="400"/>
        <w:rPr>
          <w:bCs/>
          <w:sz w:val="24"/>
          <w:szCs w:val="24"/>
        </w:rPr>
      </w:pPr>
    </w:p>
    <w:p w14:paraId="5E459960">
      <w:pPr>
        <w:snapToGrid w:val="0"/>
        <w:spacing w:before="120" w:beforeLines="50" w:after="50" w:line="360" w:lineRule="exact"/>
        <w:jc w:val="center"/>
        <w:rPr>
          <w:sz w:val="24"/>
        </w:rPr>
      </w:pPr>
      <w:r>
        <w:rPr>
          <w:sz w:val="24"/>
        </w:rPr>
        <w:t xml:space="preserve">                        年  月  日</w:t>
      </w:r>
    </w:p>
    <w:p w14:paraId="2F19D6BC"/>
    <w:p w14:paraId="0D4FC27E">
      <w:pPr>
        <w:jc w:val="center"/>
        <w:rPr>
          <w:b/>
          <w:bCs/>
          <w:szCs w:val="21"/>
        </w:rPr>
      </w:pPr>
      <w:r>
        <w:rPr>
          <w:b/>
          <w:color w:val="4472C4"/>
          <w:szCs w:val="21"/>
        </w:rPr>
        <w:br w:type="page"/>
      </w:r>
      <w:r>
        <w:rPr>
          <w:b/>
          <w:bCs/>
          <w:szCs w:val="21"/>
        </w:rPr>
        <w:t xml:space="preserve"> </w:t>
      </w:r>
    </w:p>
    <w:p w14:paraId="47E5073B">
      <w:pPr>
        <w:snapToGrid w:val="0"/>
        <w:spacing w:before="120" w:beforeLines="50" w:after="50" w:line="440" w:lineRule="exact"/>
        <w:jc w:val="center"/>
        <w:outlineLvl w:val="1"/>
        <w:rPr>
          <w:bCs/>
          <w:sz w:val="24"/>
        </w:rPr>
      </w:pPr>
      <w:r>
        <w:rPr>
          <w:bCs/>
          <w:sz w:val="24"/>
        </w:rPr>
        <w:t>第三部分 报价文件</w:t>
      </w:r>
    </w:p>
    <w:p w14:paraId="385349C3">
      <w:pPr>
        <w:jc w:val="center"/>
        <w:rPr>
          <w:b/>
          <w:bCs/>
          <w:szCs w:val="21"/>
        </w:rPr>
      </w:pPr>
    </w:p>
    <w:p w14:paraId="6E4183D2">
      <w:r>
        <w:t>1．投标函格式：</w:t>
      </w:r>
    </w:p>
    <w:p w14:paraId="626B0227"/>
    <w:p w14:paraId="3E3E7D8A">
      <w:pPr>
        <w:jc w:val="center"/>
        <w:rPr>
          <w:b/>
          <w:szCs w:val="21"/>
        </w:rPr>
      </w:pPr>
      <w:r>
        <w:rPr>
          <w:b/>
          <w:szCs w:val="21"/>
        </w:rPr>
        <w:t>投 标 函</w:t>
      </w:r>
    </w:p>
    <w:p w14:paraId="7E62FC22">
      <w:pPr>
        <w:rPr>
          <w:b/>
          <w:szCs w:val="21"/>
        </w:rPr>
      </w:pPr>
    </w:p>
    <w:p w14:paraId="366F9EDC">
      <w:pPr>
        <w:spacing w:line="360" w:lineRule="auto"/>
        <w:rPr>
          <w:szCs w:val="21"/>
        </w:rPr>
      </w:pPr>
      <w:r>
        <w:rPr>
          <w:szCs w:val="21"/>
        </w:rPr>
        <w:t>致：</w:t>
      </w:r>
      <w:bookmarkStart w:id="113" w:name="_Hlk19051378"/>
      <w:r>
        <w:rPr>
          <w:szCs w:val="21"/>
        </w:rPr>
        <w:t>_</w:t>
      </w:r>
      <w:r>
        <w:rPr>
          <w:i/>
          <w:iCs/>
          <w:szCs w:val="21"/>
          <w:u w:val="single"/>
        </w:rPr>
        <w:t>（采购</w:t>
      </w:r>
      <w:r>
        <w:rPr>
          <w:rFonts w:hint="eastAsia"/>
          <w:i/>
          <w:iCs/>
          <w:szCs w:val="21"/>
          <w:u w:val="single"/>
        </w:rPr>
        <w:t>人</w:t>
      </w:r>
      <w:r>
        <w:rPr>
          <w:i/>
          <w:iCs/>
          <w:szCs w:val="21"/>
          <w:u w:val="single"/>
        </w:rPr>
        <w:t>名称）</w:t>
      </w:r>
      <w:r>
        <w:rPr>
          <w:i/>
          <w:iCs/>
          <w:szCs w:val="21"/>
        </w:rPr>
        <w:t>_</w:t>
      </w:r>
      <w:bookmarkEnd w:id="113"/>
      <w:r>
        <w:rPr>
          <w:szCs w:val="21"/>
        </w:rPr>
        <w:t>：</w:t>
      </w:r>
    </w:p>
    <w:p w14:paraId="732E3729">
      <w:pPr>
        <w:spacing w:line="360" w:lineRule="auto"/>
        <w:ind w:firstLine="420" w:firstLineChars="200"/>
        <w:rPr>
          <w:szCs w:val="21"/>
        </w:rPr>
      </w:pPr>
      <w:r>
        <w:rPr>
          <w:szCs w:val="21"/>
        </w:rPr>
        <w:t>我方已仔细研究了</w:t>
      </w:r>
      <w:bookmarkStart w:id="114" w:name="_Hlk19051388"/>
      <w:r>
        <w:rPr>
          <w:rFonts w:hint="eastAsia"/>
          <w:i/>
          <w:iCs/>
          <w:szCs w:val="21"/>
          <w:u w:val="single"/>
        </w:rPr>
        <w:t>（项目名称）</w:t>
      </w:r>
      <w:bookmarkEnd w:id="114"/>
      <w:r>
        <w:rPr>
          <w:szCs w:val="21"/>
        </w:rPr>
        <w:t>的招标文件的全部内容。签字代表</w:t>
      </w:r>
      <w:bookmarkStart w:id="115" w:name="_Hlk19051393"/>
      <w:r>
        <w:rPr>
          <w:rFonts w:hint="eastAsia"/>
          <w:i/>
          <w:iCs/>
          <w:szCs w:val="21"/>
          <w:u w:val="single"/>
        </w:rPr>
        <w:t>（授权代表姓名）</w:t>
      </w:r>
      <w:bookmarkEnd w:id="115"/>
      <w:r>
        <w:rPr>
          <w:szCs w:val="21"/>
        </w:rPr>
        <w:t>经正式授权并代表供应商_</w:t>
      </w:r>
      <w:bookmarkStart w:id="116" w:name="_Hlk19051402"/>
      <w:r>
        <w:rPr>
          <w:i/>
          <w:iCs/>
          <w:szCs w:val="21"/>
          <w:u w:val="single"/>
        </w:rPr>
        <w:t>（供应商名称）</w:t>
      </w:r>
      <w:bookmarkEnd w:id="116"/>
      <w:r>
        <w:rPr>
          <w:szCs w:val="21"/>
        </w:rPr>
        <w:t>提交投标文件</w:t>
      </w:r>
      <w:r>
        <w:rPr>
          <w:rFonts w:hint="eastAsia"/>
          <w:szCs w:val="21"/>
        </w:rPr>
        <w:t>。</w:t>
      </w:r>
    </w:p>
    <w:p w14:paraId="4F07068C">
      <w:pPr>
        <w:spacing w:line="360" w:lineRule="auto"/>
        <w:rPr>
          <w:szCs w:val="21"/>
        </w:rPr>
      </w:pPr>
      <w:r>
        <w:rPr>
          <w:szCs w:val="21"/>
        </w:rPr>
        <w:t>据此函，签字代表宣布同意如下：</w:t>
      </w:r>
    </w:p>
    <w:p w14:paraId="5B92FD01">
      <w:pPr>
        <w:spacing w:line="360" w:lineRule="auto"/>
        <w:rPr>
          <w:szCs w:val="21"/>
        </w:rPr>
      </w:pPr>
      <w:r>
        <w:rPr>
          <w:szCs w:val="21"/>
        </w:rPr>
        <w:t>（1）</w:t>
      </w:r>
      <w:r>
        <w:rPr>
          <w:rFonts w:hint="eastAsia"/>
          <w:szCs w:val="21"/>
        </w:rPr>
        <w:t>我方</w:t>
      </w:r>
      <w:r>
        <w:rPr>
          <w:szCs w:val="21"/>
        </w:rPr>
        <w:t>已详细审查全部“招标文件”，包括修改文件（如有的话）以及全部参考资料和有关附件，已经了解我方对于招标文件、采购过程、采购结果有依法进行询问、质疑、投诉的权利及相关渠道和要求。</w:t>
      </w:r>
    </w:p>
    <w:p w14:paraId="3100E887">
      <w:pPr>
        <w:spacing w:line="360" w:lineRule="auto"/>
        <w:rPr>
          <w:szCs w:val="21"/>
        </w:rPr>
      </w:pPr>
      <w:r>
        <w:rPr>
          <w:szCs w:val="21"/>
        </w:rPr>
        <w:t>（2）</w:t>
      </w:r>
      <w:r>
        <w:rPr>
          <w:rFonts w:hint="eastAsia"/>
          <w:szCs w:val="21"/>
        </w:rPr>
        <w:t>我方</w:t>
      </w:r>
      <w:r>
        <w:rPr>
          <w:szCs w:val="21"/>
        </w:rPr>
        <w:t>在投标之前已经与贵方进行了充分的沟通，完全理解并接受招标文件的各项规定和要求，对招标文件的合理性、合法性不再有异议。</w:t>
      </w:r>
    </w:p>
    <w:p w14:paraId="0AE562BB">
      <w:pPr>
        <w:spacing w:line="360" w:lineRule="auto"/>
        <w:rPr>
          <w:szCs w:val="21"/>
        </w:rPr>
      </w:pPr>
      <w:r>
        <w:rPr>
          <w:rFonts w:hint="eastAsia"/>
          <w:szCs w:val="21"/>
        </w:rPr>
        <w:t>（3）我方承诺本投标有效期为第三章投标人须知规定的期限。</w:t>
      </w:r>
    </w:p>
    <w:p w14:paraId="1D0951B0">
      <w:pPr>
        <w:spacing w:line="360" w:lineRule="auto"/>
        <w:rPr>
          <w:szCs w:val="21"/>
        </w:rPr>
      </w:pPr>
      <w:r>
        <w:rPr>
          <w:szCs w:val="21"/>
        </w:rPr>
        <w:t>（4）如中标，本投标文件至本项目合同履行完毕止均保持有效，</w:t>
      </w:r>
      <w:r>
        <w:rPr>
          <w:rFonts w:hint="eastAsia"/>
          <w:szCs w:val="21"/>
        </w:rPr>
        <w:t>我方</w:t>
      </w:r>
      <w:r>
        <w:rPr>
          <w:szCs w:val="21"/>
        </w:rPr>
        <w:t>将按“招标文件”及政府采购法律、法规的规定履行合同责任和义务</w:t>
      </w:r>
      <w:r>
        <w:rPr>
          <w:rFonts w:hint="eastAsia"/>
          <w:szCs w:val="21"/>
        </w:rPr>
        <w:t>，并承诺</w:t>
      </w:r>
      <w:r>
        <w:rPr>
          <w:szCs w:val="21"/>
        </w:rPr>
        <w:t>不分包及转包他人。</w:t>
      </w:r>
    </w:p>
    <w:p w14:paraId="098F97CB">
      <w:pPr>
        <w:spacing w:line="360" w:lineRule="auto"/>
        <w:rPr>
          <w:szCs w:val="21"/>
        </w:rPr>
      </w:pPr>
      <w:r>
        <w:rPr>
          <w:szCs w:val="21"/>
        </w:rPr>
        <w:t>（5）</w:t>
      </w:r>
      <w:r>
        <w:rPr>
          <w:rFonts w:hint="eastAsia"/>
          <w:szCs w:val="21"/>
        </w:rPr>
        <w:t>我方</w:t>
      </w:r>
      <w:r>
        <w:rPr>
          <w:szCs w:val="21"/>
        </w:rPr>
        <w:t>同意按照贵方要求提供与投标有关的一切数据或资料。</w:t>
      </w:r>
    </w:p>
    <w:p w14:paraId="64BF0BD4">
      <w:pPr>
        <w:spacing w:line="360" w:lineRule="auto"/>
        <w:rPr>
          <w:szCs w:val="21"/>
        </w:rPr>
      </w:pPr>
      <w:r>
        <w:rPr>
          <w:szCs w:val="21"/>
        </w:rPr>
        <w:t>（6）与本项目有关的一切正式往来信函请寄：</w:t>
      </w:r>
    </w:p>
    <w:p w14:paraId="1035AFFE">
      <w:pPr>
        <w:spacing w:line="360" w:lineRule="auto"/>
        <w:rPr>
          <w:szCs w:val="21"/>
        </w:rPr>
      </w:pPr>
      <w:r>
        <w:rPr>
          <w:szCs w:val="21"/>
        </w:rPr>
        <w:t>地址：</w:t>
      </w:r>
      <w:r>
        <w:rPr>
          <w:szCs w:val="21"/>
          <w:u w:val="single"/>
        </w:rPr>
        <w:t xml:space="preserve">                      </w:t>
      </w:r>
      <w:r>
        <w:rPr>
          <w:szCs w:val="21"/>
        </w:rPr>
        <w:t>邮编：</w:t>
      </w:r>
      <w:r>
        <w:rPr>
          <w:szCs w:val="21"/>
          <w:u w:val="single"/>
        </w:rPr>
        <w:t xml:space="preserve">         </w:t>
      </w:r>
      <w:r>
        <w:rPr>
          <w:szCs w:val="21"/>
        </w:rPr>
        <w:t xml:space="preserve">  电话：</w:t>
      </w:r>
      <w:r>
        <w:rPr>
          <w:szCs w:val="21"/>
          <w:u w:val="single"/>
        </w:rPr>
        <w:t xml:space="preserve">            </w:t>
      </w:r>
    </w:p>
    <w:p w14:paraId="76AD4CEE">
      <w:pPr>
        <w:spacing w:line="360" w:lineRule="auto"/>
        <w:rPr>
          <w:szCs w:val="21"/>
        </w:rPr>
      </w:pPr>
      <w:r>
        <w:rPr>
          <w:szCs w:val="21"/>
        </w:rPr>
        <w:t>传真：</w:t>
      </w:r>
      <w:r>
        <w:rPr>
          <w:szCs w:val="21"/>
          <w:u w:val="single"/>
        </w:rPr>
        <w:t xml:space="preserve">           </w:t>
      </w:r>
      <w:r>
        <w:rPr>
          <w:szCs w:val="21"/>
        </w:rPr>
        <w:t xml:space="preserve">  </w:t>
      </w:r>
    </w:p>
    <w:p w14:paraId="716D465C">
      <w:pPr>
        <w:spacing w:line="360" w:lineRule="auto"/>
        <w:rPr>
          <w:szCs w:val="21"/>
        </w:rPr>
      </w:pPr>
      <w:r>
        <w:rPr>
          <w:szCs w:val="21"/>
        </w:rPr>
        <w:t>供应商代表姓名</w:t>
      </w:r>
      <w:r>
        <w:rPr>
          <w:szCs w:val="21"/>
          <w:u w:val="single"/>
        </w:rPr>
        <w:t xml:space="preserve">         </w:t>
      </w:r>
      <w:r>
        <w:rPr>
          <w:szCs w:val="21"/>
        </w:rPr>
        <w:t xml:space="preserve">  职务：</w:t>
      </w:r>
      <w:r>
        <w:rPr>
          <w:szCs w:val="21"/>
          <w:u w:val="single"/>
        </w:rPr>
        <w:t xml:space="preserve">          </w:t>
      </w:r>
      <w:r>
        <w:rPr>
          <w:rFonts w:hint="eastAsia"/>
          <w:szCs w:val="21"/>
        </w:rPr>
        <w:t>邮箱：</w:t>
      </w:r>
      <w:r>
        <w:rPr>
          <w:rFonts w:hint="eastAsia"/>
          <w:szCs w:val="21"/>
          <w:u w:val="single"/>
        </w:rPr>
        <w:t xml:space="preserve"> </w:t>
      </w:r>
      <w:r>
        <w:rPr>
          <w:szCs w:val="21"/>
          <w:u w:val="single"/>
        </w:rPr>
        <w:t xml:space="preserve">             </w:t>
      </w:r>
      <w:r>
        <w:rPr>
          <w:szCs w:val="21"/>
        </w:rPr>
        <w:t xml:space="preserve"> </w:t>
      </w:r>
    </w:p>
    <w:p w14:paraId="08313A07">
      <w:pPr>
        <w:spacing w:line="360" w:lineRule="auto"/>
        <w:rPr>
          <w:szCs w:val="21"/>
        </w:rPr>
      </w:pPr>
    </w:p>
    <w:p w14:paraId="638BC2BB">
      <w:pPr>
        <w:spacing w:line="360" w:lineRule="auto"/>
        <w:rPr>
          <w:szCs w:val="21"/>
        </w:rPr>
      </w:pPr>
    </w:p>
    <w:p w14:paraId="03BA75E0">
      <w:pPr>
        <w:spacing w:line="360" w:lineRule="auto"/>
        <w:rPr>
          <w:szCs w:val="21"/>
        </w:rPr>
      </w:pPr>
    </w:p>
    <w:p w14:paraId="2348C21B">
      <w:pPr>
        <w:spacing w:line="360" w:lineRule="auto"/>
        <w:rPr>
          <w:szCs w:val="21"/>
        </w:rPr>
      </w:pPr>
      <w:r>
        <w:rPr>
          <w:rFonts w:hint="eastAsia"/>
          <w:szCs w:val="21"/>
        </w:rPr>
        <w:t>供应商名称(电子签章)：</w:t>
      </w:r>
    </w:p>
    <w:p w14:paraId="394B5456">
      <w:pPr>
        <w:spacing w:line="360" w:lineRule="auto"/>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19EF2882">
      <w:r>
        <w:rPr>
          <w:b/>
          <w:szCs w:val="21"/>
        </w:rPr>
        <w:br w:type="page"/>
      </w:r>
      <w:r>
        <w:t>2．投标报价明细表格式：</w:t>
      </w:r>
    </w:p>
    <w:p w14:paraId="06F1BEB9">
      <w:pPr>
        <w:jc w:val="center"/>
        <w:rPr>
          <w:b/>
          <w:szCs w:val="21"/>
        </w:rPr>
      </w:pPr>
      <w:r>
        <w:rPr>
          <w:b/>
          <w:szCs w:val="21"/>
        </w:rPr>
        <w:t>投标报价明细表</w:t>
      </w:r>
    </w:p>
    <w:p w14:paraId="032E7B3B">
      <w:pPr>
        <w:ind w:firstLine="2415" w:firstLineChars="1150"/>
        <w:rPr>
          <w:szCs w:val="21"/>
        </w:rPr>
      </w:pPr>
      <w:r>
        <w:rPr>
          <w:szCs w:val="21"/>
        </w:rPr>
        <w:t xml:space="preserve">                            金额单位：人民币（元）</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04"/>
        <w:gridCol w:w="3011"/>
        <w:gridCol w:w="2675"/>
        <w:gridCol w:w="2675"/>
      </w:tblGrid>
      <w:tr w14:paraId="49816C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vAlign w:val="center"/>
          </w:tcPr>
          <w:p w14:paraId="293A2681">
            <w:pPr>
              <w:jc w:val="center"/>
              <w:rPr>
                <w:spacing w:val="20"/>
                <w:szCs w:val="21"/>
              </w:rPr>
            </w:pPr>
            <w:r>
              <w:rPr>
                <w:szCs w:val="21"/>
              </w:rPr>
              <w:t>序号</w:t>
            </w:r>
          </w:p>
        </w:tc>
        <w:tc>
          <w:tcPr>
            <w:tcW w:w="3011" w:type="dxa"/>
            <w:tcBorders>
              <w:top w:val="single" w:color="auto" w:sz="4" w:space="0"/>
              <w:left w:val="single" w:color="auto" w:sz="4" w:space="0"/>
              <w:bottom w:val="single" w:color="auto" w:sz="4" w:space="0"/>
              <w:right w:val="single" w:color="auto" w:sz="4" w:space="0"/>
            </w:tcBorders>
            <w:vAlign w:val="center"/>
          </w:tcPr>
          <w:p w14:paraId="36E3F2D1">
            <w:pPr>
              <w:jc w:val="center"/>
              <w:rPr>
                <w:szCs w:val="21"/>
              </w:rPr>
            </w:pPr>
            <w:r>
              <w:rPr>
                <w:szCs w:val="21"/>
              </w:rPr>
              <w:t>服务名称</w:t>
            </w:r>
          </w:p>
        </w:tc>
        <w:tc>
          <w:tcPr>
            <w:tcW w:w="2675" w:type="dxa"/>
            <w:tcBorders>
              <w:top w:val="single" w:color="auto" w:sz="4" w:space="0"/>
              <w:left w:val="single" w:color="auto" w:sz="4" w:space="0"/>
              <w:bottom w:val="single" w:color="auto" w:sz="4" w:space="0"/>
              <w:right w:val="single" w:color="auto" w:sz="4" w:space="0"/>
            </w:tcBorders>
            <w:vAlign w:val="center"/>
          </w:tcPr>
          <w:p w14:paraId="61E6FF22">
            <w:pPr>
              <w:jc w:val="center"/>
              <w:rPr>
                <w:szCs w:val="21"/>
              </w:rPr>
            </w:pPr>
            <w:r>
              <w:rPr>
                <w:szCs w:val="21"/>
              </w:rPr>
              <w:t>报价</w:t>
            </w:r>
          </w:p>
        </w:tc>
        <w:tc>
          <w:tcPr>
            <w:tcW w:w="2675" w:type="dxa"/>
            <w:tcBorders>
              <w:top w:val="single" w:color="auto" w:sz="4" w:space="0"/>
              <w:left w:val="single" w:color="auto" w:sz="4" w:space="0"/>
              <w:bottom w:val="single" w:color="auto" w:sz="4" w:space="0"/>
              <w:right w:val="single" w:color="auto" w:sz="4" w:space="0"/>
            </w:tcBorders>
            <w:vAlign w:val="center"/>
          </w:tcPr>
          <w:p w14:paraId="75D6B8EE">
            <w:pPr>
              <w:jc w:val="center"/>
              <w:rPr>
                <w:szCs w:val="21"/>
              </w:rPr>
            </w:pPr>
            <w:r>
              <w:rPr>
                <w:szCs w:val="21"/>
              </w:rPr>
              <w:t>备注</w:t>
            </w:r>
          </w:p>
        </w:tc>
      </w:tr>
      <w:tr w14:paraId="71BF4B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vAlign w:val="center"/>
          </w:tcPr>
          <w:p w14:paraId="05372B46">
            <w:pPr>
              <w:jc w:val="center"/>
              <w:rPr>
                <w:spacing w:val="20"/>
                <w:szCs w:val="21"/>
              </w:rPr>
            </w:pPr>
          </w:p>
        </w:tc>
        <w:tc>
          <w:tcPr>
            <w:tcW w:w="3011" w:type="dxa"/>
            <w:tcBorders>
              <w:top w:val="single" w:color="auto" w:sz="4" w:space="0"/>
              <w:left w:val="single" w:color="auto" w:sz="4" w:space="0"/>
              <w:bottom w:val="single" w:color="auto" w:sz="4" w:space="0"/>
              <w:right w:val="single" w:color="auto" w:sz="4" w:space="0"/>
            </w:tcBorders>
            <w:vAlign w:val="center"/>
          </w:tcPr>
          <w:p w14:paraId="3083BE26">
            <w:pPr>
              <w:jc w:val="center"/>
              <w:rPr>
                <w:spacing w:val="20"/>
                <w:szCs w:val="21"/>
              </w:rPr>
            </w:pPr>
          </w:p>
        </w:tc>
        <w:tc>
          <w:tcPr>
            <w:tcW w:w="2675" w:type="dxa"/>
            <w:tcBorders>
              <w:top w:val="single" w:color="auto" w:sz="4" w:space="0"/>
              <w:left w:val="single" w:color="auto" w:sz="4" w:space="0"/>
              <w:bottom w:val="single" w:color="auto" w:sz="4" w:space="0"/>
              <w:right w:val="single" w:color="auto" w:sz="4" w:space="0"/>
            </w:tcBorders>
          </w:tcPr>
          <w:p w14:paraId="4922879A">
            <w:pPr>
              <w:jc w:val="center"/>
              <w:rPr>
                <w:spacing w:val="20"/>
                <w:szCs w:val="21"/>
              </w:rPr>
            </w:pPr>
          </w:p>
        </w:tc>
        <w:tc>
          <w:tcPr>
            <w:tcW w:w="2675" w:type="dxa"/>
            <w:tcBorders>
              <w:top w:val="single" w:color="auto" w:sz="4" w:space="0"/>
              <w:left w:val="single" w:color="auto" w:sz="4" w:space="0"/>
              <w:bottom w:val="single" w:color="auto" w:sz="4" w:space="0"/>
              <w:right w:val="single" w:color="auto" w:sz="4" w:space="0"/>
            </w:tcBorders>
            <w:vAlign w:val="center"/>
          </w:tcPr>
          <w:p w14:paraId="4CB909F1">
            <w:pPr>
              <w:jc w:val="center"/>
              <w:rPr>
                <w:spacing w:val="20"/>
                <w:szCs w:val="21"/>
              </w:rPr>
            </w:pPr>
          </w:p>
        </w:tc>
      </w:tr>
      <w:tr w14:paraId="009C27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vAlign w:val="center"/>
          </w:tcPr>
          <w:p w14:paraId="52B000A7">
            <w:pPr>
              <w:jc w:val="center"/>
              <w:rPr>
                <w:color w:val="4472C4"/>
                <w:spacing w:val="20"/>
                <w:szCs w:val="21"/>
              </w:rPr>
            </w:pPr>
          </w:p>
        </w:tc>
        <w:tc>
          <w:tcPr>
            <w:tcW w:w="3011" w:type="dxa"/>
            <w:tcBorders>
              <w:top w:val="single" w:color="auto" w:sz="4" w:space="0"/>
              <w:left w:val="single" w:color="auto" w:sz="4" w:space="0"/>
              <w:bottom w:val="single" w:color="auto" w:sz="4" w:space="0"/>
              <w:right w:val="single" w:color="auto" w:sz="4" w:space="0"/>
            </w:tcBorders>
            <w:vAlign w:val="center"/>
          </w:tcPr>
          <w:p w14:paraId="4515DE1C">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tcPr>
          <w:p w14:paraId="72F6B109">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vAlign w:val="center"/>
          </w:tcPr>
          <w:p w14:paraId="7CF29071">
            <w:pPr>
              <w:jc w:val="center"/>
              <w:rPr>
                <w:color w:val="4472C4"/>
                <w:spacing w:val="20"/>
                <w:szCs w:val="21"/>
              </w:rPr>
            </w:pPr>
          </w:p>
        </w:tc>
      </w:tr>
      <w:tr w14:paraId="009E7C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vAlign w:val="center"/>
          </w:tcPr>
          <w:p w14:paraId="01ACDAF9">
            <w:pPr>
              <w:jc w:val="center"/>
              <w:rPr>
                <w:color w:val="4472C4"/>
                <w:spacing w:val="20"/>
                <w:szCs w:val="21"/>
              </w:rPr>
            </w:pPr>
          </w:p>
        </w:tc>
        <w:tc>
          <w:tcPr>
            <w:tcW w:w="3011" w:type="dxa"/>
            <w:tcBorders>
              <w:top w:val="single" w:color="auto" w:sz="4" w:space="0"/>
              <w:left w:val="single" w:color="auto" w:sz="4" w:space="0"/>
              <w:bottom w:val="single" w:color="auto" w:sz="4" w:space="0"/>
              <w:right w:val="single" w:color="auto" w:sz="4" w:space="0"/>
            </w:tcBorders>
            <w:vAlign w:val="center"/>
          </w:tcPr>
          <w:p w14:paraId="5F59321C">
            <w:pPr>
              <w:jc w:val="center"/>
              <w:rPr>
                <w:color w:val="4472C4"/>
                <w:spacing w:val="20"/>
                <w:szCs w:val="21"/>
              </w:rPr>
            </w:pPr>
            <w:r>
              <w:rPr>
                <w:color w:val="4472C4"/>
                <w:spacing w:val="20"/>
                <w:szCs w:val="21"/>
              </w:rPr>
              <w:t>……</w:t>
            </w:r>
          </w:p>
        </w:tc>
        <w:tc>
          <w:tcPr>
            <w:tcW w:w="2675" w:type="dxa"/>
            <w:tcBorders>
              <w:top w:val="single" w:color="auto" w:sz="4" w:space="0"/>
              <w:left w:val="single" w:color="auto" w:sz="4" w:space="0"/>
              <w:bottom w:val="single" w:color="auto" w:sz="4" w:space="0"/>
              <w:right w:val="single" w:color="auto" w:sz="4" w:space="0"/>
            </w:tcBorders>
          </w:tcPr>
          <w:p w14:paraId="7BE45596">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vAlign w:val="center"/>
          </w:tcPr>
          <w:p w14:paraId="01B4654A">
            <w:pPr>
              <w:jc w:val="center"/>
              <w:rPr>
                <w:color w:val="4472C4"/>
                <w:spacing w:val="20"/>
                <w:szCs w:val="21"/>
              </w:rPr>
            </w:pPr>
          </w:p>
        </w:tc>
      </w:tr>
    </w:tbl>
    <w:p w14:paraId="5B28C782">
      <w:pPr>
        <w:rPr>
          <w:spacing w:val="20"/>
          <w:szCs w:val="21"/>
          <w:u w:val="single"/>
        </w:rPr>
      </w:pPr>
    </w:p>
    <w:p w14:paraId="467AB0EB">
      <w:pPr>
        <w:spacing w:line="360" w:lineRule="auto"/>
        <w:rPr>
          <w:spacing w:val="20"/>
          <w:szCs w:val="21"/>
        </w:rPr>
      </w:pPr>
    </w:p>
    <w:p w14:paraId="6BE20747">
      <w:pPr>
        <w:snapToGrid w:val="0"/>
        <w:spacing w:before="50" w:after="120" w:afterLines="50"/>
        <w:jc w:val="left"/>
        <w:rPr>
          <w:szCs w:val="21"/>
        </w:rPr>
      </w:pPr>
      <w:r>
        <w:rPr>
          <w:rFonts w:hint="eastAsia"/>
          <w:szCs w:val="21"/>
        </w:rPr>
        <w:t>注：本表如与广西政府采购云平台不一致的，以广西政府采购云平台为准。</w:t>
      </w:r>
    </w:p>
    <w:p w14:paraId="593E1BD0">
      <w:pPr>
        <w:snapToGrid w:val="0"/>
        <w:spacing w:before="50" w:after="120" w:afterLines="50"/>
        <w:jc w:val="left"/>
        <w:rPr>
          <w:szCs w:val="21"/>
        </w:rPr>
      </w:pPr>
    </w:p>
    <w:p w14:paraId="3EBDDF7E">
      <w:pPr>
        <w:snapToGrid w:val="0"/>
        <w:spacing w:before="50" w:after="120" w:afterLines="50"/>
        <w:jc w:val="left"/>
        <w:rPr>
          <w:szCs w:val="21"/>
        </w:rPr>
      </w:pPr>
    </w:p>
    <w:p w14:paraId="1533B1F4">
      <w:pPr>
        <w:snapToGrid w:val="0"/>
        <w:spacing w:before="50" w:after="120" w:afterLines="50"/>
        <w:jc w:val="left"/>
        <w:rPr>
          <w:szCs w:val="21"/>
        </w:rPr>
      </w:pPr>
      <w:r>
        <w:rPr>
          <w:rFonts w:hint="eastAsia"/>
          <w:szCs w:val="21"/>
        </w:rPr>
        <w:t xml:space="preserve">供应商名称（电子签章）：                          </w:t>
      </w:r>
    </w:p>
    <w:p w14:paraId="7B3E948F">
      <w:pPr>
        <w:snapToGrid w:val="0"/>
        <w:spacing w:before="50" w:after="120" w:afterLines="50"/>
        <w:jc w:val="left"/>
        <w:rPr>
          <w:szCs w:val="21"/>
        </w:rPr>
      </w:pPr>
      <w:r>
        <w:rPr>
          <w:rFonts w:hint="eastAsia"/>
          <w:szCs w:val="21"/>
        </w:rPr>
        <w:t xml:space="preserve">日  期：         年   月   日 </w:t>
      </w:r>
      <w:r>
        <w:rPr>
          <w:szCs w:val="21"/>
        </w:rPr>
        <w:br w:type="page"/>
      </w:r>
      <w:r>
        <w:rPr>
          <w:szCs w:val="21"/>
        </w:rPr>
        <w:t>3．过低报价合理性的说明。（如有）</w:t>
      </w:r>
    </w:p>
    <w:p w14:paraId="2AD6379F">
      <w:pPr>
        <w:spacing w:line="360" w:lineRule="auto"/>
        <w:ind w:firstLine="420" w:firstLineChars="200"/>
        <w:rPr>
          <w:szCs w:val="21"/>
        </w:rPr>
      </w:pPr>
      <w:r>
        <w:rPr>
          <w:szCs w:val="21"/>
        </w:rPr>
        <w:t>评审委员会认为供应商的报价明显低于其他通过符合性审查供应商报价的，供应商将被要求以书面方式提供</w:t>
      </w:r>
      <w:r>
        <w:rPr>
          <w:rFonts w:hint="eastAsia"/>
          <w:szCs w:val="21"/>
        </w:rPr>
        <w:t>说明</w:t>
      </w:r>
      <w:r>
        <w:rPr>
          <w:szCs w:val="21"/>
        </w:rPr>
        <w:t>。为避免在评审现场因未能及时提供说明而导致被评审委员会作为无效投标，供应商</w:t>
      </w:r>
      <w:r>
        <w:rPr>
          <w:rFonts w:hint="eastAsia"/>
        </w:rPr>
        <w:t>自行决定是否</w:t>
      </w:r>
      <w:r>
        <w:rPr>
          <w:kern w:val="1"/>
          <w:szCs w:val="21"/>
        </w:rPr>
        <w:t>直接在</w:t>
      </w:r>
      <w:r>
        <w:rPr>
          <w:szCs w:val="21"/>
        </w:rPr>
        <w:t>此处</w:t>
      </w:r>
      <w:r>
        <w:rPr>
          <w:rFonts w:hint="eastAsia"/>
          <w:szCs w:val="21"/>
        </w:rPr>
        <w:t>进行陈述</w:t>
      </w:r>
      <w:r>
        <w:rPr>
          <w:szCs w:val="21"/>
        </w:rPr>
        <w:t>。格式自拟。</w:t>
      </w:r>
      <w:r>
        <w:rPr>
          <w:rFonts w:hint="eastAsia"/>
          <w:szCs w:val="21"/>
        </w:rPr>
        <w:t>（</w:t>
      </w:r>
      <w:r>
        <w:rPr>
          <w:rFonts w:hint="eastAsia"/>
          <w:kern w:val="1"/>
          <w:szCs w:val="21"/>
        </w:rPr>
        <w:t>具体要求详见第四章评审方法及标准“过低报价合理性的审查”</w:t>
      </w:r>
      <w:r>
        <w:rPr>
          <w:rFonts w:hint="eastAsia"/>
          <w:szCs w:val="21"/>
        </w:rPr>
        <w:t>）</w:t>
      </w:r>
    </w:p>
    <w:p w14:paraId="7720AA65">
      <w:pPr>
        <w:widowControl/>
        <w:jc w:val="left"/>
        <w:outlineLvl w:val="1"/>
        <w:rPr>
          <w:szCs w:val="21"/>
        </w:rPr>
      </w:pPr>
      <w:bookmarkStart w:id="117" w:name="_Hlk88990880"/>
      <w:r>
        <w:rPr>
          <w:szCs w:val="21"/>
        </w:rPr>
        <w:br w:type="page"/>
      </w:r>
      <w:r>
        <w:rPr>
          <w:szCs w:val="21"/>
        </w:rPr>
        <w:t>4</w:t>
      </w:r>
      <w:r>
        <w:rPr>
          <w:rFonts w:hint="eastAsia"/>
          <w:szCs w:val="21"/>
        </w:rPr>
        <w:t>．开标一览表</w:t>
      </w:r>
    </w:p>
    <w:p w14:paraId="3B35EA84">
      <w:pPr>
        <w:widowControl/>
        <w:jc w:val="left"/>
        <w:rPr>
          <w:color w:val="4472C4"/>
          <w:szCs w:val="21"/>
        </w:rPr>
      </w:pPr>
    </w:p>
    <w:p w14:paraId="1E728D51">
      <w:pPr>
        <w:widowControl/>
        <w:jc w:val="left"/>
        <w:rPr>
          <w:color w:val="4472C4"/>
          <w:szCs w:val="21"/>
        </w:rPr>
      </w:pPr>
    </w:p>
    <w:p w14:paraId="2BA41B38">
      <w:pPr>
        <w:widowControl/>
        <w:jc w:val="left"/>
        <w:rPr>
          <w:color w:val="4472C4"/>
          <w:szCs w:val="21"/>
        </w:rPr>
      </w:pPr>
    </w:p>
    <w:p w14:paraId="51B4EF10">
      <w:pPr>
        <w:rPr>
          <w:b/>
          <w:szCs w:val="21"/>
        </w:rPr>
      </w:pPr>
    </w:p>
    <w:p w14:paraId="254409BD">
      <w:pPr>
        <w:rPr>
          <w:b/>
          <w:szCs w:val="21"/>
        </w:rPr>
      </w:pPr>
    </w:p>
    <w:p w14:paraId="3E3651BB">
      <w:pPr>
        <w:rPr>
          <w:bCs/>
          <w:color w:val="000000" w:themeColor="text1"/>
          <w:sz w:val="24"/>
          <w14:textFill>
            <w14:solidFill>
              <w14:schemeClr w14:val="tx1"/>
            </w14:solidFill>
          </w14:textFill>
        </w:rPr>
      </w:pPr>
      <w:r>
        <w:rPr>
          <w:rFonts w:hint="eastAsia"/>
          <w:b/>
          <w:szCs w:val="21"/>
        </w:rPr>
        <w:t>格式详见广西政府采购云平台，且仅在广西政府采购云平台填写即可。</w:t>
      </w:r>
      <w:bookmarkEnd w:id="117"/>
    </w:p>
    <w:p w14:paraId="4FF017ED">
      <w:pPr>
        <w:rPr>
          <w:b/>
          <w:color w:val="000000" w:themeColor="text1"/>
          <w:szCs w:val="21"/>
          <w14:textFill>
            <w14:solidFill>
              <w14:schemeClr w14:val="tx1"/>
            </w14:solidFill>
          </w14:textFill>
        </w:rPr>
      </w:pPr>
    </w:p>
    <w:p w14:paraId="48D2B112">
      <w:pPr>
        <w:widowControl/>
        <w:jc w:val="left"/>
        <w:rPr>
          <w:color w:val="000000" w:themeColor="text1"/>
          <w:szCs w:val="21"/>
          <w14:textFill>
            <w14:solidFill>
              <w14:schemeClr w14:val="tx1"/>
            </w14:solidFill>
          </w14:textFill>
        </w:rPr>
      </w:pPr>
    </w:p>
    <w:bookmarkEnd w:id="88"/>
    <w:p w14:paraId="55DFCE70">
      <w:pPr>
        <w:spacing w:line="360" w:lineRule="auto"/>
        <w:ind w:firstLine="420"/>
        <w:rPr>
          <w:color w:val="000000" w:themeColor="text1"/>
          <w:szCs w:val="21"/>
          <w14:textFill>
            <w14:solidFill>
              <w14:schemeClr w14:val="tx1"/>
            </w14:solidFill>
          </w14:textFill>
        </w:rPr>
      </w:pPr>
    </w:p>
    <w:p w14:paraId="05FF82CC">
      <w:pPr>
        <w:snapToGrid w:val="0"/>
        <w:spacing w:before="120" w:beforeLines="50" w:after="50" w:line="440" w:lineRule="exact"/>
        <w:jc w:val="left"/>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 xml:space="preserve"> </w:t>
      </w:r>
    </w:p>
    <w:sectPr>
      <w:headerReference r:id="rId20" w:type="default"/>
      <w:pgSz w:w="11906" w:h="16838"/>
      <w:pgMar w:top="1418" w:right="1133" w:bottom="1246"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2D56A0">
    <w:pPr>
      <w:pStyle w:val="3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34711">
    <w:pPr>
      <w:pStyle w:val="31"/>
      <w:framePr w:wrap="around" w:vAnchor="text" w:hAnchor="margin" w:xAlign="center" w:y="1"/>
      <w:rPr>
        <w:rStyle w:val="55"/>
      </w:rPr>
    </w:pPr>
    <w:r>
      <w:fldChar w:fldCharType="begin"/>
    </w:r>
    <w:r>
      <w:rPr>
        <w:rStyle w:val="55"/>
      </w:rPr>
      <w:instrText xml:space="preserve">PAGE  </w:instrText>
    </w:r>
    <w:r>
      <w:fldChar w:fldCharType="separate"/>
    </w:r>
    <w:r>
      <w:fldChar w:fldCharType="end"/>
    </w:r>
  </w:p>
  <w:p w14:paraId="4E4A2E8B">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C1A4B4">
    <w:pPr>
      <w:pStyle w:val="31"/>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BE560F">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38F86DB1">
    <w:pPr>
      <w:pStyle w:val="3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CF047">
    <w:pPr>
      <w:pStyle w:val="31"/>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54818E">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3FFAE3FA">
    <w:pPr>
      <w:pStyle w:val="3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7C60D">
    <w:pPr>
      <w:pStyle w:val="31"/>
      <w:jc w:val="center"/>
    </w:pPr>
    <w:r>
      <w:fldChar w:fldCharType="begin"/>
    </w:r>
    <w:r>
      <w:instrText xml:space="preserve">PAGE   \* MERGEFORMAT</w:instrText>
    </w:r>
    <w:r>
      <w:fldChar w:fldCharType="separate"/>
    </w:r>
    <w:r>
      <w:rPr>
        <w:lang w:val="zh-CN"/>
      </w:rPr>
      <w:t>7</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32BCB">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049D21">
    <w:pPr>
      <w:rPr>
        <w:sz w:val="18"/>
        <w:szCs w:val="18"/>
        <w:u w:val="single"/>
      </w:rPr>
    </w:pPr>
    <w:r>
      <w:rPr>
        <w:rFonts w:hint="eastAsia"/>
        <w:sz w:val="18"/>
        <w:szCs w:val="18"/>
        <w:u w:val="single"/>
        <w:lang w:eastAsia="zh-CN"/>
      </w:rPr>
      <w:t>广西广咨工程咨询有限公司</w:t>
    </w:r>
    <w:r>
      <w:rPr>
        <w:rFonts w:hint="eastAsia"/>
        <w:sz w:val="18"/>
        <w:szCs w:val="18"/>
        <w:u w:val="single"/>
      </w:rPr>
      <w:t xml:space="preserve">招标文件                                                </w:t>
    </w:r>
    <w:r>
      <w:rPr>
        <w:sz w:val="18"/>
        <w:szCs w:val="18"/>
        <w:u w:val="single"/>
      </w:rPr>
      <w:t xml:space="preserve">           </w:t>
    </w:r>
    <w:r>
      <w:rPr>
        <w:rFonts w:hint="eastAsia"/>
        <w:sz w:val="18"/>
        <w:szCs w:val="18"/>
        <w:u w:val="single"/>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C3C965">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49D711">
    <w:pPr>
      <w:pStyle w:val="32"/>
      <w:jc w:val="left"/>
    </w:pPr>
    <w:r>
      <w:rPr>
        <w:rFonts w:hint="eastAsia"/>
      </w:rPr>
      <w:t xml:space="preserve">广西广咨工程咨询有限公司招标文件                                                               </w:t>
    </w:r>
  </w:p>
  <w:p w14:paraId="11CC6598">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F66907">
    <w:pPr>
      <w:pStyle w:val="32"/>
      <w:jc w:val="left"/>
    </w:pPr>
    <w:r>
      <w:rPr>
        <w:rFonts w:hint="eastAsia"/>
      </w:rPr>
      <w:t xml:space="preserve">广西广咨工程咨询有限公司招标文件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BC2506">
    <w:pPr>
      <w:pStyle w:val="32"/>
      <w:jc w:val="left"/>
    </w:pPr>
    <w:r>
      <w:rPr>
        <w:rFonts w:hint="eastAsia"/>
      </w:rPr>
      <w:t xml:space="preserve">广西广咨工程咨询有限公司招标文件                                                         </w:t>
    </w:r>
  </w:p>
  <w:p w14:paraId="17E54075">
    <w:pPr>
      <w:pStyle w:val="32"/>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B7A4CB">
    <w:pPr>
      <w:pStyle w:val="32"/>
      <w:pBdr>
        <w:bottom w:val="single" w:color="auto" w:sz="6" w:space="0"/>
      </w:pBdr>
      <w:jc w:val="left"/>
    </w:pPr>
    <w:r>
      <w:rPr>
        <w:rFonts w:hint="eastAsia"/>
      </w:rPr>
      <w:t xml:space="preserve">广西广咨工程咨询有限公司招标文件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F2E76E">
    <w:pPr>
      <w:pStyle w:val="32"/>
      <w:jc w:val="left"/>
    </w:pPr>
    <w:r>
      <w:rPr>
        <w:rFonts w:hint="eastAsia"/>
      </w:rPr>
      <w:t xml:space="preserve">广西广咨工程咨询有限公司招标文件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183A2F">
    <w:pPr>
      <w:pStyle w:val="32"/>
      <w:jc w:val="left"/>
    </w:pPr>
    <w:r>
      <w:rPr>
        <w:rFonts w:hint="eastAsia"/>
      </w:rPr>
      <w:t xml:space="preserve">广西广咨工程咨询有限公司招标文件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BEAA3">
    <w:pPr>
      <w:pStyle w:val="32"/>
      <w:jc w:val="left"/>
    </w:pPr>
    <w:r>
      <w:rPr>
        <w:rFonts w:hint="eastAsia"/>
      </w:rPr>
      <w:t xml:space="preserve">广西广咨工程咨询有限公司招标文件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EA4402">
    <w:pPr>
      <w:pStyle w:val="32"/>
      <w:ind w:left="2790" w:hanging="2790" w:hangingChars="1550"/>
      <w:jc w:val="left"/>
    </w:pPr>
    <w:r>
      <w:rPr>
        <w:rFonts w:hint="eastAsia"/>
        <w:lang w:eastAsia="zh-CN"/>
      </w:rPr>
      <w:t>广西广咨工程咨询有限公司</w:t>
    </w:r>
    <w:r>
      <w:rPr>
        <w:rFonts w:hint="eastAsia"/>
      </w:rPr>
      <w:t xml:space="preserve">招标文件  </w:t>
    </w:r>
    <w:r>
      <w:t xml:space="preserve">                                                 </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xNTEzOTI2NjQzZWEyYWM0NGQ3N2E3NTFiMDdkZTQifQ=="/>
  </w:docVars>
  <w:rsids>
    <w:rsidRoot w:val="00172A2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EDD"/>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4C8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6E72"/>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5D6E"/>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5C70"/>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7AC"/>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379E4"/>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A7F40"/>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87E58"/>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58C9"/>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0FB1"/>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290"/>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2A"/>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917"/>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5387"/>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B4E"/>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90A"/>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52C"/>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71"/>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07C0"/>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0B69"/>
    <w:rsid w:val="00FA106A"/>
    <w:rsid w:val="00FA2240"/>
    <w:rsid w:val="00FA27B3"/>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1A11A4"/>
    <w:rsid w:val="014B5B44"/>
    <w:rsid w:val="01821B74"/>
    <w:rsid w:val="018C5F7F"/>
    <w:rsid w:val="01BE4069"/>
    <w:rsid w:val="01BE5800"/>
    <w:rsid w:val="01E054EB"/>
    <w:rsid w:val="01E46F65"/>
    <w:rsid w:val="024144A6"/>
    <w:rsid w:val="02E536DD"/>
    <w:rsid w:val="03960B48"/>
    <w:rsid w:val="03E70168"/>
    <w:rsid w:val="03F06C42"/>
    <w:rsid w:val="041B3357"/>
    <w:rsid w:val="048F7622"/>
    <w:rsid w:val="049F025D"/>
    <w:rsid w:val="04C34346"/>
    <w:rsid w:val="04E122E7"/>
    <w:rsid w:val="04E30437"/>
    <w:rsid w:val="059160E1"/>
    <w:rsid w:val="05F41FAA"/>
    <w:rsid w:val="063B78DC"/>
    <w:rsid w:val="076E0F6D"/>
    <w:rsid w:val="07E84F31"/>
    <w:rsid w:val="07F12B74"/>
    <w:rsid w:val="0811140E"/>
    <w:rsid w:val="0839529D"/>
    <w:rsid w:val="097640A4"/>
    <w:rsid w:val="098D6D1A"/>
    <w:rsid w:val="09974C33"/>
    <w:rsid w:val="09B82947"/>
    <w:rsid w:val="0BB70D95"/>
    <w:rsid w:val="0BF958C7"/>
    <w:rsid w:val="0C3F3332"/>
    <w:rsid w:val="0C5A09A9"/>
    <w:rsid w:val="0CDB719E"/>
    <w:rsid w:val="0D9E3CB8"/>
    <w:rsid w:val="0E0812B7"/>
    <w:rsid w:val="0E2E7579"/>
    <w:rsid w:val="0EAB6A73"/>
    <w:rsid w:val="0ED72541"/>
    <w:rsid w:val="0F114F36"/>
    <w:rsid w:val="0F4D0707"/>
    <w:rsid w:val="0F847D64"/>
    <w:rsid w:val="0FBA2A45"/>
    <w:rsid w:val="0FC41654"/>
    <w:rsid w:val="0FDE7285"/>
    <w:rsid w:val="10422912"/>
    <w:rsid w:val="112B3E58"/>
    <w:rsid w:val="118C2ED5"/>
    <w:rsid w:val="11B83D31"/>
    <w:rsid w:val="12795B29"/>
    <w:rsid w:val="12F62B63"/>
    <w:rsid w:val="135A6E08"/>
    <w:rsid w:val="13696837"/>
    <w:rsid w:val="13B31AEC"/>
    <w:rsid w:val="13FE3FBA"/>
    <w:rsid w:val="140176BD"/>
    <w:rsid w:val="140E1568"/>
    <w:rsid w:val="1415125F"/>
    <w:rsid w:val="14404369"/>
    <w:rsid w:val="15DB2014"/>
    <w:rsid w:val="16270D62"/>
    <w:rsid w:val="163A162D"/>
    <w:rsid w:val="16981159"/>
    <w:rsid w:val="16BF46FB"/>
    <w:rsid w:val="175D674F"/>
    <w:rsid w:val="17CD2550"/>
    <w:rsid w:val="18114189"/>
    <w:rsid w:val="18F06F2D"/>
    <w:rsid w:val="19223571"/>
    <w:rsid w:val="19AD7F51"/>
    <w:rsid w:val="1BA50D14"/>
    <w:rsid w:val="1BA677E7"/>
    <w:rsid w:val="1C536B8E"/>
    <w:rsid w:val="1C625D30"/>
    <w:rsid w:val="1C705B1F"/>
    <w:rsid w:val="1C7671E3"/>
    <w:rsid w:val="1C777601"/>
    <w:rsid w:val="1C8A493E"/>
    <w:rsid w:val="1CB11B53"/>
    <w:rsid w:val="1CCB6998"/>
    <w:rsid w:val="1CD6623F"/>
    <w:rsid w:val="1CDA6BEA"/>
    <w:rsid w:val="1CF90898"/>
    <w:rsid w:val="1CFA0FE7"/>
    <w:rsid w:val="1D8C69C4"/>
    <w:rsid w:val="1E1C7C6C"/>
    <w:rsid w:val="1E3C6012"/>
    <w:rsid w:val="1E786F00"/>
    <w:rsid w:val="1EC93A19"/>
    <w:rsid w:val="1F1F65F5"/>
    <w:rsid w:val="1F343C02"/>
    <w:rsid w:val="1FAC7E53"/>
    <w:rsid w:val="204536CE"/>
    <w:rsid w:val="20517FE3"/>
    <w:rsid w:val="20C33EE4"/>
    <w:rsid w:val="20CE2C18"/>
    <w:rsid w:val="211A16EC"/>
    <w:rsid w:val="217C1DAF"/>
    <w:rsid w:val="218220DE"/>
    <w:rsid w:val="21EF10C5"/>
    <w:rsid w:val="222C76C6"/>
    <w:rsid w:val="22466CF3"/>
    <w:rsid w:val="22A344E7"/>
    <w:rsid w:val="22DE3197"/>
    <w:rsid w:val="22F42D37"/>
    <w:rsid w:val="230E0741"/>
    <w:rsid w:val="23F63E16"/>
    <w:rsid w:val="2432130F"/>
    <w:rsid w:val="243A32C2"/>
    <w:rsid w:val="24B669F7"/>
    <w:rsid w:val="24F939F5"/>
    <w:rsid w:val="25093A3B"/>
    <w:rsid w:val="25236D0D"/>
    <w:rsid w:val="252F645D"/>
    <w:rsid w:val="258858A9"/>
    <w:rsid w:val="25A7119C"/>
    <w:rsid w:val="26757E2C"/>
    <w:rsid w:val="26790701"/>
    <w:rsid w:val="268B3125"/>
    <w:rsid w:val="273508EE"/>
    <w:rsid w:val="27483692"/>
    <w:rsid w:val="276F6E45"/>
    <w:rsid w:val="278066D7"/>
    <w:rsid w:val="27827B0F"/>
    <w:rsid w:val="27886287"/>
    <w:rsid w:val="27C373F7"/>
    <w:rsid w:val="27F53526"/>
    <w:rsid w:val="27FA5E76"/>
    <w:rsid w:val="28690FE5"/>
    <w:rsid w:val="288E2BD2"/>
    <w:rsid w:val="28BB68E8"/>
    <w:rsid w:val="28DC50AB"/>
    <w:rsid w:val="28E55271"/>
    <w:rsid w:val="2923374B"/>
    <w:rsid w:val="29BD796F"/>
    <w:rsid w:val="2A1A2DBA"/>
    <w:rsid w:val="2AAC3644"/>
    <w:rsid w:val="2B8946FF"/>
    <w:rsid w:val="2C0A4741"/>
    <w:rsid w:val="2CA61832"/>
    <w:rsid w:val="2CF86E08"/>
    <w:rsid w:val="2D0E12FC"/>
    <w:rsid w:val="2D9B15EF"/>
    <w:rsid w:val="2DDD6476"/>
    <w:rsid w:val="2DDE6268"/>
    <w:rsid w:val="2E304308"/>
    <w:rsid w:val="2E5F4C31"/>
    <w:rsid w:val="2E6F7E34"/>
    <w:rsid w:val="2EB26D79"/>
    <w:rsid w:val="2F7145F4"/>
    <w:rsid w:val="30327E05"/>
    <w:rsid w:val="30580298"/>
    <w:rsid w:val="30646F90"/>
    <w:rsid w:val="30CB0402"/>
    <w:rsid w:val="313A3B20"/>
    <w:rsid w:val="31B66D5F"/>
    <w:rsid w:val="324D2681"/>
    <w:rsid w:val="329644DB"/>
    <w:rsid w:val="338D6061"/>
    <w:rsid w:val="34457450"/>
    <w:rsid w:val="348D09B4"/>
    <w:rsid w:val="34FD4189"/>
    <w:rsid w:val="35373F98"/>
    <w:rsid w:val="35E1219E"/>
    <w:rsid w:val="363B7932"/>
    <w:rsid w:val="36D15C2A"/>
    <w:rsid w:val="36FA4BBC"/>
    <w:rsid w:val="371D61FE"/>
    <w:rsid w:val="374B5AC3"/>
    <w:rsid w:val="38187E4F"/>
    <w:rsid w:val="3820445B"/>
    <w:rsid w:val="38210467"/>
    <w:rsid w:val="38401B73"/>
    <w:rsid w:val="384B1D2A"/>
    <w:rsid w:val="39780BBB"/>
    <w:rsid w:val="399C171C"/>
    <w:rsid w:val="39B70E0A"/>
    <w:rsid w:val="39D617F2"/>
    <w:rsid w:val="39DA66B4"/>
    <w:rsid w:val="3A242E79"/>
    <w:rsid w:val="3B610C15"/>
    <w:rsid w:val="3B731AB5"/>
    <w:rsid w:val="3B833738"/>
    <w:rsid w:val="3B874762"/>
    <w:rsid w:val="3C2527C5"/>
    <w:rsid w:val="3D6F75C9"/>
    <w:rsid w:val="3DE90F01"/>
    <w:rsid w:val="3DF4516D"/>
    <w:rsid w:val="3E266E35"/>
    <w:rsid w:val="3F592D90"/>
    <w:rsid w:val="3F7F04D5"/>
    <w:rsid w:val="40615707"/>
    <w:rsid w:val="40A005F0"/>
    <w:rsid w:val="414B5EF7"/>
    <w:rsid w:val="417E1386"/>
    <w:rsid w:val="41B740CD"/>
    <w:rsid w:val="422B6BF4"/>
    <w:rsid w:val="42347713"/>
    <w:rsid w:val="4287098B"/>
    <w:rsid w:val="433C4F16"/>
    <w:rsid w:val="43B00A8F"/>
    <w:rsid w:val="45511B47"/>
    <w:rsid w:val="45A15DDB"/>
    <w:rsid w:val="45B22926"/>
    <w:rsid w:val="462E6F3B"/>
    <w:rsid w:val="4681712C"/>
    <w:rsid w:val="468B6718"/>
    <w:rsid w:val="473B23EB"/>
    <w:rsid w:val="47B32EAB"/>
    <w:rsid w:val="47C40E8C"/>
    <w:rsid w:val="48201667"/>
    <w:rsid w:val="48B1218F"/>
    <w:rsid w:val="48B14AB0"/>
    <w:rsid w:val="48D6123C"/>
    <w:rsid w:val="49150F51"/>
    <w:rsid w:val="49480BD4"/>
    <w:rsid w:val="499F04DF"/>
    <w:rsid w:val="49CB3BFF"/>
    <w:rsid w:val="4A353E64"/>
    <w:rsid w:val="4AA4619B"/>
    <w:rsid w:val="4B284D77"/>
    <w:rsid w:val="4BEC1507"/>
    <w:rsid w:val="4C1311A1"/>
    <w:rsid w:val="4CD363C9"/>
    <w:rsid w:val="4D7F6702"/>
    <w:rsid w:val="4DAA2A72"/>
    <w:rsid w:val="4F123950"/>
    <w:rsid w:val="4F134C73"/>
    <w:rsid w:val="4F8D2545"/>
    <w:rsid w:val="4FBA240D"/>
    <w:rsid w:val="50203AD0"/>
    <w:rsid w:val="50607291"/>
    <w:rsid w:val="507519D9"/>
    <w:rsid w:val="50EC442B"/>
    <w:rsid w:val="51B33F45"/>
    <w:rsid w:val="52127D7D"/>
    <w:rsid w:val="52412A63"/>
    <w:rsid w:val="53763D4D"/>
    <w:rsid w:val="538D45BD"/>
    <w:rsid w:val="53E04287"/>
    <w:rsid w:val="54135280"/>
    <w:rsid w:val="5526139C"/>
    <w:rsid w:val="552B2D26"/>
    <w:rsid w:val="554E1470"/>
    <w:rsid w:val="558824A7"/>
    <w:rsid w:val="55986D51"/>
    <w:rsid w:val="55D42624"/>
    <w:rsid w:val="56133CA0"/>
    <w:rsid w:val="569914FD"/>
    <w:rsid w:val="56DD4ABD"/>
    <w:rsid w:val="5703231E"/>
    <w:rsid w:val="57116442"/>
    <w:rsid w:val="57577322"/>
    <w:rsid w:val="578D3493"/>
    <w:rsid w:val="5857652F"/>
    <w:rsid w:val="586A7A45"/>
    <w:rsid w:val="58914C8B"/>
    <w:rsid w:val="58E3423E"/>
    <w:rsid w:val="58F23ED5"/>
    <w:rsid w:val="5956205C"/>
    <w:rsid w:val="599E6CB8"/>
    <w:rsid w:val="59E031E2"/>
    <w:rsid w:val="5AA974E8"/>
    <w:rsid w:val="5AD424FD"/>
    <w:rsid w:val="5B8340E7"/>
    <w:rsid w:val="5B8D0599"/>
    <w:rsid w:val="5B937814"/>
    <w:rsid w:val="5BA041D5"/>
    <w:rsid w:val="5BA627EA"/>
    <w:rsid w:val="5BAA125C"/>
    <w:rsid w:val="5C06784E"/>
    <w:rsid w:val="5C6E79F1"/>
    <w:rsid w:val="5C8657B1"/>
    <w:rsid w:val="5CA73484"/>
    <w:rsid w:val="5CE5499C"/>
    <w:rsid w:val="5D77243C"/>
    <w:rsid w:val="5D822C9D"/>
    <w:rsid w:val="5DFF5ED6"/>
    <w:rsid w:val="5E2F13E4"/>
    <w:rsid w:val="5EC546B7"/>
    <w:rsid w:val="5EE01513"/>
    <w:rsid w:val="5F0828F9"/>
    <w:rsid w:val="5F775E85"/>
    <w:rsid w:val="5F9F558C"/>
    <w:rsid w:val="5FA9036D"/>
    <w:rsid w:val="5FE20A6A"/>
    <w:rsid w:val="5FE80DF1"/>
    <w:rsid w:val="60394F33"/>
    <w:rsid w:val="604D1FAD"/>
    <w:rsid w:val="607A028C"/>
    <w:rsid w:val="60C761CB"/>
    <w:rsid w:val="61904268"/>
    <w:rsid w:val="61922827"/>
    <w:rsid w:val="61985AAE"/>
    <w:rsid w:val="619B21A0"/>
    <w:rsid w:val="61C95215"/>
    <w:rsid w:val="620863D2"/>
    <w:rsid w:val="626058BD"/>
    <w:rsid w:val="6293364B"/>
    <w:rsid w:val="62D70238"/>
    <w:rsid w:val="634E5810"/>
    <w:rsid w:val="63A81226"/>
    <w:rsid w:val="650A079C"/>
    <w:rsid w:val="65E5355A"/>
    <w:rsid w:val="66CD7059"/>
    <w:rsid w:val="673132C2"/>
    <w:rsid w:val="674A3D4F"/>
    <w:rsid w:val="679006E0"/>
    <w:rsid w:val="6864772D"/>
    <w:rsid w:val="68A578E5"/>
    <w:rsid w:val="68BC6A3B"/>
    <w:rsid w:val="68D26F09"/>
    <w:rsid w:val="69EF047B"/>
    <w:rsid w:val="6A121AD7"/>
    <w:rsid w:val="6A3C248C"/>
    <w:rsid w:val="6AD23B35"/>
    <w:rsid w:val="6C3226C6"/>
    <w:rsid w:val="6C3A3AEB"/>
    <w:rsid w:val="6C545FF5"/>
    <w:rsid w:val="6C591BE2"/>
    <w:rsid w:val="6D865EAD"/>
    <w:rsid w:val="6E0A4A26"/>
    <w:rsid w:val="6E113896"/>
    <w:rsid w:val="6E5E1B6C"/>
    <w:rsid w:val="6EB57A17"/>
    <w:rsid w:val="6EEF71D1"/>
    <w:rsid w:val="6F021A16"/>
    <w:rsid w:val="6F1D40CE"/>
    <w:rsid w:val="7051517A"/>
    <w:rsid w:val="70D85BD1"/>
    <w:rsid w:val="715B338A"/>
    <w:rsid w:val="71686ACA"/>
    <w:rsid w:val="716A7ADC"/>
    <w:rsid w:val="71DE2E53"/>
    <w:rsid w:val="72077373"/>
    <w:rsid w:val="721F39FF"/>
    <w:rsid w:val="729E121E"/>
    <w:rsid w:val="72E23A7A"/>
    <w:rsid w:val="72F6179B"/>
    <w:rsid w:val="738003CA"/>
    <w:rsid w:val="73C56EED"/>
    <w:rsid w:val="75485A97"/>
    <w:rsid w:val="75562657"/>
    <w:rsid w:val="758D4AB4"/>
    <w:rsid w:val="75D12961"/>
    <w:rsid w:val="765941C5"/>
    <w:rsid w:val="773B6CD4"/>
    <w:rsid w:val="77E30949"/>
    <w:rsid w:val="77F16A53"/>
    <w:rsid w:val="783525A0"/>
    <w:rsid w:val="786F12BD"/>
    <w:rsid w:val="786F1AA9"/>
    <w:rsid w:val="7872551D"/>
    <w:rsid w:val="78FA198E"/>
    <w:rsid w:val="7920071D"/>
    <w:rsid w:val="79C52BC7"/>
    <w:rsid w:val="79C747F6"/>
    <w:rsid w:val="7A36659D"/>
    <w:rsid w:val="7A6027C1"/>
    <w:rsid w:val="7A854A12"/>
    <w:rsid w:val="7B237820"/>
    <w:rsid w:val="7B974622"/>
    <w:rsid w:val="7CE12540"/>
    <w:rsid w:val="7D4E72F0"/>
    <w:rsid w:val="7DD67AFA"/>
    <w:rsid w:val="7E9219F9"/>
    <w:rsid w:val="7EF87B3E"/>
    <w:rsid w:val="7F5F65D1"/>
    <w:rsid w:val="7F73429A"/>
    <w:rsid w:val="7F7FF791"/>
    <w:rsid w:val="7F924DA0"/>
    <w:rsid w:val="7FF46C92"/>
    <w:rsid w:val="B6FE9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qFormat/>
    <w:uiPriority w:val="0"/>
    <w:pPr>
      <w:keepNext/>
      <w:keepLines/>
      <w:spacing w:before="240" w:after="64" w:line="317"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68"/>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qFormat/>
    <w:uiPriority w:val="0"/>
    <w:pPr>
      <w:jc w:val="left"/>
    </w:pPr>
  </w:style>
  <w:style w:type="paragraph" w:styleId="18">
    <w:name w:val="Body Text 3"/>
    <w:basedOn w:val="1"/>
    <w:link w:val="70"/>
    <w:qFormat/>
    <w:uiPriority w:val="0"/>
    <w:pPr>
      <w:spacing w:line="500" w:lineRule="exact"/>
    </w:pPr>
    <w:rPr>
      <w:b/>
      <w:bCs/>
      <w:sz w:val="24"/>
    </w:rPr>
  </w:style>
  <w:style w:type="paragraph" w:styleId="19">
    <w:name w:val="Body Text"/>
    <w:basedOn w:val="1"/>
    <w:link w:val="71"/>
    <w:qFormat/>
    <w:uiPriority w:val="99"/>
    <w:pPr>
      <w:spacing w:line="380" w:lineRule="exact"/>
    </w:pPr>
    <w:rPr>
      <w:sz w:val="24"/>
    </w:rPr>
  </w:style>
  <w:style w:type="paragraph" w:styleId="20">
    <w:name w:val="Body Text Indent"/>
    <w:basedOn w:val="1"/>
    <w:link w:val="72"/>
    <w:qFormat/>
    <w:uiPriority w:val="99"/>
    <w:pPr>
      <w:ind w:firstLine="830" w:firstLineChars="352"/>
    </w:pPr>
    <w:rPr>
      <w:rFonts w:ascii="仿宋_GB2312" w:eastAsia="仿宋_GB2312"/>
      <w:sz w:val="32"/>
      <w:szCs w:val="20"/>
    </w:rPr>
  </w:style>
  <w:style w:type="paragraph" w:styleId="21">
    <w:name w:val="List Number 3"/>
    <w:basedOn w:val="1"/>
    <w:qFormat/>
    <w:uiPriority w:val="0"/>
    <w:pPr>
      <w:tabs>
        <w:tab w:val="left" w:pos="1200"/>
      </w:tabs>
      <w:ind w:left="1200" w:leftChars="400" w:hanging="360" w:hangingChars="200"/>
    </w:pPr>
  </w:style>
  <w:style w:type="paragraph" w:styleId="22">
    <w:name w:val="List 2"/>
    <w:basedOn w:val="1"/>
    <w:qFormat/>
    <w:uiPriority w:val="0"/>
    <w:pPr>
      <w:ind w:left="100" w:leftChars="200" w:hanging="200" w:hangingChars="200"/>
    </w:pPr>
    <w:rPr>
      <w:sz w:val="28"/>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qFormat/>
    <w:uiPriority w:val="39"/>
    <w:pPr>
      <w:ind w:left="840" w:leftChars="400"/>
    </w:pPr>
  </w:style>
  <w:style w:type="paragraph" w:styleId="26">
    <w:name w:val="Plain Text"/>
    <w:basedOn w:val="1"/>
    <w:link w:val="73"/>
    <w:qFormat/>
    <w:uiPriority w:val="0"/>
    <w:rPr>
      <w:rFonts w:ascii="宋体" w:hAnsi="Courier New" w:cs="Courier New"/>
      <w:szCs w:val="21"/>
    </w:rPr>
  </w:style>
  <w:style w:type="paragraph" w:styleId="27">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qFormat/>
    <w:uiPriority w:val="0"/>
    <w:pPr>
      <w:ind w:left="100" w:leftChars="2500"/>
    </w:pPr>
    <w:rPr>
      <w:rFonts w:ascii="宋体" w:hAnsi="Courier New"/>
      <w:szCs w:val="21"/>
    </w:rPr>
  </w:style>
  <w:style w:type="paragraph" w:styleId="29">
    <w:name w:val="Body Text Indent 2"/>
    <w:basedOn w:val="1"/>
    <w:link w:val="75"/>
    <w:qFormat/>
    <w:uiPriority w:val="0"/>
    <w:pPr>
      <w:ind w:firstLine="630"/>
    </w:pPr>
    <w:rPr>
      <w:sz w:val="32"/>
      <w:szCs w:val="20"/>
    </w:rPr>
  </w:style>
  <w:style w:type="paragraph" w:styleId="30">
    <w:name w:val="Balloon Text"/>
    <w:basedOn w:val="1"/>
    <w:link w:val="76"/>
    <w:qFormat/>
    <w:uiPriority w:val="0"/>
    <w:rPr>
      <w:sz w:val="18"/>
      <w:szCs w:val="18"/>
    </w:rPr>
  </w:style>
  <w:style w:type="paragraph" w:styleId="31">
    <w:name w:val="footer"/>
    <w:basedOn w:val="1"/>
    <w:link w:val="77"/>
    <w:qFormat/>
    <w:uiPriority w:val="0"/>
    <w:pPr>
      <w:tabs>
        <w:tab w:val="center" w:pos="4153"/>
        <w:tab w:val="right" w:pos="8306"/>
      </w:tabs>
      <w:snapToGrid w:val="0"/>
      <w:jc w:val="left"/>
    </w:pPr>
    <w:rPr>
      <w:sz w:val="18"/>
      <w:szCs w:val="18"/>
    </w:rPr>
  </w:style>
  <w:style w:type="paragraph" w:styleId="32">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qFormat/>
    <w:uiPriority w:val="0"/>
    <w:pPr>
      <w:ind w:left="200" w:hanging="200" w:hangingChars="200"/>
    </w:pPr>
    <w:rPr>
      <w:sz w:val="28"/>
    </w:rPr>
  </w:style>
  <w:style w:type="paragraph" w:styleId="36">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qFormat/>
    <w:uiPriority w:val="0"/>
    <w:pPr>
      <w:ind w:left="2100" w:hanging="420"/>
    </w:pPr>
    <w:rPr>
      <w:szCs w:val="20"/>
    </w:rPr>
  </w:style>
  <w:style w:type="paragraph" w:styleId="38">
    <w:name w:val="Body Text Indent 3"/>
    <w:basedOn w:val="1"/>
    <w:link w:val="79"/>
    <w:qFormat/>
    <w:uiPriority w:val="0"/>
    <w:pPr>
      <w:spacing w:after="120"/>
      <w:ind w:left="420" w:leftChars="200"/>
    </w:pPr>
    <w:rPr>
      <w:sz w:val="16"/>
      <w:szCs w:val="16"/>
    </w:rPr>
  </w:style>
  <w:style w:type="paragraph" w:styleId="39">
    <w:name w:val="toc 2"/>
    <w:basedOn w:val="1"/>
    <w:next w:val="1"/>
    <w:qFormat/>
    <w:uiPriority w:val="39"/>
    <w:pPr>
      <w:ind w:left="420" w:leftChars="200"/>
    </w:pPr>
  </w:style>
  <w:style w:type="paragraph" w:styleId="40">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qFormat/>
    <w:uiPriority w:val="0"/>
    <w:pPr>
      <w:spacing w:after="120" w:line="480" w:lineRule="auto"/>
    </w:pPr>
  </w:style>
  <w:style w:type="paragraph" w:styleId="42">
    <w:name w:val="List 4"/>
    <w:basedOn w:val="1"/>
    <w:qFormat/>
    <w:uiPriority w:val="0"/>
    <w:pPr>
      <w:ind w:left="100" w:leftChars="600" w:hanging="200" w:hangingChars="200"/>
    </w:pPr>
  </w:style>
  <w:style w:type="paragraph" w:styleId="43">
    <w:name w:val="List Continue 2"/>
    <w:basedOn w:val="1"/>
    <w:qFormat/>
    <w:uiPriority w:val="0"/>
    <w:pPr>
      <w:spacing w:after="120"/>
      <w:ind w:left="840" w:leftChars="400"/>
    </w:pPr>
  </w:style>
  <w:style w:type="paragraph" w:styleId="44">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qFormat/>
    <w:uiPriority w:val="99"/>
    <w:pPr>
      <w:widowControl/>
      <w:spacing w:before="100" w:beforeAutospacing="1" w:after="100" w:afterAutospacing="1"/>
      <w:jc w:val="left"/>
    </w:pPr>
    <w:rPr>
      <w:rFonts w:ascii="宋体" w:hAnsi="宋体"/>
      <w:kern w:val="0"/>
      <w:sz w:val="24"/>
    </w:rPr>
  </w:style>
  <w:style w:type="paragraph" w:styleId="46">
    <w:name w:val="index 1"/>
    <w:basedOn w:val="1"/>
    <w:next w:val="1"/>
    <w:qFormat/>
    <w:uiPriority w:val="0"/>
    <w:pPr>
      <w:spacing w:line="400" w:lineRule="exact"/>
      <w:ind w:firstLine="420" w:firstLineChars="200"/>
    </w:pPr>
    <w:rPr>
      <w:rFonts w:ascii="宋体" w:hAnsi="Courier New"/>
      <w:b/>
      <w:szCs w:val="20"/>
    </w:rPr>
  </w:style>
  <w:style w:type="paragraph" w:styleId="47">
    <w:name w:val="Title"/>
    <w:basedOn w:val="1"/>
    <w:link w:val="82"/>
    <w:qFormat/>
    <w:uiPriority w:val="0"/>
    <w:pPr>
      <w:jc w:val="center"/>
    </w:pPr>
    <w:rPr>
      <w:sz w:val="30"/>
    </w:rPr>
  </w:style>
  <w:style w:type="paragraph" w:styleId="48">
    <w:name w:val="annotation subject"/>
    <w:basedOn w:val="17"/>
    <w:next w:val="17"/>
    <w:link w:val="83"/>
    <w:qFormat/>
    <w:uiPriority w:val="0"/>
    <w:rPr>
      <w:b/>
      <w:bCs/>
    </w:rPr>
  </w:style>
  <w:style w:type="paragraph" w:styleId="49">
    <w:name w:val="Body Text First Indent"/>
    <w:basedOn w:val="19"/>
    <w:link w:val="84"/>
    <w:qFormat/>
    <w:uiPriority w:val="0"/>
    <w:pPr>
      <w:spacing w:after="120" w:line="240" w:lineRule="auto"/>
      <w:ind w:firstLine="420" w:firstLineChars="100"/>
    </w:pPr>
    <w:rPr>
      <w:sz w:val="21"/>
    </w:rPr>
  </w:style>
  <w:style w:type="paragraph" w:styleId="50">
    <w:name w:val="Body Text First Indent 2"/>
    <w:basedOn w:val="20"/>
    <w:link w:val="85"/>
    <w:qFormat/>
    <w:uiPriority w:val="0"/>
    <w:pPr>
      <w:spacing w:after="120"/>
      <w:ind w:left="420" w:leftChars="200" w:firstLine="420" w:firstLineChars="200"/>
    </w:pPr>
    <w:rPr>
      <w:rFonts w:ascii="Times New Roman" w:eastAsia="宋体"/>
      <w:sz w:val="21"/>
      <w:szCs w:val="24"/>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qFormat/>
    <w:uiPriority w:val="0"/>
  </w:style>
  <w:style w:type="character" w:styleId="56">
    <w:name w:val="FollowedHyperlink"/>
    <w:qFormat/>
    <w:uiPriority w:val="99"/>
    <w:rPr>
      <w:color w:val="800080"/>
      <w:u w:val="single"/>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1 字符"/>
    <w:link w:val="2"/>
    <w:qFormat/>
    <w:uiPriority w:val="9"/>
    <w:rPr>
      <w:rFonts w:eastAsia="宋体"/>
      <w:b/>
      <w:bCs/>
      <w:kern w:val="44"/>
      <w:sz w:val="44"/>
      <w:szCs w:val="44"/>
      <w:lang w:val="en-US" w:eastAsia="zh-CN" w:bidi="ar-SA"/>
    </w:rPr>
  </w:style>
  <w:style w:type="character" w:customStyle="1" w:styleId="60">
    <w:name w:val="标题 2 字符"/>
    <w:link w:val="3"/>
    <w:qFormat/>
    <w:uiPriority w:val="0"/>
    <w:rPr>
      <w:rFonts w:ascii="Arial" w:hAnsi="Arial" w:eastAsia="黑体"/>
      <w:b/>
      <w:bCs/>
      <w:kern w:val="2"/>
      <w:sz w:val="32"/>
      <w:szCs w:val="32"/>
    </w:rPr>
  </w:style>
  <w:style w:type="character" w:customStyle="1" w:styleId="61">
    <w:name w:val="标题 3 字符"/>
    <w:link w:val="4"/>
    <w:qFormat/>
    <w:uiPriority w:val="0"/>
    <w:rPr>
      <w:b/>
      <w:bCs/>
      <w:kern w:val="2"/>
      <w:sz w:val="32"/>
      <w:szCs w:val="32"/>
    </w:rPr>
  </w:style>
  <w:style w:type="character" w:customStyle="1" w:styleId="62">
    <w:name w:val="标题 4 字符"/>
    <w:link w:val="5"/>
    <w:qFormat/>
    <w:uiPriority w:val="0"/>
    <w:rPr>
      <w:rFonts w:ascii="Arial" w:hAnsi="Arial" w:eastAsia="黑体"/>
      <w:sz w:val="28"/>
    </w:rPr>
  </w:style>
  <w:style w:type="character" w:customStyle="1" w:styleId="63">
    <w:name w:val="标题 5 字符"/>
    <w:link w:val="6"/>
    <w:qFormat/>
    <w:uiPriority w:val="0"/>
    <w:rPr>
      <w:b/>
      <w:kern w:val="2"/>
      <w:sz w:val="28"/>
      <w:szCs w:val="24"/>
    </w:rPr>
  </w:style>
  <w:style w:type="character" w:customStyle="1" w:styleId="64">
    <w:name w:val="标题 6 字符"/>
    <w:link w:val="8"/>
    <w:qFormat/>
    <w:uiPriority w:val="0"/>
    <w:rPr>
      <w:rFonts w:ascii="Arial" w:hAnsi="Arial" w:eastAsia="黑体"/>
      <w:b/>
      <w:kern w:val="2"/>
      <w:sz w:val="24"/>
      <w:szCs w:val="24"/>
    </w:rPr>
  </w:style>
  <w:style w:type="character" w:customStyle="1" w:styleId="65">
    <w:name w:val="标题 7 字符"/>
    <w:link w:val="9"/>
    <w:qFormat/>
    <w:uiPriority w:val="0"/>
    <w:rPr>
      <w:b/>
      <w:kern w:val="2"/>
      <w:sz w:val="24"/>
      <w:szCs w:val="24"/>
    </w:rPr>
  </w:style>
  <w:style w:type="character" w:customStyle="1" w:styleId="66">
    <w:name w:val="标题 8 字符"/>
    <w:link w:val="10"/>
    <w:qFormat/>
    <w:uiPriority w:val="0"/>
    <w:rPr>
      <w:rFonts w:ascii="Arial" w:hAnsi="Arial" w:eastAsia="黑体"/>
      <w:kern w:val="2"/>
      <w:sz w:val="24"/>
      <w:szCs w:val="24"/>
    </w:rPr>
  </w:style>
  <w:style w:type="character" w:customStyle="1" w:styleId="67">
    <w:name w:val="标题 9 字符"/>
    <w:link w:val="11"/>
    <w:qFormat/>
    <w:uiPriority w:val="0"/>
    <w:rPr>
      <w:rFonts w:ascii="Arial" w:hAnsi="Arial" w:eastAsia="黑体"/>
      <w:kern w:val="2"/>
      <w:sz w:val="21"/>
      <w:szCs w:val="24"/>
    </w:rPr>
  </w:style>
  <w:style w:type="character" w:customStyle="1" w:styleId="68">
    <w:name w:val="文档结构图 字符"/>
    <w:link w:val="16"/>
    <w:qFormat/>
    <w:uiPriority w:val="0"/>
    <w:rPr>
      <w:sz w:val="21"/>
      <w:shd w:val="clear" w:color="auto" w:fill="000080"/>
    </w:rPr>
  </w:style>
  <w:style w:type="character" w:customStyle="1" w:styleId="69">
    <w:name w:val="批注文字 字符2"/>
    <w:link w:val="17"/>
    <w:qFormat/>
    <w:uiPriority w:val="0"/>
    <w:rPr>
      <w:kern w:val="2"/>
      <w:sz w:val="21"/>
      <w:szCs w:val="24"/>
    </w:rPr>
  </w:style>
  <w:style w:type="character" w:customStyle="1" w:styleId="70">
    <w:name w:val="正文文本 3 字符"/>
    <w:link w:val="18"/>
    <w:qFormat/>
    <w:uiPriority w:val="0"/>
    <w:rPr>
      <w:b/>
      <w:bCs/>
      <w:kern w:val="2"/>
      <w:sz w:val="24"/>
      <w:szCs w:val="24"/>
    </w:rPr>
  </w:style>
  <w:style w:type="character" w:customStyle="1" w:styleId="71">
    <w:name w:val="正文文本 字符2"/>
    <w:link w:val="19"/>
    <w:qFormat/>
    <w:uiPriority w:val="99"/>
    <w:rPr>
      <w:kern w:val="2"/>
      <w:sz w:val="24"/>
      <w:szCs w:val="24"/>
    </w:rPr>
  </w:style>
  <w:style w:type="character" w:customStyle="1" w:styleId="72">
    <w:name w:val="正文文本缩进 字符"/>
    <w:link w:val="20"/>
    <w:qFormat/>
    <w:uiPriority w:val="99"/>
    <w:rPr>
      <w:rFonts w:ascii="仿宋_GB2312" w:eastAsia="仿宋_GB2312"/>
      <w:kern w:val="2"/>
      <w:sz w:val="32"/>
    </w:rPr>
  </w:style>
  <w:style w:type="character" w:customStyle="1" w:styleId="73">
    <w:name w:val="纯文本 字符2"/>
    <w:link w:val="26"/>
    <w:qFormat/>
    <w:uiPriority w:val="99"/>
    <w:rPr>
      <w:rFonts w:ascii="宋体" w:hAnsi="Courier New" w:eastAsia="宋体" w:cs="Courier New"/>
      <w:kern w:val="2"/>
      <w:sz w:val="21"/>
      <w:szCs w:val="21"/>
      <w:lang w:val="en-US" w:eastAsia="zh-CN" w:bidi="ar-SA"/>
    </w:rPr>
  </w:style>
  <w:style w:type="character" w:customStyle="1" w:styleId="74">
    <w:name w:val="日期 字符"/>
    <w:link w:val="28"/>
    <w:qFormat/>
    <w:uiPriority w:val="0"/>
    <w:rPr>
      <w:rFonts w:ascii="宋体" w:hAnsi="Courier New" w:cs="Courier New"/>
      <w:kern w:val="2"/>
      <w:sz w:val="21"/>
      <w:szCs w:val="21"/>
    </w:rPr>
  </w:style>
  <w:style w:type="character" w:customStyle="1" w:styleId="75">
    <w:name w:val="正文文本缩进 2 字符"/>
    <w:link w:val="29"/>
    <w:qFormat/>
    <w:uiPriority w:val="0"/>
    <w:rPr>
      <w:kern w:val="2"/>
      <w:sz w:val="32"/>
    </w:rPr>
  </w:style>
  <w:style w:type="character" w:customStyle="1" w:styleId="76">
    <w:name w:val="批注框文本 字符"/>
    <w:link w:val="30"/>
    <w:qFormat/>
    <w:uiPriority w:val="0"/>
    <w:rPr>
      <w:kern w:val="2"/>
      <w:sz w:val="18"/>
      <w:szCs w:val="18"/>
    </w:rPr>
  </w:style>
  <w:style w:type="character" w:customStyle="1" w:styleId="77">
    <w:name w:val="页脚 字符"/>
    <w:link w:val="31"/>
    <w:qFormat/>
    <w:uiPriority w:val="0"/>
    <w:rPr>
      <w:kern w:val="2"/>
      <w:sz w:val="18"/>
      <w:szCs w:val="18"/>
    </w:rPr>
  </w:style>
  <w:style w:type="character" w:customStyle="1" w:styleId="78">
    <w:name w:val="页眉 字符"/>
    <w:link w:val="32"/>
    <w:qFormat/>
    <w:uiPriority w:val="99"/>
    <w:rPr>
      <w:kern w:val="2"/>
      <w:sz w:val="18"/>
      <w:szCs w:val="18"/>
    </w:rPr>
  </w:style>
  <w:style w:type="character" w:customStyle="1" w:styleId="79">
    <w:name w:val="正文文本缩进 3 字符"/>
    <w:link w:val="38"/>
    <w:qFormat/>
    <w:uiPriority w:val="0"/>
    <w:rPr>
      <w:kern w:val="2"/>
      <w:sz w:val="16"/>
      <w:szCs w:val="16"/>
    </w:rPr>
  </w:style>
  <w:style w:type="character" w:customStyle="1" w:styleId="80">
    <w:name w:val="正文文本 2 字符"/>
    <w:link w:val="41"/>
    <w:qFormat/>
    <w:uiPriority w:val="0"/>
    <w:rPr>
      <w:kern w:val="2"/>
      <w:sz w:val="21"/>
      <w:szCs w:val="24"/>
    </w:rPr>
  </w:style>
  <w:style w:type="character" w:customStyle="1" w:styleId="81">
    <w:name w:val="HTML 预设格式 字符"/>
    <w:link w:val="44"/>
    <w:qFormat/>
    <w:uiPriority w:val="0"/>
    <w:rPr>
      <w:rFonts w:ascii="黑体" w:hAnsi="Courier New" w:eastAsia="黑体" w:cs="Courier New"/>
    </w:rPr>
  </w:style>
  <w:style w:type="character" w:customStyle="1" w:styleId="82">
    <w:name w:val="标题 字符"/>
    <w:link w:val="47"/>
    <w:qFormat/>
    <w:uiPriority w:val="0"/>
    <w:rPr>
      <w:kern w:val="2"/>
      <w:sz w:val="30"/>
      <w:szCs w:val="24"/>
    </w:rPr>
  </w:style>
  <w:style w:type="character" w:customStyle="1" w:styleId="83">
    <w:name w:val="批注主题 字符"/>
    <w:link w:val="48"/>
    <w:qFormat/>
    <w:uiPriority w:val="0"/>
    <w:rPr>
      <w:b/>
      <w:bCs/>
      <w:kern w:val="2"/>
      <w:sz w:val="21"/>
      <w:szCs w:val="24"/>
    </w:rPr>
  </w:style>
  <w:style w:type="character" w:customStyle="1" w:styleId="84">
    <w:name w:val="正文文本首行缩进 字符"/>
    <w:link w:val="49"/>
    <w:qFormat/>
    <w:uiPriority w:val="0"/>
    <w:rPr>
      <w:kern w:val="2"/>
      <w:sz w:val="21"/>
      <w:szCs w:val="24"/>
    </w:rPr>
  </w:style>
  <w:style w:type="character" w:customStyle="1" w:styleId="85">
    <w:name w:val="正文文本首行缩进 2 字符"/>
    <w:link w:val="50"/>
    <w:qFormat/>
    <w:uiPriority w:val="0"/>
    <w:rPr>
      <w:kern w:val="2"/>
      <w:sz w:val="21"/>
      <w:szCs w:val="24"/>
    </w:rPr>
  </w:style>
  <w:style w:type="character" w:customStyle="1" w:styleId="86">
    <w:name w:val="style11"/>
    <w:qFormat/>
    <w:uiPriority w:val="0"/>
    <w:rPr>
      <w:rFonts w:hint="default" w:ascii="Arial" w:hAnsi="Arial" w:cs="Arial"/>
    </w:rPr>
  </w:style>
  <w:style w:type="character" w:customStyle="1" w:styleId="87">
    <w:name w:val="short_text1"/>
    <w:qFormat/>
    <w:uiPriority w:val="0"/>
    <w:rPr>
      <w:sz w:val="26"/>
    </w:rPr>
  </w:style>
  <w:style w:type="character" w:customStyle="1" w:styleId="88">
    <w:name w:val="white"/>
    <w:qFormat/>
    <w:uiPriority w:val="0"/>
  </w:style>
  <w:style w:type="character" w:customStyle="1" w:styleId="89">
    <w:name w:val="text11"/>
    <w:qFormat/>
    <w:uiPriority w:val="0"/>
    <w:rPr>
      <w:rFonts w:hint="default" w:ascii="Verdana" w:hAnsi="Verdana"/>
      <w:color w:val="4E4E4E"/>
      <w:sz w:val="18"/>
      <w:szCs w:val="18"/>
    </w:rPr>
  </w:style>
  <w:style w:type="character" w:customStyle="1" w:styleId="90">
    <w:name w:val="mark8"/>
    <w:qFormat/>
    <w:uiPriority w:val="0"/>
    <w:rPr>
      <w:b/>
      <w:bCs/>
      <w:sz w:val="21"/>
      <w:szCs w:val="21"/>
    </w:rPr>
  </w:style>
  <w:style w:type="character" w:customStyle="1" w:styleId="91">
    <w:name w:val="纯文本 Char1"/>
    <w:qFormat/>
    <w:uiPriority w:val="0"/>
    <w:rPr>
      <w:rFonts w:ascii="宋体" w:hAnsi="Courier New" w:eastAsia="宋体" w:cs="Courier New"/>
      <w:kern w:val="2"/>
      <w:sz w:val="21"/>
      <w:szCs w:val="21"/>
      <w:lang w:val="en-US" w:eastAsia="zh-CN" w:bidi="ar-SA"/>
    </w:rPr>
  </w:style>
  <w:style w:type="character" w:customStyle="1" w:styleId="92">
    <w:name w:val="f151"/>
    <w:qFormat/>
    <w:uiPriority w:val="0"/>
    <w:rPr>
      <w:sz w:val="23"/>
      <w:szCs w:val="23"/>
    </w:rPr>
  </w:style>
  <w:style w:type="character" w:customStyle="1" w:styleId="93">
    <w:name w:val="062"/>
    <w:qFormat/>
    <w:uiPriority w:val="0"/>
    <w:rPr>
      <w:rFonts w:ascii="宋体" w:hAnsi="宋体"/>
      <w:b/>
      <w:bCs/>
      <w:sz w:val="32"/>
    </w:rPr>
  </w:style>
  <w:style w:type="character" w:customStyle="1" w:styleId="94">
    <w:name w:val="gray12"/>
    <w:qFormat/>
    <w:uiPriority w:val="0"/>
  </w:style>
  <w:style w:type="character" w:customStyle="1" w:styleId="95">
    <w:name w:val="1ji Char"/>
    <w:link w:val="96"/>
    <w:qFormat/>
    <w:uiPriority w:val="0"/>
    <w:rPr>
      <w:rFonts w:ascii="宋体" w:hAnsi="宋体" w:eastAsia="宋体"/>
      <w:b/>
      <w:bCs/>
      <w:kern w:val="44"/>
      <w:sz w:val="36"/>
      <w:szCs w:val="44"/>
      <w:lang w:val="en-US" w:eastAsia="zh-CN" w:bidi="ar-SA"/>
    </w:rPr>
  </w:style>
  <w:style w:type="paragraph" w:customStyle="1" w:styleId="96">
    <w:name w:val="1ji"/>
    <w:basedOn w:val="2"/>
    <w:link w:val="95"/>
    <w:qFormat/>
    <w:uiPriority w:val="0"/>
    <w:pPr>
      <w:keepLines w:val="0"/>
      <w:widowControl/>
      <w:spacing w:before="0" w:after="0" w:line="240" w:lineRule="auto"/>
      <w:jc w:val="center"/>
    </w:pPr>
    <w:rPr>
      <w:rFonts w:ascii="宋体" w:hAnsi="宋体"/>
      <w:sz w:val="36"/>
    </w:rPr>
  </w:style>
  <w:style w:type="character" w:customStyle="1" w:styleId="97">
    <w:name w:val="font01"/>
    <w:qFormat/>
    <w:uiPriority w:val="0"/>
    <w:rPr>
      <w:rFonts w:hint="eastAsia" w:ascii="宋体" w:hAnsi="宋体" w:eastAsia="宋体"/>
      <w:color w:val="000000"/>
      <w:sz w:val="22"/>
      <w:szCs w:val="22"/>
      <w:u w:val="none"/>
    </w:rPr>
  </w:style>
  <w:style w:type="character" w:customStyle="1" w:styleId="98">
    <w:name w:val="small"/>
    <w:qFormat/>
    <w:uiPriority w:val="0"/>
  </w:style>
  <w:style w:type="character" w:customStyle="1" w:styleId="99">
    <w:name w:val="apple-converted-space"/>
    <w:qFormat/>
    <w:uiPriority w:val="0"/>
  </w:style>
  <w:style w:type="character" w:customStyle="1" w:styleId="100">
    <w:name w:val="case31"/>
    <w:qFormat/>
    <w:uiPriority w:val="0"/>
    <w:rPr>
      <w:rFonts w:hint="default"/>
      <w:sz w:val="21"/>
      <w:szCs w:val="21"/>
    </w:rPr>
  </w:style>
  <w:style w:type="character" w:customStyle="1" w:styleId="101">
    <w:name w:val="graytext1"/>
    <w:qFormat/>
    <w:uiPriority w:val="0"/>
    <w:rPr>
      <w:color w:val="666666"/>
    </w:rPr>
  </w:style>
  <w:style w:type="character" w:customStyle="1" w:styleId="102">
    <w:name w:val="标题3 Char"/>
    <w:link w:val="103"/>
    <w:qFormat/>
    <w:uiPriority w:val="0"/>
    <w:rPr>
      <w:rFonts w:ascii="宋体" w:hAnsi="宋体"/>
      <w:b/>
      <w:bCs/>
      <w:kern w:val="44"/>
      <w:sz w:val="24"/>
      <w:szCs w:val="24"/>
    </w:rPr>
  </w:style>
  <w:style w:type="paragraph" w:customStyle="1" w:styleId="103">
    <w:name w:val="标题3"/>
    <w:basedOn w:val="2"/>
    <w:link w:val="102"/>
    <w:qFormat/>
    <w:uiPriority w:val="0"/>
    <w:pPr>
      <w:spacing w:before="0" w:beforeLines="50" w:after="0" w:afterLines="50" w:line="400" w:lineRule="exact"/>
    </w:pPr>
    <w:rPr>
      <w:rFonts w:ascii="宋体" w:hAnsi="宋体"/>
      <w:sz w:val="24"/>
      <w:szCs w:val="24"/>
    </w:rPr>
  </w:style>
  <w:style w:type="character" w:customStyle="1" w:styleId="104">
    <w:name w:val="1051"/>
    <w:qFormat/>
    <w:uiPriority w:val="0"/>
    <w:rPr>
      <w:sz w:val="21"/>
      <w:szCs w:val="21"/>
    </w:rPr>
  </w:style>
  <w:style w:type="character" w:customStyle="1" w:styleId="105">
    <w:name w:val="content2"/>
    <w:qFormat/>
    <w:uiPriority w:val="0"/>
  </w:style>
  <w:style w:type="character" w:customStyle="1" w:styleId="106">
    <w:name w:val="z-窗体顶端 字符"/>
    <w:link w:val="107"/>
    <w:qFormat/>
    <w:uiPriority w:val="0"/>
    <w:rPr>
      <w:rFonts w:ascii="Arial"/>
      <w:vanish/>
      <w:kern w:val="2"/>
      <w:sz w:val="16"/>
      <w:szCs w:val="24"/>
    </w:rPr>
  </w:style>
  <w:style w:type="paragraph" w:customStyle="1" w:styleId="107">
    <w:name w:val="z-窗体顶端1"/>
    <w:basedOn w:val="1"/>
    <w:next w:val="1"/>
    <w:link w:val="106"/>
    <w:qFormat/>
    <w:uiPriority w:val="0"/>
    <w:pPr>
      <w:pBdr>
        <w:bottom w:val="single" w:color="auto" w:sz="6" w:space="1"/>
      </w:pBdr>
      <w:jc w:val="center"/>
    </w:pPr>
    <w:rPr>
      <w:rFonts w:ascii="Arial"/>
      <w:vanish/>
      <w:sz w:val="16"/>
    </w:rPr>
  </w:style>
  <w:style w:type="character" w:customStyle="1" w:styleId="108">
    <w:name w:val="unnamed3"/>
    <w:qFormat/>
    <w:uiPriority w:val="0"/>
  </w:style>
  <w:style w:type="character" w:customStyle="1" w:styleId="109">
    <w:name w:val="批注文字 Char2"/>
    <w:qFormat/>
    <w:uiPriority w:val="0"/>
    <w:rPr>
      <w:kern w:val="2"/>
      <w:sz w:val="21"/>
      <w:szCs w:val="24"/>
      <w:lang w:bidi="ar-SA"/>
    </w:rPr>
  </w:style>
  <w:style w:type="character" w:customStyle="1" w:styleId="110">
    <w:name w:val="style21"/>
    <w:qFormat/>
    <w:uiPriority w:val="0"/>
    <w:rPr>
      <w:sz w:val="17"/>
      <w:szCs w:val="17"/>
    </w:rPr>
  </w:style>
  <w:style w:type="paragraph" w:customStyle="1" w:styleId="111">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12">
    <w:name w:val="Char1"/>
    <w:basedOn w:val="1"/>
    <w:qFormat/>
    <w:uiPriority w:val="0"/>
    <w:rPr>
      <w:szCs w:val="21"/>
    </w:rPr>
  </w:style>
  <w:style w:type="paragraph" w:customStyle="1" w:styleId="11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16">
    <w:name w:val="List Paragraph1"/>
    <w:basedOn w:val="1"/>
    <w:qFormat/>
    <w:uiPriority w:val="0"/>
    <w:pPr>
      <w:ind w:firstLine="420" w:firstLineChars="200"/>
    </w:pPr>
    <w:rPr>
      <w:rFonts w:ascii="Calibri" w:hAnsi="Calibri"/>
      <w:szCs w:val="22"/>
    </w:rPr>
  </w:style>
  <w:style w:type="paragraph" w:styleId="117">
    <w:name w:val="List Paragraph"/>
    <w:basedOn w:val="1"/>
    <w:qFormat/>
    <w:uiPriority w:val="34"/>
    <w:pPr>
      <w:ind w:firstLine="420" w:firstLineChars="200"/>
    </w:pPr>
    <w:rPr>
      <w:rFonts w:ascii="Calibri" w:hAnsi="Calibri"/>
      <w:szCs w:val="22"/>
    </w:rPr>
  </w:style>
  <w:style w:type="paragraph" w:customStyle="1" w:styleId="118">
    <w:name w:val="Char Char Char Char Char Char Char"/>
    <w:basedOn w:val="1"/>
    <w:qFormat/>
    <w:uiPriority w:val="0"/>
  </w:style>
  <w:style w:type="paragraph" w:customStyle="1" w:styleId="119">
    <w:name w:val="Char4"/>
    <w:basedOn w:val="1"/>
    <w:qFormat/>
    <w:uiPriority w:val="0"/>
    <w:pPr>
      <w:tabs>
        <w:tab w:val="left" w:pos="360"/>
      </w:tabs>
      <w:ind w:left="252" w:hanging="252" w:hangingChars="140"/>
    </w:pPr>
    <w:rPr>
      <w:rFonts w:ascii="宋体"/>
      <w:sz w:val="18"/>
      <w:szCs w:val="18"/>
    </w:rPr>
  </w:style>
  <w:style w:type="paragraph" w:customStyle="1" w:styleId="120">
    <w:name w:val="次小点说明 Char"/>
    <w:basedOn w:val="7"/>
    <w:qFormat/>
    <w:uiPriority w:val="0"/>
    <w:pPr>
      <w:ind w:firstLine="0"/>
    </w:pPr>
    <w:rPr>
      <w:sz w:val="24"/>
      <w:szCs w:val="24"/>
    </w:rPr>
  </w:style>
  <w:style w:type="paragraph" w:customStyle="1" w:styleId="121">
    <w:name w:val="Char Char Char"/>
    <w:basedOn w:val="16"/>
    <w:qFormat/>
    <w:uiPriority w:val="0"/>
    <w:pPr>
      <w:adjustRightInd/>
      <w:spacing w:line="240" w:lineRule="auto"/>
      <w:textAlignment w:val="auto"/>
    </w:pPr>
    <w:rPr>
      <w:rFonts w:ascii="Tahoma" w:hAnsi="Tahoma"/>
      <w:kern w:val="2"/>
      <w:sz w:val="24"/>
      <w:szCs w:val="24"/>
    </w:rPr>
  </w:style>
  <w:style w:type="paragraph" w:customStyle="1" w:styleId="122">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23">
    <w:name w:val="五号正文（标准）"/>
    <w:basedOn w:val="1"/>
    <w:qFormat/>
    <w:uiPriority w:val="0"/>
    <w:pPr>
      <w:spacing w:line="360" w:lineRule="auto"/>
      <w:ind w:right="55" w:firstLine="560" w:firstLineChars="200"/>
    </w:pPr>
    <w:rPr>
      <w:rFonts w:eastAsia="仿宋_GB2312"/>
      <w:sz w:val="28"/>
      <w:szCs w:val="20"/>
    </w:rPr>
  </w:style>
  <w:style w:type="paragraph" w:customStyle="1" w:styleId="12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默认段落字体 Para Char"/>
    <w:basedOn w:val="1"/>
    <w:qFormat/>
    <w:uiPriority w:val="0"/>
    <w:pPr>
      <w:adjustRightInd w:val="0"/>
      <w:spacing w:line="360" w:lineRule="auto"/>
    </w:pPr>
    <w:rPr>
      <w:kern w:val="0"/>
      <w:sz w:val="24"/>
      <w:szCs w:val="20"/>
    </w:rPr>
  </w:style>
  <w:style w:type="paragraph" w:customStyle="1" w:styleId="126">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27">
    <w:name w:val="样式1"/>
    <w:basedOn w:val="1"/>
    <w:qFormat/>
    <w:uiPriority w:val="0"/>
    <w:pPr>
      <w:spacing w:before="120" w:after="120" w:line="300" w:lineRule="auto"/>
    </w:pPr>
    <w:rPr>
      <w:rFonts w:ascii="宋体" w:hAnsi="宋体"/>
      <w:b/>
      <w:sz w:val="24"/>
      <w:szCs w:val="20"/>
    </w:rPr>
  </w:style>
  <w:style w:type="paragraph" w:customStyle="1" w:styleId="12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9">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30">
    <w:name w:val="缺省文本"/>
    <w:basedOn w:val="1"/>
    <w:qFormat/>
    <w:uiPriority w:val="0"/>
    <w:pPr>
      <w:autoSpaceDE w:val="0"/>
      <w:autoSpaceDN w:val="0"/>
      <w:adjustRightInd w:val="0"/>
      <w:spacing w:line="360" w:lineRule="auto"/>
      <w:jc w:val="left"/>
    </w:pPr>
    <w:rPr>
      <w:kern w:val="0"/>
      <w:sz w:val="24"/>
      <w:szCs w:val="20"/>
    </w:rPr>
  </w:style>
  <w:style w:type="paragraph" w:customStyle="1" w:styleId="13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32">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34">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13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36">
    <w:name w:val="正文首行缩进两字符"/>
    <w:basedOn w:val="1"/>
    <w:qFormat/>
    <w:uiPriority w:val="0"/>
    <w:pPr>
      <w:spacing w:line="360" w:lineRule="auto"/>
      <w:ind w:firstLine="200" w:firstLineChars="200"/>
    </w:pPr>
  </w:style>
  <w:style w:type="paragraph" w:customStyle="1" w:styleId="137">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39">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40">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1">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3">
    <w:name w:val="1"/>
    <w:basedOn w:val="1"/>
    <w:next w:val="26"/>
    <w:qFormat/>
    <w:uiPriority w:val="0"/>
    <w:rPr>
      <w:rFonts w:ascii="宋体" w:hAnsi="Courier New"/>
      <w:szCs w:val="20"/>
    </w:rPr>
  </w:style>
  <w:style w:type="paragraph" w:customStyle="1" w:styleId="144">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45">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46">
    <w:name w:val="Char Char Char2"/>
    <w:basedOn w:val="1"/>
    <w:qFormat/>
    <w:uiPriority w:val="0"/>
    <w:rPr>
      <w:rFonts w:ascii="Tahoma" w:hAnsi="Tahoma"/>
      <w:sz w:val="24"/>
      <w:szCs w:val="20"/>
    </w:rPr>
  </w:style>
  <w:style w:type="paragraph" w:customStyle="1" w:styleId="14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8">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149">
    <w:name w:val="样式 首行缩进:  2 字符"/>
    <w:basedOn w:val="1"/>
    <w:qFormat/>
    <w:uiPriority w:val="0"/>
    <w:pPr>
      <w:spacing w:line="400" w:lineRule="exact"/>
      <w:ind w:firstLine="200" w:firstLineChars="200"/>
    </w:pPr>
    <w:rPr>
      <w:rFonts w:cs="宋体"/>
      <w:sz w:val="24"/>
    </w:rPr>
  </w:style>
  <w:style w:type="paragraph" w:customStyle="1" w:styleId="150">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1">
    <w:name w:val="表格"/>
    <w:basedOn w:val="1"/>
    <w:qFormat/>
    <w:uiPriority w:val="0"/>
    <w:pPr>
      <w:spacing w:line="400" w:lineRule="exact"/>
    </w:pPr>
    <w:rPr>
      <w:sz w:val="24"/>
    </w:rPr>
  </w:style>
  <w:style w:type="paragraph" w:customStyle="1" w:styleId="152">
    <w:name w:val="默认段落字体 Para Char Char Char Char Char Char Char Char Char1 Char Char Char Char"/>
    <w:basedOn w:val="1"/>
    <w:qFormat/>
    <w:uiPriority w:val="0"/>
    <w:rPr>
      <w:rFonts w:ascii="Tahoma" w:hAnsi="Tahoma"/>
      <w:sz w:val="24"/>
      <w:szCs w:val="20"/>
    </w:rPr>
  </w:style>
  <w:style w:type="paragraph" w:customStyle="1" w:styleId="15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Char Char Char Char Char Char Char1"/>
    <w:basedOn w:val="1"/>
    <w:qFormat/>
    <w:uiPriority w:val="0"/>
  </w:style>
  <w:style w:type="paragraph" w:customStyle="1" w:styleId="155">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56">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57">
    <w:name w:val="F2"/>
    <w:basedOn w:val="1"/>
    <w:qFormat/>
    <w:uiPriority w:val="0"/>
    <w:pPr>
      <w:autoSpaceDE w:val="0"/>
      <w:autoSpaceDN w:val="0"/>
      <w:adjustRightInd w:val="0"/>
      <w:ind w:firstLine="601"/>
      <w:textAlignment w:val="baseline"/>
    </w:pPr>
    <w:rPr>
      <w:kern w:val="0"/>
      <w:sz w:val="24"/>
      <w:szCs w:val="20"/>
    </w:rPr>
  </w:style>
  <w:style w:type="paragraph" w:customStyle="1" w:styleId="15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59">
    <w:name w:val="tgt1"/>
    <w:basedOn w:val="1"/>
    <w:qFormat/>
    <w:uiPriority w:val="0"/>
    <w:pPr>
      <w:widowControl/>
      <w:spacing w:after="150"/>
      <w:jc w:val="left"/>
    </w:pPr>
    <w:rPr>
      <w:rFonts w:ascii="宋体" w:hAnsi="宋体" w:cs="宋体"/>
      <w:kern w:val="0"/>
      <w:sz w:val="24"/>
    </w:rPr>
  </w:style>
  <w:style w:type="paragraph" w:customStyle="1" w:styleId="160">
    <w:name w:val="正文段"/>
    <w:basedOn w:val="1"/>
    <w:qFormat/>
    <w:uiPriority w:val="0"/>
    <w:pPr>
      <w:widowControl/>
      <w:snapToGrid w:val="0"/>
      <w:spacing w:after="156" w:afterLines="50"/>
      <w:ind w:firstLine="200" w:firstLineChars="200"/>
    </w:pPr>
    <w:rPr>
      <w:kern w:val="0"/>
      <w:sz w:val="24"/>
      <w:szCs w:val="20"/>
    </w:rPr>
  </w:style>
  <w:style w:type="paragraph" w:customStyle="1" w:styleId="161">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62">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3">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4">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65">
    <w:name w:val="444"/>
    <w:basedOn w:val="1"/>
    <w:qFormat/>
    <w:uiPriority w:val="0"/>
    <w:pPr>
      <w:adjustRightInd w:val="0"/>
      <w:spacing w:line="312" w:lineRule="atLeast"/>
      <w:jc w:val="center"/>
      <w:textAlignment w:val="baseline"/>
    </w:pPr>
    <w:rPr>
      <w:b/>
      <w:kern w:val="0"/>
      <w:sz w:val="36"/>
      <w:szCs w:val="36"/>
    </w:rPr>
  </w:style>
  <w:style w:type="paragraph" w:customStyle="1" w:styleId="166">
    <w:name w:val="Table Paragraph"/>
    <w:basedOn w:val="1"/>
    <w:qFormat/>
    <w:uiPriority w:val="1"/>
    <w:pPr>
      <w:autoSpaceDE w:val="0"/>
      <w:autoSpaceDN w:val="0"/>
      <w:adjustRightInd w:val="0"/>
      <w:jc w:val="left"/>
    </w:pPr>
    <w:rPr>
      <w:kern w:val="0"/>
      <w:sz w:val="24"/>
    </w:rPr>
  </w:style>
  <w:style w:type="character" w:customStyle="1" w:styleId="167">
    <w:name w:val="fd"/>
    <w:qFormat/>
    <w:uiPriority w:val="0"/>
  </w:style>
  <w:style w:type="paragraph" w:customStyle="1" w:styleId="168">
    <w:name w:val="paragraphindent"/>
    <w:basedOn w:val="1"/>
    <w:qFormat/>
    <w:uiPriority w:val="0"/>
    <w:pPr>
      <w:widowControl/>
      <w:spacing w:before="100" w:beforeAutospacing="1" w:after="100" w:afterAutospacing="1"/>
      <w:jc w:val="left"/>
    </w:pPr>
    <w:rPr>
      <w:rFonts w:ascii="宋体" w:hAnsi="宋体" w:cs="宋体"/>
      <w:kern w:val="0"/>
      <w:sz w:val="24"/>
    </w:rPr>
  </w:style>
  <w:style w:type="character" w:customStyle="1" w:styleId="169">
    <w:name w:val="批注文字 字符1"/>
    <w:qFormat/>
    <w:uiPriority w:val="0"/>
    <w:rPr>
      <w:kern w:val="2"/>
      <w:sz w:val="21"/>
      <w:szCs w:val="24"/>
    </w:rPr>
  </w:style>
  <w:style w:type="character" w:customStyle="1" w:styleId="170">
    <w:name w:val="未处理的提及1"/>
    <w:unhideWhenUsed/>
    <w:qFormat/>
    <w:uiPriority w:val="99"/>
    <w:rPr>
      <w:color w:val="605E5C"/>
      <w:shd w:val="clear" w:color="auto" w:fill="E1DFDD"/>
    </w:rPr>
  </w:style>
  <w:style w:type="character" w:customStyle="1" w:styleId="171">
    <w:name w:val="纯文本 字符1"/>
    <w:qFormat/>
    <w:uiPriority w:val="0"/>
    <w:rPr>
      <w:rFonts w:ascii="宋体" w:hAnsi="Courier New" w:eastAsia="宋体" w:cs="Courier New"/>
      <w:kern w:val="2"/>
      <w:sz w:val="21"/>
      <w:szCs w:val="21"/>
      <w:lang w:val="en-US" w:eastAsia="zh-CN" w:bidi="ar-SA"/>
    </w:rPr>
  </w:style>
  <w:style w:type="character" w:customStyle="1" w:styleId="172">
    <w:name w:val="正文文本 字符1"/>
    <w:qFormat/>
    <w:uiPriority w:val="99"/>
    <w:rPr>
      <w:kern w:val="2"/>
      <w:sz w:val="24"/>
      <w:szCs w:val="24"/>
    </w:rPr>
  </w:style>
  <w:style w:type="paragraph" w:customStyle="1" w:styleId="173">
    <w:name w:val="正文-2字符首行缩进"/>
    <w:basedOn w:val="1"/>
    <w:link w:val="174"/>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174">
    <w:name w:val="正文-2字符首行缩进 Char"/>
    <w:link w:val="173"/>
    <w:qFormat/>
    <w:uiPriority w:val="0"/>
    <w:rPr>
      <w:rFonts w:ascii="仿宋_GB2312" w:hAnsi="Calibri" w:eastAsia="仿宋_GB2312"/>
      <w:sz w:val="28"/>
      <w:szCs w:val="22"/>
    </w:rPr>
  </w:style>
  <w:style w:type="paragraph" w:customStyle="1" w:styleId="175">
    <w:name w:val="列出段落1"/>
    <w:basedOn w:val="1"/>
    <w:qFormat/>
    <w:uiPriority w:val="99"/>
    <w:pPr>
      <w:ind w:firstLine="420" w:firstLineChars="200"/>
    </w:pPr>
    <w:rPr>
      <w:rFonts w:ascii="等线" w:hAnsi="等线" w:eastAsia="等线"/>
    </w:rPr>
  </w:style>
  <w:style w:type="character" w:customStyle="1" w:styleId="176">
    <w:name w:val="正文文本 字符"/>
    <w:qFormat/>
    <w:uiPriority w:val="99"/>
    <w:rPr>
      <w:kern w:val="2"/>
      <w:sz w:val="24"/>
      <w:szCs w:val="24"/>
    </w:rPr>
  </w:style>
  <w:style w:type="character" w:customStyle="1" w:styleId="177">
    <w:name w:val="纯文本 字符"/>
    <w:qFormat/>
    <w:uiPriority w:val="99"/>
    <w:rPr>
      <w:rFonts w:ascii="宋体" w:hAnsi="Courier New" w:eastAsia="宋体" w:cs="Courier New"/>
      <w:kern w:val="2"/>
      <w:sz w:val="21"/>
      <w:szCs w:val="21"/>
      <w:lang w:val="en-US" w:eastAsia="zh-CN" w:bidi="ar-SA"/>
    </w:rPr>
  </w:style>
  <w:style w:type="character" w:customStyle="1" w:styleId="178">
    <w:name w:val="批注文字 字符"/>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image" Target="media/image1.emf"/><Relationship Id="rId21" Type="http://schemas.openxmlformats.org/officeDocument/2006/relationships/theme" Target="theme/theme1.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67</Pages>
  <Words>4271</Words>
  <Characters>5227</Characters>
  <Lines>67</Lines>
  <Paragraphs>94</Paragraphs>
  <TotalTime>0</TotalTime>
  <ScaleCrop>false</ScaleCrop>
  <LinksUpToDate>false</LinksUpToDate>
  <CharactersWithSpaces>5283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2025-05-15T10:12:00Z</dcterms:created>
  <dc:creator>微软用户</dc:creator>
  <cp:lastModifiedBy> 招标代理</cp:lastModifiedBy>
  <cp:lastPrinted>2023-12-22T08:31:00Z</cp:lastPrinted>
  <dcterms:modified xsi:type="dcterms:W3CDTF">2025-07-04T07:01:35Z</dcterms:modified>
  <dc:title>桂财采〔2009〕 号</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6934B2A899484299A62533963B555218_13</vt:lpwstr>
  </property>
  <property fmtid="{D5CDD505-2E9C-101B-9397-08002B2CF9AE}" pid="14" name="KSOTemplateDocerSaveRecord">
    <vt:lpwstr>eyJoZGlkIjoiZTRkMTliNGE5NTA4YjRlMTY3ODI5NTUyOWMxZGNiMTcifQ==</vt:lpwstr>
  </property>
</Properties>
</file>