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AFBAB5D">
      <w:pPr>
        <w:tabs>
          <w:tab w:val="left" w:pos="1710"/>
        </w:tabs>
        <w:rPr>
          <w:color w:val="000000" w:themeColor="text1"/>
          <w:highlight w:val="none"/>
          <w14:textFill>
            <w14:solidFill>
              <w14:schemeClr w14:val="tx1"/>
            </w14:solidFill>
          </w14:textFill>
        </w:rPr>
      </w:pPr>
      <w:bookmarkStart w:id="0" w:name="_Toc217446030"/>
      <w:bookmarkStart w:id="1" w:name="_Toc183682338"/>
    </w:p>
    <w:p w14:paraId="21BEF8B6">
      <w:pPr>
        <w:tabs>
          <w:tab w:val="left" w:pos="1710"/>
        </w:tabs>
        <w:rPr>
          <w:color w:val="000000" w:themeColor="text1"/>
          <w:highlight w:val="none"/>
          <w14:textFill>
            <w14:solidFill>
              <w14:schemeClr w14:val="tx1"/>
            </w14:solidFill>
          </w14:textFill>
        </w:rPr>
      </w:pPr>
    </w:p>
    <w:p w14:paraId="4F362F3B">
      <w:pPr>
        <w:tabs>
          <w:tab w:val="left" w:pos="1710"/>
        </w:tabs>
        <w:rPr>
          <w:color w:val="000000" w:themeColor="text1"/>
          <w:highlight w:val="none"/>
          <w14:textFill>
            <w14:solidFill>
              <w14:schemeClr w14:val="tx1"/>
            </w14:solidFill>
          </w14:textFill>
        </w:rPr>
      </w:pPr>
    </w:p>
    <w:p w14:paraId="04EC304A">
      <w:pPr>
        <w:tabs>
          <w:tab w:val="left" w:pos="1710"/>
        </w:tabs>
        <w:rPr>
          <w:color w:val="000000" w:themeColor="text1"/>
          <w:highlight w:val="none"/>
          <w14:textFill>
            <w14:solidFill>
              <w14:schemeClr w14:val="tx1"/>
            </w14:solidFill>
          </w14:textFill>
        </w:rPr>
      </w:pPr>
    </w:p>
    <w:p w14:paraId="321E45D5">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3950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06839516">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3A4F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7F1E04E6">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2247531E">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7529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656458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30D8BED7">
            <w:pPr>
              <w:rPr>
                <w:rFonts w:hint="eastAsia" w:eastAsia="宋体"/>
                <w:b/>
                <w:color w:val="000000" w:themeColor="text1"/>
                <w:sz w:val="32"/>
                <w:szCs w:val="32"/>
                <w:highlight w:val="none"/>
                <w:lang w:eastAsia="zh-CN"/>
                <w14:textFill>
                  <w14:solidFill>
                    <w14:schemeClr w14:val="tx1"/>
                  </w14:solidFill>
                </w14:textFill>
              </w:rPr>
            </w:pPr>
            <w:r>
              <w:rPr>
                <w:rFonts w:hint="eastAsia"/>
                <w:b/>
                <w:color w:val="000000" w:themeColor="text1"/>
                <w:sz w:val="32"/>
                <w:szCs w:val="32"/>
                <w:highlight w:val="none"/>
                <w:lang w:eastAsia="zh-CN"/>
                <w14:textFill>
                  <w14:solidFill>
                    <w14:schemeClr w14:val="tx1"/>
                  </w14:solidFill>
                </w14:textFill>
              </w:rPr>
              <w:t>GXZC2025-G3-001249-GZZX</w:t>
            </w:r>
          </w:p>
        </w:tc>
      </w:tr>
      <w:tr w14:paraId="45D7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76175958">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4D43DA13">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79CC7C65">
      <w:pPr>
        <w:tabs>
          <w:tab w:val="left" w:pos="1710"/>
        </w:tabs>
        <w:rPr>
          <w:color w:val="000000" w:themeColor="text1"/>
          <w:highlight w:val="none"/>
          <w14:textFill>
            <w14:solidFill>
              <w14:schemeClr w14:val="tx1"/>
            </w14:solidFill>
          </w14:textFill>
        </w:rPr>
      </w:pPr>
    </w:p>
    <w:p w14:paraId="53B6E4C5">
      <w:pPr>
        <w:rPr>
          <w:color w:val="000000" w:themeColor="text1"/>
          <w:highlight w:val="none"/>
          <w14:textFill>
            <w14:solidFill>
              <w14:schemeClr w14:val="tx1"/>
            </w14:solidFill>
          </w14:textFill>
        </w:rPr>
      </w:pPr>
    </w:p>
    <w:p w14:paraId="02DA2407">
      <w:pPr>
        <w:rPr>
          <w:color w:val="000000" w:themeColor="text1"/>
          <w:highlight w:val="none"/>
          <w14:textFill>
            <w14:solidFill>
              <w14:schemeClr w14:val="tx1"/>
            </w14:solidFill>
          </w14:textFill>
        </w:rPr>
      </w:pPr>
    </w:p>
    <w:p w14:paraId="20627814">
      <w:pPr>
        <w:rPr>
          <w:color w:val="000000" w:themeColor="text1"/>
          <w:highlight w:val="none"/>
          <w14:textFill>
            <w14:solidFill>
              <w14:schemeClr w14:val="tx1"/>
            </w14:solidFill>
          </w14:textFill>
        </w:rPr>
      </w:pPr>
    </w:p>
    <w:p w14:paraId="12862C11">
      <w:pPr>
        <w:rPr>
          <w:color w:val="000000" w:themeColor="text1"/>
          <w:highlight w:val="none"/>
          <w14:textFill>
            <w14:solidFill>
              <w14:schemeClr w14:val="tx1"/>
            </w14:solidFill>
          </w14:textFill>
        </w:rPr>
      </w:pPr>
    </w:p>
    <w:p w14:paraId="03CB61F7">
      <w:pPr>
        <w:rPr>
          <w:color w:val="000000" w:themeColor="text1"/>
          <w:highlight w:val="none"/>
          <w14:textFill>
            <w14:solidFill>
              <w14:schemeClr w14:val="tx1"/>
            </w14:solidFill>
          </w14:textFill>
        </w:rPr>
      </w:pPr>
    </w:p>
    <w:p w14:paraId="4AD9460C">
      <w:pPr>
        <w:rPr>
          <w:color w:val="000000" w:themeColor="text1"/>
          <w:highlight w:val="none"/>
          <w14:textFill>
            <w14:solidFill>
              <w14:schemeClr w14:val="tx1"/>
            </w14:solidFill>
          </w14:textFill>
        </w:rPr>
      </w:pPr>
    </w:p>
    <w:p w14:paraId="69A2D86D">
      <w:pPr>
        <w:rPr>
          <w:color w:val="000000" w:themeColor="text1"/>
          <w:highlight w:val="none"/>
          <w14:textFill>
            <w14:solidFill>
              <w14:schemeClr w14:val="tx1"/>
            </w14:solidFill>
          </w14:textFill>
        </w:rPr>
      </w:pPr>
    </w:p>
    <w:p w14:paraId="0AC0CCE1">
      <w:pPr>
        <w:rPr>
          <w:color w:val="000000" w:themeColor="text1"/>
          <w:highlight w:val="none"/>
          <w14:textFill>
            <w14:solidFill>
              <w14:schemeClr w14:val="tx1"/>
            </w14:solidFill>
          </w14:textFill>
        </w:rPr>
      </w:pPr>
    </w:p>
    <w:p w14:paraId="668D56E4">
      <w:pPr>
        <w:rPr>
          <w:color w:val="000000" w:themeColor="text1"/>
          <w:highlight w:val="none"/>
          <w14:textFill>
            <w14:solidFill>
              <w14:schemeClr w14:val="tx1"/>
            </w14:solidFill>
          </w14:textFill>
        </w:rPr>
      </w:pPr>
    </w:p>
    <w:p w14:paraId="669AC909">
      <w:pPr>
        <w:rPr>
          <w:color w:val="000000" w:themeColor="text1"/>
          <w:highlight w:val="none"/>
          <w14:textFill>
            <w14:solidFill>
              <w14:schemeClr w14:val="tx1"/>
            </w14:solidFill>
          </w14:textFill>
        </w:rPr>
      </w:pPr>
    </w:p>
    <w:p w14:paraId="18BB9CB7">
      <w:pPr>
        <w:rPr>
          <w:color w:val="000000" w:themeColor="text1"/>
          <w:highlight w:val="none"/>
          <w14:textFill>
            <w14:solidFill>
              <w14:schemeClr w14:val="tx1"/>
            </w14:solidFill>
          </w14:textFill>
        </w:rPr>
      </w:pPr>
    </w:p>
    <w:p w14:paraId="7D1388A0">
      <w:pPr>
        <w:rPr>
          <w:color w:val="000000" w:themeColor="text1"/>
          <w:highlight w:val="none"/>
          <w14:textFill>
            <w14:solidFill>
              <w14:schemeClr w14:val="tx1"/>
            </w14:solidFill>
          </w14:textFill>
        </w:rPr>
      </w:pPr>
    </w:p>
    <w:p w14:paraId="301840D1">
      <w:pPr>
        <w:rPr>
          <w:color w:val="000000" w:themeColor="text1"/>
          <w:highlight w:val="none"/>
          <w14:textFill>
            <w14:solidFill>
              <w14:schemeClr w14:val="tx1"/>
            </w14:solidFill>
          </w14:textFill>
        </w:rPr>
      </w:pPr>
    </w:p>
    <w:p w14:paraId="6C25E99B">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2C7E9F1C">
        <w:tblPrEx>
          <w:tblCellMar>
            <w:top w:w="0" w:type="dxa"/>
            <w:left w:w="108" w:type="dxa"/>
            <w:bottom w:w="0" w:type="dxa"/>
            <w:right w:w="108" w:type="dxa"/>
          </w:tblCellMar>
        </w:tblPrEx>
        <w:trPr>
          <w:trHeight w:val="703" w:hRule="atLeast"/>
          <w:jc w:val="center"/>
        </w:trPr>
        <w:tc>
          <w:tcPr>
            <w:tcW w:w="2707" w:type="dxa"/>
            <w:vAlign w:val="center"/>
          </w:tcPr>
          <w:p w14:paraId="3B3903EC">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770F27DB">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787FB795">
        <w:tblPrEx>
          <w:tblCellMar>
            <w:top w:w="0" w:type="dxa"/>
            <w:left w:w="108" w:type="dxa"/>
            <w:bottom w:w="0" w:type="dxa"/>
            <w:right w:w="108" w:type="dxa"/>
          </w:tblCellMar>
        </w:tblPrEx>
        <w:trPr>
          <w:trHeight w:val="703" w:hRule="atLeast"/>
          <w:jc w:val="center"/>
        </w:trPr>
        <w:tc>
          <w:tcPr>
            <w:tcW w:w="2713" w:type="dxa"/>
            <w:gridSpan w:val="2"/>
          </w:tcPr>
          <w:p w14:paraId="782BBC4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4F78C6B0">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6A2B14C6">
      <w:pPr>
        <w:rPr>
          <w:color w:val="000000" w:themeColor="text1"/>
          <w:highlight w:val="none"/>
          <w14:textFill>
            <w14:solidFill>
              <w14:schemeClr w14:val="tx1"/>
            </w14:solidFill>
          </w14:textFill>
        </w:rPr>
      </w:pPr>
    </w:p>
    <w:p w14:paraId="2E6F8F6C">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6A9F4D72">
      <w:pPr>
        <w:rPr>
          <w:color w:val="000000" w:themeColor="text1"/>
          <w:sz w:val="32"/>
          <w:szCs w:val="32"/>
          <w:highlight w:val="none"/>
          <w14:textFill>
            <w14:solidFill>
              <w14:schemeClr w14:val="tx1"/>
            </w14:solidFill>
          </w14:textFill>
        </w:rPr>
      </w:pPr>
    </w:p>
    <w:p w14:paraId="1FDE4BC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7011"/>
      <w:bookmarkStart w:id="3" w:name="_Toc254970630"/>
      <w:bookmarkStart w:id="4" w:name="_Toc254970489"/>
      <w:bookmarkStart w:id="5" w:name="_Toc17133"/>
      <w:bookmarkStart w:id="6" w:name="_Toc139710076"/>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359E9D89">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"_Toc197907011"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_Toc197907011 \h </w:instrText>
      </w:r>
      <w:r>
        <w:rPr>
          <w:highlight w:val="none"/>
        </w:rPr>
        <w:fldChar w:fldCharType="separate"/>
      </w:r>
      <w:r>
        <w:rPr>
          <w:highlight w:val="none"/>
        </w:rPr>
        <w:t>0</w:t>
      </w:r>
      <w:r>
        <w:rPr>
          <w:highlight w:val="none"/>
        </w:rPr>
        <w:fldChar w:fldCharType="end"/>
      </w:r>
      <w:r>
        <w:rPr>
          <w:highlight w:val="none"/>
        </w:rPr>
        <w:fldChar w:fldCharType="end"/>
      </w:r>
    </w:p>
    <w:p w14:paraId="3BCBC9C8">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"_Toc197907012"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_Toc197907012 \h </w:instrText>
      </w:r>
      <w:r>
        <w:rPr>
          <w:highlight w:val="none"/>
        </w:rPr>
        <w:fldChar w:fldCharType="separate"/>
      </w:r>
      <w:r>
        <w:rPr>
          <w:highlight w:val="none"/>
        </w:rPr>
        <w:t>1</w:t>
      </w:r>
      <w:r>
        <w:rPr>
          <w:highlight w:val="none"/>
        </w:rPr>
        <w:fldChar w:fldCharType="end"/>
      </w:r>
      <w:r>
        <w:rPr>
          <w:highlight w:val="none"/>
        </w:rPr>
        <w:fldChar w:fldCharType="end"/>
      </w:r>
    </w:p>
    <w:p w14:paraId="481BF811">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"_Toc197907013"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_Toc197907013 \h </w:instrText>
      </w:r>
      <w:r>
        <w:rPr>
          <w:highlight w:val="none"/>
        </w:rPr>
        <w:fldChar w:fldCharType="separate"/>
      </w:r>
      <w:r>
        <w:rPr>
          <w:highlight w:val="none"/>
        </w:rPr>
        <w:t>10</w:t>
      </w:r>
      <w:r>
        <w:rPr>
          <w:highlight w:val="none"/>
        </w:rPr>
        <w:fldChar w:fldCharType="end"/>
      </w:r>
      <w:r>
        <w:rPr>
          <w:highlight w:val="none"/>
        </w:rPr>
        <w:fldChar w:fldCharType="end"/>
      </w:r>
    </w:p>
    <w:p w14:paraId="5A799CB1">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"_Toc197907014"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_Toc197907014 \h </w:instrText>
      </w:r>
      <w:r>
        <w:rPr>
          <w:highlight w:val="none"/>
        </w:rPr>
        <w:fldChar w:fldCharType="separate"/>
      </w:r>
      <w:r>
        <w:rPr>
          <w:highlight w:val="none"/>
        </w:rPr>
        <w:t>16</w:t>
      </w:r>
      <w:r>
        <w:rPr>
          <w:highlight w:val="none"/>
        </w:rPr>
        <w:fldChar w:fldCharType="end"/>
      </w:r>
      <w:r>
        <w:rPr>
          <w:highlight w:val="none"/>
        </w:rPr>
        <w:fldChar w:fldCharType="end"/>
      </w:r>
    </w:p>
    <w:p w14:paraId="32D4C21D">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"_Toc197907015"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_Toc197907015 \h </w:instrText>
      </w:r>
      <w:r>
        <w:rPr>
          <w:highlight w:val="none"/>
        </w:rPr>
        <w:fldChar w:fldCharType="separate"/>
      </w:r>
      <w:r>
        <w:rPr>
          <w:highlight w:val="none"/>
        </w:rPr>
        <w:t>32</w:t>
      </w:r>
      <w:r>
        <w:rPr>
          <w:highlight w:val="none"/>
        </w:rPr>
        <w:fldChar w:fldCharType="end"/>
      </w:r>
      <w:r>
        <w:rPr>
          <w:highlight w:val="none"/>
        </w:rPr>
        <w:fldChar w:fldCharType="end"/>
      </w:r>
    </w:p>
    <w:p w14:paraId="7A7B9B55">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"_Toc197907016"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_Toc197907016 \h </w:instrText>
      </w:r>
      <w:r>
        <w:rPr>
          <w:highlight w:val="none"/>
        </w:rPr>
        <w:fldChar w:fldCharType="separate"/>
      </w:r>
      <w:r>
        <w:rPr>
          <w:highlight w:val="none"/>
        </w:rPr>
        <w:t>37</w:t>
      </w:r>
      <w:r>
        <w:rPr>
          <w:highlight w:val="none"/>
        </w:rPr>
        <w:fldChar w:fldCharType="end"/>
      </w:r>
      <w:r>
        <w:rPr>
          <w:highlight w:val="none"/>
        </w:rPr>
        <w:fldChar w:fldCharType="end"/>
      </w:r>
    </w:p>
    <w:p w14:paraId="2E64866A">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"_Toc197907017"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_Toc197907017 \h </w:instrText>
      </w:r>
      <w:r>
        <w:rPr>
          <w:highlight w:val="none"/>
        </w:rPr>
        <w:fldChar w:fldCharType="separate"/>
      </w:r>
      <w:r>
        <w:rPr>
          <w:highlight w:val="none"/>
        </w:rPr>
        <w:t>44</w:t>
      </w:r>
      <w:r>
        <w:rPr>
          <w:highlight w:val="none"/>
        </w:rPr>
        <w:fldChar w:fldCharType="end"/>
      </w:r>
      <w:r>
        <w:rPr>
          <w:highlight w:val="none"/>
        </w:rPr>
        <w:fldChar w:fldCharType="end"/>
      </w:r>
    </w:p>
    <w:p w14:paraId="163FAB1A">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55C46E94">
      <w:pPr>
        <w:spacing w:before="120" w:beforeLines="50" w:line="480" w:lineRule="exact"/>
        <w:rPr>
          <w:color w:val="000000" w:themeColor="text1"/>
          <w:sz w:val="28"/>
          <w:szCs w:val="28"/>
          <w:highlight w:val="none"/>
          <w14:textFill>
            <w14:solidFill>
              <w14:schemeClr w14:val="tx1"/>
            </w14:solidFill>
          </w14:textFill>
        </w:rPr>
      </w:pPr>
    </w:p>
    <w:p w14:paraId="7AAC8608">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0689948A">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7012"/>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9"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9"/>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0"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187CF6A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0"/>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1" w:name="_Hlk46137393"/>
      <w:r>
        <w:rPr>
          <w:color w:val="000000" w:themeColor="text1"/>
          <w:highlight w:val="none"/>
          <w14:textFill>
            <w14:solidFill>
              <w14:schemeClr w14:val="tx1"/>
            </w14:solidFill>
          </w14:textFill>
        </w:rPr>
        <w:t>地点（网址）：</w:t>
      </w:r>
      <w:bookmarkEnd w:id="11"/>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2"/>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0E66379A">
      <w:pPr>
        <w:jc w:val="right"/>
        <w:rPr>
          <w:highlight w:val="none"/>
        </w:rPr>
      </w:pPr>
    </w:p>
    <w:p w14:paraId="5DABD2DA">
      <w:pPr>
        <w:jc w:val="right"/>
        <w:rPr>
          <w:highlight w:val="none"/>
        </w:rPr>
      </w:pPr>
    </w:p>
    <w:p w14:paraId="2D0A1F3A">
      <w:pPr>
        <w:jc w:val="right"/>
        <w:rPr>
          <w:highlight w:val="none"/>
        </w:rPr>
      </w:pPr>
    </w:p>
    <w:p w14:paraId="1AEAB173">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1716B9C5">
      <w:pPr>
        <w:rPr>
          <w:color w:val="000000" w:themeColor="text1"/>
          <w:highlight w:val="none"/>
          <w14:textFill>
            <w14:solidFill>
              <w14:schemeClr w14:val="tx1"/>
            </w14:solidFill>
          </w14:textFill>
        </w:rPr>
      </w:pPr>
    </w:p>
    <w:bookmarkEnd w:id="5"/>
    <w:bookmarkEnd w:id="6"/>
    <w:p w14:paraId="73E55E12">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3" w:name="_Toc197907013"/>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3"/>
    </w:p>
    <w:p w14:paraId="3A88444E">
      <w:pPr>
        <w:spacing w:before="120"/>
        <w:rPr>
          <w:b/>
          <w:bCs/>
          <w:color w:val="000000" w:themeColor="text1"/>
          <w:sz w:val="28"/>
          <w:szCs w:val="28"/>
          <w:highlight w:val="none"/>
          <w14:textFill>
            <w14:solidFill>
              <w14:schemeClr w14:val="tx1"/>
            </w14:solidFill>
          </w14:textFill>
        </w:rPr>
      </w:pPr>
      <w:bookmarkStart w:id="14" w:name="_Toc254970490"/>
      <w:bookmarkStart w:id="15" w:name="_Toc254970631"/>
    </w:p>
    <w:p w14:paraId="7A22BC46">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十九</w:t>
      </w:r>
    </w:p>
    <w:p w14:paraId="5F007801">
      <w:pPr>
        <w:spacing w:line="360" w:lineRule="auto"/>
        <w:rPr>
          <w:b/>
          <w:color w:val="000000"/>
          <w:kern w:val="0"/>
          <w:sz w:val="28"/>
          <w:szCs w:val="28"/>
          <w:highlight w:val="none"/>
        </w:rPr>
      </w:pPr>
      <w:r>
        <w:rPr>
          <w:b/>
          <w:color w:val="000000"/>
          <w:kern w:val="0"/>
          <w:sz w:val="28"/>
          <w:szCs w:val="28"/>
          <w:highlight w:val="none"/>
        </w:rPr>
        <w:t>一、总体要求</w:t>
      </w:r>
    </w:p>
    <w:p w14:paraId="73EF196E">
      <w:pPr>
        <w:spacing w:line="360" w:lineRule="auto"/>
        <w:rPr>
          <w:color w:val="000000"/>
          <w:szCs w:val="21"/>
          <w:highlight w:val="none"/>
        </w:rPr>
      </w:pPr>
      <w:r>
        <w:rPr>
          <w:color w:val="000000"/>
          <w:szCs w:val="21"/>
          <w:highlight w:val="none"/>
        </w:rPr>
        <w:t>1.政府采购政策的应用</w:t>
      </w:r>
    </w:p>
    <w:p w14:paraId="043E9686">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48B66D32">
      <w:pPr>
        <w:spacing w:line="360" w:lineRule="auto"/>
        <w:rPr>
          <w:color w:val="000000"/>
          <w:szCs w:val="21"/>
          <w:highlight w:val="none"/>
        </w:rPr>
      </w:pPr>
      <w:r>
        <w:rPr>
          <w:color w:val="000000"/>
          <w:szCs w:val="21"/>
          <w:highlight w:val="none"/>
        </w:rPr>
        <w:t>2.采购需求要求未尽事宜由采购人与成交供应商在采购合同中约定。</w:t>
      </w:r>
    </w:p>
    <w:p w14:paraId="33C8B6A5">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0FB90746">
      <w:pPr>
        <w:spacing w:line="360" w:lineRule="auto"/>
        <w:rPr>
          <w:b/>
          <w:color w:val="000000"/>
          <w:kern w:val="0"/>
          <w:sz w:val="28"/>
          <w:szCs w:val="28"/>
          <w:highlight w:val="none"/>
        </w:rPr>
      </w:pPr>
      <w:r>
        <w:rPr>
          <w:b/>
          <w:color w:val="000000"/>
          <w:kern w:val="0"/>
          <w:sz w:val="28"/>
          <w:szCs w:val="28"/>
          <w:highlight w:val="none"/>
        </w:rPr>
        <w:t>二、技术要求</w:t>
      </w:r>
    </w:p>
    <w:p w14:paraId="7C2D464A">
      <w:pPr>
        <w:spacing w:line="360" w:lineRule="auto"/>
        <w:rPr>
          <w:color w:val="000000"/>
          <w:szCs w:val="21"/>
          <w:highlight w:val="none"/>
        </w:rPr>
      </w:pPr>
      <w:r>
        <w:rPr>
          <w:color w:val="000000"/>
          <w:szCs w:val="21"/>
          <w:highlight w:val="none"/>
        </w:rPr>
        <w:t>1.需实现的功能、目标及应用场景</w:t>
      </w:r>
    </w:p>
    <w:p w14:paraId="55403D6D">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27285BF5">
      <w:pPr>
        <w:spacing w:line="360" w:lineRule="auto"/>
        <w:rPr>
          <w:color w:val="000000"/>
          <w:szCs w:val="21"/>
          <w:highlight w:val="none"/>
        </w:rPr>
      </w:pPr>
      <w:bookmarkStart w:id="16" w:name="_Hlk89170486"/>
      <w:r>
        <w:rPr>
          <w:color w:val="000000"/>
          <w:szCs w:val="21"/>
          <w:highlight w:val="none"/>
        </w:rPr>
        <w:t>2.需执行的国家相关标准、行业标准、地方标准或者其他标准、规范</w:t>
      </w:r>
    </w:p>
    <w:p w14:paraId="2D36EF0E">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16"/>
    <w:p w14:paraId="0596A21E">
      <w:pPr>
        <w:spacing w:line="360" w:lineRule="auto"/>
        <w:rPr>
          <w:color w:val="000000"/>
          <w:szCs w:val="21"/>
          <w:highlight w:val="none"/>
        </w:rPr>
      </w:pPr>
      <w:r>
        <w:rPr>
          <w:color w:val="000000"/>
          <w:szCs w:val="21"/>
          <w:highlight w:val="none"/>
        </w:rPr>
        <w:t>3.标的所属行业：</w:t>
      </w:r>
      <w:bookmarkStart w:id="17" w:name="_Hlk198132004"/>
      <w:r>
        <w:rPr>
          <w:rFonts w:hint="eastAsia"/>
          <w:b/>
          <w:bCs/>
          <w:color w:val="000000"/>
          <w:szCs w:val="21"/>
          <w:highlight w:val="none"/>
        </w:rPr>
        <w:t>其他未列明行业</w:t>
      </w:r>
      <w:bookmarkEnd w:id="17"/>
    </w:p>
    <w:p w14:paraId="68347F71">
      <w:pPr>
        <w:spacing w:line="360" w:lineRule="auto"/>
        <w:rPr>
          <w:color w:val="000000"/>
          <w:szCs w:val="21"/>
          <w:highlight w:val="none"/>
        </w:rPr>
      </w:pPr>
      <w:r>
        <w:rPr>
          <w:color w:val="000000"/>
          <w:szCs w:val="21"/>
          <w:highlight w:val="none"/>
        </w:rPr>
        <w:t>4.核心产品</w:t>
      </w:r>
    </w:p>
    <w:p w14:paraId="0B38FF21">
      <w:pPr>
        <w:spacing w:line="360" w:lineRule="auto"/>
        <w:rPr>
          <w:color w:val="000000"/>
          <w:szCs w:val="21"/>
          <w:highlight w:val="none"/>
        </w:rPr>
      </w:pPr>
      <w:r>
        <w:rPr>
          <w:color w:val="000000"/>
          <w:szCs w:val="21"/>
          <w:highlight w:val="none"/>
        </w:rPr>
        <w:t>本项目为服务项目，不适用核心产品规定。</w:t>
      </w:r>
    </w:p>
    <w:p w14:paraId="72BF13BF">
      <w:pPr>
        <w:spacing w:line="360" w:lineRule="auto"/>
        <w:rPr>
          <w:color w:val="000000"/>
          <w:szCs w:val="21"/>
          <w:highlight w:val="none"/>
        </w:rPr>
      </w:pPr>
      <w:r>
        <w:rPr>
          <w:color w:val="000000"/>
          <w:szCs w:val="21"/>
          <w:highlight w:val="none"/>
        </w:rPr>
        <w:t>5.服务内容和标准</w:t>
      </w:r>
      <w:bookmarkStart w:id="18" w:name="_Hlk132788047"/>
    </w:p>
    <w:bookmarkEnd w:id="18"/>
    <w:p w14:paraId="05166F63">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.1</w:t>
      </w:r>
      <w:r>
        <w:rPr>
          <w:rFonts w:hint="eastAsia"/>
          <w:color w:val="000000"/>
          <w:szCs w:val="21"/>
          <w:highlight w:val="none"/>
        </w:rPr>
        <w:t>立项背景</w:t>
      </w:r>
    </w:p>
    <w:p w14:paraId="1D392AFE">
      <w:pPr>
        <w:spacing w:line="360" w:lineRule="auto"/>
        <w:rPr>
          <w:color w:val="000000"/>
          <w:szCs w:val="21"/>
          <w:highlight w:val="none"/>
        </w:rPr>
      </w:pPr>
      <w:r>
        <w:rPr>
          <w:rFonts w:hint="eastAsia"/>
          <w:color w:val="000000"/>
          <w:szCs w:val="21"/>
          <w:highlight w:val="none"/>
        </w:rPr>
        <w:t>广西作为我国面向东盟开放合作的前沿窗口和西部陆海新通道核心枢纽，生物医药产业已形成以中药民族药、化学药、医疗器械为核心的产业体系。但近年来，全国医药产业竞争加剧，广西面临“规模小、附加值低、创新弱”的瓶颈。根据《2023年广西统计年鉴》，全区医药制造业规模以上企业132家，产业总产值仅占全国比重1.2%，低于云南（3.8%）、贵州（2.1%）等周边省份；企业研发投入强度不足2%，低于全国平均水平（3.5%）；且缺乏百亿级龙头企业，</w:t>
      </w:r>
      <w:r>
        <w:rPr>
          <w:rFonts w:hint="eastAsia"/>
          <w:color w:val="000000"/>
          <w:szCs w:val="21"/>
          <w:highlight w:val="none"/>
          <w:lang w:val="en-US" w:eastAsia="zh-CN"/>
        </w:rPr>
        <w:t>60</w:t>
      </w:r>
      <w:r>
        <w:rPr>
          <w:rFonts w:hint="eastAsia"/>
          <w:color w:val="000000"/>
          <w:szCs w:val="21"/>
          <w:highlight w:val="none"/>
        </w:rPr>
        <w:t>%以上企业集中在中药材初加工</w:t>
      </w:r>
      <w:r>
        <w:rPr>
          <w:rFonts w:hint="eastAsia"/>
          <w:color w:val="000000"/>
          <w:szCs w:val="21"/>
          <w:highlight w:val="none"/>
          <w:lang w:eastAsia="zh-CN"/>
        </w:rPr>
        <w:t>等</w:t>
      </w:r>
      <w:r>
        <w:rPr>
          <w:rFonts w:hint="eastAsia"/>
          <w:color w:val="000000"/>
          <w:szCs w:val="21"/>
          <w:highlight w:val="none"/>
        </w:rPr>
        <w:t>环节，高附加值的生物</w:t>
      </w:r>
      <w:r>
        <w:rPr>
          <w:rFonts w:hint="eastAsia"/>
          <w:color w:val="000000"/>
          <w:szCs w:val="21"/>
          <w:highlight w:val="none"/>
          <w:lang w:eastAsia="zh-CN"/>
        </w:rPr>
        <w:t>技术药品</w:t>
      </w:r>
      <w:r>
        <w:rPr>
          <w:rFonts w:hint="eastAsia"/>
          <w:color w:val="000000"/>
          <w:szCs w:val="21"/>
          <w:highlight w:val="none"/>
        </w:rPr>
        <w:t>、</w:t>
      </w:r>
      <w:r>
        <w:rPr>
          <w:rFonts w:hint="eastAsia"/>
          <w:color w:val="000000"/>
          <w:szCs w:val="21"/>
          <w:highlight w:val="none"/>
          <w:lang w:eastAsia="zh-CN"/>
        </w:rPr>
        <w:t>高端化学制剂等创新药</w:t>
      </w:r>
      <w:r>
        <w:rPr>
          <w:rFonts w:hint="eastAsia"/>
          <w:color w:val="000000"/>
          <w:szCs w:val="21"/>
          <w:highlight w:val="none"/>
        </w:rPr>
        <w:t>领域几乎空白。</w:t>
      </w:r>
    </w:p>
    <w:p w14:paraId="563DDF14">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.2</w:t>
      </w:r>
      <w:r>
        <w:rPr>
          <w:rFonts w:hint="eastAsia"/>
          <w:color w:val="000000"/>
          <w:szCs w:val="21"/>
          <w:highlight w:val="none"/>
        </w:rPr>
        <w:t>研究意义</w:t>
      </w:r>
    </w:p>
    <w:p w14:paraId="6F53835A">
      <w:pPr>
        <w:spacing w:line="360" w:lineRule="auto"/>
        <w:rPr>
          <w:rFonts w:hint="eastAsia"/>
          <w:color w:val="000000"/>
          <w:szCs w:val="21"/>
          <w:highlight w:val="none"/>
        </w:rPr>
      </w:pPr>
      <w:r>
        <w:rPr>
          <w:rFonts w:hint="eastAsia"/>
          <w:color w:val="000000"/>
          <w:szCs w:val="21"/>
          <w:highlight w:val="none"/>
        </w:rPr>
        <w:t>国家《“十四五”生物经济发展规划》明确提出“推动中西部地区建设特色生物产业基地”，广西作为中国—东盟自由贸易试验区核心区，在跨境医药供应链、民族药国际化方面具备独特优势。本项目需通过系统性研究，打通生物医药产业转型升级的堵点卡点，推动创新链、产业链、资金链、人才链“四链”深度融合，明确广西生物医药产业在全国及东盟区域中的差异化定位，提出破解发展难题的可行路径，助力广西打造中国—东盟医药产业合作高地，推动广西生物医药产业高质量发展。</w:t>
      </w:r>
    </w:p>
    <w:p w14:paraId="2EC27FF0">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.3</w:t>
      </w:r>
      <w:r>
        <w:rPr>
          <w:rFonts w:hint="eastAsia"/>
          <w:color w:val="000000"/>
          <w:szCs w:val="21"/>
          <w:highlight w:val="none"/>
        </w:rPr>
        <w:t>主要研究内容</w:t>
      </w:r>
    </w:p>
    <w:p w14:paraId="266C4F28">
      <w:pPr>
        <w:spacing w:line="360" w:lineRule="auto"/>
        <w:rPr>
          <w:rFonts w:hint="eastAsia"/>
          <w:color w:val="000000"/>
          <w:szCs w:val="21"/>
          <w:highlight w:val="none"/>
        </w:rPr>
      </w:pPr>
      <w:r>
        <w:rPr>
          <w:rFonts w:hint="eastAsia"/>
          <w:color w:val="000000"/>
          <w:szCs w:val="21"/>
          <w:highlight w:val="none"/>
        </w:rPr>
        <w:t>（1）对标国内先进省份（如云南、江苏）或东盟国家医药产业经验，对广西生物医药产业进行摸底和分析，为产业高质量发展扎实研究基础；</w:t>
      </w:r>
    </w:p>
    <w:p w14:paraId="6E36D777">
      <w:pPr>
        <w:spacing w:line="360" w:lineRule="auto"/>
        <w:rPr>
          <w:rFonts w:hint="eastAsia"/>
          <w:color w:val="000000"/>
          <w:szCs w:val="21"/>
          <w:highlight w:val="none"/>
        </w:rPr>
      </w:pPr>
      <w:r>
        <w:rPr>
          <w:rFonts w:hint="eastAsia"/>
          <w:color w:val="000000"/>
          <w:szCs w:val="21"/>
          <w:highlight w:val="none"/>
        </w:rPr>
        <w:t>（2）精细化提炼广西的“比较劣势”与潜在优势领域。针对广西医药产业的短板、困难和问题，提出对策建议；</w:t>
      </w:r>
    </w:p>
    <w:p w14:paraId="5CB55CD2">
      <w:pPr>
        <w:spacing w:line="360" w:lineRule="auto"/>
        <w:rPr>
          <w:rFonts w:hint="eastAsia"/>
          <w:color w:val="000000"/>
          <w:szCs w:val="21"/>
          <w:highlight w:val="none"/>
        </w:rPr>
      </w:pPr>
      <w:r>
        <w:rPr>
          <w:rFonts w:hint="eastAsia"/>
          <w:color w:val="000000"/>
          <w:szCs w:val="21"/>
          <w:highlight w:val="none"/>
        </w:rPr>
        <w:t>（3）探索广西医药产业高质量发展的实现路径，提出所需政策支持。</w:t>
      </w:r>
    </w:p>
    <w:p w14:paraId="1EC58AD4">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.4</w:t>
      </w:r>
      <w:r>
        <w:rPr>
          <w:rFonts w:hint="eastAsia"/>
          <w:color w:val="000000"/>
          <w:szCs w:val="21"/>
          <w:highlight w:val="none"/>
        </w:rPr>
        <w:t>工作要求</w:t>
      </w:r>
    </w:p>
    <w:p w14:paraId="363104A8">
      <w:pPr>
        <w:spacing w:line="360" w:lineRule="auto"/>
        <w:rPr>
          <w:rFonts w:hint="eastAsia"/>
          <w:color w:val="000000"/>
          <w:szCs w:val="21"/>
          <w:highlight w:val="none"/>
        </w:rPr>
      </w:pPr>
      <w:r>
        <w:rPr>
          <w:rFonts w:hint="eastAsia"/>
          <w:color w:val="000000"/>
          <w:szCs w:val="21"/>
          <w:highlight w:val="none"/>
        </w:rPr>
        <w:t>▲（1）组织课题组应深入调研，要定期或不定期地向采购人报告研究进展情况，要在提交研究成果的同时，提供主笔、参与写作人员名单，并注明参与合作的人员各自负责撰写的内容和字数。</w:t>
      </w:r>
    </w:p>
    <w:p w14:paraId="1321B246">
      <w:pPr>
        <w:spacing w:line="360" w:lineRule="auto"/>
        <w:rPr>
          <w:rFonts w:hint="eastAsia"/>
          <w:color w:val="000000"/>
          <w:szCs w:val="21"/>
          <w:highlight w:val="none"/>
        </w:rPr>
      </w:pPr>
      <w:r>
        <w:rPr>
          <w:rFonts w:hint="eastAsia"/>
          <w:color w:val="000000"/>
          <w:szCs w:val="21"/>
          <w:highlight w:val="none"/>
        </w:rPr>
        <w:t>（2）采购人对课题研究进行监督，如发现有违规行为，视情况作出相应处理。</w:t>
      </w:r>
      <w:r>
        <w:rPr>
          <w:rFonts w:hint="eastAsia"/>
          <w:color w:val="000000"/>
          <w:szCs w:val="21"/>
          <w:highlight w:val="none"/>
          <w:lang w:eastAsia="zh-CN"/>
        </w:rPr>
        <w:t>供应商组织开展</w:t>
      </w:r>
      <w:r>
        <w:rPr>
          <w:rFonts w:hint="eastAsia"/>
          <w:color w:val="000000"/>
          <w:szCs w:val="21"/>
          <w:highlight w:val="none"/>
          <w:lang w:val="en-US" w:eastAsia="zh-CN"/>
        </w:rPr>
        <w:t>开题论证会、</w:t>
      </w:r>
      <w:r>
        <w:rPr>
          <w:rFonts w:hint="eastAsia" w:ascii="仿宋_GB2312" w:hAnsi="仿宋_GB2312" w:cs="仿宋_GB2312"/>
          <w:highlight w:val="none"/>
        </w:rPr>
        <w:t>中期交流</w:t>
      </w:r>
      <w:r>
        <w:rPr>
          <w:rFonts w:hint="eastAsia" w:ascii="仿宋_GB2312" w:hAnsi="仿宋_GB2312" w:cs="仿宋_GB2312"/>
          <w:highlight w:val="none"/>
          <w:lang w:eastAsia="zh-CN"/>
        </w:rPr>
        <w:t>会，均需要提前与采购商达成一致工作意见。</w:t>
      </w:r>
    </w:p>
    <w:p w14:paraId="5AB2CD00">
      <w:pPr>
        <w:spacing w:line="360" w:lineRule="auto"/>
        <w:rPr>
          <w:rFonts w:hint="eastAsia"/>
          <w:color w:val="000000"/>
          <w:szCs w:val="21"/>
          <w:highlight w:val="none"/>
        </w:rPr>
      </w:pPr>
      <w:r>
        <w:rPr>
          <w:rFonts w:hint="eastAsia"/>
          <w:color w:val="000000"/>
          <w:szCs w:val="21"/>
          <w:highlight w:val="none"/>
        </w:rPr>
        <w:t>▲（3）进度</w:t>
      </w:r>
      <w:r>
        <w:rPr>
          <w:rFonts w:hint="eastAsia"/>
          <w:color w:val="000000"/>
          <w:szCs w:val="21"/>
          <w:highlight w:val="none"/>
          <w:lang w:eastAsia="zh-CN"/>
        </w:rPr>
        <w:t>及具体</w:t>
      </w:r>
      <w:r>
        <w:rPr>
          <w:rFonts w:hint="eastAsia"/>
          <w:color w:val="000000"/>
          <w:szCs w:val="21"/>
          <w:highlight w:val="none"/>
        </w:rPr>
        <w:t>要求：</w:t>
      </w:r>
    </w:p>
    <w:p w14:paraId="1691E30F">
      <w:pPr>
        <w:spacing w:line="360" w:lineRule="auto"/>
        <w:rPr>
          <w:rFonts w:hint="eastAsia" w:eastAsia="宋体"/>
          <w:color w:val="000000"/>
          <w:szCs w:val="21"/>
          <w:highlight w:val="none"/>
          <w:lang w:eastAsia="zh-CN"/>
        </w:rPr>
      </w:pPr>
      <w:r>
        <w:rPr>
          <w:rFonts w:hint="eastAsia"/>
          <w:color w:val="000000"/>
          <w:szCs w:val="21"/>
          <w:highlight w:val="none"/>
        </w:rPr>
        <w:t>①课题开题：2025年6月底前</w:t>
      </w:r>
      <w:r>
        <w:rPr>
          <w:rFonts w:hint="eastAsia"/>
          <w:color w:val="000000"/>
          <w:szCs w:val="21"/>
          <w:highlight w:val="none"/>
          <w:lang w:eastAsia="zh-CN"/>
        </w:rPr>
        <w:t>，</w:t>
      </w:r>
      <w:r>
        <w:rPr>
          <w:rFonts w:hint="eastAsia" w:ascii="仿宋_GB2312" w:hAnsi="仿宋_GB2312" w:cs="仿宋_GB2312"/>
          <w:highlight w:val="none"/>
        </w:rPr>
        <w:t>进一步明确课题研究方向、研究目的、研究方法、研究主要内容、研究预期成果和研究进度安排等</w:t>
      </w:r>
      <w:r>
        <w:rPr>
          <w:rFonts w:hint="eastAsia" w:ascii="仿宋_GB2312" w:hAnsi="仿宋_GB2312" w:cs="仿宋_GB2312"/>
          <w:highlight w:val="none"/>
          <w:lang w:eastAsia="zh-CN"/>
        </w:rPr>
        <w:t>；</w:t>
      </w:r>
    </w:p>
    <w:p w14:paraId="4977369A">
      <w:pPr>
        <w:spacing w:line="360" w:lineRule="auto"/>
        <w:rPr>
          <w:rFonts w:hint="eastAsia" w:eastAsia="宋体"/>
          <w:color w:val="000000"/>
          <w:szCs w:val="21"/>
          <w:highlight w:val="none"/>
          <w:lang w:eastAsia="zh-CN"/>
        </w:rPr>
      </w:pPr>
      <w:r>
        <w:rPr>
          <w:rFonts w:hint="eastAsia"/>
          <w:color w:val="000000"/>
          <w:szCs w:val="21"/>
          <w:highlight w:val="none"/>
        </w:rPr>
        <w:t>②中期交流：2025年8月底前</w:t>
      </w:r>
      <w:r>
        <w:rPr>
          <w:rFonts w:hint="eastAsia"/>
          <w:color w:val="000000"/>
          <w:szCs w:val="21"/>
          <w:highlight w:val="none"/>
          <w:lang w:eastAsia="zh-CN"/>
        </w:rPr>
        <w:t>，</w:t>
      </w:r>
      <w:r>
        <w:rPr>
          <w:rFonts w:hint="eastAsia"/>
          <w:color w:val="000000"/>
          <w:szCs w:val="21"/>
          <w:highlight w:val="none"/>
          <w:lang w:val="en-US" w:eastAsia="zh-CN"/>
        </w:rPr>
        <w:t>由供应商组织</w:t>
      </w:r>
      <w:r>
        <w:rPr>
          <w:rFonts w:hint="eastAsia"/>
          <w:color w:val="000000"/>
          <w:szCs w:val="21"/>
          <w:highlight w:val="none"/>
        </w:rPr>
        <w:t>召开研究课题中期交流会，</w:t>
      </w:r>
      <w:r>
        <w:rPr>
          <w:rFonts w:hint="eastAsia"/>
          <w:color w:val="000000"/>
          <w:szCs w:val="21"/>
          <w:highlight w:val="none"/>
          <w:lang w:eastAsia="zh-CN"/>
        </w:rPr>
        <w:t>汇报</w:t>
      </w:r>
      <w:r>
        <w:rPr>
          <w:rFonts w:hint="eastAsia"/>
          <w:color w:val="000000"/>
          <w:szCs w:val="21"/>
          <w:highlight w:val="none"/>
        </w:rPr>
        <w:t>工作进展情况、阶段研究成果汇报，</w:t>
      </w:r>
      <w:r>
        <w:rPr>
          <w:rFonts w:hint="eastAsia"/>
          <w:color w:val="000000"/>
          <w:szCs w:val="21"/>
          <w:highlight w:val="none"/>
          <w:lang w:eastAsia="zh-CN"/>
        </w:rPr>
        <w:t>组织专家提出</w:t>
      </w:r>
      <w:r>
        <w:rPr>
          <w:rFonts w:hint="eastAsia"/>
          <w:color w:val="000000"/>
          <w:szCs w:val="21"/>
          <w:highlight w:val="none"/>
        </w:rPr>
        <w:t>课题修改完善的意见和建议</w:t>
      </w:r>
      <w:r>
        <w:rPr>
          <w:rFonts w:hint="eastAsia"/>
          <w:color w:val="000000"/>
          <w:szCs w:val="21"/>
          <w:highlight w:val="none"/>
          <w:lang w:eastAsia="zh-CN"/>
        </w:rPr>
        <w:t>；</w:t>
      </w:r>
    </w:p>
    <w:p w14:paraId="03A33B33">
      <w:pPr>
        <w:spacing w:line="360" w:lineRule="auto"/>
        <w:rPr>
          <w:rFonts w:hint="eastAsia" w:eastAsia="宋体"/>
          <w:color w:val="000000"/>
          <w:szCs w:val="21"/>
          <w:highlight w:val="none"/>
          <w:lang w:eastAsia="zh-CN"/>
        </w:rPr>
      </w:pPr>
      <w:r>
        <w:rPr>
          <w:rFonts w:hint="eastAsia"/>
          <w:color w:val="000000"/>
          <w:szCs w:val="21"/>
          <w:highlight w:val="none"/>
        </w:rPr>
        <w:t>③课题评审：2025年9月底前</w:t>
      </w:r>
      <w:r>
        <w:rPr>
          <w:rFonts w:hint="eastAsia"/>
          <w:color w:val="000000"/>
          <w:szCs w:val="21"/>
          <w:highlight w:val="none"/>
          <w:lang w:eastAsia="zh-CN"/>
        </w:rPr>
        <w:t>，供应</w:t>
      </w:r>
      <w:r>
        <w:rPr>
          <w:rFonts w:hint="eastAsia" w:ascii="仿宋_GB2312" w:hAnsi="仿宋_GB2312" w:cs="仿宋_GB2312"/>
          <w:highlight w:val="none"/>
          <w:lang w:eastAsia="zh-CN"/>
        </w:rPr>
        <w:t>商</w:t>
      </w:r>
      <w:r>
        <w:rPr>
          <w:rFonts w:hint="eastAsia" w:ascii="仿宋_GB2312" w:hAnsi="仿宋_GB2312" w:cs="仿宋_GB2312"/>
          <w:highlight w:val="none"/>
        </w:rPr>
        <w:t>应及时向</w:t>
      </w:r>
      <w:r>
        <w:rPr>
          <w:rFonts w:hint="eastAsia" w:ascii="仿宋_GB2312" w:hAnsi="仿宋_GB2312" w:cs="仿宋_GB2312"/>
          <w:highlight w:val="none"/>
          <w:lang w:eastAsia="zh-CN"/>
        </w:rPr>
        <w:t>采购商</w:t>
      </w:r>
      <w:r>
        <w:rPr>
          <w:rFonts w:hint="eastAsia" w:ascii="仿宋_GB2312" w:hAnsi="仿宋_GB2312" w:cs="仿宋_GB2312"/>
          <w:highlight w:val="none"/>
        </w:rPr>
        <w:t>提出验收申请，并按要求提交验收相关材料，</w:t>
      </w:r>
      <w:r>
        <w:rPr>
          <w:rFonts w:hint="eastAsia" w:ascii="仿宋_GB2312" w:hAnsi="仿宋_GB2312" w:cs="仿宋_GB2312"/>
          <w:highlight w:val="none"/>
          <w:lang w:eastAsia="zh-CN"/>
        </w:rPr>
        <w:t>采购商</w:t>
      </w:r>
      <w:r>
        <w:rPr>
          <w:rFonts w:hint="eastAsia" w:ascii="仿宋_GB2312" w:hAnsi="仿宋_GB2312" w:cs="仿宋_GB2312"/>
          <w:highlight w:val="none"/>
        </w:rPr>
        <w:t>组织专家评审验收</w:t>
      </w:r>
      <w:r>
        <w:rPr>
          <w:rFonts w:hint="eastAsia" w:ascii="仿宋_GB2312" w:hAnsi="仿宋_GB2312" w:cs="仿宋_GB2312"/>
          <w:highlight w:val="none"/>
          <w:lang w:eastAsia="zh-CN"/>
        </w:rPr>
        <w:t>；</w:t>
      </w:r>
    </w:p>
    <w:p w14:paraId="14B3D2BF">
      <w:pPr>
        <w:spacing w:line="360" w:lineRule="auto"/>
        <w:rPr>
          <w:rFonts w:hint="eastAsia" w:eastAsia="宋体"/>
          <w:color w:val="000000"/>
          <w:szCs w:val="21"/>
          <w:highlight w:val="none"/>
          <w:lang w:eastAsia="zh-CN"/>
        </w:rPr>
      </w:pPr>
      <w:r>
        <w:rPr>
          <w:rFonts w:hint="eastAsia"/>
          <w:color w:val="000000"/>
          <w:szCs w:val="21"/>
          <w:highlight w:val="none"/>
        </w:rPr>
        <w:t>④成果备案：2025年10月底前</w:t>
      </w:r>
      <w:r>
        <w:rPr>
          <w:rFonts w:hint="eastAsia"/>
          <w:color w:val="000000"/>
          <w:szCs w:val="21"/>
          <w:highlight w:val="none"/>
          <w:lang w:eastAsia="zh-CN"/>
        </w:rPr>
        <w:t>。</w:t>
      </w:r>
    </w:p>
    <w:p w14:paraId="0423B42C">
      <w:pPr>
        <w:spacing w:line="360" w:lineRule="auto"/>
        <w:rPr>
          <w:rFonts w:hint="eastAsia"/>
          <w:color w:val="000000"/>
          <w:szCs w:val="21"/>
          <w:highlight w:val="none"/>
        </w:rPr>
      </w:pPr>
      <w:r>
        <w:rPr>
          <w:rFonts w:hint="eastAsia"/>
          <w:color w:val="000000"/>
          <w:szCs w:val="21"/>
          <w:highlight w:val="none"/>
        </w:rPr>
        <w:t>▲（4）《广西生物医药产业发展现状及发展路径研究报告》，应按合同约定的时间向采购人提交成果。研究成果归采购人所有，不能做其他用途。</w:t>
      </w:r>
    </w:p>
    <w:p w14:paraId="1E8DB2B6">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.5</w:t>
      </w:r>
      <w:r>
        <w:rPr>
          <w:rFonts w:hint="eastAsia"/>
          <w:color w:val="000000"/>
          <w:szCs w:val="21"/>
          <w:highlight w:val="none"/>
        </w:rPr>
        <w:t>人员要求</w:t>
      </w:r>
    </w:p>
    <w:p w14:paraId="67605718">
      <w:pPr>
        <w:spacing w:line="360" w:lineRule="auto"/>
        <w:rPr>
          <w:rFonts w:hint="eastAsia"/>
          <w:color w:val="000000"/>
          <w:szCs w:val="21"/>
          <w:highlight w:val="none"/>
        </w:rPr>
      </w:pPr>
      <w:r>
        <w:rPr>
          <w:rFonts w:hint="eastAsia"/>
          <w:color w:val="000000"/>
          <w:szCs w:val="21"/>
          <w:highlight w:val="none"/>
        </w:rPr>
        <w:t>（1）投标人需针对课题项目研究的需要组成课题组，其成员的数量、业务骨干所占比重和专业构成要符合课题项目的要求，课题组可在研究过程中视具体情况向采购人书面申请更改研究人员，否则该课题负责人将为其违约行为承担责任。</w:t>
      </w:r>
    </w:p>
    <w:p w14:paraId="4C76E659">
      <w:pPr>
        <w:spacing w:line="360" w:lineRule="auto"/>
        <w:rPr>
          <w:rFonts w:hint="eastAsia"/>
          <w:color w:val="000000"/>
          <w:szCs w:val="21"/>
          <w:highlight w:val="none"/>
        </w:rPr>
      </w:pPr>
      <w:r>
        <w:rPr>
          <w:rFonts w:hint="eastAsia"/>
          <w:color w:val="000000"/>
          <w:szCs w:val="21"/>
          <w:highlight w:val="none"/>
        </w:rPr>
        <w:t>▲（2）课题负责人须具有正高级专业技术职称，如无上述条件者须持有两名或以上正高级专业技术职称者的书面推荐（推荐书中必须附有推荐人的高级专业技术职称证书作为证明材料）。</w:t>
      </w:r>
    </w:p>
    <w:p w14:paraId="3FD60E53">
      <w:pPr>
        <w:spacing w:line="360" w:lineRule="auto"/>
        <w:rPr>
          <w:rFonts w:hint="eastAsia"/>
          <w:color w:val="000000"/>
          <w:szCs w:val="21"/>
          <w:highlight w:val="none"/>
        </w:rPr>
      </w:pPr>
      <w:r>
        <w:rPr>
          <w:rFonts w:hint="eastAsia"/>
          <w:color w:val="000000"/>
          <w:szCs w:val="21"/>
          <w:highlight w:val="none"/>
        </w:rPr>
        <w:t>▲（3）</w:t>
      </w:r>
      <w:r>
        <w:rPr>
          <w:rFonts w:hint="eastAsia"/>
          <w:color w:val="000000"/>
          <w:szCs w:val="21"/>
          <w:highlight w:val="none"/>
          <w:lang w:eastAsia="zh-CN"/>
        </w:rPr>
        <w:t>项目需要邀请龙头企业、技术与产业化研究、重点协会等领域专家作为专家组，参与本次课题工作开展。</w:t>
      </w:r>
    </w:p>
    <w:p w14:paraId="445C07BD">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.6</w:t>
      </w:r>
      <w:r>
        <w:rPr>
          <w:rFonts w:hint="eastAsia"/>
          <w:color w:val="000000"/>
          <w:szCs w:val="21"/>
          <w:highlight w:val="none"/>
        </w:rPr>
        <w:t>成果验收</w:t>
      </w:r>
    </w:p>
    <w:p w14:paraId="0ED3C501">
      <w:pPr>
        <w:spacing w:line="360" w:lineRule="auto"/>
        <w:rPr>
          <w:rFonts w:hint="eastAsia"/>
          <w:color w:val="000000"/>
          <w:szCs w:val="21"/>
          <w:highlight w:val="none"/>
        </w:rPr>
      </w:pPr>
      <w:r>
        <w:rPr>
          <w:rFonts w:hint="eastAsia"/>
          <w:color w:val="000000"/>
          <w:szCs w:val="21"/>
          <w:highlight w:val="none"/>
        </w:rPr>
        <w:t>（1）课题研究任务完成后，由采购人根据课题涉密等级，成立研究成果评审验收委员会，组织专家对课题研究成果进行评审验收。</w:t>
      </w:r>
    </w:p>
    <w:p w14:paraId="4888D618">
      <w:pPr>
        <w:spacing w:line="360" w:lineRule="auto"/>
        <w:rPr>
          <w:rFonts w:hint="eastAsia"/>
          <w:color w:val="000000"/>
          <w:szCs w:val="21"/>
          <w:highlight w:val="none"/>
        </w:rPr>
      </w:pPr>
      <w:r>
        <w:rPr>
          <w:rFonts w:hint="eastAsia"/>
          <w:color w:val="000000"/>
          <w:szCs w:val="21"/>
          <w:highlight w:val="none"/>
        </w:rPr>
        <w:t>▲（2）研究成果通过评审验收后，课题组必须报送如下材料的纸质版和电子版各1份：</w:t>
      </w:r>
    </w:p>
    <w:p w14:paraId="55846131">
      <w:pPr>
        <w:spacing w:line="360" w:lineRule="auto"/>
        <w:rPr>
          <w:rFonts w:hint="eastAsia" w:eastAsia="宋体"/>
          <w:color w:val="000000"/>
          <w:szCs w:val="21"/>
          <w:highlight w:val="none"/>
          <w:lang w:eastAsia="zh-CN"/>
        </w:rPr>
      </w:pPr>
      <w:r>
        <w:rPr>
          <w:rFonts w:hint="eastAsia"/>
          <w:color w:val="000000"/>
          <w:szCs w:val="21"/>
          <w:highlight w:val="none"/>
        </w:rPr>
        <w:t>①完成</w:t>
      </w:r>
      <w:r>
        <w:rPr>
          <w:rFonts w:hint="eastAsia"/>
          <w:color w:val="000000"/>
          <w:szCs w:val="21"/>
          <w:highlight w:val="none"/>
          <w:lang w:val="en-US" w:eastAsia="zh-CN"/>
        </w:rPr>
        <w:t>不少于3</w:t>
      </w:r>
      <w:r>
        <w:rPr>
          <w:rFonts w:hint="eastAsia"/>
          <w:color w:val="000000"/>
          <w:szCs w:val="21"/>
          <w:highlight w:val="none"/>
        </w:rPr>
        <w:t>万字的《广西</w:t>
      </w:r>
      <w:r>
        <w:rPr>
          <w:rFonts w:hint="eastAsia"/>
          <w:color w:val="000000"/>
          <w:szCs w:val="21"/>
          <w:highlight w:val="none"/>
          <w:lang w:eastAsia="zh-CN"/>
        </w:rPr>
        <w:t>生物</w:t>
      </w:r>
      <w:r>
        <w:rPr>
          <w:rFonts w:hint="eastAsia"/>
          <w:color w:val="000000"/>
          <w:szCs w:val="21"/>
          <w:highlight w:val="none"/>
        </w:rPr>
        <w:t>医药产业发展现状及发展路径研究报告》</w:t>
      </w:r>
      <w:r>
        <w:rPr>
          <w:rFonts w:hint="eastAsia"/>
          <w:color w:val="000000"/>
          <w:szCs w:val="21"/>
          <w:highlight w:val="none"/>
          <w:lang w:eastAsia="zh-CN"/>
        </w:rPr>
        <w:t>；</w:t>
      </w:r>
    </w:p>
    <w:p w14:paraId="2BD84A0E">
      <w:pPr>
        <w:spacing w:line="360" w:lineRule="auto"/>
        <w:rPr>
          <w:rFonts w:hint="eastAsia"/>
          <w:color w:val="000000"/>
          <w:szCs w:val="21"/>
          <w:highlight w:val="none"/>
        </w:rPr>
      </w:pPr>
      <w:r>
        <w:rPr>
          <w:rFonts w:hint="eastAsia"/>
          <w:color w:val="000000"/>
          <w:szCs w:val="21"/>
          <w:highlight w:val="none"/>
        </w:rPr>
        <w:t>②完成5000字以内的研究成果提要；</w:t>
      </w:r>
    </w:p>
    <w:p w14:paraId="4D5563A7">
      <w:pPr>
        <w:spacing w:line="360" w:lineRule="auto"/>
        <w:rPr>
          <w:rFonts w:hint="eastAsia"/>
          <w:color w:val="000000"/>
          <w:szCs w:val="21"/>
          <w:highlight w:val="none"/>
        </w:rPr>
      </w:pPr>
      <w:r>
        <w:rPr>
          <w:rFonts w:hint="eastAsia"/>
          <w:color w:val="000000"/>
          <w:szCs w:val="21"/>
          <w:highlight w:val="none"/>
        </w:rPr>
        <w:t>③课题研究工作报告。内容包括：成果名称、课题项目批准号、项目负责人、起止研究时间、课题组主要成员及各成员撰写的内容和字数、课题研究主要过程、技术路线、主要研究方法、成果主要内容及特点、主要应用方式等。</w:t>
      </w:r>
    </w:p>
    <w:p w14:paraId="7851A1BB">
      <w:pPr>
        <w:spacing w:line="360" w:lineRule="auto"/>
        <w:rPr>
          <w:rFonts w:hint="eastAsia"/>
          <w:color w:val="000000"/>
          <w:szCs w:val="21"/>
          <w:highlight w:val="none"/>
        </w:rPr>
      </w:pPr>
      <w:r>
        <w:rPr>
          <w:rFonts w:hint="eastAsia"/>
          <w:color w:val="000000"/>
          <w:szCs w:val="21"/>
          <w:highlight w:val="none"/>
        </w:rPr>
        <w:t>④结题或成果应用证明。</w:t>
      </w:r>
    </w:p>
    <w:p w14:paraId="1793EF97">
      <w:pPr>
        <w:spacing w:line="360" w:lineRule="auto"/>
        <w:rPr>
          <w:rFonts w:hint="eastAsia"/>
          <w:color w:val="000000"/>
          <w:szCs w:val="21"/>
          <w:highlight w:val="none"/>
        </w:rPr>
      </w:pPr>
      <w:r>
        <w:rPr>
          <w:rFonts w:hint="eastAsia"/>
          <w:color w:val="000000"/>
          <w:szCs w:val="21"/>
          <w:highlight w:val="none"/>
        </w:rPr>
        <w:t xml:space="preserve"> （3）评审验收的标准与内容</w:t>
      </w:r>
    </w:p>
    <w:p w14:paraId="1B8A60AF">
      <w:pPr>
        <w:spacing w:line="360" w:lineRule="auto"/>
        <w:rPr>
          <w:rFonts w:hint="eastAsia"/>
          <w:color w:val="000000"/>
          <w:szCs w:val="21"/>
          <w:highlight w:val="none"/>
        </w:rPr>
      </w:pPr>
      <w:r>
        <w:rPr>
          <w:rFonts w:hint="eastAsia"/>
          <w:color w:val="000000"/>
          <w:szCs w:val="21"/>
          <w:highlight w:val="none"/>
        </w:rPr>
        <w:t>①课题研究的技术路线是否正确，研究方法是否科学。</w:t>
      </w:r>
    </w:p>
    <w:p w14:paraId="5E2C8388">
      <w:pPr>
        <w:spacing w:line="360" w:lineRule="auto"/>
        <w:rPr>
          <w:rFonts w:hint="eastAsia"/>
          <w:color w:val="000000"/>
          <w:szCs w:val="21"/>
          <w:highlight w:val="none"/>
        </w:rPr>
      </w:pPr>
      <w:r>
        <w:rPr>
          <w:rFonts w:hint="eastAsia"/>
          <w:color w:val="000000"/>
          <w:szCs w:val="21"/>
          <w:highlight w:val="none"/>
        </w:rPr>
        <w:t>②课题研究所使用的资料、数据是否准确、完整、详实、可信，论证的方法是否可靠，推算结论是否具有实践的检验性。</w:t>
      </w:r>
    </w:p>
    <w:p w14:paraId="294A96CD">
      <w:pPr>
        <w:spacing w:line="360" w:lineRule="auto"/>
        <w:rPr>
          <w:rFonts w:hint="eastAsia"/>
          <w:color w:val="000000"/>
          <w:szCs w:val="21"/>
          <w:highlight w:val="none"/>
        </w:rPr>
      </w:pPr>
      <w:r>
        <w:rPr>
          <w:rFonts w:hint="eastAsia"/>
          <w:color w:val="000000"/>
          <w:szCs w:val="21"/>
          <w:highlight w:val="none"/>
        </w:rPr>
        <w:t>③课题成果有无理论意义、实践意义，观点是否正确，论据是否充分，在理论和实践上有何创新，填补了哪些方面研究的空白，对策或政策建议是否具有可操作性，可以预期的经济效益、社会效益和理论价值、实践价值如何。</w:t>
      </w:r>
    </w:p>
    <w:p w14:paraId="396E68B6">
      <w:pPr>
        <w:spacing w:line="360" w:lineRule="auto"/>
        <w:rPr>
          <w:rFonts w:hint="eastAsia"/>
          <w:color w:val="000000"/>
          <w:szCs w:val="21"/>
          <w:highlight w:val="none"/>
        </w:rPr>
      </w:pPr>
      <w:r>
        <w:rPr>
          <w:rFonts w:hint="eastAsia"/>
          <w:color w:val="000000"/>
          <w:szCs w:val="21"/>
          <w:highlight w:val="none"/>
        </w:rPr>
        <w:t>④课题成果尚存在哪些问题与不足，需要作出哪些方面的补充、修改和完善。</w:t>
      </w:r>
    </w:p>
    <w:p w14:paraId="2C0805E2">
      <w:pPr>
        <w:spacing w:line="360" w:lineRule="auto"/>
        <w:rPr>
          <w:rFonts w:hint="eastAsia"/>
          <w:color w:val="000000"/>
          <w:szCs w:val="21"/>
          <w:highlight w:val="none"/>
        </w:rPr>
      </w:pPr>
      <w:r>
        <w:rPr>
          <w:rFonts w:hint="eastAsia"/>
          <w:color w:val="000000"/>
          <w:szCs w:val="21"/>
          <w:highlight w:val="none"/>
        </w:rPr>
        <w:t>⑤课题研究成果是否通过鉴定，达到何种水平。</w:t>
      </w:r>
    </w:p>
    <w:p w14:paraId="2BE9DE61">
      <w:pPr>
        <w:spacing w:line="360" w:lineRule="auto"/>
        <w:rPr>
          <w:rFonts w:hint="eastAsia"/>
          <w:color w:val="000000"/>
          <w:szCs w:val="21"/>
          <w:highlight w:val="none"/>
        </w:rPr>
      </w:pPr>
      <w:r>
        <w:rPr>
          <w:rFonts w:hint="eastAsia"/>
          <w:color w:val="000000"/>
          <w:szCs w:val="21"/>
          <w:highlight w:val="none"/>
        </w:rPr>
        <w:t>（4）采购人根据评审验收委员会的评审意见，提出该课题研究成果是否通过验收的意见，提交采购人审定。</w:t>
      </w:r>
    </w:p>
    <w:p w14:paraId="46943ECF">
      <w:pPr>
        <w:spacing w:line="360" w:lineRule="auto"/>
        <w:rPr>
          <w:rFonts w:hint="eastAsia"/>
          <w:color w:val="000000"/>
          <w:szCs w:val="21"/>
          <w:highlight w:val="none"/>
        </w:rPr>
      </w:pPr>
      <w:r>
        <w:rPr>
          <w:rFonts w:hint="eastAsia"/>
          <w:color w:val="000000"/>
          <w:szCs w:val="21"/>
          <w:highlight w:val="none"/>
        </w:rPr>
        <w:t>▲（5）课题组在合同规定结题日期内上交研究成果，由采购人组织专家对研究成果进行集中或通讯评审验收。若课题研究成果评审未通过，课题组必须根据评审专家提出的意见及建议进行进一步修改完善，由采购人另行组织复审，复审费用由课题组承担，若复审仍未通过，按合同约定予以撤项，剩余课题研究经费不再支付，退回自治区财政。</w:t>
      </w:r>
    </w:p>
    <w:p w14:paraId="79DF89C6">
      <w:pPr>
        <w:spacing w:line="360" w:lineRule="auto"/>
        <w:rPr>
          <w:color w:val="000000"/>
          <w:szCs w:val="21"/>
          <w:highlight w:val="none"/>
        </w:rPr>
      </w:pPr>
      <w:r>
        <w:rPr>
          <w:rFonts w:hint="eastAsia"/>
          <w:color w:val="000000"/>
          <w:szCs w:val="21"/>
          <w:highlight w:val="none"/>
        </w:rPr>
        <w:t>▲（6）因不可抗力原因需要延期验收的课题，课题组须向采购人提出书面申请。经批准后在一定期限内仍无法完成研究任务的，应提前报告并办理撤项手续。</w:t>
      </w:r>
    </w:p>
    <w:p w14:paraId="290AB616">
      <w:pPr>
        <w:spacing w:line="360" w:lineRule="auto"/>
        <w:rPr>
          <w:b/>
          <w:color w:val="000000"/>
          <w:kern w:val="0"/>
          <w:sz w:val="28"/>
          <w:szCs w:val="28"/>
          <w:highlight w:val="none"/>
        </w:rPr>
      </w:pPr>
      <w:r>
        <w:rPr>
          <w:b/>
          <w:color w:val="000000"/>
          <w:kern w:val="0"/>
          <w:sz w:val="28"/>
          <w:szCs w:val="28"/>
          <w:highlight w:val="none"/>
        </w:rPr>
        <w:t>三、商务要求</w:t>
      </w:r>
    </w:p>
    <w:p w14:paraId="1E03926E">
      <w:pPr>
        <w:spacing w:line="360" w:lineRule="auto"/>
        <w:rPr>
          <w:color w:val="000000"/>
          <w:szCs w:val="21"/>
          <w:highlight w:val="none"/>
        </w:rPr>
      </w:pPr>
      <w:r>
        <w:rPr>
          <w:color w:val="000000"/>
          <w:szCs w:val="21"/>
          <w:highlight w:val="none"/>
        </w:rPr>
        <w:t>1．报价要求</w:t>
      </w:r>
    </w:p>
    <w:p w14:paraId="2A052887">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3F6C1FE2">
      <w:pPr>
        <w:spacing w:line="360" w:lineRule="auto"/>
        <w:rPr>
          <w:color w:val="000000"/>
          <w:szCs w:val="21"/>
          <w:highlight w:val="none"/>
        </w:rPr>
      </w:pPr>
      <w:r>
        <w:rPr>
          <w:color w:val="000000"/>
          <w:szCs w:val="21"/>
          <w:highlight w:val="none"/>
        </w:rPr>
        <w:t>2.合同签订日期</w:t>
      </w:r>
    </w:p>
    <w:p w14:paraId="05B2C65D">
      <w:pPr>
        <w:spacing w:line="360" w:lineRule="auto"/>
        <w:rPr>
          <w:i/>
          <w:color w:val="000000"/>
          <w:sz w:val="28"/>
          <w:szCs w:val="28"/>
          <w:highlight w:val="none"/>
        </w:rPr>
      </w:pPr>
      <w:r>
        <w:rPr>
          <w:color w:val="000000"/>
          <w:szCs w:val="21"/>
          <w:highlight w:val="none"/>
        </w:rPr>
        <w:t>成交通知书发出后25日内。</w:t>
      </w:r>
    </w:p>
    <w:p w14:paraId="62A19146">
      <w:pPr>
        <w:spacing w:line="360" w:lineRule="auto"/>
        <w:rPr>
          <w:color w:val="000000"/>
          <w:szCs w:val="21"/>
          <w:highlight w:val="none"/>
        </w:rPr>
      </w:pPr>
      <w:r>
        <w:rPr>
          <w:color w:val="000000"/>
          <w:szCs w:val="21"/>
          <w:highlight w:val="none"/>
        </w:rPr>
        <w:t>3.服务（实施）时间</w:t>
      </w:r>
    </w:p>
    <w:p w14:paraId="111B1B19">
      <w:pPr>
        <w:spacing w:line="360" w:lineRule="auto"/>
        <w:rPr>
          <w:color w:val="000000"/>
          <w:szCs w:val="21"/>
          <w:highlight w:val="none"/>
        </w:rPr>
      </w:pPr>
      <w:bookmarkStart w:id="19" w:name="_Hlk132878479"/>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bookmarkEnd w:id="19"/>
    <w:p w14:paraId="4D087836">
      <w:pPr>
        <w:spacing w:line="360" w:lineRule="auto"/>
        <w:rPr>
          <w:color w:val="000000"/>
          <w:szCs w:val="21"/>
          <w:highlight w:val="none"/>
        </w:rPr>
      </w:pPr>
      <w:r>
        <w:rPr>
          <w:color w:val="000000"/>
          <w:szCs w:val="21"/>
          <w:highlight w:val="none"/>
        </w:rPr>
        <w:t>4.服务地点</w:t>
      </w:r>
    </w:p>
    <w:p w14:paraId="44730FE8">
      <w:pPr>
        <w:spacing w:line="360" w:lineRule="auto"/>
        <w:rPr>
          <w:color w:val="000000"/>
          <w:szCs w:val="21"/>
          <w:highlight w:val="none"/>
        </w:rPr>
      </w:pPr>
      <w:r>
        <w:rPr>
          <w:color w:val="000000"/>
          <w:szCs w:val="21"/>
          <w:highlight w:val="none"/>
        </w:rPr>
        <w:t>采购人指定地点。</w:t>
      </w:r>
    </w:p>
    <w:p w14:paraId="361762DD">
      <w:pPr>
        <w:spacing w:line="360" w:lineRule="auto"/>
        <w:rPr>
          <w:color w:val="000000"/>
          <w:szCs w:val="21"/>
          <w:highlight w:val="none"/>
        </w:rPr>
      </w:pPr>
      <w:r>
        <w:rPr>
          <w:color w:val="000000"/>
          <w:szCs w:val="21"/>
          <w:highlight w:val="none"/>
        </w:rPr>
        <w:t>5.验收标准</w:t>
      </w:r>
    </w:p>
    <w:p w14:paraId="3217EB9F">
      <w:pPr>
        <w:spacing w:line="360" w:lineRule="auto"/>
        <w:rPr>
          <w:color w:val="000000"/>
          <w:szCs w:val="21"/>
          <w:highlight w:val="none"/>
        </w:rPr>
      </w:pPr>
      <w:bookmarkStart w:id="20"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0"/>
    <w:p w14:paraId="7398DC60">
      <w:pPr>
        <w:spacing w:line="360" w:lineRule="auto"/>
        <w:rPr>
          <w:color w:val="000000"/>
          <w:szCs w:val="21"/>
          <w:highlight w:val="none"/>
        </w:rPr>
      </w:pPr>
      <w:r>
        <w:rPr>
          <w:color w:val="000000"/>
          <w:szCs w:val="21"/>
          <w:highlight w:val="none"/>
        </w:rPr>
        <w:t>6.服务标准、期限、效率</w:t>
      </w:r>
    </w:p>
    <w:p w14:paraId="5C360DF8">
      <w:pPr>
        <w:spacing w:line="360" w:lineRule="auto"/>
        <w:rPr>
          <w:color w:val="000000"/>
          <w:szCs w:val="21"/>
          <w:highlight w:val="none"/>
        </w:rPr>
      </w:pPr>
      <w:r>
        <w:rPr>
          <w:color w:val="000000"/>
          <w:szCs w:val="21"/>
          <w:highlight w:val="none"/>
        </w:rPr>
        <w:t>6.1成交供应商在服务期内应当为采购人提供以下技术支持和服务：</w:t>
      </w:r>
    </w:p>
    <w:p w14:paraId="1D95CB6D">
      <w:pPr>
        <w:spacing w:line="360" w:lineRule="auto"/>
        <w:rPr>
          <w:color w:val="000000"/>
          <w:szCs w:val="21"/>
          <w:highlight w:val="none"/>
        </w:rPr>
      </w:pPr>
      <w:r>
        <w:rPr>
          <w:color w:val="000000"/>
          <w:szCs w:val="21"/>
          <w:highlight w:val="none"/>
        </w:rPr>
        <w:t>6.1.1电话咨询</w:t>
      </w:r>
    </w:p>
    <w:p w14:paraId="1E262762">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1C930D59">
      <w:pPr>
        <w:spacing w:line="360" w:lineRule="auto"/>
        <w:rPr>
          <w:color w:val="000000"/>
          <w:szCs w:val="21"/>
          <w:highlight w:val="none"/>
        </w:rPr>
      </w:pPr>
      <w:r>
        <w:rPr>
          <w:color w:val="000000"/>
          <w:szCs w:val="21"/>
          <w:highlight w:val="none"/>
        </w:rPr>
        <w:t>6.1.2现场响应</w:t>
      </w:r>
    </w:p>
    <w:p w14:paraId="0EAE1624">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5FBF612B">
      <w:pPr>
        <w:spacing w:line="360" w:lineRule="auto"/>
        <w:rPr>
          <w:color w:val="000000"/>
          <w:szCs w:val="21"/>
          <w:highlight w:val="none"/>
        </w:rPr>
      </w:pPr>
      <w:r>
        <w:rPr>
          <w:color w:val="000000"/>
          <w:szCs w:val="21"/>
          <w:highlight w:val="none"/>
        </w:rPr>
        <w:t>7.培训</w:t>
      </w:r>
    </w:p>
    <w:p w14:paraId="7410B8BC">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474B8F0B">
      <w:pPr>
        <w:spacing w:line="360" w:lineRule="auto"/>
        <w:rPr>
          <w:color w:val="000000"/>
          <w:szCs w:val="21"/>
          <w:highlight w:val="none"/>
        </w:rPr>
      </w:pPr>
      <w:r>
        <w:rPr>
          <w:color w:val="000000"/>
          <w:szCs w:val="21"/>
          <w:highlight w:val="none"/>
        </w:rPr>
        <w:t>8.付款方式、时间及条件</w:t>
      </w:r>
    </w:p>
    <w:p w14:paraId="149602C0">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2FBCCB0A">
      <w:pPr>
        <w:spacing w:line="360" w:lineRule="auto"/>
        <w:rPr>
          <w:color w:val="000000"/>
          <w:szCs w:val="21"/>
          <w:highlight w:val="none"/>
        </w:rPr>
      </w:pPr>
      <w:r>
        <w:rPr>
          <w:color w:val="000000"/>
          <w:szCs w:val="21"/>
          <w:highlight w:val="none"/>
        </w:rPr>
        <w:t>9.履约保证金</w:t>
      </w:r>
    </w:p>
    <w:p w14:paraId="3E103193">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1BE6159E">
      <w:pPr>
        <w:spacing w:line="360" w:lineRule="auto"/>
        <w:rPr>
          <w:b/>
          <w:color w:val="000000"/>
          <w:kern w:val="0"/>
          <w:sz w:val="28"/>
          <w:szCs w:val="28"/>
          <w:highlight w:val="none"/>
        </w:rPr>
      </w:pPr>
      <w:r>
        <w:rPr>
          <w:b/>
          <w:color w:val="000000"/>
          <w:kern w:val="0"/>
          <w:sz w:val="28"/>
          <w:szCs w:val="28"/>
          <w:highlight w:val="none"/>
        </w:rPr>
        <w:t>四、其他要求</w:t>
      </w:r>
    </w:p>
    <w:p w14:paraId="62AF3131">
      <w:pPr>
        <w:rPr>
          <w:b/>
          <w:color w:val="000000" w:themeColor="text1"/>
          <w:highlight w:val="none"/>
          <w14:textFill>
            <w14:solidFill>
              <w14:schemeClr w14:val="tx1"/>
            </w14:solidFill>
          </w14:textFill>
        </w:rPr>
      </w:pPr>
      <w:r>
        <w:rPr>
          <w:b/>
          <w:color w:val="000000"/>
          <w:highlight w:val="none"/>
        </w:rPr>
        <w:t>无</w:t>
      </w:r>
    </w:p>
    <w:p w14:paraId="4BFC7149">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3A709356">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5F1ADCA0">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7F8A57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D60B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603038A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3768429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45E59A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3DE891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2488693E">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2740653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7510D8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E0F8F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3DBDA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4E35A3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367460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6B9DE3B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91728B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7E0728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5E5AE9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DE90D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01ED8B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0A833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2751573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7CE5A1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E14AF1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85D62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45AD1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3D03A8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242762E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21C8C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DF43EA8">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7685DAB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688C1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67484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2E61E63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062D634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2C01F69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41E58A0">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927B5A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4AED4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EF6EB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47D56F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2692E73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1E3CF5F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858ADD8">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3F80189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8F39C7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19157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62607B0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77AE39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3B22C61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474589A">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5C95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B25C2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AAF5B5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7AAC79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1ABB350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AC0A81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524217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2C77C0D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BD30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4EB79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2C02B1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11F05CB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F065BC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77B18C">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374E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ECF8E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7A40F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78820FF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2872A4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5DE0BF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E94FD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16B2458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D5655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2D9CBA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A404E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7C4F30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FE60CB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CCE5A0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4FF81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60E1C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3C58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1A031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0C4A64B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082793D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3512E0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19A651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CC8104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9D428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7DE0741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78751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75038F7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84A07E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58F060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787C6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8C99B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52D42CB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1152E76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E9A27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6DD08A9">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9FDD2F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93E6AB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78988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5061E2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020AC1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351231B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4E9BE5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46E3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AB509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B8C77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59499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44592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73AD74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39B923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5AAB528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EC9A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4B5771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E1736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40E0A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76AF662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FD7D8FC">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E0F02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E638C8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5CDE5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365BE3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FD851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79747E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FDCD50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25C851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AE4FF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99B35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BEC2E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67584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F6984E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357C64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5A4E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72DD7C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BC0EE3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8C545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6F757E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74582F8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B43997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67FF2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947D0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C20453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0270BC8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2C9F3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5966EF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F5F88DA">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19391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1A0240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28CFE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161DCD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002F10F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585F605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B3C5D1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5F73FE5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FFB7F8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370D1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D44972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2DC2A0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B497B7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16A5DA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EB7225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88C03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2A7C7D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2626D3C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5B6BDB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573F5C3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EC82139">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6E68E9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D23B73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5F4CBF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4970993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85DD4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463605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9913AE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F1051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689473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DF5A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2B19CC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631BFB7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100D970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DBB8C2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3B0EA3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9AA743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7CE623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0EADE1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13E140B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2353B6F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3F2C22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95198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B83CB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34DF1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0EAECB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114EEE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27C4DEE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E369258">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14AB8F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533070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CC32D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A8047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5E817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C3E00A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9DF441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0CB2A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192E3B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DEA7E5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6A79176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35C550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4F63A7B7">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3BA11DEE">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070E78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812A2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93A5A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B8AD4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56E7A1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3B55F251">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27DFD194">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324BBF48">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4"/>
    <w:bookmarkEnd w:id="15"/>
    <w:p w14:paraId="2CA8889A">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1" w:name="_Toc197907014"/>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1"/>
      <w:bookmarkStart w:id="22" w:name="_Toc254970526"/>
      <w:bookmarkStart w:id="23" w:name="_Toc254970667"/>
    </w:p>
    <w:p w14:paraId="22569733">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3458D4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377C9B2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3220A3A5">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3EEFBAFC">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29090E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0E12744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64B39C5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90E762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52E8D7B1">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44509E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采购计划号：</w:t>
            </w:r>
            <w:r>
              <w:rPr>
                <w:rFonts w:hint="eastAsia"/>
                <w:color w:val="000000" w:themeColor="text1"/>
                <w:szCs w:val="21"/>
                <w:highlight w:val="none"/>
                <w14:textFill>
                  <w14:solidFill>
                    <w14:schemeClr w14:val="tx1"/>
                  </w14:solidFill>
                </w14:textFill>
              </w:rPr>
              <w:t>广西政采[2025]8911号</w:t>
            </w:r>
            <w:r>
              <w:rPr>
                <w:color w:val="000000" w:themeColor="text1"/>
                <w:szCs w:val="21"/>
                <w:highlight w:val="none"/>
                <w14:textFill>
                  <w14:solidFill>
                    <w14:schemeClr w14:val="tx1"/>
                  </w14:solidFill>
                </w14:textFill>
              </w:rPr>
              <w:t xml:space="preserve"> </w:t>
            </w:r>
          </w:p>
        </w:tc>
      </w:tr>
      <w:tr w14:paraId="44A522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7ECFBAC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39EAF38A">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36F74B3C">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657817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60EAE7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0F3BE55E">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25B2F3C1">
            <w:pPr>
              <w:spacing w:line="300" w:lineRule="exact"/>
              <w:jc w:val="left"/>
              <w:rPr>
                <w:rFonts w:hint="eastAsia"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r>
      <w:tr w14:paraId="02CCF4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9106DF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1AFA351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7478F77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33255F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12815BA9">
            <w:pPr>
              <w:spacing w:line="300" w:lineRule="exact"/>
              <w:jc w:val="center"/>
              <w:rPr>
                <w:b/>
                <w:color w:val="000000" w:themeColor="text1"/>
                <w:szCs w:val="21"/>
                <w:highlight w:val="none"/>
                <w14:textFill>
                  <w14:solidFill>
                    <w14:schemeClr w14:val="tx1"/>
                  </w14:solidFill>
                </w14:textFill>
              </w:rPr>
            </w:pPr>
            <w:bookmarkStart w:id="26"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485DCFDE">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37DDE95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6"/>
      <w:tr w14:paraId="7A8B0A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92A022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73C6967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1DA3B3B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D4AF154">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3E940C1C">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6B761CC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1F0F95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0B079E0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5440367F">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1EA5D59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4B89EA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F9E838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70C51AD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7CB3CF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11C99F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52CDDDA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436A1A1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6784960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2A8DDB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0AB9634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2E5BCEE">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7FB7B35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2004AE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A5558D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2783C91F">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3D4726AA">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39445969">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标项十九：人民币捌佰元整（¥800.00）</w:t>
            </w:r>
          </w:p>
          <w:p w14:paraId="4BEF51D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17AFFA1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A5111C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2A12455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03909B5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7AFEE8DF">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2927348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B205C9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18EFD52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0F7BC7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35E47CA2">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219BD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239678F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0A05EA9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60212ADD">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20DBB5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7E5167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6A25037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3EFD3A38">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6CF05D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ED4637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4108E374">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34C80ADC">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749070B7">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4970D9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FB9A0B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6A2018F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36A3282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05EAD965">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1DB58CFB">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788C46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4378B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78E9A87">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4EF793AE">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55F69D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17C33458">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6B31CC98">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749CD8E5">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6CCA7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3F2A34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BB7E705">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0BC4322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2F65F6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14B82B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4A9880D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938B4E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79AEAAB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15E2B9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79C02F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2DFB549D">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324510B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6B1B59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4B9DC3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16E6A09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4F1B4CF">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693EAAD6">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561440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67402114">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151D094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211E1439">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562B301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1CBB1E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256A64A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60C2DBC7">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1C99CC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4664230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407E75D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14E3E86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2F04E32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1D18394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C94756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6B807BB0">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0E14D6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2DDA96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4948084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3919E07F">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6C691D5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7993693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3AB91A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671A38B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055449F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6C44E7BE">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5E39A972">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0DB622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2FE88E1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6358820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185F7F9E">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2CC08ABF">
      <w:pPr>
        <w:rPr>
          <w:color w:val="000000" w:themeColor="text1"/>
          <w:highlight w:val="none"/>
          <w14:textFill>
            <w14:solidFill>
              <w14:schemeClr w14:val="tx1"/>
            </w14:solidFill>
          </w14:textFill>
        </w:rPr>
      </w:pPr>
    </w:p>
    <w:bookmarkEnd w:id="25"/>
    <w:p w14:paraId="3471C9B4">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07FB731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7" w:name="_Toc254970527"/>
      <w:bookmarkStart w:id="28" w:name="_Toc254970668"/>
      <w:r>
        <w:rPr>
          <w:b/>
          <w:bCs/>
          <w:color w:val="000000" w:themeColor="text1"/>
          <w:kern w:val="0"/>
          <w:szCs w:val="21"/>
          <w:highlight w:val="none"/>
          <w14:textFill>
            <w14:solidFill>
              <w14:schemeClr w14:val="tx1"/>
            </w14:solidFill>
          </w14:textFill>
        </w:rPr>
        <w:t>1.1适用范围</w:t>
      </w:r>
      <w:bookmarkEnd w:id="27"/>
      <w:bookmarkEnd w:id="28"/>
    </w:p>
    <w:p w14:paraId="279C9FB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5806887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9" w:name="_Toc254970669"/>
      <w:bookmarkStart w:id="30" w:name="_Toc254970528"/>
      <w:r>
        <w:rPr>
          <w:b/>
          <w:bCs/>
          <w:color w:val="000000" w:themeColor="text1"/>
          <w:kern w:val="0"/>
          <w:szCs w:val="21"/>
          <w:highlight w:val="none"/>
          <w14:textFill>
            <w14:solidFill>
              <w14:schemeClr w14:val="tx1"/>
            </w14:solidFill>
          </w14:textFill>
        </w:rPr>
        <w:t>1.2定义</w:t>
      </w:r>
      <w:bookmarkEnd w:id="29"/>
      <w:bookmarkEnd w:id="30"/>
    </w:p>
    <w:p w14:paraId="482056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630D88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1056DC5F">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311EBEC6">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3E7CCD7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56BEABF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5F8CE85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078E049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7CC6D1A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457CAFD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3287694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251D2368">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790E6731">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1"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6B9C369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7E0ADF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155B2608">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7802D4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4B36952C">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5CB5A064">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5B9AFB0C">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27B4BF7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4F6B868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2B80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51D01D7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3E1E713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2692403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0D93843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1"/>
    </w:p>
    <w:p w14:paraId="486AF66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41B5D9E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7194BC8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7838379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A86ACF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5A775A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38377CF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223540E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26E9D8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372A1D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CC19FB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2FEE532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0F204C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7CED869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2" w:name="_Toc254970672"/>
      <w:bookmarkStart w:id="33" w:name="_Toc254970531"/>
      <w:r>
        <w:rPr>
          <w:b/>
          <w:bCs/>
          <w:color w:val="000000" w:themeColor="text1"/>
          <w:kern w:val="0"/>
          <w:szCs w:val="21"/>
          <w:highlight w:val="none"/>
          <w14:textFill>
            <w14:solidFill>
              <w14:schemeClr w14:val="tx1"/>
            </w14:solidFill>
          </w14:textFill>
        </w:rPr>
        <w:t>1.6现场踏勘及响应费用</w:t>
      </w:r>
      <w:bookmarkEnd w:id="32"/>
      <w:bookmarkEnd w:id="33"/>
    </w:p>
    <w:p w14:paraId="6A35C0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03D52BA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40CBEA1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5D602A8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383F9EB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516F94EB">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4" w:name="_Toc254970673"/>
      <w:bookmarkStart w:id="35" w:name="_Toc254970532"/>
      <w:r>
        <w:rPr>
          <w:b/>
          <w:bCs/>
          <w:color w:val="000000" w:themeColor="text1"/>
          <w:kern w:val="0"/>
          <w:szCs w:val="21"/>
          <w:highlight w:val="none"/>
          <w14:textFill>
            <w14:solidFill>
              <w14:schemeClr w14:val="tx1"/>
            </w14:solidFill>
          </w14:textFill>
        </w:rPr>
        <w:t>1.8特别说明</w:t>
      </w:r>
      <w:bookmarkEnd w:id="34"/>
      <w:bookmarkEnd w:id="35"/>
    </w:p>
    <w:p w14:paraId="5F73E9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651574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3874C33E">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577852AC">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6" w:name="_Toc254970534"/>
      <w:bookmarkStart w:id="37" w:name="_Toc254970675"/>
      <w:r>
        <w:rPr>
          <w:b/>
          <w:bCs/>
          <w:color w:val="000000" w:themeColor="text1"/>
          <w:kern w:val="0"/>
          <w:szCs w:val="21"/>
          <w:highlight w:val="none"/>
          <w14:textFill>
            <w14:solidFill>
              <w14:schemeClr w14:val="tx1"/>
            </w14:solidFill>
          </w14:textFill>
        </w:rPr>
        <w:t>2．</w:t>
      </w:r>
      <w:bookmarkEnd w:id="36"/>
      <w:bookmarkEnd w:id="37"/>
      <w:r>
        <w:rPr>
          <w:rFonts w:hint="eastAsia"/>
          <w:b/>
          <w:bCs/>
          <w:color w:val="000000" w:themeColor="text1"/>
          <w:kern w:val="0"/>
          <w:szCs w:val="21"/>
          <w:highlight w:val="none"/>
          <w14:textFill>
            <w14:solidFill>
              <w14:schemeClr w14:val="tx1"/>
            </w14:solidFill>
          </w14:textFill>
        </w:rPr>
        <w:t>招标文件</w:t>
      </w:r>
    </w:p>
    <w:p w14:paraId="7946790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7EC049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2DF3DF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4F594D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4078323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24C125D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2FF21C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6851932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1094D56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D087D8E">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01AF83A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7054141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3B96B72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0D02D2EE">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8" w:name="_Toc254970535"/>
      <w:bookmarkStart w:id="39" w:name="_Toc254970676"/>
      <w:r>
        <w:rPr>
          <w:b/>
          <w:bCs/>
          <w:color w:val="000000" w:themeColor="text1"/>
          <w:kern w:val="0"/>
          <w:szCs w:val="21"/>
          <w:highlight w:val="none"/>
          <w14:textFill>
            <w14:solidFill>
              <w14:schemeClr w14:val="tx1"/>
            </w14:solidFill>
          </w14:textFill>
        </w:rPr>
        <w:t>3．</w:t>
      </w:r>
      <w:bookmarkEnd w:id="38"/>
      <w:bookmarkEnd w:id="39"/>
      <w:r>
        <w:rPr>
          <w:rFonts w:hint="eastAsia"/>
          <w:b/>
          <w:bCs/>
          <w:color w:val="000000" w:themeColor="text1"/>
          <w:kern w:val="0"/>
          <w:szCs w:val="21"/>
          <w:highlight w:val="none"/>
          <w14:textFill>
            <w14:solidFill>
              <w14:schemeClr w14:val="tx1"/>
            </w14:solidFill>
          </w14:textFill>
        </w:rPr>
        <w:t>投标文件</w:t>
      </w:r>
    </w:p>
    <w:p w14:paraId="7AE217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0" w:name="_Toc254970677"/>
      <w:bookmarkStart w:id="41"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0"/>
      <w:bookmarkEnd w:id="41"/>
    </w:p>
    <w:p w14:paraId="7CFCEA0D">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1881EC8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2" w:name="_Toc254970537"/>
      <w:bookmarkStart w:id="43" w:name="_Toc254970678"/>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2"/>
      <w:bookmarkEnd w:id="43"/>
    </w:p>
    <w:p w14:paraId="3975650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03F420F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5E705E9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4" w:name="_Toc254970679"/>
      <w:bookmarkStart w:id="45" w:name="_Toc254970538"/>
      <w:r>
        <w:rPr>
          <w:b/>
          <w:bCs/>
          <w:color w:val="000000" w:themeColor="text1"/>
          <w:kern w:val="0"/>
          <w:szCs w:val="21"/>
          <w:highlight w:val="none"/>
          <w14:textFill>
            <w14:solidFill>
              <w14:schemeClr w14:val="tx1"/>
            </w14:solidFill>
          </w14:textFill>
        </w:rPr>
        <w:t>3.3响应报价</w:t>
      </w:r>
      <w:bookmarkEnd w:id="44"/>
      <w:bookmarkEnd w:id="45"/>
    </w:p>
    <w:p w14:paraId="3258D4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6DCA190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538C4F62">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1CB76B48">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2EFB745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4EFAEA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41B5CCE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195E3F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5485BFE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682"/>
      <w:bookmarkStart w:id="47" w:name="_Toc254970541"/>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6"/>
      <w:bookmarkEnd w:id="47"/>
    </w:p>
    <w:p w14:paraId="2218604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045B20D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34A57CE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7F14E4C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1FC5570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4E6FF820">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1E6557A9">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16F8002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6CD57A21">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359F874D">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0C240C20">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1CF797D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542"/>
      <w:bookmarkStart w:id="49" w:name="_Toc254970683"/>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8"/>
      <w:bookmarkEnd w:id="49"/>
      <w:r>
        <w:rPr>
          <w:b/>
          <w:bCs/>
          <w:color w:val="000000" w:themeColor="text1"/>
          <w:kern w:val="0"/>
          <w:szCs w:val="21"/>
          <w:highlight w:val="none"/>
          <w14:textFill>
            <w14:solidFill>
              <w14:schemeClr w14:val="tx1"/>
            </w14:solidFill>
          </w14:textFill>
        </w:rPr>
        <w:t>编制要求</w:t>
      </w:r>
    </w:p>
    <w:p w14:paraId="5F9F78A4">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FF46C4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779EC77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30DD69D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789DFD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1F3F08F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28527B0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5A0643A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28CA4A98">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0" w:name="_Toc254970685"/>
      <w:bookmarkStart w:id="51"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5AA49D1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39A0693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4C401672">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2" w:name="_Hlk93046827"/>
      <w:r>
        <w:rPr>
          <w:color w:val="000000" w:themeColor="text1"/>
          <w:szCs w:val="21"/>
          <w:highlight w:val="none"/>
          <w14:textFill>
            <w14:solidFill>
              <w14:schemeClr w14:val="tx1"/>
            </w14:solidFill>
          </w14:textFill>
        </w:rPr>
        <w:t>3.7.6</w:t>
      </w:r>
      <w:bookmarkStart w:id="53"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3"/>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2"/>
    </w:p>
    <w:p w14:paraId="33282FFB">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0"/>
      <w:bookmarkEnd w:id="51"/>
    </w:p>
    <w:p w14:paraId="48A9726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4B0E6186">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60081B2B">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4979BCE">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08F47F3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49C2BB2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2BA5055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4" w:name="_Hlk106639817"/>
      <w:r>
        <w:rPr>
          <w:color w:val="000000" w:themeColor="text1"/>
          <w:highlight w:val="none"/>
          <w14:textFill>
            <w14:solidFill>
              <w14:schemeClr w14:val="tx1"/>
            </w14:solidFill>
          </w14:textFill>
        </w:rPr>
        <w:t>通知后供应商仍未在上述规定时间内解密</w:t>
      </w:r>
      <w:bookmarkEnd w:id="54"/>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39CC5A4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5"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5"/>
    <w:p w14:paraId="6354466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61F14EC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42C28CFB">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29F20A7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8F4563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142DC1A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41C649D0">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04A1958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7405188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60A7E2B5">
      <w:pPr>
        <w:spacing w:before="120" w:line="320" w:lineRule="atLeast"/>
        <w:ind w:firstLine="420" w:firstLineChars="200"/>
        <w:rPr>
          <w:color w:val="000000" w:themeColor="text1"/>
          <w:szCs w:val="21"/>
          <w:highlight w:val="none"/>
          <w14:textFill>
            <w14:solidFill>
              <w14:schemeClr w14:val="tx1"/>
            </w14:solidFill>
          </w14:textFill>
        </w:rPr>
      </w:pPr>
      <w:bookmarkStart w:id="56" w:name="_Toc254970545"/>
      <w:bookmarkStart w:id="57" w:name="_Toc254970686"/>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1E72BC0E">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3F7F0BAE">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0F3FE423">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72F1D97D">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1199CC7D">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408EE62E">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568FCD02">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6"/>
    <w:bookmarkEnd w:id="57"/>
    <w:p w14:paraId="5B2A7EB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1686A26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7971FBD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1AF654E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0964A6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7021D3C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09ECF2AF">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6C61AD7">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02F15A3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6BA702E9">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8" w:name="_Hlk19175507"/>
      <w:bookmarkStart w:id="59" w:name="_Hlk80956880"/>
      <w:r>
        <w:rPr>
          <w:color w:val="000000" w:themeColor="text1"/>
          <w:highlight w:val="none"/>
          <w14:textFill>
            <w14:solidFill>
              <w14:schemeClr w14:val="tx1"/>
            </w14:solidFill>
          </w14:textFill>
        </w:rPr>
        <w:t>3.1符合性审查</w:t>
      </w:r>
    </w:p>
    <w:p w14:paraId="506A1210">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8"/>
    <w:bookmarkEnd w:id="59"/>
    <w:p w14:paraId="61A7F32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5D27622">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0" w:name="_Hlk47714684"/>
      <w:r>
        <w:rPr>
          <w:color w:val="000000" w:themeColor="text1"/>
          <w:szCs w:val="21"/>
          <w:highlight w:val="none"/>
          <w14:textFill>
            <w14:solidFill>
              <w14:schemeClr w14:val="tx1"/>
            </w14:solidFill>
          </w14:textFill>
        </w:rPr>
        <w:t>（1）</w:t>
      </w:r>
      <w:bookmarkEnd w:id="60"/>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6A37A7D8">
      <w:pPr>
        <w:spacing w:before="120" w:line="320" w:lineRule="atLeast"/>
        <w:ind w:firstLine="420" w:firstLineChars="200"/>
        <w:rPr>
          <w:color w:val="000000" w:themeColor="text1"/>
          <w:szCs w:val="21"/>
          <w:highlight w:val="none"/>
          <w14:textFill>
            <w14:solidFill>
              <w14:schemeClr w14:val="tx1"/>
            </w14:solidFill>
          </w14:textFill>
        </w:rPr>
      </w:pPr>
      <w:bookmarkStart w:id="61"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20F96A91">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7E922E9">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038BC5B1">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0015E9B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57D4CBA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2579E93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639C2E52">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37721E81">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1D9D262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5884C265">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563BCDD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60F6DF9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1EC5EEB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385735D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A81D4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6571FD5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1"/>
    <w:p w14:paraId="37524B8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59FFF48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03B7C683">
      <w:pPr>
        <w:spacing w:before="120" w:line="320" w:lineRule="atLeast"/>
        <w:ind w:firstLine="420" w:firstLineChars="200"/>
        <w:rPr>
          <w:szCs w:val="21"/>
          <w:highlight w:val="none"/>
        </w:rPr>
      </w:pPr>
      <w:r>
        <w:rPr>
          <w:szCs w:val="21"/>
          <w:highlight w:val="none"/>
        </w:rPr>
        <w:t>6.3.6串通投标认定</w:t>
      </w:r>
    </w:p>
    <w:p w14:paraId="1019101A">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7D3BC09C">
      <w:pPr>
        <w:spacing w:before="120" w:line="320" w:lineRule="atLeast"/>
        <w:ind w:firstLine="420" w:firstLineChars="200"/>
        <w:rPr>
          <w:szCs w:val="21"/>
          <w:highlight w:val="none"/>
        </w:rPr>
      </w:pPr>
      <w:bookmarkStart w:id="62" w:name="_Hlk19122026"/>
      <w:r>
        <w:rPr>
          <w:szCs w:val="21"/>
          <w:highlight w:val="none"/>
        </w:rPr>
        <w:t>（1）</w:t>
      </w:r>
      <w:bookmarkEnd w:id="62"/>
      <w:r>
        <w:rPr>
          <w:szCs w:val="21"/>
          <w:highlight w:val="none"/>
        </w:rPr>
        <w:t>根据《关于防治政府采购招标中串通投标行为的通知》（桂财采[2016]42号）规定，出现下述情况的，相关供应商的投标作无效投标处理。</w:t>
      </w:r>
    </w:p>
    <w:p w14:paraId="7AAB6E90">
      <w:pPr>
        <w:spacing w:before="120" w:line="320" w:lineRule="atLeast"/>
        <w:ind w:firstLine="420" w:firstLineChars="200"/>
        <w:rPr>
          <w:szCs w:val="21"/>
          <w:highlight w:val="none"/>
        </w:rPr>
      </w:pPr>
      <w:bookmarkStart w:id="63"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5E18BA9D">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5DE28A8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3"/>
    <w:p w14:paraId="717284BE">
      <w:pPr>
        <w:spacing w:before="120" w:line="320" w:lineRule="atLeast"/>
        <w:ind w:firstLine="420" w:firstLineChars="200"/>
        <w:rPr>
          <w:szCs w:val="21"/>
          <w:highlight w:val="none"/>
        </w:rPr>
      </w:pPr>
      <w:bookmarkStart w:id="64" w:name="_Hlk19122058"/>
      <w:r>
        <w:rPr>
          <w:szCs w:val="21"/>
          <w:highlight w:val="none"/>
        </w:rPr>
        <w:t>（2）</w:t>
      </w:r>
      <w:bookmarkEnd w:id="64"/>
      <w:r>
        <w:rPr>
          <w:szCs w:val="21"/>
          <w:highlight w:val="none"/>
        </w:rPr>
        <w:t>根据《关于防治政府采购招标中串通投标行为的通知》（桂财采[2016]42号）规定，有下列情形之一的视为供应商相互串通投标，投标文件将被视为无效。</w:t>
      </w:r>
    </w:p>
    <w:p w14:paraId="7539E97A">
      <w:pPr>
        <w:spacing w:before="120" w:line="320" w:lineRule="atLeast"/>
        <w:ind w:firstLine="420" w:firstLineChars="200"/>
        <w:rPr>
          <w:szCs w:val="21"/>
          <w:highlight w:val="none"/>
        </w:rPr>
      </w:pPr>
      <w:bookmarkStart w:id="65"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5296D6C1">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47AE7C13">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53FAAFAC">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7869AC1E">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631B3017">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5"/>
    <w:p w14:paraId="1EAAD636">
      <w:pPr>
        <w:spacing w:before="120" w:line="320" w:lineRule="atLeast"/>
        <w:ind w:firstLine="420" w:firstLineChars="200"/>
        <w:rPr>
          <w:szCs w:val="21"/>
          <w:highlight w:val="none"/>
        </w:rPr>
      </w:pPr>
      <w:bookmarkStart w:id="66" w:name="_Hlk19122102"/>
      <w:r>
        <w:rPr>
          <w:szCs w:val="21"/>
          <w:highlight w:val="none"/>
        </w:rPr>
        <w:t>（3）</w:t>
      </w:r>
      <w:bookmarkEnd w:id="66"/>
      <w:r>
        <w:rPr>
          <w:szCs w:val="21"/>
          <w:highlight w:val="none"/>
        </w:rPr>
        <w:t>根据《关于防治政府采购招标中串通投标行为的通知》（桂财采[2016]42号）规定，供应商有下列情形之一的，属于恶意串通行为，投标文件将被视为无效。</w:t>
      </w:r>
    </w:p>
    <w:p w14:paraId="506F4305">
      <w:pPr>
        <w:spacing w:before="120" w:line="320" w:lineRule="atLeast"/>
        <w:ind w:firstLine="420" w:firstLineChars="200"/>
        <w:rPr>
          <w:szCs w:val="21"/>
          <w:highlight w:val="none"/>
        </w:rPr>
      </w:pPr>
      <w:bookmarkStart w:id="67"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42D60DC7">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5AAAD021">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3D49BC6A">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739AD7AB">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481B07A7">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494ACD36">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7"/>
    <w:p w14:paraId="1AECC038">
      <w:pPr>
        <w:spacing w:before="120" w:line="320" w:lineRule="atLeast"/>
        <w:ind w:firstLine="420" w:firstLineChars="200"/>
        <w:rPr>
          <w:szCs w:val="21"/>
          <w:highlight w:val="none"/>
        </w:rPr>
      </w:pPr>
      <w:r>
        <w:rPr>
          <w:szCs w:val="21"/>
          <w:highlight w:val="none"/>
        </w:rPr>
        <w:t>6.3.7投标无效认定</w:t>
      </w:r>
    </w:p>
    <w:p w14:paraId="673F155B">
      <w:pPr>
        <w:spacing w:before="120" w:line="320" w:lineRule="atLeast"/>
        <w:ind w:firstLine="420" w:firstLineChars="200"/>
        <w:rPr>
          <w:szCs w:val="21"/>
          <w:highlight w:val="none"/>
        </w:rPr>
      </w:pPr>
      <w:bookmarkStart w:id="68" w:name="_Hlk19113301"/>
      <w:r>
        <w:rPr>
          <w:szCs w:val="21"/>
          <w:highlight w:val="none"/>
        </w:rPr>
        <w:t>（1）在评审过程中如发现下列情形之一的，投标文件将被视为无效：</w:t>
      </w:r>
    </w:p>
    <w:p w14:paraId="48776461">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1B81FC16">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8"/>
    <w:p w14:paraId="6ED78E10">
      <w:pPr>
        <w:spacing w:before="120" w:line="320" w:lineRule="atLeast"/>
        <w:ind w:firstLine="420" w:firstLineChars="200"/>
        <w:rPr>
          <w:szCs w:val="21"/>
          <w:highlight w:val="none"/>
        </w:rPr>
      </w:pPr>
      <w:bookmarkStart w:id="69"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5242D35D">
      <w:pPr>
        <w:spacing w:before="120" w:line="320" w:lineRule="atLeast"/>
        <w:ind w:firstLine="420" w:firstLineChars="200"/>
        <w:rPr>
          <w:szCs w:val="21"/>
          <w:highlight w:val="none"/>
        </w:rPr>
      </w:pPr>
      <w:bookmarkStart w:id="70" w:name="_Hlk19113363"/>
      <w:r>
        <w:rPr>
          <w:szCs w:val="21"/>
          <w:highlight w:val="none"/>
        </w:rPr>
        <w:t>6.3.8比较与评价</w:t>
      </w:r>
    </w:p>
    <w:p w14:paraId="227605D5">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04B18E0E">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7724E61F">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5599E450">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4883FD23">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0"/>
    <w:p w14:paraId="2B0857E5">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2BFE3673">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6983CEF8">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65E778D8">
      <w:pPr>
        <w:spacing w:before="120" w:line="320" w:lineRule="atLeast"/>
        <w:ind w:firstLine="422" w:firstLineChars="200"/>
        <w:outlineLvl w:val="2"/>
        <w:rPr>
          <w:b/>
          <w:bCs/>
          <w:kern w:val="0"/>
          <w:szCs w:val="21"/>
          <w:highlight w:val="none"/>
        </w:rPr>
      </w:pPr>
      <w:r>
        <w:rPr>
          <w:b/>
          <w:bCs/>
          <w:kern w:val="0"/>
          <w:szCs w:val="21"/>
          <w:highlight w:val="none"/>
        </w:rPr>
        <w:t>6.5结果公告</w:t>
      </w:r>
    </w:p>
    <w:p w14:paraId="4AA4DDE6">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191B4A0A">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7062F5A1">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6DF83BC1">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08F43B82">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4D01F4EB">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34038070">
      <w:pPr>
        <w:spacing w:before="120" w:line="320" w:lineRule="atLeast"/>
        <w:ind w:firstLine="420" w:firstLineChars="200"/>
        <w:rPr>
          <w:szCs w:val="21"/>
          <w:highlight w:val="none"/>
        </w:rPr>
      </w:pPr>
      <w:r>
        <w:rPr>
          <w:szCs w:val="21"/>
          <w:highlight w:val="none"/>
        </w:rPr>
        <w:t>（2）出现影响采购公正的违法、违规行为的；</w:t>
      </w:r>
    </w:p>
    <w:p w14:paraId="2FAB7275">
      <w:pPr>
        <w:spacing w:before="120" w:line="320" w:lineRule="atLeast"/>
        <w:ind w:firstLine="420" w:firstLineChars="200"/>
        <w:rPr>
          <w:szCs w:val="21"/>
          <w:highlight w:val="none"/>
        </w:rPr>
      </w:pPr>
      <w:r>
        <w:rPr>
          <w:szCs w:val="21"/>
          <w:highlight w:val="none"/>
        </w:rPr>
        <w:t>（3）供应商的报价均超过了采购预算，采购人不能支付的；</w:t>
      </w:r>
    </w:p>
    <w:p w14:paraId="0C5F39C0">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0D9A0566">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12AA334A">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0703D88B">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497F24B0">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0464A827">
      <w:pPr>
        <w:spacing w:before="120" w:line="320" w:lineRule="atLeast"/>
        <w:ind w:firstLine="422" w:firstLineChars="200"/>
        <w:outlineLvl w:val="2"/>
        <w:rPr>
          <w:b/>
          <w:bCs/>
          <w:kern w:val="0"/>
          <w:szCs w:val="21"/>
          <w:highlight w:val="none"/>
        </w:rPr>
      </w:pPr>
      <w:r>
        <w:rPr>
          <w:b/>
          <w:bCs/>
          <w:kern w:val="0"/>
          <w:szCs w:val="21"/>
          <w:highlight w:val="none"/>
        </w:rPr>
        <w:t>7.2签订合同</w:t>
      </w:r>
    </w:p>
    <w:p w14:paraId="1E27B4AA">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7B8FA98B">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7D73F3E2">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73392C33">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56B82C20">
      <w:pPr>
        <w:spacing w:before="120" w:line="320" w:lineRule="atLeast"/>
        <w:ind w:firstLine="420" w:firstLineChars="200"/>
        <w:rPr>
          <w:szCs w:val="21"/>
          <w:highlight w:val="none"/>
        </w:rPr>
      </w:pPr>
      <w:bookmarkStart w:id="71" w:name="_Hlk155170999"/>
      <w:r>
        <w:rPr>
          <w:szCs w:val="21"/>
          <w:highlight w:val="none"/>
        </w:rPr>
        <w:t>7.2.5采购人因不可抗力原因迟延签订合同的，应当自不可抗力事由消除之日起7日内完成合同签订事宜。</w:t>
      </w:r>
      <w:bookmarkEnd w:id="71"/>
    </w:p>
    <w:p w14:paraId="4148664B">
      <w:pPr>
        <w:spacing w:before="120" w:line="320" w:lineRule="atLeast"/>
        <w:ind w:firstLine="422" w:firstLineChars="200"/>
        <w:outlineLvl w:val="2"/>
        <w:rPr>
          <w:b/>
          <w:bCs/>
          <w:kern w:val="0"/>
          <w:szCs w:val="21"/>
          <w:highlight w:val="none"/>
        </w:rPr>
      </w:pPr>
      <w:r>
        <w:rPr>
          <w:b/>
          <w:bCs/>
          <w:kern w:val="0"/>
          <w:szCs w:val="21"/>
          <w:highlight w:val="none"/>
        </w:rPr>
        <w:t>7.3合同公告</w:t>
      </w:r>
    </w:p>
    <w:p w14:paraId="56D239BA">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532D544D">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6A3EC748">
      <w:pPr>
        <w:spacing w:before="120" w:line="320" w:lineRule="atLeast"/>
        <w:ind w:firstLine="420" w:firstLineChars="200"/>
        <w:rPr>
          <w:szCs w:val="21"/>
          <w:highlight w:val="none"/>
        </w:rPr>
      </w:pPr>
      <w:bookmarkStart w:id="72"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27CDFAC6">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2A0476FC">
      <w:pPr>
        <w:spacing w:before="120" w:line="320" w:lineRule="atLeast"/>
        <w:ind w:firstLine="420" w:firstLineChars="200"/>
        <w:rPr>
          <w:szCs w:val="21"/>
          <w:highlight w:val="none"/>
        </w:rPr>
      </w:pPr>
      <w:r>
        <w:rPr>
          <w:szCs w:val="21"/>
          <w:highlight w:val="none"/>
        </w:rPr>
        <w:t>7.4.1</w:t>
      </w:r>
      <w:bookmarkStart w:id="73" w:name="_Toc308164814"/>
      <w:bookmarkStart w:id="74"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2ACA6AE2">
      <w:pPr>
        <w:spacing w:before="120" w:line="320" w:lineRule="atLeast"/>
        <w:ind w:firstLine="422" w:firstLineChars="200"/>
        <w:rPr>
          <w:b/>
          <w:bCs/>
          <w:kern w:val="0"/>
          <w:szCs w:val="21"/>
          <w:highlight w:val="none"/>
        </w:rPr>
      </w:pPr>
      <w:r>
        <w:rPr>
          <w:b/>
          <w:bCs/>
          <w:kern w:val="0"/>
          <w:szCs w:val="21"/>
          <w:highlight w:val="none"/>
        </w:rPr>
        <w:t>7.5履约验收</w:t>
      </w:r>
      <w:bookmarkEnd w:id="73"/>
      <w:bookmarkEnd w:id="74"/>
    </w:p>
    <w:p w14:paraId="04D83608">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79D51CBF">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7EBAD21">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489E7193">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00750164">
      <w:pPr>
        <w:spacing w:before="120" w:line="320" w:lineRule="atLeast"/>
        <w:ind w:left="2" w:leftChars="1" w:firstLine="422" w:firstLineChars="200"/>
        <w:outlineLvl w:val="1"/>
        <w:rPr>
          <w:b/>
          <w:bCs/>
          <w:kern w:val="0"/>
          <w:szCs w:val="21"/>
          <w:highlight w:val="none"/>
        </w:rPr>
      </w:pPr>
      <w:bookmarkStart w:id="75" w:name="_Toc254970674"/>
      <w:bookmarkStart w:id="76" w:name="_Toc254970533"/>
      <w:r>
        <w:rPr>
          <w:b/>
          <w:bCs/>
          <w:kern w:val="0"/>
          <w:szCs w:val="21"/>
          <w:highlight w:val="none"/>
        </w:rPr>
        <w:t>8．质疑和投诉</w:t>
      </w:r>
      <w:bookmarkEnd w:id="75"/>
      <w:bookmarkEnd w:id="76"/>
    </w:p>
    <w:p w14:paraId="567E77C0">
      <w:pPr>
        <w:spacing w:before="120" w:line="320" w:lineRule="atLeast"/>
        <w:ind w:firstLine="422" w:firstLineChars="200"/>
        <w:outlineLvl w:val="2"/>
        <w:rPr>
          <w:b/>
          <w:bCs/>
          <w:kern w:val="0"/>
          <w:szCs w:val="21"/>
          <w:highlight w:val="none"/>
        </w:rPr>
      </w:pPr>
      <w:r>
        <w:rPr>
          <w:b/>
          <w:bCs/>
          <w:kern w:val="0"/>
          <w:szCs w:val="21"/>
          <w:highlight w:val="none"/>
        </w:rPr>
        <w:t>8.1质疑</w:t>
      </w:r>
    </w:p>
    <w:p w14:paraId="661671CC">
      <w:pPr>
        <w:spacing w:before="120" w:line="320" w:lineRule="atLeast"/>
        <w:ind w:firstLine="420" w:firstLineChars="200"/>
        <w:rPr>
          <w:szCs w:val="21"/>
          <w:highlight w:val="none"/>
        </w:rPr>
      </w:pPr>
      <w:r>
        <w:rPr>
          <w:szCs w:val="21"/>
          <w:highlight w:val="none"/>
        </w:rPr>
        <w:t>8.1.1质疑内容、时限</w:t>
      </w:r>
    </w:p>
    <w:p w14:paraId="3F622903">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27AE478C">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4879FFE">
      <w:pPr>
        <w:spacing w:before="120" w:line="320" w:lineRule="atLeast"/>
        <w:ind w:firstLine="420" w:firstLineChars="200"/>
        <w:rPr>
          <w:szCs w:val="21"/>
          <w:highlight w:val="none"/>
        </w:rPr>
      </w:pPr>
      <w:r>
        <w:rPr>
          <w:szCs w:val="21"/>
          <w:highlight w:val="none"/>
        </w:rPr>
        <w:t>8.1.2质疑形式</w:t>
      </w:r>
    </w:p>
    <w:p w14:paraId="00615F0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1AA89303">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28F89983">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15325674">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4AC5572A">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25B50EFE">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0FBAC755">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7A5F2C55">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76C0C159">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37E89CD1">
      <w:pPr>
        <w:spacing w:before="120" w:line="320" w:lineRule="atLeast"/>
        <w:ind w:firstLine="422" w:firstLineChars="200"/>
        <w:outlineLvl w:val="2"/>
        <w:rPr>
          <w:b/>
          <w:bCs/>
          <w:kern w:val="0"/>
          <w:szCs w:val="21"/>
          <w:highlight w:val="none"/>
        </w:rPr>
      </w:pPr>
      <w:r>
        <w:rPr>
          <w:b/>
          <w:bCs/>
          <w:kern w:val="0"/>
          <w:szCs w:val="21"/>
          <w:highlight w:val="none"/>
        </w:rPr>
        <w:t>8.2投诉</w:t>
      </w:r>
    </w:p>
    <w:p w14:paraId="6398F65E">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1D00F0BC">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311E63E3">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1FC4A41A">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110FC624">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3BFB2D5C">
      <w:pPr>
        <w:spacing w:before="120" w:line="276" w:lineRule="auto"/>
        <w:ind w:firstLine="420" w:firstLineChars="200"/>
        <w:rPr>
          <w:szCs w:val="21"/>
          <w:highlight w:val="none"/>
        </w:rPr>
      </w:pPr>
      <w:r>
        <w:rPr>
          <w:szCs w:val="21"/>
          <w:highlight w:val="none"/>
        </w:rPr>
        <w:t xml:space="preserve">（1）电子交易平台发生故障而无法登录访问的； </w:t>
      </w:r>
    </w:p>
    <w:p w14:paraId="31705C98">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4A68CE83">
      <w:pPr>
        <w:spacing w:before="120" w:line="276" w:lineRule="auto"/>
        <w:ind w:firstLine="420" w:firstLineChars="200"/>
        <w:rPr>
          <w:szCs w:val="21"/>
          <w:highlight w:val="none"/>
        </w:rPr>
      </w:pPr>
      <w:r>
        <w:rPr>
          <w:szCs w:val="21"/>
          <w:highlight w:val="none"/>
        </w:rPr>
        <w:t>（3）电子交易平台发现严重安全漏洞，有潜在泄密危险的；</w:t>
      </w:r>
    </w:p>
    <w:p w14:paraId="37AA9DE0">
      <w:pPr>
        <w:spacing w:before="120" w:line="276" w:lineRule="auto"/>
        <w:ind w:firstLine="420" w:firstLineChars="200"/>
        <w:rPr>
          <w:szCs w:val="21"/>
          <w:highlight w:val="none"/>
        </w:rPr>
      </w:pPr>
      <w:r>
        <w:rPr>
          <w:szCs w:val="21"/>
          <w:highlight w:val="none"/>
        </w:rPr>
        <w:t xml:space="preserve">（4）病毒发作导致不能进行正常操作的； </w:t>
      </w:r>
    </w:p>
    <w:p w14:paraId="510694EF">
      <w:pPr>
        <w:spacing w:before="120" w:line="276" w:lineRule="auto"/>
        <w:ind w:firstLine="420" w:firstLineChars="200"/>
        <w:rPr>
          <w:szCs w:val="21"/>
          <w:highlight w:val="none"/>
        </w:rPr>
      </w:pPr>
      <w:r>
        <w:rPr>
          <w:szCs w:val="21"/>
          <w:highlight w:val="none"/>
        </w:rPr>
        <w:t>（5）其他无法保证电子交易的公平、公正和安全的情况。</w:t>
      </w:r>
    </w:p>
    <w:p w14:paraId="4AD9AE0E">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777A8992">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A5C081B">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600ADF93">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15FD3239">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46D6F215">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190410C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7" w:name="_Toc197907015"/>
      <w:bookmarkStart w:id="78" w:name="_Toc254970690"/>
      <w:bookmarkStart w:id="79"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7"/>
    </w:p>
    <w:p w14:paraId="408F24E0">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687CDA7F">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7A7DEB8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77B5B861">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0886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2CE5874E">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3E349614">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36910B65">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7988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17CF0AC5">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2B7828A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D84572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375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D89D375">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7F1CEEE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56C7659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77DC9E24">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73A3F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4475FEA">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98BBFB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34B728E6">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035A195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2A7794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03F6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CD483A5">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750FB3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5968587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68EF63E4">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16C1A05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91E0BD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76A8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4D978BE">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047B26F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6353517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18C2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1BF53A2">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084DEDF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46AA66E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3ACF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77D124DE">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46520E3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4B8C12D3">
            <w:pPr>
              <w:spacing w:line="240" w:lineRule="exact"/>
              <w:rPr>
                <w:color w:val="000000" w:themeColor="text1"/>
                <w:szCs w:val="21"/>
                <w:highlight w:val="none"/>
                <w14:textFill>
                  <w14:solidFill>
                    <w14:schemeClr w14:val="tx1"/>
                  </w14:solidFill>
                </w14:textFill>
              </w:rPr>
            </w:pPr>
            <w:r>
              <w:rPr>
                <w:color w:val="000000"/>
                <w:szCs w:val="21"/>
                <w:highlight w:val="none"/>
              </w:rPr>
              <w:t>无</w:t>
            </w:r>
            <w:r>
              <w:rPr>
                <w:color w:val="000000"/>
                <w:kern w:val="0"/>
                <w:szCs w:val="21"/>
                <w:highlight w:val="none"/>
              </w:rPr>
              <w:t>。</w:t>
            </w:r>
          </w:p>
        </w:tc>
      </w:tr>
      <w:tr w14:paraId="3EC65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F253012">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5CD3623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42C5250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7CF3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455B9ED">
            <w:pPr>
              <w:spacing w:line="240" w:lineRule="exact"/>
              <w:rPr>
                <w:color w:val="000000" w:themeColor="text1"/>
                <w:szCs w:val="21"/>
                <w:highlight w:val="none"/>
                <w14:textFill>
                  <w14:solidFill>
                    <w14:schemeClr w14:val="tx1"/>
                  </w14:solidFill>
                </w14:textFill>
              </w:rPr>
            </w:pPr>
          </w:p>
        </w:tc>
        <w:tc>
          <w:tcPr>
            <w:tcW w:w="1843" w:type="dxa"/>
            <w:vAlign w:val="center"/>
          </w:tcPr>
          <w:p w14:paraId="4406E2B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2F19C14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3406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43661A99">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17FBAC0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645964E6">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268C165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26A6E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8D7FDDF">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76187097">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5283F347">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34ED5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5E24C84">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638940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78CB0940">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4600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A999D9B">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175F68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635588E1">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53D2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DC79D54">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ED3210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5F9F990E">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473BE853">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7B2C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52B5AEA2">
            <w:pPr>
              <w:spacing w:line="240" w:lineRule="exact"/>
              <w:jc w:val="center"/>
              <w:rPr>
                <w:b/>
                <w:color w:val="000000" w:themeColor="text1"/>
                <w:kern w:val="0"/>
                <w:szCs w:val="21"/>
                <w:highlight w:val="none"/>
                <w14:textFill>
                  <w14:solidFill>
                    <w14:schemeClr w14:val="tx1"/>
                  </w14:solidFill>
                </w14:textFill>
              </w:rPr>
            </w:pPr>
            <w:bookmarkStart w:id="80" w:name="_Hlk20388968"/>
            <w:bookmarkStart w:id="81" w:name="_Hlk48146640"/>
            <w:r>
              <w:rPr>
                <w:b/>
                <w:color w:val="000000" w:themeColor="text1"/>
                <w:kern w:val="0"/>
                <w:szCs w:val="21"/>
                <w:highlight w:val="none"/>
                <w14:textFill>
                  <w14:solidFill>
                    <w14:schemeClr w14:val="tx1"/>
                  </w14:solidFill>
                </w14:textFill>
              </w:rPr>
              <w:t>审查因素</w:t>
            </w:r>
          </w:p>
        </w:tc>
        <w:tc>
          <w:tcPr>
            <w:tcW w:w="2333" w:type="dxa"/>
            <w:vAlign w:val="center"/>
          </w:tcPr>
          <w:p w14:paraId="29F98FE7">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6AB681EC">
            <w:pPr>
              <w:spacing w:line="240" w:lineRule="exact"/>
              <w:jc w:val="center"/>
              <w:rPr>
                <w:b/>
                <w:color w:val="000000" w:themeColor="text1"/>
                <w:kern w:val="0"/>
                <w:szCs w:val="21"/>
                <w:highlight w:val="none"/>
                <w14:textFill>
                  <w14:solidFill>
                    <w14:schemeClr w14:val="tx1"/>
                  </w14:solidFill>
                </w14:textFill>
              </w:rPr>
            </w:pPr>
          </w:p>
          <w:p w14:paraId="472D182C">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014D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145C0BFE">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7CA70C9E">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13C31D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29623C04">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6ABCF140">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0D61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1AB0C95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55741B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125AF492">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72A60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61C7B96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7F5C985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3D0555C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1186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61531210">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DFD47E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11263867">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2FA6A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965A34B">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A606094">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30D393CB">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18DB7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61F1B02D">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2AB88AA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1B48A2C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2B928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43790801">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CD016B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64FF87B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0"/>
      <w:bookmarkEnd w:id="81"/>
    </w:tbl>
    <w:p w14:paraId="33985614">
      <w:pPr>
        <w:spacing w:before="120" w:line="320" w:lineRule="atLeast"/>
        <w:rPr>
          <w:color w:val="000000" w:themeColor="text1"/>
          <w:highlight w:val="none"/>
          <w14:textFill>
            <w14:solidFill>
              <w14:schemeClr w14:val="tx1"/>
            </w14:solidFill>
          </w14:textFill>
        </w:rPr>
      </w:pPr>
    </w:p>
    <w:p w14:paraId="57C69417">
      <w:pPr>
        <w:spacing w:before="120" w:line="320" w:lineRule="atLeast"/>
        <w:rPr>
          <w:color w:val="000000" w:themeColor="text1"/>
          <w:highlight w:val="none"/>
          <w14:textFill>
            <w14:solidFill>
              <w14:schemeClr w14:val="tx1"/>
            </w14:solidFill>
          </w14:textFill>
        </w:rPr>
      </w:pPr>
    </w:p>
    <w:p w14:paraId="5C6764CD">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590BB419">
      <w:pPr>
        <w:spacing w:line="360" w:lineRule="auto"/>
        <w:outlineLvl w:val="1"/>
        <w:rPr>
          <w:highlight w:val="none"/>
        </w:rPr>
      </w:pPr>
      <w:r>
        <w:rPr>
          <w:b/>
          <w:kern w:val="0"/>
          <w:sz w:val="28"/>
          <w:szCs w:val="28"/>
          <w:highlight w:val="none"/>
        </w:rPr>
        <w:t>标项</w:t>
      </w:r>
      <w:r>
        <w:rPr>
          <w:rFonts w:hint="eastAsia"/>
          <w:b/>
          <w:kern w:val="0"/>
          <w:sz w:val="28"/>
          <w:szCs w:val="28"/>
          <w:highlight w:val="none"/>
        </w:rPr>
        <w:t>十九：</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5F51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80746FC">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00077658">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48B803F6">
            <w:pPr>
              <w:jc w:val="center"/>
              <w:rPr>
                <w:b/>
                <w:szCs w:val="21"/>
                <w:highlight w:val="none"/>
              </w:rPr>
            </w:pPr>
            <w:r>
              <w:rPr>
                <w:b/>
                <w:szCs w:val="21"/>
                <w:highlight w:val="none"/>
              </w:rPr>
              <w:t>分值</w:t>
            </w:r>
          </w:p>
          <w:p w14:paraId="3E908891">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08BD3105">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42BF8FF8">
            <w:pPr>
              <w:jc w:val="center"/>
              <w:rPr>
                <w:b/>
                <w:szCs w:val="21"/>
                <w:highlight w:val="none"/>
              </w:rPr>
            </w:pPr>
            <w:r>
              <w:rPr>
                <w:b/>
                <w:szCs w:val="21"/>
                <w:highlight w:val="none"/>
              </w:rPr>
              <w:t>说明</w:t>
            </w:r>
          </w:p>
        </w:tc>
      </w:tr>
      <w:tr w14:paraId="0D6D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B5ACD32">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90EC913">
            <w:pPr>
              <w:tabs>
                <w:tab w:val="center" w:pos="4153"/>
                <w:tab w:val="right" w:pos="8306"/>
              </w:tabs>
              <w:snapToGrid w:val="0"/>
              <w:jc w:val="left"/>
              <w:rPr>
                <w:szCs w:val="21"/>
                <w:highlight w:val="none"/>
              </w:rPr>
            </w:pPr>
            <w:r>
              <w:rPr>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07239CFF">
            <w:pPr>
              <w:rPr>
                <w:szCs w:val="21"/>
                <w:highlight w:val="none"/>
              </w:rPr>
            </w:pPr>
            <w:r>
              <w:rPr>
                <w:szCs w:val="21"/>
                <w:highlight w:val="none"/>
              </w:rPr>
              <w:t>信誉业绩（6分）</w:t>
            </w:r>
          </w:p>
        </w:tc>
        <w:tc>
          <w:tcPr>
            <w:tcW w:w="692" w:type="dxa"/>
            <w:tcBorders>
              <w:top w:val="single" w:color="auto" w:sz="4" w:space="0"/>
              <w:left w:val="single" w:color="auto" w:sz="4" w:space="0"/>
              <w:bottom w:val="single" w:color="auto" w:sz="4" w:space="0"/>
              <w:right w:val="single" w:color="auto" w:sz="4" w:space="0"/>
            </w:tcBorders>
            <w:vAlign w:val="center"/>
          </w:tcPr>
          <w:p w14:paraId="0344D27D">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B3C6D66">
            <w:pPr>
              <w:jc w:val="left"/>
              <w:rPr>
                <w:szCs w:val="21"/>
                <w:highlight w:val="none"/>
              </w:rPr>
            </w:pPr>
            <w:r>
              <w:rPr>
                <w:szCs w:val="21"/>
                <w:highlight w:val="none"/>
              </w:rPr>
              <w:t>供应商每提供1个有效业绩得1分，满分6分。有效业绩定义：指规划编制、课题研究等类型项目业绩。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0F06469D">
            <w:pPr>
              <w:rPr>
                <w:szCs w:val="21"/>
                <w:highlight w:val="none"/>
              </w:rPr>
            </w:pPr>
            <w:r>
              <w:rPr>
                <w:szCs w:val="21"/>
                <w:highlight w:val="none"/>
              </w:rPr>
              <w:t>（1）必须提供证明材料。</w:t>
            </w:r>
          </w:p>
          <w:p w14:paraId="197C9DDC">
            <w:pPr>
              <w:rPr>
                <w:szCs w:val="21"/>
                <w:highlight w:val="none"/>
              </w:rPr>
            </w:pPr>
            <w:r>
              <w:rPr>
                <w:szCs w:val="21"/>
                <w:highlight w:val="none"/>
              </w:rPr>
              <w:t>（2）以中标或成交通知书或合同复印件为准。</w:t>
            </w:r>
          </w:p>
        </w:tc>
      </w:tr>
      <w:tr w14:paraId="61BE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4791F4C">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3CEF495">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25B9E3EF">
            <w:pPr>
              <w:rPr>
                <w:szCs w:val="21"/>
                <w:highlight w:val="none"/>
              </w:rPr>
            </w:pPr>
            <w:r>
              <w:rPr>
                <w:rFonts w:hint="eastAsia"/>
                <w:szCs w:val="21"/>
                <w:highlight w:val="none"/>
              </w:rPr>
              <w:t>主要研究人员业绩</w:t>
            </w:r>
            <w:r>
              <w:rPr>
                <w:szCs w:val="21"/>
                <w:highlight w:val="none"/>
              </w:rPr>
              <w:t>（</w:t>
            </w:r>
            <w:r>
              <w:rPr>
                <w:rFonts w:hint="eastAsia"/>
                <w:szCs w:val="21"/>
                <w:highlight w:val="none"/>
              </w:rPr>
              <w:t>9</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1A50591D">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8EEB487">
            <w:pPr>
              <w:pStyle w:val="26"/>
              <w:rPr>
                <w:rFonts w:hAnsi="宋体"/>
                <w:highlight w:val="none"/>
              </w:rPr>
            </w:pPr>
            <w:r>
              <w:rPr>
                <w:rFonts w:hint="eastAsia" w:hAnsi="宋体"/>
                <w:highlight w:val="none"/>
              </w:rPr>
              <w:t>一档（3分）：前期研究成果与课题研究领域有无关联或关联较少，牵头或参与过1项</w:t>
            </w:r>
            <w:r>
              <w:rPr>
                <w:rFonts w:hint="eastAsia" w:hAnsi="宋体"/>
                <w:highlight w:val="none"/>
                <w:lang w:val="en-US" w:eastAsia="zh-CN"/>
              </w:rPr>
              <w:t>及</w:t>
            </w:r>
            <w:r>
              <w:rPr>
                <w:rFonts w:hint="eastAsia" w:hAnsi="宋体"/>
                <w:highlight w:val="none"/>
              </w:rPr>
              <w:t>以下相关课题研究，专业水平和科研能力较低；</w:t>
            </w:r>
          </w:p>
          <w:p w14:paraId="28909355">
            <w:pPr>
              <w:pStyle w:val="26"/>
              <w:rPr>
                <w:rFonts w:hAnsi="宋体"/>
                <w:highlight w:val="none"/>
              </w:rPr>
            </w:pPr>
            <w:r>
              <w:rPr>
                <w:rFonts w:hint="eastAsia" w:hAnsi="宋体"/>
                <w:highlight w:val="none"/>
              </w:rPr>
              <w:t>二档（6分）：前期研究成果与课题研究领域有一定关联，牵头或参与过2项</w:t>
            </w:r>
            <w:r>
              <w:rPr>
                <w:rFonts w:hint="eastAsia" w:hAnsi="宋体"/>
                <w:highlight w:val="none"/>
                <w:lang w:val="en-US" w:eastAsia="zh-CN"/>
              </w:rPr>
              <w:t>及以上</w:t>
            </w:r>
            <w:r>
              <w:rPr>
                <w:rFonts w:hint="eastAsia" w:hAnsi="宋体"/>
                <w:highlight w:val="none"/>
              </w:rPr>
              <w:t>的相关课题研究，具备一定的相关专业水平和科研能力；</w:t>
            </w:r>
          </w:p>
          <w:p w14:paraId="03E0E58D">
            <w:pPr>
              <w:rPr>
                <w:szCs w:val="21"/>
                <w:highlight w:val="none"/>
              </w:rPr>
            </w:pPr>
            <w:r>
              <w:rPr>
                <w:rFonts w:hint="eastAsia" w:hAnsi="宋体"/>
                <w:highlight w:val="none"/>
              </w:rPr>
              <w:t>三档（9分）：前期研究成果与课题研究领域有强关联，牵头或参与过3项</w:t>
            </w:r>
            <w:r>
              <w:rPr>
                <w:rFonts w:hint="eastAsia" w:hAnsi="宋体"/>
                <w:highlight w:val="none"/>
                <w:lang w:val="en-US" w:eastAsia="zh-CN"/>
              </w:rPr>
              <w:t>及</w:t>
            </w:r>
            <w:bookmarkStart w:id="120" w:name="_GoBack"/>
            <w:bookmarkEnd w:id="120"/>
            <w:r>
              <w:rPr>
                <w:rFonts w:hint="eastAsia" w:hAnsi="宋体"/>
                <w:highlight w:val="none"/>
              </w:rPr>
              <w:t>以上相关课题研究或标准，具备较高的相关专业水平和科研能力。</w:t>
            </w:r>
          </w:p>
        </w:tc>
        <w:tc>
          <w:tcPr>
            <w:tcW w:w="2044" w:type="dxa"/>
            <w:tcBorders>
              <w:top w:val="single" w:color="auto" w:sz="4" w:space="0"/>
              <w:left w:val="single" w:color="auto" w:sz="4" w:space="0"/>
              <w:bottom w:val="single" w:color="auto" w:sz="4" w:space="0"/>
              <w:right w:val="single" w:color="auto" w:sz="4" w:space="0"/>
            </w:tcBorders>
            <w:vAlign w:val="center"/>
          </w:tcPr>
          <w:p w14:paraId="41BA3F62">
            <w:pPr>
              <w:rPr>
                <w:highlight w:val="none"/>
              </w:rPr>
            </w:pPr>
            <w:r>
              <w:rPr>
                <w:rFonts w:hint="eastAsia"/>
                <w:highlight w:val="none"/>
              </w:rPr>
              <w:t>主要研究人员指项目前三名，含课题负责人；</w:t>
            </w:r>
          </w:p>
          <w:p w14:paraId="5F376C2B">
            <w:pPr>
              <w:rPr>
                <w:szCs w:val="21"/>
                <w:highlight w:val="none"/>
              </w:rPr>
            </w:pPr>
            <w:r>
              <w:rPr>
                <w:rFonts w:hint="eastAsia"/>
                <w:highlight w:val="none"/>
              </w:rPr>
              <w:t>需提供相关课题研究结题证书、研究成果或相关奖项等证明材料，未提供的按一档计分</w:t>
            </w:r>
          </w:p>
        </w:tc>
      </w:tr>
      <w:tr w14:paraId="15CD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C4408F1">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5172A38">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2BB3E4DE">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1ECACCCA">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07F4116">
            <w:r>
              <w:rPr>
                <w:szCs w:val="21"/>
              </w:rPr>
              <w:t>一档（5分）：本项目拟投入课题团队人员仅满足招标文件人员要求，拟投入团队人员</w:t>
            </w:r>
            <w:r>
              <w:rPr>
                <w:rFonts w:hint="eastAsia"/>
                <w:szCs w:val="21"/>
              </w:rPr>
              <w:t>5</w:t>
            </w:r>
            <w:r>
              <w:rPr>
                <w:szCs w:val="21"/>
              </w:rPr>
              <w:t>人</w:t>
            </w:r>
            <w:r>
              <w:rPr>
                <w:rStyle w:val="58"/>
                <w:rFonts w:hint="eastAsia"/>
              </w:rPr>
              <w:t>及以上</w:t>
            </w:r>
            <w:r>
              <w:rPr>
                <w:rFonts w:hint="eastAsia"/>
                <w:szCs w:val="21"/>
              </w:rPr>
              <w:t>；</w:t>
            </w:r>
            <w:r>
              <w:rPr>
                <w:rFonts w:hint="eastAsia" w:hAnsi="宋体"/>
              </w:rPr>
              <w:t>主要研究人员均未参与过相关课题研究，不具备专业水平和科研能力，研究队伍结构单一，没有相关职能部门的研究人员参与课题；高级及以上职称人员占比在30%以下的；</w:t>
            </w:r>
          </w:p>
          <w:p w14:paraId="607B10A3">
            <w:pPr>
              <w:spacing w:line="300" w:lineRule="exact"/>
              <w:jc w:val="left"/>
              <w:rPr>
                <w:szCs w:val="21"/>
              </w:rPr>
            </w:pPr>
            <w:r>
              <w:rPr>
                <w:szCs w:val="21"/>
              </w:rPr>
              <w:t>二档（10分）：拟投入团队人员</w:t>
            </w:r>
            <w:r>
              <w:rPr>
                <w:rFonts w:hint="eastAsia"/>
                <w:szCs w:val="21"/>
              </w:rPr>
              <w:t>10</w:t>
            </w:r>
            <w:r>
              <w:rPr>
                <w:szCs w:val="21"/>
              </w:rPr>
              <w:t>人</w:t>
            </w:r>
            <w:r>
              <w:rPr>
                <w:rStyle w:val="58"/>
                <w:rFonts w:hint="eastAsia"/>
              </w:rPr>
              <w:t>及以上</w:t>
            </w:r>
            <w:r>
              <w:rPr>
                <w:rFonts w:hint="eastAsia"/>
                <w:szCs w:val="21"/>
              </w:rPr>
              <w:t>；</w:t>
            </w:r>
            <w:r>
              <w:rPr>
                <w:rFonts w:hint="eastAsia" w:hAnsi="宋体"/>
              </w:rPr>
              <w:t>主要研究人员只有1人</w:t>
            </w:r>
            <w:r>
              <w:rPr>
                <w:rFonts w:hint="eastAsia" w:hAnsi="宋体"/>
                <w:lang w:val="en-US" w:eastAsia="zh-CN"/>
              </w:rPr>
              <w:t>及以上</w:t>
            </w:r>
            <w:r>
              <w:rPr>
                <w:rFonts w:hint="eastAsia" w:hAnsi="宋体"/>
              </w:rPr>
              <w:t>参与过相关课题研究，专业水平和科研能力一般，研究队伍结构不够合理，有1名相关职能部门的研究人员参与课题；高级及以上职称人员占比在30%及以上的</w:t>
            </w:r>
            <w:r>
              <w:rPr>
                <w:szCs w:val="21"/>
              </w:rPr>
              <w:t>。</w:t>
            </w:r>
          </w:p>
          <w:p w14:paraId="61902F5C">
            <w:pPr>
              <w:rPr>
                <w:szCs w:val="21"/>
              </w:rPr>
            </w:pPr>
            <w:r>
              <w:rPr>
                <w:szCs w:val="21"/>
              </w:rPr>
              <w:t>三档（15分）：拟投入团队人员</w:t>
            </w:r>
            <w:r>
              <w:rPr>
                <w:rFonts w:hint="eastAsia"/>
                <w:szCs w:val="21"/>
              </w:rPr>
              <w:t>10</w:t>
            </w:r>
            <w:r>
              <w:rPr>
                <w:szCs w:val="21"/>
              </w:rPr>
              <w:t>人</w:t>
            </w:r>
            <w:r>
              <w:rPr>
                <w:rFonts w:hint="eastAsia"/>
                <w:szCs w:val="21"/>
              </w:rPr>
              <w:t>及</w:t>
            </w:r>
            <w:r>
              <w:rPr>
                <w:rStyle w:val="58"/>
                <w:rFonts w:hint="eastAsia"/>
              </w:rPr>
              <w:t>以上</w:t>
            </w:r>
            <w:r>
              <w:rPr>
                <w:rFonts w:hint="eastAsia"/>
                <w:szCs w:val="21"/>
              </w:rPr>
              <w:t>；</w:t>
            </w:r>
            <w:r>
              <w:rPr>
                <w:rFonts w:hint="eastAsia" w:hAnsi="宋体"/>
              </w:rPr>
              <w:t>主要研究人员只有2人</w:t>
            </w:r>
            <w:r>
              <w:rPr>
                <w:rFonts w:hint="eastAsia" w:hAnsi="宋体"/>
                <w:lang w:val="en-US" w:eastAsia="zh-CN"/>
              </w:rPr>
              <w:t>及以上</w:t>
            </w:r>
            <w:r>
              <w:rPr>
                <w:rFonts w:hint="eastAsia" w:hAnsi="宋体"/>
              </w:rPr>
              <w:t>参与过相关课题研究，专业水平和科研能力高，研究队伍结构较合理，有2名相关职能部门的研究人员参与课题；高级及以上职称人员占比在30%及以上的</w:t>
            </w:r>
            <w:r>
              <w:rPr>
                <w:szCs w:val="21"/>
              </w:rPr>
              <w:t>。</w:t>
            </w:r>
          </w:p>
          <w:p w14:paraId="0512C9E8">
            <w:pPr>
              <w:rPr>
                <w:szCs w:val="21"/>
                <w:highlight w:val="none"/>
              </w:rPr>
            </w:pPr>
            <w:r>
              <w:rPr>
                <w:szCs w:val="21"/>
              </w:rPr>
              <w:t>四档（20分）：拟投入团队人员</w:t>
            </w:r>
            <w:r>
              <w:rPr>
                <w:rFonts w:hint="eastAsia"/>
                <w:szCs w:val="21"/>
              </w:rPr>
              <w:t>10</w:t>
            </w:r>
            <w:r>
              <w:rPr>
                <w:szCs w:val="21"/>
              </w:rPr>
              <w:t>人</w:t>
            </w:r>
            <w:r>
              <w:rPr>
                <w:rFonts w:hint="eastAsia"/>
                <w:szCs w:val="21"/>
              </w:rPr>
              <w:t>及</w:t>
            </w:r>
            <w:r>
              <w:rPr>
                <w:rStyle w:val="58"/>
                <w:rFonts w:hint="eastAsia"/>
              </w:rPr>
              <w:t>以上</w:t>
            </w:r>
            <w:r>
              <w:rPr>
                <w:rFonts w:hint="eastAsia"/>
                <w:szCs w:val="21"/>
              </w:rPr>
              <w:t>；</w:t>
            </w:r>
            <w:r>
              <w:rPr>
                <w:rFonts w:hint="eastAsia" w:hAnsi="宋体"/>
              </w:rPr>
              <w:t>主要研究人员只有3人</w:t>
            </w:r>
            <w:r>
              <w:rPr>
                <w:rFonts w:hint="eastAsia" w:hAnsi="宋体"/>
                <w:lang w:val="en-US" w:eastAsia="zh-CN"/>
              </w:rPr>
              <w:t>及以上</w:t>
            </w:r>
            <w:r>
              <w:rPr>
                <w:rFonts w:hint="eastAsia" w:hAnsi="宋体"/>
              </w:rPr>
              <w:t>参与过相关课题研究，专业水平和科研能力高，研究队伍结构合理，有3名相关职能部门的研究人员参与课题；高级及以上职称人员占比在60%及以上的</w:t>
            </w:r>
            <w:r>
              <w:rPr>
                <w:szCs w:val="21"/>
              </w:rPr>
              <w:t>。</w:t>
            </w:r>
          </w:p>
        </w:tc>
        <w:tc>
          <w:tcPr>
            <w:tcW w:w="2044" w:type="dxa"/>
            <w:tcBorders>
              <w:top w:val="single" w:color="auto" w:sz="4" w:space="0"/>
              <w:left w:val="single" w:color="auto" w:sz="4" w:space="0"/>
              <w:bottom w:val="single" w:color="auto" w:sz="4" w:space="0"/>
              <w:right w:val="single" w:color="auto" w:sz="4" w:space="0"/>
            </w:tcBorders>
            <w:vAlign w:val="center"/>
          </w:tcPr>
          <w:p w14:paraId="632E444D">
            <w:pPr>
              <w:rPr>
                <w:highlight w:val="none"/>
              </w:rPr>
            </w:pPr>
            <w:r>
              <w:rPr>
                <w:rFonts w:hint="eastAsia"/>
                <w:highlight w:val="none"/>
              </w:rPr>
              <w:t>主要研究人员指项目前三名，含课题负责人；</w:t>
            </w:r>
          </w:p>
          <w:p w14:paraId="0AD8D686">
            <w:pPr>
              <w:rPr>
                <w:szCs w:val="21"/>
                <w:highlight w:val="none"/>
              </w:rPr>
            </w:pPr>
            <w:r>
              <w:rPr>
                <w:rFonts w:hint="eastAsia"/>
                <w:highlight w:val="none"/>
              </w:rPr>
              <w:t>需提供相关课题研究结题证书、研究成果或相关奖项等证明材料，未提供的按一档计分</w:t>
            </w:r>
          </w:p>
        </w:tc>
      </w:tr>
      <w:tr w14:paraId="14B0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06ABC3F">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F584D42">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7C53548D">
            <w:pPr>
              <w:rPr>
                <w:szCs w:val="21"/>
                <w:highlight w:val="none"/>
              </w:rPr>
            </w:pPr>
            <w:r>
              <w:rPr>
                <w:szCs w:val="21"/>
                <w:highlight w:val="none"/>
              </w:rPr>
              <w:t>质量保证措施（1</w:t>
            </w:r>
            <w:r>
              <w:rPr>
                <w:rFonts w:hint="eastAsia"/>
                <w:szCs w:val="21"/>
                <w:highlight w:val="none"/>
              </w:rPr>
              <w:t>5</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30678C3E">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78AC1967">
            <w:pPr>
              <w:rPr>
                <w:szCs w:val="21"/>
                <w:highlight w:val="none"/>
              </w:rPr>
            </w:pPr>
            <w:r>
              <w:rPr>
                <w:szCs w:val="21"/>
                <w:highlight w:val="none"/>
              </w:rPr>
              <w:t>一档（</w:t>
            </w:r>
            <w:r>
              <w:rPr>
                <w:rFonts w:hint="eastAsia"/>
                <w:szCs w:val="21"/>
                <w:highlight w:val="none"/>
              </w:rPr>
              <w:t>5</w:t>
            </w:r>
            <w:r>
              <w:rPr>
                <w:szCs w:val="21"/>
                <w:highlight w:val="none"/>
              </w:rPr>
              <w:t>分）：供应商为采购人提供有合理的承诺，</w:t>
            </w:r>
          </w:p>
          <w:p w14:paraId="075533EB">
            <w:pPr>
              <w:rPr>
                <w:szCs w:val="21"/>
                <w:highlight w:val="none"/>
              </w:rPr>
            </w:pPr>
            <w:r>
              <w:rPr>
                <w:szCs w:val="21"/>
                <w:highlight w:val="none"/>
              </w:rPr>
              <w:t>并包含有项目保障措施，但方案较为简单，缺乏、针对性；</w:t>
            </w:r>
          </w:p>
          <w:p w14:paraId="6C5B5A31">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70B69D42">
            <w:pPr>
              <w:rPr>
                <w:szCs w:val="21"/>
                <w:highlight w:val="none"/>
              </w:rPr>
            </w:pPr>
            <w:r>
              <w:rPr>
                <w:szCs w:val="21"/>
                <w:highlight w:val="none"/>
              </w:rPr>
              <w:t>三档（1</w:t>
            </w:r>
            <w:r>
              <w:rPr>
                <w:rFonts w:hint="eastAsia"/>
                <w:szCs w:val="21"/>
                <w:highlight w:val="none"/>
              </w:rPr>
              <w:t>5</w:t>
            </w:r>
            <w:r>
              <w:rPr>
                <w:szCs w:val="21"/>
                <w:highlight w:val="none"/>
              </w:rPr>
              <w:t>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256FF4AC">
            <w:pPr>
              <w:rPr>
                <w:szCs w:val="21"/>
                <w:highlight w:val="none"/>
              </w:rPr>
            </w:pPr>
            <w:r>
              <w:rPr>
                <w:szCs w:val="21"/>
                <w:highlight w:val="none"/>
              </w:rPr>
              <w:t>未提供不得分。</w:t>
            </w:r>
          </w:p>
        </w:tc>
      </w:tr>
      <w:tr w14:paraId="11EA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239CB0F9">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1F87B96">
            <w:pPr>
              <w:jc w:val="center"/>
              <w:rPr>
                <w:szCs w:val="21"/>
                <w:highlight w:val="none"/>
              </w:rPr>
            </w:pPr>
            <w:r>
              <w:rPr>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5CE4FA08">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40188B7A">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D2EA24B">
            <w:pPr>
              <w:rPr>
                <w:szCs w:val="21"/>
                <w:highlight w:val="none"/>
              </w:rPr>
            </w:pPr>
            <w:r>
              <w:rPr>
                <w:szCs w:val="21"/>
                <w:highlight w:val="none"/>
              </w:rPr>
              <w:t>一档（8分）：目标工作方案简单，对项目的总体需求的理解程度、对项目范围把握不准确，项目重点难点分析不完整。</w:t>
            </w:r>
          </w:p>
          <w:p w14:paraId="135B166C">
            <w:pPr>
              <w:rPr>
                <w:szCs w:val="21"/>
                <w:highlight w:val="none"/>
              </w:rPr>
            </w:pPr>
            <w:r>
              <w:rPr>
                <w:szCs w:val="21"/>
                <w:highlight w:val="none"/>
              </w:rPr>
              <w:t>二档（16分）：目标工作方案合理完整，具有针对性，对项目的总体需求的理解程度、对项目范围把握准确度较低，项目重点难点分析较简单，应对措施不够具体。</w:t>
            </w:r>
          </w:p>
          <w:p w14:paraId="40E195F0">
            <w:pPr>
              <w:rPr>
                <w:szCs w:val="21"/>
                <w:highlight w:val="none"/>
              </w:rPr>
            </w:pPr>
            <w:r>
              <w:rPr>
                <w:szCs w:val="21"/>
                <w:highlight w:val="none"/>
              </w:rPr>
              <w:t>三档（24分）：目标工作方案合理完整，具有针对性和先进性，对项目的总体需求的理解程度、对项目范围把握准确度良好，项目重点难点分析比较完善，应对措施具体可行，并附有相关的合理化建议。</w:t>
            </w:r>
          </w:p>
          <w:p w14:paraId="1F55F90D">
            <w:pPr>
              <w:rPr>
                <w:szCs w:val="21"/>
                <w:highlight w:val="none"/>
              </w:rPr>
            </w:pPr>
            <w:r>
              <w:rPr>
                <w:szCs w:val="21"/>
                <w:highlight w:val="none"/>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6241A40D">
            <w:pPr>
              <w:rPr>
                <w:szCs w:val="21"/>
                <w:highlight w:val="none"/>
              </w:rPr>
            </w:pPr>
            <w:r>
              <w:rPr>
                <w:szCs w:val="21"/>
                <w:highlight w:val="none"/>
              </w:rPr>
              <w:t>未提供不得分。</w:t>
            </w:r>
          </w:p>
        </w:tc>
      </w:tr>
      <w:tr w14:paraId="127E5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375819F">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7F450BC">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36FBADD1">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7398C30A">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7A4CB7C">
            <w:pPr>
              <w:rPr>
                <w:szCs w:val="21"/>
                <w:highlight w:val="none"/>
              </w:rPr>
            </w:pPr>
            <w:r>
              <w:rPr>
                <w:szCs w:val="21"/>
                <w:highlight w:val="none"/>
              </w:rPr>
              <w:t>一档（4分）：计划安排内容简单；</w:t>
            </w:r>
          </w:p>
          <w:p w14:paraId="1B59D388">
            <w:pPr>
              <w:rPr>
                <w:szCs w:val="21"/>
                <w:highlight w:val="none"/>
              </w:rPr>
            </w:pPr>
            <w:r>
              <w:rPr>
                <w:szCs w:val="21"/>
                <w:highlight w:val="none"/>
              </w:rPr>
              <w:t>二档（6分）：有工作步骤、对本项目调研计划基本合理，时间安排基本满足招标文件要求；</w:t>
            </w:r>
          </w:p>
          <w:p w14:paraId="1D0AD310">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595B294E">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2DBE37AC">
            <w:pPr>
              <w:rPr>
                <w:szCs w:val="21"/>
                <w:highlight w:val="none"/>
              </w:rPr>
            </w:pPr>
            <w:r>
              <w:rPr>
                <w:szCs w:val="21"/>
                <w:highlight w:val="none"/>
              </w:rPr>
              <w:t>未提供不得分。</w:t>
            </w:r>
          </w:p>
        </w:tc>
      </w:tr>
      <w:tr w14:paraId="3B7D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DD42EEA">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EB37EED">
            <w:pPr>
              <w:jc w:val="center"/>
              <w:rPr>
                <w:szCs w:val="21"/>
                <w:highlight w:val="none"/>
              </w:rPr>
            </w:pPr>
            <w:r>
              <w:rPr>
                <w:szCs w:val="21"/>
                <w:highlight w:val="none"/>
              </w:rPr>
              <w:t>投标报价分</w:t>
            </w:r>
          </w:p>
          <w:p w14:paraId="24B5A2F6">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3ABD967E">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0C02862">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138650D">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624AF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D6EE583">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2516CD3">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747FDB1">
            <w:pPr>
              <w:rPr>
                <w:szCs w:val="21"/>
                <w:highlight w:val="none"/>
              </w:rPr>
            </w:pPr>
            <w:r>
              <w:rPr>
                <w:szCs w:val="21"/>
                <w:highlight w:val="none"/>
              </w:rPr>
              <w:t>=1+2+3（各项评分分值计算保留小数点后两位，小数点后第三位“四舍五入”）</w:t>
            </w:r>
          </w:p>
        </w:tc>
      </w:tr>
    </w:tbl>
    <w:p w14:paraId="4A4BB9E9">
      <w:pPr>
        <w:rPr>
          <w:b/>
          <w:color w:val="000000"/>
          <w:highlight w:val="none"/>
        </w:rPr>
      </w:pPr>
    </w:p>
    <w:p w14:paraId="1D101C89">
      <w:pPr>
        <w:rPr>
          <w:color w:val="000000" w:themeColor="text1"/>
          <w:highlight w:val="none"/>
          <w14:textFill>
            <w14:solidFill>
              <w14:schemeClr w14:val="tx1"/>
            </w14:solidFill>
          </w14:textFill>
        </w:rPr>
      </w:pPr>
    </w:p>
    <w:p w14:paraId="12A96A18">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756FE575">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687C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40AAB292">
            <w:pPr>
              <w:spacing w:before="120" w:line="320" w:lineRule="atLeast"/>
              <w:jc w:val="center"/>
              <w:rPr>
                <w:color w:val="000000"/>
                <w:szCs w:val="21"/>
                <w:highlight w:val="none"/>
              </w:rPr>
            </w:pPr>
            <w:r>
              <w:rPr>
                <w:color w:val="000000"/>
                <w:szCs w:val="21"/>
                <w:highlight w:val="none"/>
              </w:rPr>
              <w:t>独立响应</w:t>
            </w:r>
          </w:p>
        </w:tc>
        <w:tc>
          <w:tcPr>
            <w:tcW w:w="4962" w:type="dxa"/>
          </w:tcPr>
          <w:p w14:paraId="2F84F4CF">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7204C668">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10033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584F58B0">
            <w:pPr>
              <w:spacing w:before="120" w:line="320" w:lineRule="atLeast"/>
              <w:jc w:val="center"/>
              <w:rPr>
                <w:color w:val="000000"/>
                <w:szCs w:val="21"/>
                <w:highlight w:val="none"/>
              </w:rPr>
            </w:pPr>
            <w:r>
              <w:rPr>
                <w:color w:val="000000"/>
                <w:szCs w:val="21"/>
                <w:highlight w:val="none"/>
              </w:rPr>
              <w:t>联合体或</w:t>
            </w:r>
          </w:p>
          <w:p w14:paraId="29DA9040">
            <w:pPr>
              <w:spacing w:before="120" w:line="320" w:lineRule="atLeast"/>
              <w:jc w:val="center"/>
              <w:rPr>
                <w:color w:val="000000"/>
                <w:szCs w:val="21"/>
                <w:highlight w:val="none"/>
              </w:rPr>
            </w:pPr>
            <w:r>
              <w:rPr>
                <w:color w:val="000000"/>
                <w:szCs w:val="21"/>
                <w:highlight w:val="none"/>
              </w:rPr>
              <w:t>分包</w:t>
            </w:r>
          </w:p>
        </w:tc>
        <w:tc>
          <w:tcPr>
            <w:tcW w:w="4962" w:type="dxa"/>
          </w:tcPr>
          <w:p w14:paraId="5E2EB25B">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177ECFFC">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7A07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06EFAF36">
            <w:pPr>
              <w:spacing w:before="120" w:line="320" w:lineRule="atLeast"/>
              <w:rPr>
                <w:color w:val="000000"/>
                <w:szCs w:val="21"/>
                <w:highlight w:val="none"/>
              </w:rPr>
            </w:pPr>
          </w:p>
        </w:tc>
        <w:tc>
          <w:tcPr>
            <w:tcW w:w="4962" w:type="dxa"/>
          </w:tcPr>
          <w:p w14:paraId="14323CC2">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39C4B979">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6745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241CD311">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326E1486">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4F8FC2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2" w:name="_Toc197907016"/>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2"/>
    </w:p>
    <w:p w14:paraId="4BF10E27">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066F6546">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38F1DC7C">
        <w:tblPrEx>
          <w:tblCellMar>
            <w:top w:w="0" w:type="dxa"/>
            <w:left w:w="108" w:type="dxa"/>
            <w:bottom w:w="0" w:type="dxa"/>
            <w:right w:w="108" w:type="dxa"/>
          </w:tblCellMar>
        </w:tblPrEx>
        <w:tc>
          <w:tcPr>
            <w:tcW w:w="2336" w:type="dxa"/>
          </w:tcPr>
          <w:p w14:paraId="52358B4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1D872A04">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D9ADA8F">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6BEE09FA">
            <w:pPr>
              <w:snapToGrid w:val="0"/>
              <w:spacing w:line="360" w:lineRule="exact"/>
              <w:ind w:right="480"/>
              <w:jc w:val="left"/>
              <w:rPr>
                <w:bCs/>
                <w:color w:val="000000" w:themeColor="text1"/>
                <w:szCs w:val="21"/>
                <w:highlight w:val="none"/>
                <w14:textFill>
                  <w14:solidFill>
                    <w14:schemeClr w14:val="tx1"/>
                  </w14:solidFill>
                </w14:textFill>
              </w:rPr>
            </w:pPr>
          </w:p>
        </w:tc>
      </w:tr>
      <w:tr w14:paraId="4A10982B">
        <w:tblPrEx>
          <w:tblCellMar>
            <w:top w:w="0" w:type="dxa"/>
            <w:left w:w="108" w:type="dxa"/>
            <w:bottom w:w="0" w:type="dxa"/>
            <w:right w:w="108" w:type="dxa"/>
          </w:tblCellMar>
        </w:tblPrEx>
        <w:tc>
          <w:tcPr>
            <w:tcW w:w="2336" w:type="dxa"/>
          </w:tcPr>
          <w:p w14:paraId="06C31BB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26F9103C">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690B3F12">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34958E51">
            <w:pPr>
              <w:snapToGrid w:val="0"/>
              <w:spacing w:line="360" w:lineRule="exact"/>
              <w:ind w:right="480"/>
              <w:jc w:val="left"/>
              <w:rPr>
                <w:bCs/>
                <w:color w:val="000000" w:themeColor="text1"/>
                <w:szCs w:val="21"/>
                <w:highlight w:val="none"/>
                <w14:textFill>
                  <w14:solidFill>
                    <w14:schemeClr w14:val="tx1"/>
                  </w14:solidFill>
                </w14:textFill>
              </w:rPr>
            </w:pPr>
          </w:p>
        </w:tc>
      </w:tr>
      <w:tr w14:paraId="0D1A8758">
        <w:tblPrEx>
          <w:tblCellMar>
            <w:top w:w="0" w:type="dxa"/>
            <w:left w:w="108" w:type="dxa"/>
            <w:bottom w:w="0" w:type="dxa"/>
            <w:right w:w="108" w:type="dxa"/>
          </w:tblCellMar>
        </w:tblPrEx>
        <w:tc>
          <w:tcPr>
            <w:tcW w:w="2336" w:type="dxa"/>
          </w:tcPr>
          <w:p w14:paraId="38E9B88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6383A04B">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40A9D932">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7300FC43">
            <w:pPr>
              <w:snapToGrid w:val="0"/>
              <w:spacing w:line="360" w:lineRule="exact"/>
              <w:ind w:right="480"/>
              <w:jc w:val="left"/>
              <w:rPr>
                <w:bCs/>
                <w:color w:val="000000" w:themeColor="text1"/>
                <w:szCs w:val="21"/>
                <w:highlight w:val="none"/>
                <w14:textFill>
                  <w14:solidFill>
                    <w14:schemeClr w14:val="tx1"/>
                  </w14:solidFill>
                </w14:textFill>
              </w:rPr>
            </w:pPr>
          </w:p>
        </w:tc>
      </w:tr>
      <w:tr w14:paraId="24567FD1">
        <w:tblPrEx>
          <w:tblCellMar>
            <w:top w:w="0" w:type="dxa"/>
            <w:left w:w="108" w:type="dxa"/>
            <w:bottom w:w="0" w:type="dxa"/>
            <w:right w:w="108" w:type="dxa"/>
          </w:tblCellMar>
        </w:tblPrEx>
        <w:tc>
          <w:tcPr>
            <w:tcW w:w="2336" w:type="dxa"/>
          </w:tcPr>
          <w:p w14:paraId="00EA432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605C4957">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56AEB2B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62DAB05C">
            <w:pPr>
              <w:snapToGrid w:val="0"/>
              <w:spacing w:line="360" w:lineRule="exact"/>
              <w:ind w:right="480"/>
              <w:jc w:val="left"/>
              <w:rPr>
                <w:bCs/>
                <w:color w:val="000000" w:themeColor="text1"/>
                <w:szCs w:val="21"/>
                <w:highlight w:val="none"/>
                <w14:textFill>
                  <w14:solidFill>
                    <w14:schemeClr w14:val="tx1"/>
                  </w14:solidFill>
                </w14:textFill>
              </w:rPr>
            </w:pPr>
          </w:p>
        </w:tc>
      </w:tr>
    </w:tbl>
    <w:p w14:paraId="7B2BE855">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70DD1346">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39B52FF8">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62BE32F4">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516C6E14">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0BAA39D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19B67CA8">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0BB8B846">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3985CCF0">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4172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5FDC5A20">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44600753">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2CE8AE96">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8E08FEF">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B97A972">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77468AAC">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0A3BB370">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6E71E68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022E2057">
            <w:pPr>
              <w:snapToGrid w:val="0"/>
              <w:spacing w:line="360" w:lineRule="exact"/>
              <w:jc w:val="center"/>
              <w:rPr>
                <w:color w:val="000000"/>
                <w:szCs w:val="21"/>
                <w:highlight w:val="none"/>
              </w:rPr>
            </w:pPr>
            <w:r>
              <w:rPr>
                <w:rFonts w:hint="eastAsia"/>
                <w:color w:val="000000"/>
                <w:szCs w:val="21"/>
                <w:highlight w:val="none"/>
              </w:rPr>
              <w:t>备注</w:t>
            </w:r>
          </w:p>
        </w:tc>
      </w:tr>
      <w:tr w14:paraId="732E0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4C74DA2">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0A88CF86">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1D0A32E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8E547A0">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3A544DE">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3E1DA04A">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5DD00F19">
            <w:pPr>
              <w:snapToGrid w:val="0"/>
              <w:spacing w:line="360" w:lineRule="exact"/>
              <w:jc w:val="left"/>
              <w:rPr>
                <w:color w:val="000000"/>
                <w:szCs w:val="21"/>
                <w:highlight w:val="none"/>
              </w:rPr>
            </w:pPr>
          </w:p>
        </w:tc>
      </w:tr>
      <w:tr w14:paraId="1F1A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8C56A8B">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14D154F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C4C47EF">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7331A582">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A26E976">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56413F14">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55AF0395">
            <w:pPr>
              <w:widowControl/>
              <w:jc w:val="left"/>
              <w:rPr>
                <w:color w:val="000000"/>
                <w:szCs w:val="21"/>
                <w:highlight w:val="none"/>
              </w:rPr>
            </w:pPr>
          </w:p>
        </w:tc>
      </w:tr>
      <w:tr w14:paraId="4BE2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85BC015">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5205E5A5">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3CD8E503">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6DAE5979">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1926875B">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38FAC434">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04BE4F11">
            <w:pPr>
              <w:widowControl/>
              <w:jc w:val="left"/>
              <w:rPr>
                <w:color w:val="000000"/>
                <w:szCs w:val="21"/>
                <w:highlight w:val="none"/>
              </w:rPr>
            </w:pPr>
          </w:p>
        </w:tc>
      </w:tr>
      <w:tr w14:paraId="3D09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721C97D">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93C348">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34632DC4">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14D99782">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186C03D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57F1E293">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25654CCC">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7EA8CEDA">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7FD4B9BB">
      <w:pPr>
        <w:snapToGrid w:val="0"/>
        <w:spacing w:line="360" w:lineRule="exact"/>
        <w:ind w:firstLine="420" w:firstLineChars="200"/>
        <w:rPr>
          <w:color w:val="000000"/>
          <w:szCs w:val="21"/>
          <w:highlight w:val="none"/>
        </w:rPr>
      </w:pPr>
      <w:bookmarkStart w:id="83"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220DB64A">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5AC2AEA7">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236CC9A1">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1B26FEE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38EAE69E">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359D6D61">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B67D846">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1F22CD1F">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779FA3D8">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30CE5BBC">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1A0DA5C9">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06FF7958">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2F4012DF">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0774D4A7">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7098A315">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4"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4"/>
    </w:p>
    <w:p w14:paraId="37CD109A">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3E18C88D">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0B61E82C">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6C638201">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04B6CADC">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26F92B83">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4E4EFF84">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6B7A873B">
      <w:pPr>
        <w:spacing w:line="300" w:lineRule="exact"/>
        <w:ind w:firstLine="420" w:firstLineChars="200"/>
        <w:jc w:val="left"/>
        <w:rPr>
          <w:color w:val="000000"/>
          <w:szCs w:val="21"/>
          <w:highlight w:val="none"/>
          <w:u w:val="single"/>
        </w:rPr>
      </w:pPr>
      <w:bookmarkStart w:id="85"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5"/>
    <w:p w14:paraId="336CE14E">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A50AFBE">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00362665">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430AA61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77D52BE5">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6B7F2E6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78FE9712">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5DD2A249">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517EAB76">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1FE2D800">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76A02F4E">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1C472CA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78C21A62">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196433D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6A6327BA">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62F44763">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00A6AA0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70BFAC7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5BFAC09B">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3F7379AA">
      <w:pPr>
        <w:snapToGrid w:val="0"/>
        <w:spacing w:line="300" w:lineRule="exact"/>
        <w:ind w:firstLine="420" w:firstLineChars="200"/>
        <w:rPr>
          <w:color w:val="000000"/>
          <w:szCs w:val="21"/>
          <w:highlight w:val="none"/>
        </w:rPr>
      </w:pPr>
      <w:bookmarkStart w:id="86"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6"/>
    <w:p w14:paraId="56E4B391">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413970CD">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38043595">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744E1296">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768303F4">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7732EEE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6925B85A">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10A070BE">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649641E2">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6AE9B797">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C61D17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3D2E9B02">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5D269944">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7BF5A71A">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00894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20DE5D7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74A223BF">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4B15F2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09B608A7">
            <w:pPr>
              <w:snapToGrid w:val="0"/>
              <w:spacing w:line="360" w:lineRule="exact"/>
              <w:jc w:val="right"/>
              <w:rPr>
                <w:color w:val="000000" w:themeColor="text1"/>
                <w:szCs w:val="21"/>
                <w:highlight w:val="none"/>
                <w14:textFill>
                  <w14:solidFill>
                    <w14:schemeClr w14:val="tx1"/>
                  </w14:solidFill>
                </w14:textFill>
              </w:rPr>
            </w:pPr>
          </w:p>
        </w:tc>
      </w:tr>
      <w:tr w14:paraId="1A29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6528D68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4FB5EFF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461ED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2F58291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6E52A56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4AC65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7692D40F">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611823C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51832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53D34F5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1CCD584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5BBC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3EB33350">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12A3CC7C">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1CAB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58CEA1E2">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5FE1959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47075536">
      <w:pPr>
        <w:snapToGrid w:val="0"/>
        <w:spacing w:line="360" w:lineRule="exact"/>
        <w:ind w:firstLine="420" w:firstLineChars="200"/>
        <w:rPr>
          <w:color w:val="000000" w:themeColor="text1"/>
          <w:szCs w:val="21"/>
          <w:highlight w:val="none"/>
          <w14:textFill>
            <w14:solidFill>
              <w14:schemeClr w14:val="tx1"/>
            </w14:solidFill>
          </w14:textFill>
        </w:rPr>
      </w:pPr>
    </w:p>
    <w:p w14:paraId="6A35CEFF">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56DC8B13">
      <w:pPr>
        <w:snapToGrid w:val="0"/>
        <w:spacing w:line="360" w:lineRule="exact"/>
        <w:jc w:val="center"/>
        <w:rPr>
          <w:b/>
          <w:bCs/>
          <w:color w:val="000000" w:themeColor="text1"/>
          <w:szCs w:val="21"/>
          <w:highlight w:val="none"/>
          <w14:textFill>
            <w14:solidFill>
              <w14:schemeClr w14:val="tx1"/>
            </w14:solidFill>
          </w14:textFill>
        </w:rPr>
      </w:pPr>
    </w:p>
    <w:p w14:paraId="3B440DBA">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571CFC4F">
      <w:pPr>
        <w:widowControl/>
        <w:jc w:val="left"/>
        <w:rPr>
          <w:color w:val="000000" w:themeColor="text1"/>
          <w:szCs w:val="21"/>
          <w:highlight w:val="none"/>
          <w14:textFill>
            <w14:solidFill>
              <w14:schemeClr w14:val="tx1"/>
            </w14:solidFill>
          </w14:textFill>
        </w:rPr>
      </w:pPr>
    </w:p>
    <w:p w14:paraId="14C06FA2">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7B4E3B6C">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7445065F">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7D38F191">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23FA7DCA">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3F31742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57E5A50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0F37CEFB">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5F3173D7">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757C8260">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6BA25B4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C8D8EDD">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6550C58F">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5172A6B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02B66A8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4169085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33CA96E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76399CEC">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39F8164B">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1A59309E">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3A00E754">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415641DB">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24177B0D">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190731AF">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66AC2F09">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31CBC6CC">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042512D7">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643542B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7B226D81">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0C41D47E">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0F78421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48E1903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5FAC5BE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67E3E9E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3766A891">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247F2272">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60567EFD">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57DD722D">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46874F79">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72EE5D37">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0C5C689D">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58EC04A5">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0EB4E851">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22F3948F">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187A98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496F37EB">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570C3368">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6CA585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18A06912">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4D87102A">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429606F7">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706FA6A8">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CA088D8">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2CEF8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7B9BFBEC">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0BB45D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7CDD96D5">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613EB63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11AFFF3">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390CA4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7764395B">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68893C">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1F3506F">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4466B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32046F03">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1D69E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5C8DCD3E">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6C6355B3">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511C5EBD">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23AF9905">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4AFB3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9BC93DF">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7B65E8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3DDE8D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1222AD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439DFD2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04D9C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848E676">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4C6FB351">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62839E24">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1675B9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EE1F53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551921E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6E7F2E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76138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0B341980">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74DE40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72695B7A">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7146880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A9535C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36744512">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0577D59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0BD82D6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1BAAF7C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92F265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542E94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857D1D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7CF2CD85">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559C3846">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541DA030">
      <w:pPr>
        <w:widowControl/>
        <w:jc w:val="center"/>
        <w:outlineLvl w:val="0"/>
        <w:rPr>
          <w:color w:val="000000" w:themeColor="text1"/>
          <w:sz w:val="32"/>
          <w:szCs w:val="32"/>
          <w:highlight w:val="none"/>
          <w14:textFill>
            <w14:solidFill>
              <w14:schemeClr w14:val="tx1"/>
            </w14:solidFill>
          </w14:textFill>
        </w:rPr>
      </w:pPr>
      <w:bookmarkStart w:id="87" w:name="_Toc197907017"/>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7"/>
    </w:p>
    <w:p w14:paraId="5E7F7A1A">
      <w:pPr>
        <w:rPr>
          <w:color w:val="000000" w:themeColor="text1"/>
          <w:sz w:val="28"/>
          <w:szCs w:val="28"/>
          <w:highlight w:val="none"/>
          <w14:textFill>
            <w14:solidFill>
              <w14:schemeClr w14:val="tx1"/>
            </w14:solidFill>
          </w14:textFill>
        </w:rPr>
      </w:pPr>
      <w:bookmarkStart w:id="88" w:name="_Toc254970697"/>
      <w:bookmarkStart w:id="89" w:name="_Toc254970556"/>
    </w:p>
    <w:bookmarkEnd w:id="88"/>
    <w:bookmarkEnd w:id="89"/>
    <w:p w14:paraId="7A31C33D">
      <w:pPr>
        <w:rPr>
          <w:color w:val="000000" w:themeColor="text1"/>
          <w:sz w:val="28"/>
          <w:szCs w:val="28"/>
          <w:highlight w:val="none"/>
          <w14:textFill>
            <w14:solidFill>
              <w14:schemeClr w14:val="tx1"/>
            </w14:solidFill>
          </w14:textFill>
        </w:rPr>
      </w:pPr>
    </w:p>
    <w:p w14:paraId="273DDE87">
      <w:pPr>
        <w:spacing w:line="500" w:lineRule="exact"/>
        <w:ind w:firstLine="560" w:firstLineChars="200"/>
        <w:rPr>
          <w:sz w:val="28"/>
          <w:szCs w:val="28"/>
        </w:rPr>
      </w:pPr>
      <w:bookmarkStart w:id="90" w:name="_Hlk65852042"/>
      <w:r>
        <w:rPr>
          <w:rFonts w:hint="eastAsia"/>
          <w:sz w:val="28"/>
          <w:szCs w:val="28"/>
        </w:rPr>
        <w:t>注：有签字、盖章要求的应按要求</w:t>
      </w:r>
      <w:bookmarkStart w:id="91" w:name="_Hlk89032274"/>
      <w:r>
        <w:rPr>
          <w:rFonts w:hint="eastAsia"/>
          <w:sz w:val="28"/>
          <w:szCs w:val="28"/>
        </w:rPr>
        <w:t>签字（签章）、盖章（签章）</w:t>
      </w:r>
      <w:bookmarkEnd w:id="91"/>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2" w:name="_Toc254970557"/>
      <w:bookmarkStart w:id="93"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2"/>
      <w:bookmarkEnd w:id="93"/>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4" w:name="_Hlk88990289"/>
      <w:r>
        <w:rPr>
          <w:szCs w:val="21"/>
        </w:rPr>
        <w:t>供应商</w:t>
      </w:r>
      <w:r>
        <w:rPr>
          <w:rFonts w:hint="eastAsia"/>
          <w:szCs w:val="21"/>
        </w:rPr>
        <w:t>名称（电子签章）</w:t>
      </w:r>
      <w:bookmarkEnd w:id="94"/>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5" w:name="_Toc462223472"/>
      <w:bookmarkStart w:id="96" w:name="_Toc462320613"/>
      <w:bookmarkStart w:id="97" w:name="_Toc45530922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5"/>
    <w:bookmarkEnd w:id="96"/>
    <w:bookmarkEnd w:id="97"/>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8" w:name="_Hlk132880052"/>
      <w:r>
        <w:rPr>
          <w:rFonts w:hint="eastAsia"/>
          <w:szCs w:val="21"/>
        </w:rPr>
        <w:t>被授权人手机号码及邮箱：</w:t>
      </w:r>
      <w:bookmarkEnd w:id="98"/>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99" w:name="_Hlk48144603"/>
      <w:bookmarkStart w:id="100" w:name="_Hlk88990584"/>
      <w:r>
        <w:rPr>
          <w:rFonts w:ascii="Times New Roman" w:hAnsi="Times New Roman" w:cs="Times New Roman"/>
          <w:color w:val="auto"/>
        </w:rPr>
        <w:t>注：</w:t>
      </w:r>
      <w:bookmarkStart w:id="101"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1"/>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99"/>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0"/>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2" w:name="_Hlk19049505"/>
      <w:r>
        <w:rPr>
          <w:color w:val="auto"/>
        </w:rPr>
        <w:t>本表可拓展。</w:t>
      </w:r>
      <w:bookmarkEnd w:id="102"/>
    </w:p>
    <w:p w14:paraId="61C1C473">
      <w:pPr>
        <w:snapToGrid w:val="0"/>
        <w:spacing w:before="50"/>
        <w:jc w:val="left"/>
        <w:rPr>
          <w:color w:val="auto"/>
          <w:szCs w:val="21"/>
        </w:rPr>
      </w:pPr>
      <w:bookmarkStart w:id="103"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3"/>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4"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5" w:name="_Hlk60649458"/>
    </w:p>
    <w:bookmarkEnd w:id="105"/>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6" w:name="_Hlk19051624"/>
      <w:r>
        <w:t>残疾人福利性单位须提供《残疾人福利性单位声明函》，格式如下。</w:t>
      </w:r>
      <w:r>
        <w:rPr>
          <w:szCs w:val="21"/>
        </w:rPr>
        <w:t>（非残疾人福利性单位无需提供）</w:t>
      </w:r>
    </w:p>
    <w:bookmarkEnd w:id="106"/>
    <w:p w14:paraId="3F9C765C">
      <w:pPr>
        <w:spacing w:line="360" w:lineRule="auto"/>
        <w:jc w:val="center"/>
        <w:rPr>
          <w:b/>
          <w:szCs w:val="21"/>
        </w:rPr>
      </w:pPr>
      <w:bookmarkStart w:id="107" w:name="OLE_LINK13"/>
      <w:bookmarkStart w:id="108" w:name="OLE_LINK14"/>
      <w:r>
        <w:rPr>
          <w:b/>
          <w:szCs w:val="21"/>
        </w:rPr>
        <w:t>残疾人福利性单位声明函</w:t>
      </w:r>
      <w:bookmarkEnd w:id="107"/>
      <w:bookmarkEnd w:id="108"/>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09" w:name="_Hlk93048308"/>
      <w:r>
        <w:rPr>
          <w:szCs w:val="21"/>
        </w:rPr>
        <w:t>5.</w:t>
      </w:r>
      <w:bookmarkEnd w:id="109"/>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4"/>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0"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1" w:name="_Hlk19050352"/>
      <w:r>
        <w:rPr>
          <w:szCs w:val="21"/>
        </w:rPr>
        <w:t>（</w:t>
      </w:r>
      <w:r>
        <w:rPr>
          <w:kern w:val="0"/>
          <w:szCs w:val="21"/>
        </w:rPr>
        <w:t>¥</w:t>
      </w:r>
      <w:r>
        <w:rPr>
          <w:szCs w:val="21"/>
          <w:u w:val="single"/>
        </w:rPr>
        <w:t xml:space="preserve">       </w:t>
      </w:r>
      <w:r>
        <w:rPr>
          <w:szCs w:val="21"/>
        </w:rPr>
        <w:t>）</w:t>
      </w:r>
      <w:bookmarkEnd w:id="111"/>
      <w:r>
        <w:rPr>
          <w:szCs w:val="21"/>
        </w:rPr>
        <w:t>，在此我方说明如下：</w:t>
      </w:r>
    </w:p>
    <w:bookmarkEnd w:id="110"/>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2"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2"/>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3"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3"/>
    <w:p w14:paraId="2F4A57CE">
      <w:pPr>
        <w:rPr>
          <w:color w:val="auto"/>
          <w:szCs w:val="21"/>
        </w:rPr>
      </w:pPr>
    </w:p>
    <w:p w14:paraId="3D18A049">
      <w:pPr>
        <w:rPr>
          <w:color w:val="auto"/>
          <w:spacing w:val="20"/>
          <w:szCs w:val="21"/>
          <w:u w:val="single"/>
        </w:rPr>
      </w:pPr>
      <w:bookmarkStart w:id="114"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4"/>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5"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5"/>
      <w:r>
        <w:rPr>
          <w:szCs w:val="21"/>
        </w:rPr>
        <w:t>：</w:t>
      </w:r>
    </w:p>
    <w:p w14:paraId="5F023DAC">
      <w:pPr>
        <w:spacing w:line="360" w:lineRule="auto"/>
        <w:ind w:firstLine="420" w:firstLineChars="200"/>
        <w:rPr>
          <w:szCs w:val="21"/>
        </w:rPr>
      </w:pPr>
      <w:r>
        <w:rPr>
          <w:szCs w:val="21"/>
        </w:rPr>
        <w:t>我方已仔细研究了</w:t>
      </w:r>
      <w:bookmarkStart w:id="116" w:name="_Hlk19051388"/>
      <w:r>
        <w:rPr>
          <w:rFonts w:hint="eastAsia"/>
          <w:i/>
          <w:iCs/>
          <w:szCs w:val="21"/>
          <w:u w:val="single"/>
        </w:rPr>
        <w:t>（项目名称）</w:t>
      </w:r>
      <w:bookmarkEnd w:id="116"/>
      <w:r>
        <w:rPr>
          <w:szCs w:val="21"/>
        </w:rPr>
        <w:t>的招标文件的全部内容。签字代表</w:t>
      </w:r>
      <w:bookmarkStart w:id="117" w:name="_Hlk19051393"/>
      <w:r>
        <w:rPr>
          <w:rFonts w:hint="eastAsia"/>
          <w:i/>
          <w:iCs/>
          <w:szCs w:val="21"/>
          <w:u w:val="single"/>
        </w:rPr>
        <w:t>（授权代表姓名）</w:t>
      </w:r>
      <w:bookmarkEnd w:id="117"/>
      <w:r>
        <w:rPr>
          <w:szCs w:val="21"/>
        </w:rPr>
        <w:t>经正式授权并代表供应商_</w:t>
      </w:r>
      <w:bookmarkStart w:id="118" w:name="_Hlk19051402"/>
      <w:r>
        <w:rPr>
          <w:i/>
          <w:iCs/>
          <w:szCs w:val="21"/>
          <w:u w:val="single"/>
        </w:rPr>
        <w:t>（供应商名称）</w:t>
      </w:r>
      <w:bookmarkEnd w:id="118"/>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19"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6D1A6C91">
      <w:pPr>
        <w:rPr>
          <w:b/>
          <w:szCs w:val="21"/>
        </w:rPr>
      </w:pPr>
      <w:r>
        <w:rPr>
          <w:rFonts w:hint="eastAsia"/>
          <w:b/>
          <w:szCs w:val="21"/>
        </w:rPr>
        <w:t>格式详见广西政府采购云平台，且仅在广西政府采购云平台填写即可。</w:t>
      </w:r>
    </w:p>
    <w:bookmarkEnd w:id="119"/>
    <w:p w14:paraId="55E34380">
      <w:pPr>
        <w:rPr>
          <w:b/>
          <w:color w:val="000000" w:themeColor="text1"/>
          <w:szCs w:val="21"/>
          <w:highlight w:val="none"/>
          <w14:textFill>
            <w14:solidFill>
              <w14:schemeClr w14:val="tx1"/>
            </w14:solidFill>
          </w14:textFill>
        </w:rPr>
      </w:pPr>
    </w:p>
    <w:p w14:paraId="168DB873">
      <w:pPr>
        <w:widowControl/>
        <w:jc w:val="left"/>
        <w:rPr>
          <w:color w:val="000000" w:themeColor="text1"/>
          <w:szCs w:val="21"/>
          <w:highlight w:val="none"/>
          <w14:textFill>
            <w14:solidFill>
              <w14:schemeClr w14:val="tx1"/>
            </w14:solidFill>
          </w14:textFill>
        </w:rPr>
      </w:pPr>
    </w:p>
    <w:bookmarkEnd w:id="90"/>
    <w:p w14:paraId="17C3F452">
      <w:pPr>
        <w:spacing w:line="360" w:lineRule="auto"/>
        <w:ind w:firstLine="420"/>
        <w:rPr>
          <w:color w:val="000000" w:themeColor="text1"/>
          <w:szCs w:val="21"/>
          <w:highlight w:val="none"/>
          <w14:textFill>
            <w14:solidFill>
              <w14:schemeClr w14:val="tx1"/>
            </w14:solidFill>
          </w14:textFill>
        </w:rPr>
      </w:pPr>
    </w:p>
    <w:p w14:paraId="55B4F8D7">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5BBD8">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5F0A4">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7A1EDC3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E653E">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C77EA">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0F2DA3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1921D">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510C5">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D48E00E">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63FC5">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0A649">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31D699B1">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E5ABA">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7EC8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12105">
    <w:pPr>
      <w:pStyle w:val="32"/>
      <w:jc w:val="left"/>
    </w:pPr>
    <w:r>
      <w:rPr>
        <w:rFonts w:hint="eastAsia"/>
      </w:rPr>
      <w:t xml:space="preserve">广西广咨工程咨询有限公司招标文件                                                               </w:t>
    </w:r>
  </w:p>
  <w:p w14:paraId="1C3E4665">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4E5ED">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82203">
    <w:pPr>
      <w:pStyle w:val="32"/>
      <w:jc w:val="left"/>
    </w:pPr>
    <w:r>
      <w:rPr>
        <w:rFonts w:hint="eastAsia"/>
      </w:rPr>
      <w:t xml:space="preserve">广西广咨工程咨询有限公司招标文件                                                         </w:t>
    </w:r>
  </w:p>
  <w:p w14:paraId="04E8BFAC">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78DC7">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0CAA4">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DE2B2">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618DC">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0D69"/>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4ECA"/>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5D6A"/>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3B10"/>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6BFF"/>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5E2C"/>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28F"/>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70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6D01"/>
    <w:rsid w:val="00FF70B5"/>
    <w:rsid w:val="00FF7189"/>
    <w:rsid w:val="00FF7721"/>
    <w:rsid w:val="00FF7F30"/>
    <w:rsid w:val="011A11A4"/>
    <w:rsid w:val="014B5B44"/>
    <w:rsid w:val="01821B74"/>
    <w:rsid w:val="018C5F7F"/>
    <w:rsid w:val="01BE4069"/>
    <w:rsid w:val="01BE5800"/>
    <w:rsid w:val="01E46F65"/>
    <w:rsid w:val="024144A6"/>
    <w:rsid w:val="02E536DD"/>
    <w:rsid w:val="03D96696"/>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AD1278C"/>
    <w:rsid w:val="0AD83F93"/>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DE43FE5"/>
    <w:rsid w:val="1E1C7C6C"/>
    <w:rsid w:val="1E3C6012"/>
    <w:rsid w:val="1E786F00"/>
    <w:rsid w:val="1EC93A19"/>
    <w:rsid w:val="1F1F65F5"/>
    <w:rsid w:val="1F343C02"/>
    <w:rsid w:val="1FAC7E53"/>
    <w:rsid w:val="1FBB9D61"/>
    <w:rsid w:val="20517FE3"/>
    <w:rsid w:val="20CE2C18"/>
    <w:rsid w:val="20F12F03"/>
    <w:rsid w:val="211A16EC"/>
    <w:rsid w:val="217C1DAF"/>
    <w:rsid w:val="218220DE"/>
    <w:rsid w:val="21EF10C5"/>
    <w:rsid w:val="222C76C6"/>
    <w:rsid w:val="22466CF3"/>
    <w:rsid w:val="22A344E7"/>
    <w:rsid w:val="22DE3197"/>
    <w:rsid w:val="22F42D37"/>
    <w:rsid w:val="230E0741"/>
    <w:rsid w:val="235B3F65"/>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0C75132"/>
    <w:rsid w:val="414B5EF7"/>
    <w:rsid w:val="417E1386"/>
    <w:rsid w:val="41960B04"/>
    <w:rsid w:val="422B6BF4"/>
    <w:rsid w:val="42347713"/>
    <w:rsid w:val="4287098B"/>
    <w:rsid w:val="433C4F16"/>
    <w:rsid w:val="436B696D"/>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CD0009"/>
    <w:rsid w:val="4CD363C9"/>
    <w:rsid w:val="4D7F6702"/>
    <w:rsid w:val="4DAA2A72"/>
    <w:rsid w:val="4E231EC4"/>
    <w:rsid w:val="4E36267A"/>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4F0A40"/>
    <w:rsid w:val="5956205C"/>
    <w:rsid w:val="599E6CB8"/>
    <w:rsid w:val="59E031E2"/>
    <w:rsid w:val="5AA974E8"/>
    <w:rsid w:val="5AC54E60"/>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7E6DD20"/>
    <w:rsid w:val="6864772D"/>
    <w:rsid w:val="68BC6A3B"/>
    <w:rsid w:val="68D26F09"/>
    <w:rsid w:val="69EF047B"/>
    <w:rsid w:val="6A121AD7"/>
    <w:rsid w:val="6A1B23F8"/>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597545"/>
    <w:rsid w:val="77DF796C"/>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D7FA4CF"/>
    <w:rsid w:val="7E736D6C"/>
    <w:rsid w:val="7E9219F9"/>
    <w:rsid w:val="7EF87B3E"/>
    <w:rsid w:val="7F5F65D1"/>
    <w:rsid w:val="7F7FF791"/>
    <w:rsid w:val="7F924DA0"/>
    <w:rsid w:val="7FF46C92"/>
    <w:rsid w:val="99DF8346"/>
    <w:rsid w:val="B6FE9C77"/>
    <w:rsid w:val="EEE6D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75</Pages>
  <Words>10299</Words>
  <Characters>11771</Characters>
  <Lines>60</Lines>
  <Paragraphs>90</Paragraphs>
  <TotalTime>0</TotalTime>
  <ScaleCrop>false</ScaleCrop>
  <LinksUpToDate>false</LinksUpToDate>
  <CharactersWithSpaces>11959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2025-03-14T19:44:00Z</dcterms:created>
  <dc:creator>微软用户</dc:creator>
  <cp:lastModifiedBy>27</cp:lastModifiedBy>
  <cp:lastPrinted>2023-12-23T00:31:00Z</cp:lastPrinted>
  <dcterms:modified xsi:type="dcterms:W3CDTF">2025-05-26T08:23:34Z</dcterms:modified>
  <dc:title>桂财采〔2009〕 号</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