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8A293">
      <w:pPr>
        <w:ind w:firstLine="420" w:firstLineChars="200"/>
        <w:jc w:val="center"/>
        <w:rPr>
          <w:rFonts w:hint="eastAsia"/>
          <w:color w:val="auto"/>
          <w:sz w:val="52"/>
          <w:szCs w:val="52"/>
          <w:highlight w:val="none"/>
        </w:rPr>
      </w:pPr>
      <w:r>
        <w:rPr>
          <w:color w:val="auto"/>
          <w:highlight w:val="none"/>
        </w:rPr>
        <w:drawing>
          <wp:anchor distT="0" distB="0" distL="114300" distR="114300" simplePos="0" relativeHeight="251659264" behindDoc="1" locked="0" layoutInCell="1" allowOverlap="1">
            <wp:simplePos x="0" y="0"/>
            <wp:positionH relativeFrom="column">
              <wp:posOffset>-428625</wp:posOffset>
            </wp:positionH>
            <wp:positionV relativeFrom="paragraph">
              <wp:posOffset>-154305</wp:posOffset>
            </wp:positionV>
            <wp:extent cx="1561465" cy="1706880"/>
            <wp:effectExtent l="0" t="0" r="635" b="7620"/>
            <wp:wrapNone/>
            <wp:docPr id="3"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科联标志"/>
                    <pic:cNvPicPr>
                      <a:picLocks noChangeAspect="1"/>
                    </pic:cNvPicPr>
                  </pic:nvPicPr>
                  <pic:blipFill>
                    <a:blip r:embed="rId13"/>
                    <a:stretch>
                      <a:fillRect/>
                    </a:stretch>
                  </pic:blipFill>
                  <pic:spPr>
                    <a:xfrm>
                      <a:off x="0" y="0"/>
                      <a:ext cx="1561465" cy="1706880"/>
                    </a:xfrm>
                    <a:prstGeom prst="rect">
                      <a:avLst/>
                    </a:prstGeom>
                    <a:noFill/>
                    <a:ln>
                      <a:noFill/>
                    </a:ln>
                  </pic:spPr>
                </pic:pic>
              </a:graphicData>
            </a:graphic>
          </wp:anchor>
        </w:drawing>
      </w:r>
    </w:p>
    <w:p w14:paraId="4911905A">
      <w:pPr>
        <w:ind w:firstLine="1040" w:firstLineChars="200"/>
        <w:jc w:val="center"/>
        <w:rPr>
          <w:color w:val="auto"/>
          <w:sz w:val="72"/>
          <w:highlight w:val="none"/>
        </w:rPr>
      </w:pPr>
      <w:r>
        <w:rPr>
          <w:rFonts w:hint="eastAsia"/>
          <w:color w:val="auto"/>
          <w:sz w:val="52"/>
          <w:szCs w:val="52"/>
          <w:highlight w:val="none"/>
        </w:rPr>
        <w:t>广西科联招标中心有限公司</w:t>
      </w:r>
    </w:p>
    <w:p w14:paraId="4F64FB02">
      <w:pPr>
        <w:ind w:firstLine="480" w:firstLineChars="200"/>
        <w:jc w:val="center"/>
        <w:rPr>
          <w:color w:val="auto"/>
          <w:sz w:val="24"/>
          <w:highlight w:val="none"/>
        </w:rPr>
      </w:pPr>
      <w:r>
        <w:rPr>
          <w:rFonts w:hint="eastAsia"/>
          <w:color w:val="auto"/>
          <w:sz w:val="24"/>
          <w:highlight w:val="none"/>
        </w:rPr>
        <w:t>GUANGXIKELIANZHAOBIAOZHONGXINYOUXIANGONGSI</w:t>
      </w:r>
    </w:p>
    <w:p w14:paraId="7714621D">
      <w:pPr>
        <w:ind w:firstLine="640" w:firstLineChars="200"/>
        <w:rPr>
          <w:color w:val="auto"/>
          <w:sz w:val="32"/>
          <w:highlight w:val="none"/>
          <w:u w:val="single"/>
        </w:rPr>
      </w:pPr>
      <w:r>
        <w:rPr>
          <w:rFonts w:hint="eastAsia"/>
          <w:color w:val="auto"/>
          <w:sz w:val="32"/>
          <w:highlight w:val="none"/>
          <w:u w:val="single"/>
        </w:rPr>
        <w:t xml:space="preserve">                                                          </w:t>
      </w:r>
    </w:p>
    <w:p w14:paraId="6C586DDC">
      <w:pPr>
        <w:pStyle w:val="10"/>
        <w:ind w:right="-166" w:rightChars="-79"/>
        <w:jc w:val="center"/>
        <w:rPr>
          <w:rFonts w:ascii="宋体" w:cs="宋体"/>
          <w:color w:val="auto"/>
          <w:sz w:val="84"/>
          <w:szCs w:val="84"/>
          <w:highlight w:val="none"/>
        </w:rPr>
      </w:pPr>
    </w:p>
    <w:p w14:paraId="25BAD49B">
      <w:pPr>
        <w:spacing w:before="165" w:beforeLines="50" w:line="360" w:lineRule="auto"/>
        <w:jc w:val="center"/>
        <w:rPr>
          <w:rFonts w:hint="eastAsia" w:ascii="仿宋_GB2312" w:hAnsi="宋体" w:eastAsia="仿宋_GB2312" w:cs="Times New Roman"/>
          <w:b/>
          <w:color w:val="auto"/>
          <w:sz w:val="48"/>
          <w:szCs w:val="48"/>
          <w:highlight w:val="none"/>
        </w:rPr>
      </w:pPr>
    </w:p>
    <w:p w14:paraId="3AA57E4F">
      <w:pPr>
        <w:spacing w:before="165" w:beforeLines="50" w:line="360" w:lineRule="auto"/>
        <w:jc w:val="center"/>
        <w:rPr>
          <w:rFonts w:hint="eastAsia" w:ascii="仿宋_GB2312" w:hAnsi="宋体" w:eastAsia="仿宋_GB2312" w:cs="Times New Roman"/>
          <w:b/>
          <w:color w:val="auto"/>
          <w:sz w:val="48"/>
          <w:szCs w:val="48"/>
          <w:highlight w:val="none"/>
        </w:rPr>
      </w:pPr>
    </w:p>
    <w:p w14:paraId="36B1DCF0">
      <w:pPr>
        <w:snapToGrid w:val="0"/>
        <w:spacing w:before="165" w:beforeLines="50" w:line="360" w:lineRule="auto"/>
        <w:ind w:firstLine="1440" w:firstLine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0857E6E8">
      <w:pPr>
        <w:snapToGrid w:val="0"/>
        <w:spacing w:before="165" w:beforeLines="50" w:line="360" w:lineRule="auto"/>
        <w:ind w:firstLine="600" w:firstLineChars="200"/>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14:paraId="654B3ABB">
      <w:pPr>
        <w:snapToGrid w:val="0"/>
        <w:spacing w:before="165" w:beforeLines="50" w:line="360" w:lineRule="auto"/>
        <w:rPr>
          <w:rFonts w:hint="eastAsia" w:ascii="仿宋_GB2312" w:hAnsi="宋体" w:eastAsia="仿宋_GB2312" w:cs="Times New Roman"/>
          <w:color w:val="auto"/>
          <w:sz w:val="30"/>
          <w:szCs w:val="72"/>
          <w:highlight w:val="none"/>
        </w:rPr>
      </w:pPr>
      <w:bookmarkStart w:id="457" w:name="_GoBack"/>
      <w:bookmarkEnd w:id="457"/>
    </w:p>
    <w:p w14:paraId="0731C4A9">
      <w:pPr>
        <w:pStyle w:val="14"/>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259BA22A">
      <w:pPr>
        <w:pStyle w:val="14"/>
        <w:snapToGrid w:val="0"/>
        <w:spacing w:before="50" w:after="120" w:line="360" w:lineRule="auto"/>
        <w:ind w:firstLine="602" w:firstLineChars="20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val="en-US" w:eastAsia="zh-CN"/>
        </w:rPr>
        <w:t>2025年防城港市两级法院集约化送达服务项目（重）</w:t>
      </w:r>
    </w:p>
    <w:p w14:paraId="74B2B13F">
      <w:pPr>
        <w:pStyle w:val="14"/>
        <w:snapToGrid w:val="0"/>
        <w:spacing w:before="50" w:after="120" w:line="360" w:lineRule="auto"/>
        <w:ind w:firstLine="602" w:firstLineChars="2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eastAsia="zh-CN"/>
        </w:rPr>
        <w:t>FCZC2025-G3-990096-GXKL</w:t>
      </w:r>
    </w:p>
    <w:p w14:paraId="4ECBFB7E">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1E6D94E9">
      <w:pPr>
        <w:widowControl w:val="0"/>
        <w:snapToGrid w:val="0"/>
        <w:spacing w:before="50" w:after="120" w:line="360" w:lineRule="auto"/>
        <w:ind w:firstLine="572" w:firstLineChars="2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ascii="宋体" w:hAnsi="宋体" w:cs="宋体"/>
          <w:b/>
          <w:bCs/>
          <w:color w:val="auto"/>
          <w:w w:val="95"/>
          <w:kern w:val="2"/>
          <w:sz w:val="30"/>
          <w:szCs w:val="30"/>
          <w:highlight w:val="none"/>
          <w:lang w:val="en-US" w:eastAsia="zh-CN" w:bidi="ar-SA"/>
        </w:rPr>
        <w:t>广西壮族自治区防城港市中级人民法院</w:t>
      </w:r>
    </w:p>
    <w:p w14:paraId="124BDFAB">
      <w:pPr>
        <w:widowControl w:val="0"/>
        <w:snapToGrid w:val="0"/>
        <w:spacing w:before="50" w:after="120" w:line="360" w:lineRule="auto"/>
        <w:ind w:firstLine="572" w:firstLineChars="2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bookmarkStart w:id="0" w:name="PO_3000001866_PM031"/>
      <w:r>
        <w:rPr>
          <w:rFonts w:hint="eastAsia" w:ascii="宋体" w:hAnsi="宋体" w:eastAsia="宋体" w:cs="宋体"/>
          <w:b/>
          <w:bCs/>
          <w:color w:val="auto"/>
          <w:w w:val="95"/>
          <w:kern w:val="2"/>
          <w:sz w:val="30"/>
          <w:szCs w:val="30"/>
          <w:highlight w:val="none"/>
          <w:lang w:val="en-US" w:eastAsia="zh-CN" w:bidi="ar-SA"/>
        </w:rPr>
        <w:t>广西科联招标中心有限公司</w:t>
      </w:r>
      <w:bookmarkEnd w:id="0"/>
    </w:p>
    <w:p w14:paraId="08C8003D">
      <w:pPr>
        <w:pStyle w:val="14"/>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14:paraId="096BB55E">
      <w:pPr>
        <w:pStyle w:val="14"/>
        <w:snapToGrid w:val="0"/>
        <w:spacing w:before="50" w:after="120" w:line="360" w:lineRule="auto"/>
        <w:ind w:firstLine="572" w:firstLineChars="200"/>
        <w:jc w:val="center"/>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720" w:num="1"/>
          <w:titlePg/>
          <w:rtlGutter w:val="0"/>
          <w:docGrid w:linePitch="331" w:charSpace="0"/>
        </w:sectPr>
      </w:pPr>
      <w:r>
        <w:rPr>
          <w:rFonts w:hint="eastAsia" w:hAnsi="宋体" w:cs="宋体"/>
          <w:b/>
          <w:bCs/>
          <w:color w:val="auto"/>
          <w:w w:val="95"/>
          <w:kern w:val="2"/>
          <w:sz w:val="30"/>
          <w:szCs w:val="30"/>
          <w:highlight w:val="none"/>
          <w:lang w:val="en-US" w:eastAsia="zh-CN" w:bidi="ar-SA"/>
        </w:rPr>
        <w:t>2025年8月</w:t>
      </w:r>
    </w:p>
    <w:p w14:paraId="1C5123D2">
      <w:pPr>
        <w:pStyle w:val="14"/>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7D8AAAF0">
      <w:pPr>
        <w:pStyle w:val="17"/>
        <w:tabs>
          <w:tab w:val="right" w:leader="dot" w:pos="9637"/>
        </w:tabs>
        <w:rPr>
          <w:color w:val="auto"/>
        </w:rPr>
      </w:pPr>
    </w:p>
    <w:p w14:paraId="3F825A6D">
      <w:pPr>
        <w:pStyle w:val="17"/>
        <w:tabs>
          <w:tab w:val="right" w:leader="dot" w:pos="9637"/>
        </w:tabs>
        <w:rPr>
          <w:rFonts w:hint="eastAsia" w:ascii="宋体" w:hAnsi="宋体" w:eastAsia="宋体" w:cs="宋体"/>
          <w:color w:val="auto"/>
          <w:sz w:val="24"/>
          <w:szCs w:val="24"/>
        </w:rPr>
      </w:pPr>
      <w:r>
        <w:rPr>
          <w:color w:val="auto"/>
        </w:rPr>
        <w:fldChar w:fldCharType="begin"/>
      </w:r>
      <w:r>
        <w:rPr>
          <w:color w:val="auto"/>
        </w:rPr>
        <w:instrText xml:space="preserve">TOC \o "1-1" \h \u </w:instrText>
      </w:r>
      <w:r>
        <w:rPr>
          <w:color w:val="auto"/>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_Toc16222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_Toc16222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15DBCD6">
      <w:pPr>
        <w:pStyle w:val="17"/>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_Toc8382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_Toc8382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6A8B9BE">
      <w:pPr>
        <w:pStyle w:val="17"/>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_Toc15364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_Toc15364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B70B595">
      <w:pPr>
        <w:pStyle w:val="17"/>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_Toc10034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_Toc10034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3C67D03">
      <w:pPr>
        <w:pStyle w:val="17"/>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_Toc32021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_Toc32021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FF43F60">
      <w:pPr>
        <w:pStyle w:val="17"/>
        <w:tabs>
          <w:tab w:val="right" w:leader="dot" w:pos="9637"/>
        </w:tabs>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_Toc2517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_Toc2517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D604D7F">
      <w:pPr>
        <w:pStyle w:val="17"/>
        <w:tabs>
          <w:tab w:val="right" w:leader="dot" w:pos="9637"/>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8783FEF">
      <w:pPr>
        <w:pStyle w:val="14"/>
        <w:jc w:val="center"/>
        <w:rPr>
          <w:rFonts w:hint="eastAsia" w:eastAsia="宋体" w:cs="Times New Roman"/>
          <w:color w:val="auto"/>
          <w:highlight w:val="none"/>
        </w:rPr>
      </w:pPr>
      <w:r>
        <w:rPr>
          <w:color w:val="auto"/>
        </w:rPr>
        <w:fldChar w:fldCharType="end"/>
      </w:r>
      <w:r>
        <w:rPr>
          <w:rFonts w:hint="eastAsia" w:eastAsia="宋体" w:cs="Times New Roman"/>
          <w:color w:val="auto"/>
          <w:highlight w:val="none"/>
        </w:rPr>
        <w:tab/>
      </w:r>
      <w:bookmarkStart w:id="1" w:name="_Toc532545041"/>
    </w:p>
    <w:p w14:paraId="68B84336">
      <w:pPr>
        <w:rPr>
          <w:rFonts w:hint="eastAsia" w:eastAsia="宋体" w:cs="Times New Roman"/>
          <w:color w:val="auto"/>
          <w:highlight w:val="none"/>
        </w:rPr>
      </w:pPr>
      <w:r>
        <w:rPr>
          <w:rFonts w:hint="eastAsia" w:eastAsia="宋体" w:cs="Times New Roman"/>
          <w:color w:val="auto"/>
          <w:highlight w:val="none"/>
        </w:rPr>
        <w:br w:type="page"/>
      </w:r>
    </w:p>
    <w:p w14:paraId="779046A2">
      <w:pPr>
        <w:pStyle w:val="14"/>
        <w:jc w:val="center"/>
        <w:outlineLvl w:val="0"/>
        <w:rPr>
          <w:rFonts w:hint="eastAsia" w:ascii="Times New Roman" w:hAnsi="Times New Roman" w:eastAsia="宋体" w:cs="Times New Roman"/>
          <w:b/>
          <w:color w:val="auto"/>
          <w:sz w:val="36"/>
          <w:szCs w:val="20"/>
          <w:highlight w:val="none"/>
        </w:rPr>
      </w:pPr>
      <w:bookmarkStart w:id="2" w:name="_Toc8345"/>
      <w:bookmarkStart w:id="3" w:name="_Toc16222"/>
      <w:bookmarkStart w:id="4" w:name="_Toc9949"/>
      <w:bookmarkStart w:id="5" w:name="_Toc16576"/>
      <w:bookmarkStart w:id="6" w:name="_Toc18459"/>
      <w:bookmarkStart w:id="7" w:name="_Toc18707"/>
      <w:bookmarkStart w:id="8" w:name="_Toc11500"/>
      <w:bookmarkStart w:id="9" w:name="_Toc184"/>
      <w:bookmarkStart w:id="10" w:name="_Toc19537"/>
      <w:bookmarkStart w:id="11" w:name="_Toc12228"/>
      <w:bookmarkStart w:id="12" w:name="_Toc20258"/>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1"/>
      <w:bookmarkEnd w:id="2"/>
      <w:bookmarkEnd w:id="3"/>
      <w:bookmarkEnd w:id="4"/>
      <w:bookmarkEnd w:id="5"/>
      <w:bookmarkEnd w:id="6"/>
      <w:bookmarkEnd w:id="7"/>
      <w:bookmarkEnd w:id="8"/>
      <w:bookmarkEnd w:id="9"/>
      <w:bookmarkEnd w:id="10"/>
      <w:bookmarkEnd w:id="11"/>
      <w:bookmarkEnd w:id="12"/>
    </w:p>
    <w:p w14:paraId="479E22B5">
      <w:pPr>
        <w:pStyle w:val="14"/>
        <w:jc w:val="center"/>
        <w:rPr>
          <w:rFonts w:hint="eastAsia" w:ascii="Times New Roman" w:hAnsi="Times New Roman" w:eastAsia="宋体" w:cs="Times New Roman"/>
          <w:b/>
          <w:color w:val="auto"/>
          <w:sz w:val="30"/>
          <w:szCs w:val="30"/>
          <w:highlight w:val="none"/>
        </w:rPr>
      </w:pPr>
    </w:p>
    <w:p w14:paraId="409EC314">
      <w:pPr>
        <w:pStyle w:val="14"/>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招标公告</w:t>
      </w:r>
    </w:p>
    <w:p w14:paraId="52319A1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F0DAACB">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2025年防城港市两级法院集约化送达服务项目（重）</w:t>
      </w:r>
      <w:r>
        <w:rPr>
          <w:rFonts w:hint="eastAsia" w:ascii="宋体" w:hAnsi="宋体" w:eastAsia="宋体" w:cs="宋体"/>
          <w:color w:val="auto"/>
          <w:sz w:val="21"/>
          <w:szCs w:val="21"/>
          <w:highlight w:val="none"/>
        </w:rPr>
        <w:t>招标项目的潜在投标人应在</w:t>
      </w:r>
      <w:bookmarkStart w:id="13" w:name="OLE_LINK18"/>
      <w:r>
        <w:rPr>
          <w:rFonts w:hint="eastAsia" w:ascii="宋体" w:hAnsi="宋体" w:eastAsia="宋体" w:cs="宋体"/>
          <w:color w:val="auto"/>
          <w:sz w:val="21"/>
          <w:szCs w:val="21"/>
          <w:highlight w:val="none"/>
          <w:lang w:val="en-US" w:eastAsia="zh-CN"/>
        </w:rPr>
        <w:t>广西政府采购云平台</w:t>
      </w:r>
      <w:bookmarkEnd w:id="13"/>
      <w:r>
        <w:rPr>
          <w:rFonts w:hint="eastAsia" w:ascii="宋体" w:hAnsi="宋体" w:eastAsia="宋体" w:cs="宋体"/>
          <w:color w:val="auto"/>
          <w:sz w:val="21"/>
          <w:szCs w:val="21"/>
          <w:highlight w:val="none"/>
        </w:rPr>
        <w:t>获取招标文件，并于</w:t>
      </w:r>
      <w:bookmarkStart w:id="14" w:name="PO_3000001866_PM015"/>
      <w:bookmarkStart w:id="15" w:name="PO_3000001867_PM015"/>
      <w:r>
        <w:rPr>
          <w:rFonts w:hint="eastAsia" w:ascii="宋体" w:hAnsi="宋体" w:cs="宋体"/>
          <w:color w:val="auto"/>
          <w:szCs w:val="21"/>
          <w:highlight w:val="none"/>
          <w:u w:val="single"/>
          <w:lang w:val="en-US" w:eastAsia="zh-CN"/>
        </w:rPr>
        <w:t xml:space="preserve"> </w:t>
      </w:r>
      <w:bookmarkEnd w:id="14"/>
      <w:bookmarkEnd w:id="15"/>
      <w:r>
        <w:rPr>
          <w:rFonts w:hint="eastAsia" w:ascii="宋体" w:hAnsi="宋体" w:cs="宋体"/>
          <w:color w:val="auto"/>
          <w:szCs w:val="21"/>
          <w:highlight w:val="none"/>
          <w:u w:val="single"/>
          <w:lang w:val="en-US" w:eastAsia="zh-CN"/>
        </w:rPr>
        <w:t>2025年9月8日9点30分</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1DEDA0DA">
      <w:pPr>
        <w:spacing w:line="360" w:lineRule="auto"/>
        <w:rPr>
          <w:rFonts w:hint="eastAsia" w:ascii="黑体" w:hAnsi="黑体" w:eastAsia="黑体" w:cs="Times New Roman"/>
          <w:b/>
          <w:bCs/>
          <w:color w:val="auto"/>
          <w:sz w:val="24"/>
          <w:highlight w:val="none"/>
        </w:rPr>
      </w:pPr>
      <w:bookmarkStart w:id="16" w:name="_Toc28359079"/>
      <w:bookmarkStart w:id="17" w:name="_Toc35393790"/>
      <w:bookmarkStart w:id="18" w:name="_Toc35393621"/>
      <w:bookmarkStart w:id="19" w:name="_Toc28359002"/>
      <w:bookmarkStart w:id="20" w:name="_Hlk24379207"/>
      <w:r>
        <w:rPr>
          <w:rFonts w:hint="eastAsia" w:ascii="黑体" w:hAnsi="黑体" w:eastAsia="黑体" w:cs="Times New Roman"/>
          <w:b/>
          <w:bCs/>
          <w:color w:val="auto"/>
          <w:sz w:val="24"/>
          <w:highlight w:val="none"/>
        </w:rPr>
        <w:t>一、项目基本情况</w:t>
      </w:r>
      <w:bookmarkEnd w:id="16"/>
      <w:bookmarkEnd w:id="17"/>
      <w:bookmarkEnd w:id="18"/>
      <w:bookmarkEnd w:id="19"/>
    </w:p>
    <w:p w14:paraId="56DBB62B">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color w:val="auto"/>
          <w:szCs w:val="21"/>
          <w:highlight w:val="none"/>
          <w:lang w:val="en-US" w:eastAsia="zh-CN"/>
        </w:rPr>
        <w:t>FCZC2025-G3-990096-GXKL</w:t>
      </w:r>
    </w:p>
    <w:p w14:paraId="5501601F">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20"/>
      <w:r>
        <w:rPr>
          <w:rFonts w:hint="eastAsia" w:ascii="宋体" w:hAnsi="宋体" w:cs="Times New Roman"/>
          <w:b w:val="0"/>
          <w:bCs w:val="0"/>
          <w:color w:val="auto"/>
          <w:szCs w:val="21"/>
          <w:highlight w:val="none"/>
          <w:lang w:val="en-US" w:eastAsia="zh-CN"/>
        </w:rPr>
        <w:t>2025年防城港市两级法院集约化送达服务项目（重）</w:t>
      </w:r>
      <w:r>
        <w:rPr>
          <w:rFonts w:hint="eastAsia" w:ascii="宋体" w:hAnsi="宋体" w:cs="Times New Roman"/>
          <w:color w:val="auto"/>
          <w:szCs w:val="21"/>
          <w:highlight w:val="none"/>
          <w:lang w:val="en-US" w:eastAsia="zh-CN"/>
        </w:rPr>
        <w:t xml:space="preserve"> </w:t>
      </w:r>
    </w:p>
    <w:p w14:paraId="15B0457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Times New Roman"/>
          <w:b w:val="0"/>
          <w:bCs w:val="0"/>
          <w:color w:val="auto"/>
          <w:szCs w:val="21"/>
          <w:highlight w:val="none"/>
        </w:rPr>
        <w:t>预算金额：</w:t>
      </w:r>
      <w:bookmarkStart w:id="21" w:name="OLE_LINK5"/>
      <w:r>
        <w:rPr>
          <w:rFonts w:hint="eastAsia" w:ascii="宋体" w:hAnsi="宋体" w:cs="Times New Roman"/>
          <w:b w:val="0"/>
          <w:bCs w:val="0"/>
          <w:color w:val="auto"/>
          <w:szCs w:val="21"/>
          <w:highlight w:val="none"/>
          <w:lang w:val="en-US" w:eastAsia="zh-CN"/>
        </w:rPr>
        <w:t>人民币伍佰零伍万元整（</w:t>
      </w:r>
      <w:r>
        <w:rPr>
          <w:rFonts w:hint="eastAsia" w:ascii="宋体" w:hAnsi="宋体" w:cs="宋体"/>
          <w:color w:val="auto"/>
          <w:szCs w:val="21"/>
          <w:highlight w:val="none"/>
          <w:u w:val="none"/>
          <w:lang w:val="en-US" w:eastAsia="zh-CN"/>
        </w:rPr>
        <w:t>¥5050000.00</w:t>
      </w:r>
      <w:r>
        <w:rPr>
          <w:rFonts w:hint="eastAsia" w:ascii="宋体" w:hAnsi="宋体" w:cs="Times New Roman"/>
          <w:b w:val="0"/>
          <w:bCs w:val="0"/>
          <w:color w:val="auto"/>
          <w:szCs w:val="21"/>
          <w:highlight w:val="none"/>
          <w:lang w:val="en-US" w:eastAsia="zh-CN"/>
        </w:rPr>
        <w:t>）</w:t>
      </w:r>
      <w:bookmarkEnd w:id="21"/>
    </w:p>
    <w:p w14:paraId="734EAAA9">
      <w:pPr>
        <w:spacing w:line="360" w:lineRule="auto"/>
        <w:ind w:firstLine="420" w:firstLineChars="200"/>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人民币伍佰零伍万元整（</w:t>
      </w:r>
      <w:r>
        <w:rPr>
          <w:rFonts w:hint="eastAsia" w:ascii="宋体" w:hAnsi="宋体" w:cs="宋体"/>
          <w:color w:val="auto"/>
          <w:szCs w:val="21"/>
          <w:highlight w:val="none"/>
          <w:u w:val="none"/>
          <w:lang w:val="en-US" w:eastAsia="zh-CN"/>
        </w:rPr>
        <w:t>¥5050000.00</w:t>
      </w:r>
      <w:r>
        <w:rPr>
          <w:rFonts w:hint="eastAsia" w:ascii="宋体" w:hAnsi="宋体" w:cs="Times New Roman"/>
          <w:b w:val="0"/>
          <w:bCs w:val="0"/>
          <w:color w:val="auto"/>
          <w:szCs w:val="21"/>
          <w:highlight w:val="none"/>
          <w:lang w:val="en-US" w:eastAsia="zh-CN"/>
        </w:rPr>
        <w:t>）</w:t>
      </w:r>
    </w:p>
    <w:p w14:paraId="62EA8987">
      <w:pPr>
        <w:spacing w:line="360" w:lineRule="auto"/>
        <w:ind w:firstLine="420" w:firstLineChars="200"/>
        <w:rPr>
          <w:rFonts w:hint="eastAsia" w:ascii="宋体" w:hAnsi="宋体" w:cs="宋体"/>
          <w:color w:val="auto"/>
          <w:szCs w:val="21"/>
        </w:rPr>
      </w:pPr>
      <w:r>
        <w:rPr>
          <w:rFonts w:hint="eastAsia" w:ascii="宋体" w:hAnsi="宋体" w:eastAsia="宋体" w:cs="Times New Roman"/>
          <w:b w:val="0"/>
          <w:bCs w:val="0"/>
          <w:color w:val="auto"/>
          <w:szCs w:val="21"/>
          <w:highlight w:val="none"/>
        </w:rPr>
        <w:t>采购需求：</w:t>
      </w:r>
      <w:bookmarkStart w:id="22" w:name="PO_3000001867_PM004"/>
      <w:r>
        <w:rPr>
          <w:rFonts w:hint="eastAsia" w:ascii="宋体" w:hAnsi="宋体" w:eastAsia="宋体" w:cs="Times New Roman"/>
          <w:b w:val="0"/>
          <w:bCs w:val="0"/>
          <w:color w:val="auto"/>
          <w:szCs w:val="21"/>
          <w:highlight w:val="none"/>
          <w:lang w:eastAsia="zh-CN"/>
        </w:rPr>
        <w:t>202</w:t>
      </w:r>
      <w:r>
        <w:rPr>
          <w:rFonts w:hint="eastAsia" w:ascii="宋体" w:hAnsi="宋体" w:eastAsia="宋体" w:cs="Times New Roman"/>
          <w:b w:val="0"/>
          <w:bCs w:val="0"/>
          <w:color w:val="auto"/>
          <w:szCs w:val="21"/>
          <w:highlight w:val="none"/>
          <w:lang w:val="en-US" w:eastAsia="zh-CN"/>
        </w:rPr>
        <w:t>5</w:t>
      </w:r>
      <w:r>
        <w:rPr>
          <w:rFonts w:hint="eastAsia" w:ascii="宋体" w:hAnsi="宋体" w:eastAsia="宋体" w:cs="Times New Roman"/>
          <w:b w:val="0"/>
          <w:bCs w:val="0"/>
          <w:color w:val="auto"/>
          <w:szCs w:val="21"/>
          <w:highlight w:val="none"/>
          <w:lang w:eastAsia="zh-CN"/>
        </w:rPr>
        <w:t>年防城港市两级法院集约化送达服务采购项目</w:t>
      </w:r>
      <w:r>
        <w:rPr>
          <w:rFonts w:hint="eastAsia" w:ascii="宋体" w:hAnsi="宋体" w:eastAsia="宋体" w:cs="Times New Roman"/>
          <w:b w:val="0"/>
          <w:bCs w:val="0"/>
          <w:color w:val="auto"/>
          <w:szCs w:val="21"/>
          <w:highlight w:val="none"/>
          <w:lang w:val="en-US" w:eastAsia="zh-CN"/>
        </w:rPr>
        <w:t>，</w:t>
      </w:r>
      <w:r>
        <w:rPr>
          <w:rFonts w:hint="eastAsia" w:ascii="宋体" w:hAnsi="宋体" w:cs="Times New Roman"/>
          <w:b w:val="0"/>
          <w:bCs w:val="0"/>
          <w:color w:val="auto"/>
          <w:szCs w:val="21"/>
          <w:highlight w:val="none"/>
          <w:lang w:val="en-US" w:eastAsia="zh-CN"/>
        </w:rPr>
        <w:t>服务费按件计费，</w:t>
      </w:r>
      <w:r>
        <w:rPr>
          <w:rFonts w:hint="eastAsia" w:ascii="宋体" w:hAnsi="宋体" w:eastAsia="宋体" w:cs="Times New Roman"/>
          <w:b w:val="0"/>
          <w:bCs w:val="0"/>
          <w:color w:val="auto"/>
          <w:szCs w:val="21"/>
          <w:highlight w:val="none"/>
          <w:lang w:val="en-US" w:eastAsia="zh-CN"/>
        </w:rPr>
        <w:t>每件实际发起送达任务的案件</w:t>
      </w:r>
      <w:r>
        <w:rPr>
          <w:rFonts w:hint="eastAsia" w:ascii="宋体" w:hAnsi="宋体" w:cs="Times New Roman"/>
          <w:b w:val="0"/>
          <w:bCs w:val="0"/>
          <w:color w:val="auto"/>
          <w:szCs w:val="21"/>
          <w:highlight w:val="none"/>
          <w:lang w:val="en-US" w:eastAsia="zh-CN"/>
        </w:rPr>
        <w:t>服务费不得高于</w:t>
      </w:r>
      <w:r>
        <w:rPr>
          <w:rFonts w:hint="eastAsia" w:ascii="宋体" w:hAnsi="宋体" w:eastAsia="宋体" w:cs="Times New Roman"/>
          <w:b w:val="0"/>
          <w:bCs w:val="0"/>
          <w:color w:val="auto"/>
          <w:szCs w:val="21"/>
          <w:highlight w:val="none"/>
          <w:lang w:val="en-US" w:eastAsia="zh-CN"/>
        </w:rPr>
        <w:t>140元</w:t>
      </w:r>
      <w:r>
        <w:rPr>
          <w:rFonts w:hint="eastAsia" w:ascii="宋体" w:hAnsi="宋体" w:cs="Times New Roman"/>
          <w:b w:val="0"/>
          <w:bCs w:val="0"/>
          <w:color w:val="auto"/>
          <w:szCs w:val="21"/>
          <w:highlight w:val="none"/>
          <w:lang w:val="en-US" w:eastAsia="zh-CN"/>
        </w:rPr>
        <w:t>，项目</w:t>
      </w:r>
      <w:r>
        <w:rPr>
          <w:rFonts w:hint="eastAsia" w:ascii="宋体" w:hAnsi="宋体" w:eastAsia="宋体" w:cs="Times New Roman"/>
          <w:b w:val="0"/>
          <w:bCs w:val="0"/>
          <w:color w:val="auto"/>
          <w:szCs w:val="21"/>
          <w:highlight w:val="none"/>
          <w:lang w:val="en-US" w:eastAsia="zh-CN"/>
        </w:rPr>
        <w:t>最终</w:t>
      </w:r>
      <w:r>
        <w:rPr>
          <w:rFonts w:hint="eastAsia" w:ascii="宋体" w:hAnsi="宋体" w:cs="Times New Roman"/>
          <w:b w:val="0"/>
          <w:bCs w:val="0"/>
          <w:color w:val="auto"/>
          <w:szCs w:val="21"/>
          <w:highlight w:val="none"/>
          <w:lang w:val="en-US" w:eastAsia="zh-CN"/>
        </w:rPr>
        <w:t>结算金额</w:t>
      </w:r>
      <w:r>
        <w:rPr>
          <w:rFonts w:hint="eastAsia" w:ascii="宋体" w:hAnsi="宋体" w:eastAsia="宋体" w:cs="Times New Roman"/>
          <w:b w:val="0"/>
          <w:bCs w:val="0"/>
          <w:color w:val="auto"/>
          <w:szCs w:val="21"/>
          <w:highlight w:val="none"/>
          <w:lang w:val="en-US" w:eastAsia="zh-CN"/>
        </w:rPr>
        <w:t>以实际发起送达任务的案件数量为准，具体标的的名称、数量、简要技术需求或服务要求详见招标公告的附件。</w:t>
      </w:r>
      <w:r>
        <w:rPr>
          <w:rFonts w:hint="eastAsia" w:ascii="宋体" w:hAnsi="宋体" w:cs="宋体"/>
          <w:color w:val="auto"/>
          <w:szCs w:val="21"/>
          <w:lang w:eastAsia="zh-CN"/>
        </w:rPr>
        <w:t xml:space="preserve"> </w:t>
      </w:r>
      <w:bookmarkEnd w:id="22"/>
    </w:p>
    <w:p w14:paraId="3DEA3FC7">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w:t>
      </w:r>
      <w:r>
        <w:rPr>
          <w:rFonts w:hint="eastAsia" w:ascii="宋体" w:hAnsi="宋体" w:eastAsia="宋体" w:cs="Times New Roman"/>
          <w:color w:val="auto"/>
          <w:szCs w:val="21"/>
          <w:highlight w:val="none"/>
          <w:lang w:val="en-US" w:eastAsia="zh-CN"/>
        </w:rPr>
        <w:t>自签订合同之日起一年（具体时间以合同签订时间为准），合同服务期到期或项目预算金额用尽任意一项先完成，合同即自动终止</w:t>
      </w:r>
      <w:r>
        <w:rPr>
          <w:rFonts w:hint="eastAsia" w:ascii="宋体" w:hAnsi="宋体" w:eastAsia="宋体" w:cs="宋体"/>
          <w:color w:val="auto"/>
          <w:sz w:val="21"/>
          <w:szCs w:val="21"/>
          <w:lang w:val="en-US" w:eastAsia="zh-CN"/>
        </w:rPr>
        <w:t>。</w:t>
      </w:r>
    </w:p>
    <w:p w14:paraId="13E87AC5">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rPr>
        <w:t>：□是/</w:t>
      </w:r>
      <w:r>
        <w:rPr>
          <w:rFonts w:hint="eastAsia" w:ascii="宋体" w:hAnsi="宋体" w:cs="宋体"/>
          <w:color w:val="auto"/>
          <w:szCs w:val="21"/>
          <w:lang w:eastAsia="zh-CN"/>
        </w:rPr>
        <w:t>☑</w:t>
      </w:r>
      <w:r>
        <w:rPr>
          <w:rFonts w:hint="eastAsia" w:ascii="宋体" w:hAnsi="宋体" w:cs="宋体"/>
          <w:color w:val="auto"/>
          <w:szCs w:val="21"/>
        </w:rPr>
        <w:t>否。</w:t>
      </w:r>
    </w:p>
    <w:p w14:paraId="7B29D057">
      <w:pPr>
        <w:spacing w:line="360" w:lineRule="auto"/>
        <w:rPr>
          <w:rFonts w:hint="eastAsia" w:ascii="黑体" w:hAnsi="黑体" w:eastAsia="黑体" w:cs="Times New Roman"/>
          <w:b/>
          <w:bCs/>
          <w:color w:val="auto"/>
          <w:sz w:val="24"/>
          <w:highlight w:val="none"/>
        </w:rPr>
      </w:pPr>
      <w:bookmarkStart w:id="23" w:name="_Toc28359080"/>
      <w:bookmarkStart w:id="24" w:name="_Toc35393622"/>
      <w:bookmarkStart w:id="25" w:name="_Toc35393791"/>
      <w:bookmarkStart w:id="26" w:name="_Toc28359003"/>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3"/>
      <w:bookmarkEnd w:id="24"/>
      <w:bookmarkEnd w:id="25"/>
      <w:bookmarkEnd w:id="26"/>
    </w:p>
    <w:p w14:paraId="1C62EB08">
      <w:pPr>
        <w:spacing w:line="360" w:lineRule="auto"/>
        <w:ind w:firstLine="420" w:firstLineChars="200"/>
        <w:rPr>
          <w:rFonts w:hint="eastAsia" w:ascii="宋体" w:hAnsi="宋体" w:eastAsia="宋体" w:cs="Times New Roman"/>
          <w:color w:val="auto"/>
          <w:szCs w:val="21"/>
          <w:highlight w:val="none"/>
          <w:lang w:eastAsia="zh-CN"/>
        </w:rPr>
      </w:pPr>
      <w:bookmarkStart w:id="27" w:name="_Toc28359004"/>
      <w:bookmarkStart w:id="28" w:name="_Toc28359081"/>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11D6F442">
      <w:pPr>
        <w:spacing w:line="360" w:lineRule="auto"/>
        <w:ind w:firstLine="420" w:firstLineChars="200"/>
        <w:rPr>
          <w:rFonts w:hint="eastAsia" w:ascii="宋体" w:hAnsi="宋体" w:eastAsia="宋体" w:cs="宋体"/>
          <w:i w:val="0"/>
          <w:iCs w:val="0"/>
          <w:color w:val="auto"/>
          <w:szCs w:val="21"/>
          <w:highlight w:val="none"/>
          <w:u w:val="none"/>
        </w:rPr>
      </w:pPr>
      <w:r>
        <w:rPr>
          <w:rFonts w:hint="eastAsia" w:ascii="宋体" w:hAnsi="宋体" w:eastAsia="宋体" w:cs="Times New Roman"/>
          <w:color w:val="auto"/>
          <w:szCs w:val="21"/>
          <w:highlight w:val="none"/>
        </w:rPr>
        <w:t>2.落实政府采购政策需满足的资格要求：</w:t>
      </w:r>
      <w:r>
        <w:rPr>
          <w:rFonts w:hint="eastAsia" w:ascii="宋体" w:hAnsi="宋体" w:cs="Times New Roman"/>
          <w:color w:val="auto"/>
          <w:szCs w:val="21"/>
          <w:highlight w:val="none"/>
          <w:u w:val="none"/>
          <w:lang w:val="en-US" w:eastAsia="zh-CN"/>
        </w:rPr>
        <w:t>无</w:t>
      </w:r>
    </w:p>
    <w:p w14:paraId="2760C99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color w:val="auto"/>
          <w:lang w:val="en-US" w:eastAsia="zh-CN"/>
        </w:rPr>
        <w:t>无</w:t>
      </w:r>
    </w:p>
    <w:p w14:paraId="3688A081">
      <w:pPr>
        <w:spacing w:line="360" w:lineRule="auto"/>
        <w:rPr>
          <w:rFonts w:hint="eastAsia" w:ascii="黑体" w:hAnsi="黑体" w:eastAsia="黑体" w:cs="Times New Roman"/>
          <w:b/>
          <w:bCs/>
          <w:color w:val="auto"/>
          <w:sz w:val="24"/>
          <w:highlight w:val="none"/>
        </w:rPr>
      </w:pPr>
      <w:bookmarkStart w:id="29" w:name="_Toc35393623"/>
      <w:bookmarkStart w:id="30" w:name="_Toc35393792"/>
      <w:r>
        <w:rPr>
          <w:rFonts w:hint="eastAsia" w:ascii="黑体" w:hAnsi="黑体" w:eastAsia="黑体" w:cs="Times New Roman"/>
          <w:b/>
          <w:bCs/>
          <w:color w:val="auto"/>
          <w:sz w:val="24"/>
          <w:highlight w:val="none"/>
        </w:rPr>
        <w:t>三、获取招标文件</w:t>
      </w:r>
      <w:bookmarkEnd w:id="27"/>
      <w:bookmarkEnd w:id="28"/>
      <w:bookmarkEnd w:id="29"/>
      <w:bookmarkEnd w:id="30"/>
    </w:p>
    <w:p w14:paraId="1E837FFF">
      <w:pPr>
        <w:snapToGrid w:val="0"/>
        <w:spacing w:line="360" w:lineRule="auto"/>
        <w:ind w:firstLine="420" w:firstLineChars="200"/>
        <w:rPr>
          <w:rFonts w:hint="eastAsia" w:ascii="宋体" w:hAnsi="宋体" w:eastAsia="宋体" w:cs="Times New Roman"/>
          <w:color w:val="auto"/>
          <w:szCs w:val="21"/>
          <w:highlight w:val="none"/>
        </w:rPr>
      </w:pPr>
      <w:bookmarkStart w:id="31" w:name="_Toc28359005"/>
      <w:bookmarkStart w:id="32" w:name="_Toc28359082"/>
      <w:bookmarkStart w:id="33" w:name="_Toc35393793"/>
      <w:bookmarkStart w:id="34" w:name="_Toc35393624"/>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2025年8月18日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8</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25</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时至</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59分</w:t>
      </w:r>
      <w:r>
        <w:rPr>
          <w:rFonts w:hint="eastAsia" w:ascii="宋体" w:hAnsi="宋体" w:cs="宋体"/>
          <w:bCs/>
          <w:color w:val="auto"/>
          <w:kern w:val="0"/>
          <w:szCs w:val="21"/>
          <w:highlight w:val="none"/>
        </w:rPr>
        <w:t>，下午1</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时至</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59分</w:t>
      </w:r>
      <w:r>
        <w:rPr>
          <w:rFonts w:hint="eastAsia" w:ascii="宋体" w:hAnsi="宋体" w:cs="宋体"/>
          <w:bCs/>
          <w:color w:val="auto"/>
          <w:kern w:val="0"/>
          <w:szCs w:val="21"/>
          <w:highlight w:val="none"/>
        </w:rPr>
        <w:t>（北京时间，法定节假日除外）。</w:t>
      </w:r>
    </w:p>
    <w:p w14:paraId="2ACA00CF">
      <w:pPr>
        <w:snapToGrid w:val="0"/>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：广西政府采购云平台</w:t>
      </w:r>
    </w:p>
    <w:p w14:paraId="3CEA9A8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 </w:instrText>
      </w:r>
      <w:r>
        <w:rPr>
          <w:rFonts w:hint="eastAsia"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fldChar w:fldCharType="end"/>
      </w:r>
      <w:r>
        <w:rPr>
          <w:rFonts w:hint="eastAsia" w:ascii="宋体" w:hAnsi="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下载招标文件（操作路径：登录</w:t>
      </w:r>
      <w:r>
        <w:rPr>
          <w:rFonts w:hint="eastAsia" w:ascii="宋体" w:hAnsi="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获取的招标文件编制。</w:t>
      </w:r>
    </w:p>
    <w:p w14:paraId="04994377">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51B77511">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31"/>
      <w:bookmarkEnd w:id="32"/>
      <w:r>
        <w:rPr>
          <w:rFonts w:hint="eastAsia" w:ascii="黑体" w:hAnsi="黑体" w:eastAsia="黑体" w:cs="Times New Roman"/>
          <w:b/>
          <w:bCs/>
          <w:color w:val="auto"/>
          <w:sz w:val="24"/>
          <w:highlight w:val="none"/>
        </w:rPr>
        <w:t>截止时间、开标时间和地点</w:t>
      </w:r>
      <w:bookmarkEnd w:id="33"/>
      <w:bookmarkEnd w:id="34"/>
    </w:p>
    <w:p w14:paraId="36226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提交投标文件截止时间：</w:t>
      </w:r>
      <w:r>
        <w:rPr>
          <w:rFonts w:hint="eastAsia" w:ascii="宋体" w:hAnsi="宋体" w:cs="宋体"/>
          <w:color w:val="auto"/>
          <w:szCs w:val="21"/>
          <w:highlight w:val="none"/>
          <w:u w:val="none"/>
          <w:lang w:val="en-US" w:eastAsia="zh-CN"/>
        </w:rPr>
        <w:t>2025年9月8日9点30分</w:t>
      </w:r>
      <w:r>
        <w:rPr>
          <w:rFonts w:hint="eastAsia" w:ascii="宋体" w:hAnsi="宋体" w:cs="宋体"/>
          <w:color w:val="auto"/>
          <w:szCs w:val="21"/>
          <w:highlight w:val="none"/>
        </w:rPr>
        <w:t>（北京时间）</w:t>
      </w:r>
    </w:p>
    <w:p w14:paraId="40C3DF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提交投标文件地点：请登录广西政府采购云平台投标客户端投标 </w:t>
      </w:r>
    </w:p>
    <w:p w14:paraId="422AE6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u w:val="none"/>
          <w:lang w:val="en-US" w:eastAsia="zh-CN"/>
        </w:rPr>
        <w:t xml:space="preserve"> 2025年9月8日9点30分</w:t>
      </w:r>
      <w:r>
        <w:rPr>
          <w:rFonts w:hint="eastAsia" w:ascii="宋体" w:hAnsi="宋体" w:cs="宋体"/>
          <w:color w:val="auto"/>
          <w:szCs w:val="21"/>
          <w:highlight w:val="none"/>
        </w:rPr>
        <w:t>（北京时间）</w:t>
      </w:r>
    </w:p>
    <w:p w14:paraId="6C2FD8AC">
      <w:pPr>
        <w:spacing w:line="360" w:lineRule="auto"/>
        <w:ind w:firstLine="420" w:firstLineChars="200"/>
        <w:rPr>
          <w:rFonts w:hint="eastAsia" w:ascii="宋体" w:hAnsi="宋体" w:cs="宋体"/>
          <w:color w:val="auto"/>
          <w:szCs w:val="21"/>
        </w:rPr>
      </w:pPr>
      <w:r>
        <w:rPr>
          <w:rFonts w:hint="eastAsia" w:ascii="宋体" w:hAnsi="宋体" w:cs="宋体"/>
          <w:color w:val="auto"/>
          <w:szCs w:val="21"/>
          <w:highlight w:val="none"/>
        </w:rPr>
        <w:t>开标地点：广西壮族自治区防城港市开标室</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 xml:space="preserve">2 </w:t>
      </w:r>
    </w:p>
    <w:p w14:paraId="2853D924">
      <w:pPr>
        <w:spacing w:line="360" w:lineRule="auto"/>
        <w:rPr>
          <w:rFonts w:hint="eastAsia" w:ascii="黑体" w:hAnsi="黑体" w:eastAsia="黑体" w:cs="Times New Roman"/>
          <w:b/>
          <w:bCs/>
          <w:color w:val="auto"/>
          <w:sz w:val="24"/>
          <w:highlight w:val="none"/>
        </w:rPr>
      </w:pPr>
      <w:bookmarkStart w:id="35" w:name="_Toc35393794"/>
      <w:bookmarkStart w:id="36" w:name="_Toc28359007"/>
      <w:bookmarkStart w:id="37" w:name="_Toc28359084"/>
      <w:bookmarkStart w:id="38" w:name="_Toc35393625"/>
      <w:r>
        <w:rPr>
          <w:rFonts w:hint="eastAsia" w:ascii="黑体" w:hAnsi="黑体" w:eastAsia="黑体" w:cs="Times New Roman"/>
          <w:b/>
          <w:bCs/>
          <w:color w:val="auto"/>
          <w:sz w:val="24"/>
          <w:highlight w:val="none"/>
        </w:rPr>
        <w:t>五、公告期限</w:t>
      </w:r>
      <w:bookmarkEnd w:id="35"/>
      <w:bookmarkEnd w:id="36"/>
      <w:bookmarkEnd w:id="37"/>
      <w:bookmarkEnd w:id="38"/>
    </w:p>
    <w:p w14:paraId="491A469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DE5408">
      <w:pPr>
        <w:spacing w:line="360" w:lineRule="auto"/>
        <w:rPr>
          <w:rFonts w:hint="eastAsia" w:ascii="黑体" w:hAnsi="黑体" w:eastAsia="黑体" w:cs="Times New Roman"/>
          <w:b/>
          <w:bCs/>
          <w:color w:val="auto"/>
          <w:sz w:val="24"/>
          <w:highlight w:val="none"/>
        </w:rPr>
      </w:pPr>
      <w:bookmarkStart w:id="39" w:name="_Toc35393795"/>
      <w:bookmarkStart w:id="40" w:name="_Toc35393626"/>
      <w:r>
        <w:rPr>
          <w:rFonts w:hint="eastAsia" w:ascii="黑体" w:hAnsi="黑体" w:eastAsia="黑体" w:cs="Times New Roman"/>
          <w:b/>
          <w:bCs/>
          <w:color w:val="auto"/>
          <w:sz w:val="24"/>
          <w:highlight w:val="none"/>
        </w:rPr>
        <w:t>六、其他补充事宜</w:t>
      </w:r>
      <w:bookmarkEnd w:id="39"/>
      <w:bookmarkEnd w:id="40"/>
    </w:p>
    <w:p w14:paraId="1398FB1A">
      <w:pPr>
        <w:spacing w:line="360" w:lineRule="auto"/>
        <w:ind w:firstLine="420" w:firstLineChars="200"/>
        <w:rPr>
          <w:rFonts w:hint="eastAsia" w:ascii="宋体" w:hAnsi="宋体" w:cs="宋体"/>
          <w:color w:val="auto"/>
        </w:rPr>
      </w:pPr>
      <w:r>
        <w:rPr>
          <w:rFonts w:hint="eastAsia" w:ascii="宋体" w:hAnsi="宋体" w:eastAsia="宋体" w:cs="宋体"/>
          <w:color w:val="auto"/>
          <w:kern w:val="0"/>
          <w:szCs w:val="21"/>
          <w:highlight w:val="none"/>
        </w:rPr>
        <w:t>1.投标保证金：</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p>
    <w:p w14:paraId="07EC889C">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r>
        <w:rPr>
          <w:rFonts w:hint="eastAsia" w:ascii="宋体" w:hAnsi="宋体" w:cs="宋体"/>
          <w:color w:val="auto"/>
          <w:kern w:val="0"/>
          <w:szCs w:val="21"/>
          <w:highlight w:val="none"/>
          <w:lang w:val="en-US" w:eastAsia="zh-CN"/>
        </w:rPr>
        <w:t>：</w:t>
      </w:r>
    </w:p>
    <w:p w14:paraId="57511DD3">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中国政府采购网、广西壮族自治区政府采购网、防城港市人民政府门户网站、全国公共资源交易平台（广西•防城港）</w:t>
      </w:r>
    </w:p>
    <w:p w14:paraId="7235B124">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 本项目需要落实的政府采购政策：</w:t>
      </w:r>
    </w:p>
    <w:p w14:paraId="2F3FC3C3">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7CD75CA9">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）政府采购促进残疾人就业政策。</w:t>
      </w:r>
    </w:p>
    <w:p w14:paraId="16A93D46">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）政府采购支持监狱企业发展。</w:t>
      </w:r>
    </w:p>
    <w:p w14:paraId="7B40EE1E">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2A1EC21">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.对在“信用中国”网站、中国政府采购网被列入失信被执行人、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78E1FBA8">
      <w:pPr>
        <w:spacing w:line="360" w:lineRule="auto"/>
        <w:ind w:firstLine="316" w:firstLineChars="15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rPr>
        <w:t>在线投标</w:t>
      </w:r>
      <w:r>
        <w:rPr>
          <w:rFonts w:hint="eastAsia" w:ascii="宋体" w:hAnsi="宋体" w:cs="宋体"/>
          <w:b/>
          <w:bCs/>
          <w:color w:val="auto"/>
          <w:szCs w:val="21"/>
          <w:lang w:eastAsia="zh-CN"/>
        </w:rPr>
        <w:t>的有关</w:t>
      </w:r>
      <w:r>
        <w:rPr>
          <w:rFonts w:hint="eastAsia" w:ascii="宋体" w:hAnsi="宋体" w:cs="宋体"/>
          <w:b/>
          <w:bCs/>
          <w:color w:val="auto"/>
          <w:szCs w:val="21"/>
        </w:rPr>
        <w:t>说明</w:t>
      </w:r>
      <w:r>
        <w:rPr>
          <w:rFonts w:hint="eastAsia" w:ascii="宋体" w:hAnsi="宋体" w:eastAsia="宋体" w:cs="宋体"/>
          <w:b/>
          <w:bCs/>
          <w:color w:val="auto"/>
          <w:kern w:val="0"/>
          <w:szCs w:val="21"/>
          <w:highlight w:val="none"/>
        </w:rPr>
        <w:t>：</w:t>
      </w:r>
    </w:p>
    <w:p w14:paraId="23B99133">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bCs/>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1D4F03CB">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2E85CE84">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1E66E9FD">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577942DD">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6757BCE7">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3EC6EED1">
      <w:p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7.监督部门</w:t>
      </w:r>
    </w:p>
    <w:p w14:paraId="3CCBC372">
      <w:p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名 称：防城港市</w:t>
      </w:r>
      <w:r>
        <w:rPr>
          <w:rFonts w:hint="eastAsia" w:ascii="宋体" w:hAnsi="宋体" w:cs="宋体"/>
          <w:color w:val="auto"/>
          <w:kern w:val="0"/>
          <w:szCs w:val="21"/>
          <w:highlight w:val="none"/>
          <w:lang w:val="en-US" w:eastAsia="zh-CN"/>
        </w:rPr>
        <w:t>财政局</w:t>
      </w:r>
      <w:r>
        <w:rPr>
          <w:rFonts w:hint="eastAsia" w:ascii="宋体" w:hAnsi="宋体" w:eastAsia="宋体" w:cs="宋体"/>
          <w:color w:val="auto"/>
          <w:kern w:val="0"/>
          <w:szCs w:val="21"/>
          <w:highlight w:val="none"/>
          <w:lang w:val="en-US" w:eastAsia="zh-CN"/>
        </w:rPr>
        <w:t>；电 话：</w:t>
      </w:r>
      <w:r>
        <w:rPr>
          <w:rFonts w:hint="eastAsia" w:ascii="宋体" w:hAnsi="宋体" w:cs="宋体"/>
          <w:color w:val="auto"/>
          <w:kern w:val="0"/>
          <w:szCs w:val="21"/>
          <w:highlight w:val="none"/>
          <w:lang w:val="en-US" w:eastAsia="zh-CN"/>
        </w:rPr>
        <w:t>0770-6102323</w:t>
      </w:r>
    </w:p>
    <w:p w14:paraId="1BA2B5DD">
      <w:pPr>
        <w:numPr>
          <w:ilvl w:val="0"/>
          <w:numId w:val="0"/>
        </w:num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lang w:val="en-US" w:eastAsia="zh-CN" w:bidi="ar-SA"/>
        </w:rPr>
        <w:t>8.</w:t>
      </w:r>
      <w:r>
        <w:rPr>
          <w:rFonts w:hint="eastAsia" w:ascii="宋体" w:hAnsi="宋体" w:eastAsia="宋体" w:cs="宋体"/>
          <w:color w:val="auto"/>
          <w:kern w:val="0"/>
          <w:szCs w:val="21"/>
          <w:highlight w:val="none"/>
          <w:lang w:val="en-US" w:eastAsia="zh-CN"/>
        </w:rPr>
        <w:t>本项目采用远程异地评标，评标主场设在防城港市公共资源交易中心，评标副场设在</w:t>
      </w:r>
      <w:r>
        <w:rPr>
          <w:rFonts w:hint="eastAsia" w:ascii="宋体" w:hAnsi="宋体" w:cs="宋体"/>
          <w:color w:val="auto"/>
          <w:kern w:val="0"/>
          <w:szCs w:val="21"/>
          <w:highlight w:val="none"/>
          <w:lang w:val="en-US" w:eastAsia="zh-CN"/>
        </w:rPr>
        <w:t>崇左</w:t>
      </w:r>
      <w:r>
        <w:rPr>
          <w:rFonts w:hint="eastAsia" w:ascii="宋体" w:hAnsi="宋体" w:eastAsia="宋体" w:cs="宋体"/>
          <w:color w:val="auto"/>
          <w:kern w:val="0"/>
          <w:szCs w:val="21"/>
          <w:highlight w:val="none"/>
          <w:lang w:val="en-US" w:eastAsia="zh-CN"/>
        </w:rPr>
        <w:t>市公共资源交易中心。</w:t>
      </w:r>
    </w:p>
    <w:p w14:paraId="501D351F">
      <w:pPr>
        <w:numPr>
          <w:ilvl w:val="0"/>
          <w:numId w:val="0"/>
        </w:numPr>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 w:val="21"/>
          <w:szCs w:val="21"/>
          <w:lang w:val="en-US" w:eastAsia="zh-CN" w:bidi="ar-SA"/>
        </w:rPr>
        <w:t>9.根据《中华人民共和国政府采购法实施条例》释义，银行、保险、石油石化、电力、电信等有行业特殊情况的可以由总公司授权分公司参与投标(投标文件中必须提供授权委托书复印件)，已由总公司授权的，总公司取得的相关资质、信誉、荣誉、业绩、人员与企业认证等材料对分支机构(分公司或支公司)有效。由总公司授权分公司参与投标的，可由分公司负责人代表提供身份证明及授权签署授权委托书。</w:t>
      </w:r>
      <w:r>
        <w:rPr>
          <w:rFonts w:hint="eastAsia" w:ascii="宋体" w:hAnsi="宋体" w:eastAsia="宋体" w:cs="宋体"/>
          <w:color w:val="auto"/>
          <w:kern w:val="0"/>
          <w:szCs w:val="21"/>
          <w:highlight w:val="none"/>
          <w:lang w:val="en-US" w:eastAsia="zh-CN"/>
        </w:rPr>
        <w:t>  </w:t>
      </w:r>
    </w:p>
    <w:p w14:paraId="458DFC52">
      <w:pPr>
        <w:spacing w:line="360" w:lineRule="auto"/>
        <w:rPr>
          <w:rFonts w:hint="eastAsia" w:ascii="黑体" w:hAnsi="黑体" w:eastAsia="黑体" w:cs="Times New Roman"/>
          <w:b/>
          <w:bCs/>
          <w:color w:val="auto"/>
          <w:sz w:val="24"/>
          <w:highlight w:val="none"/>
        </w:rPr>
      </w:pPr>
      <w:bookmarkStart w:id="41" w:name="_Toc35393796"/>
      <w:bookmarkStart w:id="42" w:name="_Toc28359085"/>
      <w:bookmarkStart w:id="43" w:name="_Toc35393627"/>
      <w:bookmarkStart w:id="44" w:name="_Toc28359008"/>
      <w:r>
        <w:rPr>
          <w:rFonts w:hint="eastAsia" w:ascii="黑体" w:hAnsi="黑体" w:eastAsia="黑体" w:cs="Times New Roman"/>
          <w:b/>
          <w:bCs/>
          <w:color w:val="auto"/>
          <w:sz w:val="24"/>
          <w:highlight w:val="none"/>
        </w:rPr>
        <w:t>七、对本次招标提出询问，请按以下方式联系。</w:t>
      </w:r>
      <w:bookmarkEnd w:id="41"/>
      <w:bookmarkEnd w:id="42"/>
      <w:bookmarkEnd w:id="43"/>
      <w:bookmarkEnd w:id="44"/>
    </w:p>
    <w:p w14:paraId="00A5F9C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1B54E267">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lang w:eastAsia="zh-CN"/>
        </w:rPr>
        <w:t>广西壮族自治区防城港市中级人民法院</w:t>
      </w:r>
    </w:p>
    <w:p w14:paraId="330AD7DC">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地址：广西壮族自治区防城港市港口区金花茶大道500号</w:t>
      </w:r>
    </w:p>
    <w:p w14:paraId="4ABA8607">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rPr>
        <w:t>联系方式：</w:t>
      </w:r>
      <w:r>
        <w:rPr>
          <w:rFonts w:hint="eastAsia" w:ascii="宋体" w:hAnsi="宋体" w:cs="宋体"/>
          <w:color w:val="auto"/>
          <w:kern w:val="0"/>
          <w:szCs w:val="21"/>
          <w:highlight w:val="none"/>
          <w:lang w:val="en-US" w:eastAsia="zh-CN"/>
        </w:rPr>
        <w:t>苏东芳；</w:t>
      </w:r>
      <w:r>
        <w:rPr>
          <w:rFonts w:hint="eastAsia" w:ascii="宋体" w:hAnsi="宋体" w:eastAsia="宋体" w:cs="宋体"/>
          <w:color w:val="auto"/>
          <w:kern w:val="0"/>
          <w:szCs w:val="21"/>
          <w:highlight w:val="none"/>
        </w:rPr>
        <w:t>0770</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6103838</w:t>
      </w:r>
      <w:r>
        <w:rPr>
          <w:rFonts w:hint="eastAsia" w:ascii="宋体" w:hAnsi="宋体" w:cs="宋体"/>
          <w:color w:val="auto"/>
          <w:kern w:val="0"/>
          <w:szCs w:val="21"/>
          <w:highlight w:val="none"/>
          <w:u w:val="none"/>
          <w:lang w:val="en-US" w:eastAsia="zh-CN"/>
        </w:rPr>
        <w:t xml:space="preserve">                       </w:t>
      </w:r>
    </w:p>
    <w:p w14:paraId="275B4C1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4FA139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highlight w:val="none"/>
        </w:rPr>
        <w:t>广西科联招标中心有限公司</w:t>
      </w:r>
    </w:p>
    <w:p w14:paraId="3B47B5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址：防城港市港口区珍珠路珍珠苑C10栋</w:t>
      </w:r>
    </w:p>
    <w:p w14:paraId="6F24E7AC">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联系方式：0770-2821504</w:t>
      </w:r>
    </w:p>
    <w:p w14:paraId="3D3B26DB">
      <w:pPr>
        <w:spacing w:line="360" w:lineRule="auto"/>
        <w:ind w:firstLine="420" w:firstLineChars="200"/>
        <w:rPr>
          <w:rFonts w:ascii="宋体" w:hAnsi="宋体" w:cs="宋体"/>
          <w:color w:val="auto"/>
          <w:kern w:val="0"/>
          <w:szCs w:val="21"/>
          <w:highlight w:val="none"/>
        </w:rPr>
      </w:pPr>
      <w:bookmarkStart w:id="45" w:name="_Toc28359098"/>
      <w:bookmarkStart w:id="46" w:name="_Toc35393808"/>
      <w:bookmarkStart w:id="47" w:name="_Toc35393639"/>
      <w:bookmarkStart w:id="48"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45"/>
      <w:bookmarkEnd w:id="46"/>
      <w:bookmarkEnd w:id="47"/>
      <w:bookmarkEnd w:id="48"/>
    </w:p>
    <w:p w14:paraId="287F966C">
      <w:pPr>
        <w:pStyle w:val="14"/>
        <w:spacing w:line="360" w:lineRule="auto"/>
        <w:ind w:firstLine="420" w:firstLineChars="200"/>
        <w:rPr>
          <w:rFonts w:hint="default" w:hAnsi="宋体" w:eastAsia="宋体"/>
          <w:color w:val="auto"/>
          <w:highlight w:val="none"/>
          <w:lang w:val="en-US" w:eastAsia="zh-CN"/>
        </w:rPr>
      </w:pPr>
      <w:r>
        <w:rPr>
          <w:rFonts w:hint="eastAsia" w:hAnsi="宋体"/>
          <w:color w:val="auto"/>
          <w:highlight w:val="none"/>
        </w:rPr>
        <w:t>项目联系人：梁莉萍</w:t>
      </w:r>
      <w:r>
        <w:rPr>
          <w:rFonts w:hint="eastAsia" w:hAnsi="宋体"/>
          <w:color w:val="auto"/>
          <w:highlight w:val="none"/>
          <w:lang w:eastAsia="zh-CN"/>
        </w:rPr>
        <w:t>、</w:t>
      </w:r>
      <w:r>
        <w:rPr>
          <w:rFonts w:hint="eastAsia" w:hAnsi="宋体"/>
          <w:color w:val="auto"/>
          <w:highlight w:val="none"/>
          <w:lang w:val="en-US" w:eastAsia="zh-CN"/>
        </w:rPr>
        <w:t>杨清</w:t>
      </w:r>
    </w:p>
    <w:p w14:paraId="4133DBB7">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电 话：0770-2821504</w:t>
      </w:r>
    </w:p>
    <w:p w14:paraId="21B74714">
      <w:pPr>
        <w:spacing w:line="460" w:lineRule="exact"/>
        <w:ind w:firstLine="420" w:firstLineChars="200"/>
        <w:jc w:val="right"/>
        <w:rPr>
          <w:rFonts w:hint="eastAsia" w:ascii="宋体" w:hAnsi="宋体" w:eastAsia="宋体" w:cs="宋体"/>
          <w:color w:val="auto"/>
          <w:szCs w:val="32"/>
          <w:highlight w:val="none"/>
          <w:lang w:eastAsia="zh-CN"/>
        </w:rPr>
      </w:pPr>
      <w:r>
        <w:rPr>
          <w:rFonts w:hint="eastAsia" w:ascii="宋体" w:hAnsi="宋体" w:cs="宋体"/>
          <w:color w:val="auto"/>
          <w:szCs w:val="32"/>
          <w:highlight w:val="none"/>
        </w:rPr>
        <w:t>采购人：</w:t>
      </w:r>
      <w:r>
        <w:rPr>
          <w:rFonts w:hint="eastAsia" w:ascii="宋体" w:hAnsi="宋体" w:cs="宋体"/>
          <w:color w:val="auto"/>
          <w:kern w:val="0"/>
          <w:szCs w:val="21"/>
          <w:highlight w:val="none"/>
          <w:lang w:eastAsia="zh-CN"/>
        </w:rPr>
        <w:t>广西壮族自治区防城港市中级人民法院</w:t>
      </w:r>
    </w:p>
    <w:p w14:paraId="77A7D7C2">
      <w:pPr>
        <w:spacing w:line="460" w:lineRule="exact"/>
        <w:ind w:firstLine="420" w:firstLineChars="200"/>
        <w:jc w:val="right"/>
        <w:rPr>
          <w:rFonts w:hint="eastAsia" w:ascii="宋体" w:hAnsi="宋体" w:cs="宋体"/>
          <w:color w:val="auto"/>
          <w:szCs w:val="32"/>
          <w:highlight w:val="none"/>
        </w:rPr>
      </w:pPr>
      <w:r>
        <w:rPr>
          <w:rFonts w:hint="eastAsia" w:ascii="宋体" w:hAnsi="宋体" w:cs="宋体"/>
          <w:color w:val="auto"/>
          <w:szCs w:val="32"/>
          <w:highlight w:val="none"/>
        </w:rPr>
        <w:t>采购代理机构：广西科联招标中心有限公司</w:t>
      </w:r>
    </w:p>
    <w:p w14:paraId="61666591">
      <w:pPr>
        <w:pStyle w:val="31"/>
        <w:ind w:firstLine="420" w:firstLineChars="200"/>
        <w:jc w:val="right"/>
        <w:rPr>
          <w:rFonts w:hint="eastAsia" w:ascii="宋体" w:hAnsi="宋体" w:cs="宋体"/>
          <w:color w:val="auto"/>
          <w:szCs w:val="21"/>
          <w:highlight w:val="none"/>
        </w:rPr>
      </w:pP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lang w:eastAsia="zh-CN"/>
        </w:rPr>
        <w:t>日</w:t>
      </w:r>
    </w:p>
    <w:p w14:paraId="209B82DA">
      <w:pPr>
        <w:widowControl/>
        <w:spacing w:line="360" w:lineRule="auto"/>
        <w:jc w:val="left"/>
        <w:rPr>
          <w:rFonts w:ascii="宋体" w:hAnsi="宋体" w:cs="宋体"/>
          <w:color w:val="auto"/>
          <w:sz w:val="24"/>
          <w:highlight w:val="none"/>
          <w:lang w:val="zh-CN"/>
        </w:rPr>
        <w:sectPr>
          <w:footerReference r:id="rId6" w:type="first"/>
          <w:headerReference r:id="rId4" w:type="default"/>
          <w:footerReference r:id="rId5" w:type="default"/>
          <w:pgSz w:w="11905" w:h="16838"/>
          <w:pgMar w:top="1134" w:right="1134" w:bottom="1134" w:left="1134" w:header="850" w:footer="850" w:gutter="0"/>
          <w:pgNumType w:fmt="decimal" w:start="1"/>
          <w:cols w:space="0" w:num="1"/>
          <w:titlePg/>
          <w:rtlGutter w:val="0"/>
          <w:docGrid w:linePitch="331" w:charSpace="0"/>
        </w:sectPr>
      </w:pPr>
    </w:p>
    <w:p w14:paraId="1E6592D9">
      <w:pPr>
        <w:pStyle w:val="14"/>
        <w:jc w:val="center"/>
        <w:outlineLvl w:val="0"/>
        <w:rPr>
          <w:rFonts w:hint="eastAsia" w:ascii="Times New Roman" w:hAnsi="Times New Roman" w:eastAsia="宋体" w:cs="Times New Roman"/>
          <w:b/>
          <w:color w:val="auto"/>
          <w:sz w:val="36"/>
          <w:highlight w:val="none"/>
        </w:rPr>
      </w:pPr>
      <w:bookmarkStart w:id="49" w:name="_Toc532545042"/>
      <w:bookmarkStart w:id="50" w:name="_Toc7337"/>
      <w:bookmarkStart w:id="51" w:name="_Toc13449"/>
      <w:bookmarkStart w:id="52" w:name="_Toc17621"/>
      <w:bookmarkStart w:id="53" w:name="_Toc24210"/>
      <w:bookmarkStart w:id="54" w:name="_Toc28689"/>
      <w:bookmarkStart w:id="55" w:name="_Toc32573"/>
      <w:bookmarkStart w:id="56" w:name="_Toc2299"/>
      <w:bookmarkStart w:id="57" w:name="_Toc7686"/>
      <w:bookmarkStart w:id="58" w:name="_Toc21081"/>
      <w:bookmarkStart w:id="59" w:name="_Toc937"/>
      <w:bookmarkStart w:id="60" w:name="_Toc8382"/>
      <w:bookmarkStart w:id="61" w:name="_Toc22408"/>
      <w:bookmarkStart w:id="62" w:name="_Toc4483"/>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9"/>
      <w:r>
        <w:rPr>
          <w:rFonts w:hint="eastAsia" w:ascii="Times New Roman" w:hAnsi="Times New Roman" w:eastAsia="宋体" w:cs="Times New Roman"/>
          <w:b/>
          <w:color w:val="auto"/>
          <w:sz w:val="36"/>
          <w:highlight w:val="none"/>
        </w:rPr>
        <w:t>采购需求</w:t>
      </w:r>
      <w:bookmarkEnd w:id="50"/>
      <w:bookmarkEnd w:id="51"/>
      <w:bookmarkEnd w:id="52"/>
      <w:bookmarkEnd w:id="53"/>
      <w:bookmarkEnd w:id="54"/>
      <w:bookmarkEnd w:id="55"/>
      <w:bookmarkEnd w:id="56"/>
      <w:bookmarkEnd w:id="57"/>
      <w:bookmarkEnd w:id="58"/>
      <w:bookmarkEnd w:id="59"/>
      <w:bookmarkEnd w:id="60"/>
      <w:bookmarkEnd w:id="61"/>
      <w:bookmarkEnd w:id="62"/>
    </w:p>
    <w:p w14:paraId="3B440146">
      <w:pPr>
        <w:adjustRightInd w:val="0"/>
        <w:spacing w:line="340" w:lineRule="exact"/>
        <w:rPr>
          <w:rFonts w:ascii="Times New Roman" w:hAnsi="宋体" w:eastAsia="宋体" w:cs="Times New Roman"/>
          <w:b/>
          <w:color w:val="auto"/>
          <w:szCs w:val="21"/>
          <w:highlight w:val="none"/>
        </w:rPr>
      </w:pPr>
    </w:p>
    <w:p w14:paraId="3CA22AD2">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60CA8BF4">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14:paraId="0C6E911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本招标文件所称中小企业必须符合《政府采购促进中小企业发展管理办法》（财库〔2020〕46号）的规定。</w:t>
      </w:r>
    </w:p>
    <w:p w14:paraId="6D659D0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4C0CF94B">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hAnsi="宋体" w:cs="宋体"/>
          <w:color w:val="auto"/>
          <w:szCs w:val="21"/>
        </w:rPr>
        <w:t>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cs="宋体"/>
          <w:color w:val="auto"/>
          <w:szCs w:val="21"/>
          <w:lang w:eastAsia="zh-CN"/>
        </w:rPr>
        <w:t>技术</w:t>
      </w:r>
      <w:r>
        <w:rPr>
          <w:rFonts w:hint="eastAsia" w:ascii="宋体" w:hAnsi="宋体" w:cs="宋体"/>
          <w:color w:val="auto"/>
          <w:szCs w:val="21"/>
        </w:rPr>
        <w:t>参数</w:t>
      </w:r>
      <w:r>
        <w:rPr>
          <w:rFonts w:hint="eastAsia" w:ascii="宋体" w:hAnsi="宋体" w:cs="宋体"/>
          <w:color w:val="auto"/>
          <w:szCs w:val="21"/>
          <w:lang w:eastAsia="zh-CN"/>
        </w:rPr>
        <w:t>及配置</w:t>
      </w:r>
      <w:r>
        <w:rPr>
          <w:rFonts w:hint="eastAsia" w:ascii="宋体" w:hAnsi="宋体" w:cs="宋体"/>
          <w:color w:val="auto"/>
          <w:szCs w:val="21"/>
        </w:rPr>
        <w:t>必须满足</w:t>
      </w:r>
      <w:r>
        <w:rPr>
          <w:rFonts w:hint="eastAsia" w:ascii="宋体" w:hAnsi="宋体" w:cs="宋体"/>
          <w:color w:val="auto"/>
          <w:szCs w:val="21"/>
          <w:lang w:eastAsia="zh-CN"/>
        </w:rPr>
        <w:t>采购</w:t>
      </w:r>
      <w:r>
        <w:rPr>
          <w:rFonts w:hint="eastAsia" w:ascii="宋体" w:hAnsi="宋体" w:cs="宋体"/>
          <w:color w:val="auto"/>
          <w:szCs w:val="21"/>
        </w:rPr>
        <w:t>要求。</w:t>
      </w:r>
    </w:p>
    <w:p w14:paraId="03860F3D">
      <w:pPr>
        <w:spacing w:line="360" w:lineRule="auto"/>
        <w:ind w:firstLine="424" w:firstLineChars="202"/>
        <w:jc w:val="left"/>
        <w:rPr>
          <w:rFonts w:hint="eastAsia" w:ascii="宋体" w:hAnsi="宋体" w:cs="宋体"/>
          <w:color w:val="auto"/>
        </w:rPr>
      </w:pPr>
      <w:r>
        <w:rPr>
          <w:rFonts w:hint="eastAsia" w:ascii="宋体" w:hAnsi="宋体" w:cs="宋体"/>
          <w:color w:val="auto"/>
          <w:szCs w:val="21"/>
          <w:lang w:val="en-US" w:eastAsia="zh-CN"/>
        </w:rPr>
        <w:t>4</w:t>
      </w:r>
      <w:r>
        <w:rPr>
          <w:rFonts w:hint="eastAsia" w:ascii="宋体" w:hAnsi="宋体" w:cs="宋体"/>
          <w:color w:val="auto"/>
          <w:szCs w:val="21"/>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lang w:eastAsia="zh-CN"/>
        </w:rPr>
        <w:t>进行</w:t>
      </w:r>
      <w:r>
        <w:rPr>
          <w:rFonts w:hint="eastAsia" w:ascii="宋体" w:hAnsi="宋体" w:cs="宋体"/>
          <w:color w:val="auto"/>
          <w:szCs w:val="21"/>
        </w:rPr>
        <w:t>赔偿。</w:t>
      </w:r>
    </w:p>
    <w:p w14:paraId="23F197C3">
      <w:pPr>
        <w:spacing w:line="360" w:lineRule="auto"/>
        <w:ind w:firstLine="424" w:firstLineChars="202"/>
        <w:jc w:val="left"/>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.投标人应对投标内容所涉及的专利承担法律责任，并负责保护</w:t>
      </w:r>
      <w:r>
        <w:rPr>
          <w:rFonts w:hint="eastAsia" w:ascii="宋体" w:hAnsi="宋体" w:cs="宋体"/>
          <w:color w:val="auto"/>
          <w:lang w:eastAsia="zh-CN"/>
        </w:rPr>
        <w:t>采购人</w:t>
      </w:r>
      <w:r>
        <w:rPr>
          <w:rFonts w:hint="eastAsia" w:ascii="宋体" w:hAnsi="宋体" w:cs="宋体"/>
          <w:color w:val="auto"/>
        </w:rPr>
        <w:t>的利益不受任何损害。一切由于文字、商标、技术和软件专利授权引起的法律裁决、诉讼和赔偿费用均由中标人负责。</w:t>
      </w:r>
    </w:p>
    <w:p w14:paraId="2F67196A">
      <w:pPr>
        <w:tabs>
          <w:tab w:val="left" w:pos="180"/>
          <w:tab w:val="left" w:pos="1620"/>
        </w:tabs>
        <w:spacing w:line="420" w:lineRule="exact"/>
        <w:ind w:firstLine="420" w:firstLineChars="200"/>
        <w:jc w:val="left"/>
        <w:rPr>
          <w:rFonts w:hint="eastAsia" w:ascii="宋体" w:hAnsi="宋体" w:cs="宋体"/>
          <w:color w:val="auto"/>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租赁和商务服务业 </w:t>
      </w:r>
    </w:p>
    <w:tbl>
      <w:tblPr>
        <w:tblStyle w:val="2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24"/>
        <w:gridCol w:w="829"/>
        <w:gridCol w:w="884"/>
        <w:gridCol w:w="7229"/>
      </w:tblGrid>
      <w:tr w14:paraId="75DAF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656356ED">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lang w:bidi="ar"/>
              </w:rPr>
              <w:t>一、</w:t>
            </w:r>
            <w:r>
              <w:rPr>
                <w:rFonts w:hint="eastAsia" w:ascii="宋体" w:hAnsi="宋体" w:eastAsia="宋体" w:cs="宋体"/>
                <w:b/>
                <w:bCs/>
                <w:color w:val="auto"/>
                <w:kern w:val="0"/>
                <w:sz w:val="21"/>
                <w:szCs w:val="21"/>
                <w:lang w:val="en-US" w:eastAsia="zh-CN" w:bidi="ar"/>
              </w:rPr>
              <w:t>需求表</w:t>
            </w:r>
          </w:p>
        </w:tc>
      </w:tr>
      <w:tr w14:paraId="39E18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4"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14B84">
            <w:pPr>
              <w:spacing w:line="360" w:lineRule="auto"/>
              <w:jc w:val="center"/>
              <w:rPr>
                <w:rFonts w:hint="eastAsia" w:ascii="宋体" w:hAnsi="宋体" w:eastAsia="宋体" w:cs="宋体"/>
                <w:b/>
                <w:color w:val="auto"/>
                <w:sz w:val="21"/>
                <w:szCs w:val="21"/>
                <w:highlight w:val="none"/>
              </w:rPr>
            </w:pPr>
          </w:p>
          <w:p w14:paraId="783A0522">
            <w:pPr>
              <w:spacing w:line="360" w:lineRule="auto"/>
              <w:jc w:val="center"/>
              <w:rPr>
                <w:rFonts w:hint="eastAsia" w:ascii="宋体" w:hAnsi="宋体" w:eastAsia="宋体" w:cs="宋体"/>
                <w:b/>
                <w:color w:val="auto"/>
                <w:sz w:val="21"/>
                <w:szCs w:val="21"/>
                <w:highlight w:val="none"/>
              </w:rPr>
            </w:pPr>
          </w:p>
          <w:p w14:paraId="0C0616F3">
            <w:pPr>
              <w:spacing w:line="360" w:lineRule="auto"/>
              <w:jc w:val="center"/>
              <w:rPr>
                <w:rFonts w:hint="eastAsia" w:ascii="宋体" w:hAnsi="宋体" w:eastAsia="宋体" w:cs="宋体"/>
                <w:color w:val="auto"/>
                <w:sz w:val="21"/>
                <w:szCs w:val="21"/>
                <w:highlight w:val="none"/>
              </w:rPr>
            </w:pPr>
            <w:bookmarkStart w:id="63" w:name="OLE_LINK8"/>
            <w:r>
              <w:rPr>
                <w:rFonts w:hint="eastAsia" w:ascii="宋体" w:hAnsi="宋体" w:eastAsia="宋体" w:cs="宋体"/>
                <w:b/>
                <w:color w:val="auto"/>
                <w:sz w:val="21"/>
                <w:szCs w:val="21"/>
                <w:highlight w:val="none"/>
                <w:lang w:eastAsia="zh-CN"/>
              </w:rPr>
              <w:t>服务要求</w:t>
            </w:r>
            <w:bookmarkEnd w:id="63"/>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D4799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14:paraId="5A1001B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标的</w:t>
            </w:r>
            <w:r>
              <w:rPr>
                <w:rFonts w:hint="eastAsia" w:ascii="宋体" w:hAnsi="宋体" w:eastAsia="宋体" w:cs="宋体"/>
                <w:color w:val="auto"/>
                <w:sz w:val="21"/>
                <w:szCs w:val="21"/>
                <w:highlight w:val="none"/>
              </w:rPr>
              <w:t>名称</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61DC285C">
            <w:pPr>
              <w:spacing w:line="360" w:lineRule="auto"/>
              <w:jc w:val="center"/>
              <w:rPr>
                <w:rFonts w:hint="eastAsia" w:ascii="宋体" w:hAnsi="宋体" w:eastAsia="宋体" w:cs="宋体"/>
                <w:color w:val="auto"/>
                <w:sz w:val="21"/>
                <w:szCs w:val="21"/>
                <w:highlight w:val="none"/>
              </w:rPr>
            </w:pPr>
          </w:p>
          <w:p w14:paraId="2F7647D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p w14:paraId="4968A99D">
            <w:pPr>
              <w:spacing w:line="360" w:lineRule="auto"/>
              <w:jc w:val="center"/>
              <w:rPr>
                <w:rFonts w:hint="eastAsia" w:ascii="宋体" w:hAnsi="宋体" w:eastAsia="宋体" w:cs="宋体"/>
                <w:color w:val="auto"/>
                <w:sz w:val="21"/>
                <w:szCs w:val="21"/>
                <w:highlight w:val="none"/>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B6BB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bookmarkStart w:id="64" w:name="OLE_LINK7"/>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内容</w:t>
            </w:r>
            <w:bookmarkEnd w:id="64"/>
          </w:p>
        </w:tc>
      </w:tr>
      <w:tr w14:paraId="5C9C5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left w:val="single" w:color="auto" w:sz="4" w:space="0"/>
              <w:right w:val="single" w:color="auto" w:sz="4" w:space="0"/>
            </w:tcBorders>
            <w:noWrap w:val="0"/>
            <w:vAlign w:val="top"/>
          </w:tcPr>
          <w:p w14:paraId="5C7F9DC5">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6BDA019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14:paraId="66BD55F5">
            <w:pPr>
              <w:widowControl w:val="0"/>
              <w:spacing w:before="120" w:after="120" w:line="360" w:lineRule="auto"/>
              <w:ind w:firstLine="0" w:firstLineChars="0"/>
              <w:jc w:val="center"/>
              <w:rPr>
                <w:rFonts w:hint="eastAsia" w:ascii="宋体" w:hAnsi="宋体" w:eastAsia="宋体" w:cs="宋体"/>
                <w:b w:val="0"/>
                <w:bCs/>
                <w:caps/>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SA"/>
              </w:rPr>
              <w:t>2025年防城港市两级法院集约化送达服务项目（重）</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6D4164B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B7F9DB9">
            <w:pPr>
              <w:widowControl/>
              <w:numPr>
                <w:ilvl w:val="0"/>
                <w:numId w:val="0"/>
              </w:numPr>
              <w:spacing w:line="360" w:lineRule="auto"/>
              <w:jc w:val="left"/>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（一）服务内容</w:t>
            </w:r>
          </w:p>
          <w:tbl>
            <w:tblPr>
              <w:tblStyle w:val="2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962"/>
              <w:gridCol w:w="1339"/>
              <w:gridCol w:w="3683"/>
            </w:tblGrid>
            <w:tr w14:paraId="3FDD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69" w:type="dxa"/>
                  <w:tcBorders>
                    <w:top w:val="single" w:color="000000" w:sz="4" w:space="0"/>
                    <w:left w:val="single" w:color="000000" w:sz="4" w:space="0"/>
                    <w:bottom w:val="single" w:color="auto" w:sz="4" w:space="0"/>
                    <w:right w:val="single" w:color="000000" w:sz="4" w:space="0"/>
                  </w:tcBorders>
                  <w:noWrap w:val="0"/>
                  <w:vAlign w:val="center"/>
                </w:tcPr>
                <w:p w14:paraId="53E1612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962" w:type="dxa"/>
                  <w:tcBorders>
                    <w:top w:val="single" w:color="000000" w:sz="4" w:space="0"/>
                    <w:left w:val="single" w:color="000000" w:sz="4" w:space="0"/>
                    <w:bottom w:val="single" w:color="auto" w:sz="4" w:space="0"/>
                    <w:right w:val="single" w:color="000000" w:sz="4" w:space="0"/>
                  </w:tcBorders>
                  <w:noWrap w:val="0"/>
                  <w:vAlign w:val="center"/>
                </w:tcPr>
                <w:p w14:paraId="4F15944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服务类别</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4B8D06B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服务项</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DE80FF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服务要求</w:t>
                  </w:r>
                </w:p>
              </w:tc>
            </w:tr>
            <w:tr w14:paraId="1E12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restart"/>
                  <w:tcBorders>
                    <w:top w:val="single" w:color="auto" w:sz="4" w:space="0"/>
                    <w:left w:val="single" w:color="auto" w:sz="4" w:space="0"/>
                    <w:bottom w:val="single" w:color="auto" w:sz="4" w:space="0"/>
                    <w:right w:val="single" w:color="000000" w:sz="4" w:space="0"/>
                  </w:tcBorders>
                  <w:noWrap w:val="0"/>
                  <w:vAlign w:val="center"/>
                </w:tcPr>
                <w:p w14:paraId="2727DEE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62" w:type="dxa"/>
                  <w:vMerge w:val="restart"/>
                  <w:tcBorders>
                    <w:top w:val="single" w:color="auto" w:sz="4" w:space="0"/>
                    <w:left w:val="single" w:color="000000" w:sz="4" w:space="0"/>
                    <w:bottom w:val="single" w:color="auto" w:sz="4" w:space="0"/>
                    <w:right w:val="single" w:color="auto" w:sz="4" w:space="0"/>
                  </w:tcBorders>
                  <w:noWrap/>
                  <w:vAlign w:val="center"/>
                </w:tcPr>
                <w:p w14:paraId="57CC247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bookmarkStart w:id="65" w:name="OLE_LINK11"/>
                  <w:r>
                    <w:rPr>
                      <w:rFonts w:hint="eastAsia" w:ascii="宋体" w:hAnsi="宋体" w:eastAsia="宋体" w:cs="宋体"/>
                      <w:bCs w:val="0"/>
                      <w:i w:val="0"/>
                      <w:iCs w:val="0"/>
                      <w:color w:val="auto"/>
                      <w:spacing w:val="0"/>
                      <w:kern w:val="0"/>
                      <w:sz w:val="21"/>
                      <w:szCs w:val="21"/>
                      <w:highlight w:val="none"/>
                      <w:u w:val="none"/>
                      <w:lang w:val="en-US" w:eastAsia="zh-CN" w:bidi="ar"/>
                    </w:rPr>
                    <w:t>●</w:t>
                  </w:r>
                  <w:bookmarkEnd w:id="65"/>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对接</w:t>
                  </w:r>
                </w:p>
              </w:tc>
              <w:tc>
                <w:tcPr>
                  <w:tcW w:w="1339" w:type="dxa"/>
                  <w:tcBorders>
                    <w:top w:val="single" w:color="000000" w:sz="4" w:space="0"/>
                    <w:left w:val="single" w:color="auto" w:sz="4" w:space="0"/>
                    <w:bottom w:val="single" w:color="000000" w:sz="4" w:space="0"/>
                    <w:right w:val="single" w:color="000000" w:sz="4" w:space="0"/>
                  </w:tcBorders>
                  <w:noWrap w:val="0"/>
                  <w:vAlign w:val="center"/>
                </w:tcPr>
                <w:p w14:paraId="7BB2F19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对接法院审判服务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DE543F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可直接从法院内部网络在法院</w:t>
                  </w:r>
                  <w:r>
                    <w:rPr>
                      <w:rFonts w:hint="eastAsia" w:ascii="宋体" w:hAnsi="宋体" w:cs="宋体"/>
                      <w:color w:val="auto"/>
                      <w:sz w:val="21"/>
                      <w:szCs w:val="21"/>
                      <w:lang w:val="en-US" w:eastAsia="zh-CN"/>
                    </w:rPr>
                    <w:t>办案</w:t>
                  </w:r>
                  <w:r>
                    <w:rPr>
                      <w:rFonts w:hint="eastAsia" w:ascii="宋体" w:hAnsi="宋体" w:eastAsia="宋体" w:cs="宋体"/>
                      <w:color w:val="auto"/>
                      <w:sz w:val="21"/>
                      <w:szCs w:val="21"/>
                      <w:lang w:val="en-US" w:eastAsia="zh-CN"/>
                    </w:rPr>
                    <w:t>系统创建和发起送达任务，并自动带入案件相关信息</w:t>
                  </w:r>
                  <w:r>
                    <w:rPr>
                      <w:rFonts w:hint="eastAsia" w:ascii="宋体" w:hAnsi="宋体" w:cs="宋体"/>
                      <w:color w:val="auto"/>
                      <w:sz w:val="21"/>
                      <w:szCs w:val="21"/>
                      <w:lang w:val="en-US" w:eastAsia="zh-CN"/>
                    </w:rPr>
                    <w:t>。</w:t>
                  </w:r>
                </w:p>
              </w:tc>
            </w:tr>
            <w:tr w14:paraId="7A4E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continue"/>
                  <w:tcBorders>
                    <w:top w:val="single" w:color="auto" w:sz="4" w:space="0"/>
                    <w:left w:val="single" w:color="auto" w:sz="4" w:space="0"/>
                    <w:bottom w:val="single" w:color="auto" w:sz="4" w:space="0"/>
                    <w:right w:val="single" w:color="000000" w:sz="4" w:space="0"/>
                  </w:tcBorders>
                  <w:noWrap w:val="0"/>
                  <w:vAlign w:val="center"/>
                </w:tcPr>
                <w:p w14:paraId="25355F2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962" w:type="dxa"/>
                  <w:vMerge w:val="continue"/>
                  <w:tcBorders>
                    <w:top w:val="single" w:color="auto" w:sz="4" w:space="0"/>
                    <w:left w:val="single" w:color="000000" w:sz="4" w:space="0"/>
                    <w:bottom w:val="single" w:color="auto" w:sz="4" w:space="0"/>
                    <w:right w:val="single" w:color="auto" w:sz="4" w:space="0"/>
                  </w:tcBorders>
                  <w:noWrap/>
                  <w:vAlign w:val="center"/>
                </w:tcPr>
                <w:p w14:paraId="7948D21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339" w:type="dxa"/>
                  <w:tcBorders>
                    <w:top w:val="single" w:color="000000" w:sz="4" w:space="0"/>
                    <w:left w:val="single" w:color="auto" w:sz="4" w:space="0"/>
                    <w:bottom w:val="single" w:color="000000" w:sz="4" w:space="0"/>
                    <w:right w:val="single" w:color="000000" w:sz="4" w:space="0"/>
                  </w:tcBorders>
                  <w:noWrap w:val="0"/>
                  <w:vAlign w:val="center"/>
                </w:tcPr>
                <w:p w14:paraId="4207521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对接法院执行服务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78A712A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可直接从法院内部网络在法院</w:t>
                  </w:r>
                  <w:r>
                    <w:rPr>
                      <w:rFonts w:hint="eastAsia" w:ascii="宋体" w:hAnsi="宋体" w:cs="宋体"/>
                      <w:color w:val="auto"/>
                      <w:sz w:val="21"/>
                      <w:szCs w:val="21"/>
                      <w:lang w:val="en-US" w:eastAsia="zh-CN"/>
                    </w:rPr>
                    <w:t>办案</w:t>
                  </w:r>
                  <w:r>
                    <w:rPr>
                      <w:rFonts w:hint="eastAsia" w:ascii="宋体" w:hAnsi="宋体" w:eastAsia="宋体" w:cs="宋体"/>
                      <w:color w:val="auto"/>
                      <w:sz w:val="21"/>
                      <w:szCs w:val="21"/>
                      <w:lang w:val="en-US" w:eastAsia="zh-CN"/>
                    </w:rPr>
                    <w:t>系统创建和发起送达任务，并自动带入案件相关信息</w:t>
                  </w:r>
                  <w:r>
                    <w:rPr>
                      <w:rFonts w:hint="eastAsia" w:ascii="宋体" w:hAnsi="宋体" w:cs="宋体"/>
                      <w:color w:val="auto"/>
                      <w:sz w:val="21"/>
                      <w:szCs w:val="21"/>
                      <w:lang w:val="en-US" w:eastAsia="zh-CN"/>
                    </w:rPr>
                    <w:t>。</w:t>
                  </w:r>
                </w:p>
              </w:tc>
            </w:tr>
            <w:tr w14:paraId="774F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continue"/>
                  <w:tcBorders>
                    <w:top w:val="single" w:color="auto" w:sz="4" w:space="0"/>
                    <w:left w:val="single" w:color="auto" w:sz="4" w:space="0"/>
                    <w:bottom w:val="single" w:color="auto" w:sz="4" w:space="0"/>
                    <w:right w:val="single" w:color="000000" w:sz="4" w:space="0"/>
                  </w:tcBorders>
                  <w:noWrap w:val="0"/>
                  <w:vAlign w:val="center"/>
                </w:tcPr>
                <w:p w14:paraId="343121A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962" w:type="dxa"/>
                  <w:vMerge w:val="continue"/>
                  <w:tcBorders>
                    <w:top w:val="single" w:color="auto" w:sz="4" w:space="0"/>
                    <w:left w:val="single" w:color="000000" w:sz="4" w:space="0"/>
                    <w:bottom w:val="single" w:color="auto" w:sz="4" w:space="0"/>
                    <w:right w:val="single" w:color="auto" w:sz="4" w:space="0"/>
                  </w:tcBorders>
                  <w:noWrap/>
                  <w:vAlign w:val="center"/>
                </w:tcPr>
                <w:p w14:paraId="2FBA3A0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339" w:type="dxa"/>
                  <w:tcBorders>
                    <w:top w:val="single" w:color="000000" w:sz="4" w:space="0"/>
                    <w:left w:val="single" w:color="auto" w:sz="4" w:space="0"/>
                    <w:bottom w:val="single" w:color="000000" w:sz="4" w:space="0"/>
                    <w:right w:val="single" w:color="000000" w:sz="4" w:space="0"/>
                  </w:tcBorders>
                  <w:noWrap w:val="0"/>
                  <w:vAlign w:val="center"/>
                </w:tcPr>
                <w:p w14:paraId="18524A5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对接法院卷宗服务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05F410EB">
                  <w:pPr>
                    <w:pStyle w:val="31"/>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可对接法院电子卷宗，获取需送达信息及文书</w:t>
                  </w:r>
                  <w:r>
                    <w:rPr>
                      <w:rFonts w:hint="eastAsia" w:ascii="宋体" w:hAnsi="宋体" w:cs="宋体"/>
                      <w:color w:val="auto"/>
                      <w:sz w:val="21"/>
                      <w:szCs w:val="21"/>
                      <w:lang w:val="en-US" w:eastAsia="zh-CN"/>
                    </w:rPr>
                    <w:t>。</w:t>
                  </w:r>
                </w:p>
              </w:tc>
            </w:tr>
            <w:tr w14:paraId="0406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vMerge w:val="continue"/>
                  <w:tcBorders>
                    <w:top w:val="single" w:color="auto" w:sz="4" w:space="0"/>
                    <w:left w:val="single" w:color="auto" w:sz="4" w:space="0"/>
                    <w:bottom w:val="single" w:color="auto" w:sz="4" w:space="0"/>
                    <w:right w:val="single" w:color="000000" w:sz="4" w:space="0"/>
                  </w:tcBorders>
                  <w:noWrap w:val="0"/>
                  <w:vAlign w:val="center"/>
                </w:tcPr>
                <w:p w14:paraId="447594F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auto" w:sz="4" w:space="0"/>
                  </w:tcBorders>
                  <w:noWrap/>
                  <w:vAlign w:val="center"/>
                </w:tcPr>
                <w:p w14:paraId="5CD44BC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auto" w:sz="4" w:space="0"/>
                    <w:bottom w:val="single" w:color="000000" w:sz="4" w:space="0"/>
                    <w:right w:val="single" w:color="000000" w:sz="4" w:space="0"/>
                  </w:tcBorders>
                  <w:noWrap w:val="0"/>
                  <w:vAlign w:val="center"/>
                </w:tcPr>
                <w:p w14:paraId="2605602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对接法院一号通办服务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50A39126">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可通过12368诉讼服务热线电话联系当事人，确认送达事务、全程录音并</w:t>
                  </w:r>
                  <w:r>
                    <w:rPr>
                      <w:rFonts w:hint="eastAsia" w:ascii="宋体" w:hAnsi="宋体" w:eastAsia="宋体" w:cs="宋体"/>
                      <w:i w:val="0"/>
                      <w:iCs w:val="0"/>
                      <w:color w:val="auto"/>
                      <w:kern w:val="0"/>
                      <w:sz w:val="21"/>
                      <w:szCs w:val="21"/>
                      <w:u w:val="none"/>
                      <w:lang w:val="en-US" w:eastAsia="zh-CN" w:bidi="ar"/>
                    </w:rPr>
                    <w:t>返回法院</w:t>
                  </w:r>
                  <w:r>
                    <w:rPr>
                      <w:rFonts w:hint="eastAsia" w:ascii="宋体" w:hAnsi="宋体" w:cs="宋体"/>
                      <w:i w:val="0"/>
                      <w:iCs w:val="0"/>
                      <w:color w:val="auto"/>
                      <w:kern w:val="0"/>
                      <w:sz w:val="21"/>
                      <w:szCs w:val="21"/>
                      <w:u w:val="none"/>
                      <w:lang w:val="en-US" w:eastAsia="zh-CN" w:bidi="ar"/>
                    </w:rPr>
                    <w:t>办案</w:t>
                  </w:r>
                  <w:r>
                    <w:rPr>
                      <w:rFonts w:hint="eastAsia" w:ascii="宋体" w:hAnsi="宋体" w:eastAsia="宋体" w:cs="宋体"/>
                      <w:i w:val="0"/>
                      <w:iCs w:val="0"/>
                      <w:color w:val="auto"/>
                      <w:kern w:val="0"/>
                      <w:sz w:val="21"/>
                      <w:szCs w:val="21"/>
                      <w:u w:val="none"/>
                      <w:lang w:val="en-US" w:eastAsia="zh-CN" w:bidi="ar"/>
                    </w:rPr>
                    <w:t>系统</w:t>
                  </w:r>
                  <w:r>
                    <w:rPr>
                      <w:rFonts w:hint="eastAsia" w:ascii="宋体" w:hAnsi="宋体" w:cs="宋体"/>
                      <w:i w:val="0"/>
                      <w:iCs w:val="0"/>
                      <w:color w:val="auto"/>
                      <w:kern w:val="0"/>
                      <w:sz w:val="21"/>
                      <w:szCs w:val="21"/>
                      <w:u w:val="none"/>
                      <w:lang w:val="en-US" w:eastAsia="zh-CN" w:bidi="ar"/>
                    </w:rPr>
                    <w:t>。</w:t>
                  </w:r>
                </w:p>
              </w:tc>
            </w:tr>
            <w:tr w14:paraId="460D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vMerge w:val="continue"/>
                  <w:tcBorders>
                    <w:top w:val="single" w:color="auto" w:sz="4" w:space="0"/>
                    <w:left w:val="single" w:color="auto" w:sz="4" w:space="0"/>
                    <w:bottom w:val="single" w:color="auto" w:sz="4" w:space="0"/>
                    <w:right w:val="single" w:color="000000" w:sz="4" w:space="0"/>
                  </w:tcBorders>
                  <w:noWrap w:val="0"/>
                  <w:vAlign w:val="center"/>
                </w:tcPr>
                <w:p w14:paraId="51E4CFC7">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auto" w:sz="4" w:space="0"/>
                  </w:tcBorders>
                  <w:noWrap/>
                  <w:vAlign w:val="center"/>
                </w:tcPr>
                <w:p w14:paraId="3ACCFFC1">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auto" w:sz="4" w:space="0"/>
                    <w:bottom w:val="single" w:color="000000" w:sz="4" w:space="0"/>
                    <w:right w:val="single" w:color="000000" w:sz="4" w:space="0"/>
                  </w:tcBorders>
                  <w:noWrap w:val="0"/>
                  <w:vAlign w:val="center"/>
                </w:tcPr>
                <w:p w14:paraId="6885DEC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对接目的地集中打印服务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74E77B8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提供对接目的地集中打印系统，实现跨域送达，物流详情实时回传</w:t>
                  </w:r>
                  <w:r>
                    <w:rPr>
                      <w:rFonts w:hint="eastAsia" w:ascii="宋体" w:hAnsi="宋体" w:cs="宋体"/>
                      <w:i w:val="0"/>
                      <w:iCs w:val="0"/>
                      <w:color w:val="auto"/>
                      <w:kern w:val="0"/>
                      <w:sz w:val="21"/>
                      <w:szCs w:val="21"/>
                      <w:u w:val="none"/>
                      <w:lang w:val="en-US" w:eastAsia="zh-CN" w:bidi="ar"/>
                    </w:rPr>
                    <w:t>。</w:t>
                  </w:r>
                </w:p>
              </w:tc>
            </w:tr>
            <w:tr w14:paraId="6A10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vMerge w:val="continue"/>
                  <w:tcBorders>
                    <w:top w:val="single" w:color="auto" w:sz="4" w:space="0"/>
                    <w:left w:val="single" w:color="auto" w:sz="4" w:space="0"/>
                    <w:bottom w:val="single" w:color="auto" w:sz="4" w:space="0"/>
                    <w:right w:val="single" w:color="000000" w:sz="4" w:space="0"/>
                  </w:tcBorders>
                  <w:noWrap w:val="0"/>
                  <w:vAlign w:val="center"/>
                </w:tcPr>
                <w:p w14:paraId="3BE2AE2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auto" w:sz="4" w:space="0"/>
                  </w:tcBorders>
                  <w:noWrap/>
                  <w:vAlign w:val="center"/>
                </w:tcPr>
                <w:p w14:paraId="245401F0">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auto" w:sz="4" w:space="0"/>
                    <w:bottom w:val="single" w:color="000000" w:sz="4" w:space="0"/>
                    <w:right w:val="single" w:color="000000" w:sz="4" w:space="0"/>
                  </w:tcBorders>
                  <w:noWrap w:val="0"/>
                  <w:vAlign w:val="center"/>
                </w:tcPr>
                <w:p w14:paraId="48EC015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对接外出送达小程序/app服务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4B240D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提供对接外出送达小程序，实现外出拍照信息实时回传</w:t>
                  </w:r>
                  <w:r>
                    <w:rPr>
                      <w:rFonts w:hint="eastAsia" w:ascii="宋体" w:hAnsi="宋体" w:cs="宋体"/>
                      <w:i w:val="0"/>
                      <w:iCs w:val="0"/>
                      <w:color w:val="auto"/>
                      <w:kern w:val="0"/>
                      <w:sz w:val="21"/>
                      <w:szCs w:val="21"/>
                      <w:u w:val="none"/>
                      <w:lang w:val="en-US" w:eastAsia="zh-CN" w:bidi="ar"/>
                    </w:rPr>
                    <w:t>。</w:t>
                  </w:r>
                </w:p>
              </w:tc>
            </w:tr>
            <w:tr w14:paraId="27A3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continue"/>
                  <w:tcBorders>
                    <w:top w:val="single" w:color="auto" w:sz="4" w:space="0"/>
                    <w:left w:val="single" w:color="auto" w:sz="4" w:space="0"/>
                    <w:bottom w:val="single" w:color="auto" w:sz="4" w:space="0"/>
                    <w:right w:val="single" w:color="000000" w:sz="4" w:space="0"/>
                  </w:tcBorders>
                  <w:noWrap w:val="0"/>
                  <w:vAlign w:val="center"/>
                </w:tcPr>
                <w:p w14:paraId="65C8DC6E">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auto" w:sz="4" w:space="0"/>
                  </w:tcBorders>
                  <w:noWrap/>
                  <w:vAlign w:val="center"/>
                </w:tcPr>
                <w:p w14:paraId="1251E8C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auto" w:sz="4" w:space="0"/>
                    <w:bottom w:val="single" w:color="000000" w:sz="4" w:space="0"/>
                    <w:right w:val="single" w:color="000000" w:sz="4" w:space="0"/>
                  </w:tcBorders>
                  <w:noWrap w:val="0"/>
                  <w:vAlign w:val="center"/>
                </w:tcPr>
                <w:p w14:paraId="4E8F1B0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对接短信平台服务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29D6A69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提供对接广西法院短信平台的服务，支持通过广西法院短信平台发送电子送达信息</w:t>
                  </w:r>
                  <w:r>
                    <w:rPr>
                      <w:rFonts w:hint="eastAsia" w:ascii="宋体" w:hAnsi="宋体" w:cs="宋体"/>
                      <w:i w:val="0"/>
                      <w:iCs w:val="0"/>
                      <w:color w:val="auto"/>
                      <w:kern w:val="0"/>
                      <w:sz w:val="21"/>
                      <w:szCs w:val="21"/>
                      <w:u w:val="none"/>
                      <w:lang w:val="en-US" w:eastAsia="zh-CN" w:bidi="ar"/>
                    </w:rPr>
                    <w:t>。</w:t>
                  </w:r>
                </w:p>
              </w:tc>
            </w:tr>
            <w:tr w14:paraId="2776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continue"/>
                  <w:tcBorders>
                    <w:top w:val="single" w:color="auto" w:sz="4" w:space="0"/>
                    <w:left w:val="single" w:color="auto" w:sz="4" w:space="0"/>
                    <w:bottom w:val="single" w:color="auto" w:sz="4" w:space="0"/>
                    <w:right w:val="single" w:color="000000" w:sz="4" w:space="0"/>
                  </w:tcBorders>
                  <w:noWrap w:val="0"/>
                  <w:vAlign w:val="center"/>
                </w:tcPr>
                <w:p w14:paraId="2AE386EE">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auto" w:sz="4" w:space="0"/>
                  </w:tcBorders>
                  <w:noWrap/>
                  <w:vAlign w:val="center"/>
                </w:tcPr>
                <w:p w14:paraId="51B1D39F">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auto" w:sz="4" w:space="0"/>
                    <w:bottom w:val="single" w:color="000000" w:sz="4" w:space="0"/>
                    <w:right w:val="single" w:color="000000" w:sz="4" w:space="0"/>
                  </w:tcBorders>
                  <w:noWrap/>
                  <w:vAlign w:val="center"/>
                </w:tcPr>
                <w:p w14:paraId="584F10C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对接最高法一张服务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0943F1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提供对接最高法一张网信息服务，保障送达信息互联互通</w:t>
                  </w:r>
                  <w:r>
                    <w:rPr>
                      <w:rFonts w:hint="eastAsia" w:ascii="宋体" w:hAnsi="宋体" w:cs="宋体"/>
                      <w:i w:val="0"/>
                      <w:iCs w:val="0"/>
                      <w:color w:val="auto"/>
                      <w:sz w:val="21"/>
                      <w:szCs w:val="21"/>
                      <w:highlight w:val="none"/>
                      <w:u w:val="none"/>
                      <w:lang w:val="en-US" w:eastAsia="zh-CN"/>
                    </w:rPr>
                    <w:t>。</w:t>
                  </w:r>
                </w:p>
              </w:tc>
            </w:tr>
            <w:tr w14:paraId="5BF1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restart"/>
                  <w:tcBorders>
                    <w:top w:val="single" w:color="auto" w:sz="4" w:space="0"/>
                    <w:left w:val="single" w:color="000000" w:sz="4" w:space="0"/>
                    <w:bottom w:val="single" w:color="auto" w:sz="4" w:space="0"/>
                    <w:right w:val="single" w:color="000000" w:sz="4" w:space="0"/>
                  </w:tcBorders>
                  <w:noWrap w:val="0"/>
                  <w:vAlign w:val="center"/>
                </w:tcPr>
                <w:p w14:paraId="25C945B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62" w:type="dxa"/>
                  <w:vMerge w:val="restart"/>
                  <w:tcBorders>
                    <w:top w:val="single" w:color="auto" w:sz="4" w:space="0"/>
                    <w:left w:val="single" w:color="000000" w:sz="4" w:space="0"/>
                    <w:bottom w:val="single" w:color="auto" w:sz="4" w:space="0"/>
                    <w:right w:val="single" w:color="000000" w:sz="4" w:space="0"/>
                  </w:tcBorders>
                  <w:noWrap w:val="0"/>
                  <w:vAlign w:val="center"/>
                </w:tcPr>
                <w:p w14:paraId="79AAA43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送达分派</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36B16AE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送达任务列表</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22DB16D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针对未分派送达人的送达任务展示人物列表</w:t>
                  </w:r>
                  <w:r>
                    <w:rPr>
                      <w:rFonts w:hint="eastAsia" w:ascii="宋体" w:hAnsi="宋体" w:cs="宋体"/>
                      <w:i w:val="0"/>
                      <w:iCs w:val="0"/>
                      <w:color w:val="auto"/>
                      <w:kern w:val="0"/>
                      <w:sz w:val="21"/>
                      <w:szCs w:val="21"/>
                      <w:u w:val="none"/>
                      <w:lang w:val="en-US" w:eastAsia="zh-CN" w:bidi="ar"/>
                    </w:rPr>
                    <w:t>。</w:t>
                  </w:r>
                </w:p>
              </w:tc>
            </w:tr>
            <w:tr w14:paraId="28F7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5ABAA11E">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0"/>
                  <w:vAlign w:val="center"/>
                </w:tcPr>
                <w:p w14:paraId="2F871065">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2D9ACFA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送达分派</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2A0B21B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提供送达分派功能</w:t>
                  </w:r>
                  <w:r>
                    <w:rPr>
                      <w:rFonts w:hint="eastAsia" w:ascii="宋体" w:hAnsi="宋体" w:cs="宋体"/>
                      <w:i w:val="0"/>
                      <w:iCs w:val="0"/>
                      <w:color w:val="auto"/>
                      <w:kern w:val="0"/>
                      <w:sz w:val="21"/>
                      <w:szCs w:val="21"/>
                      <w:u w:val="none"/>
                      <w:lang w:val="en-US" w:eastAsia="zh-CN" w:bidi="ar"/>
                    </w:rPr>
                    <w:t>。</w:t>
                  </w:r>
                </w:p>
              </w:tc>
            </w:tr>
            <w:tr w14:paraId="681E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6F4A3A6F">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0"/>
                  <w:vAlign w:val="center"/>
                </w:tcPr>
                <w:p w14:paraId="17F5D19F">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75C19E0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批量分派</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272FCFD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支持批量分派</w:t>
                  </w:r>
                  <w:r>
                    <w:rPr>
                      <w:rFonts w:hint="eastAsia" w:ascii="宋体" w:hAnsi="宋体" w:cs="宋体"/>
                      <w:i w:val="0"/>
                      <w:iCs w:val="0"/>
                      <w:color w:val="auto"/>
                      <w:kern w:val="0"/>
                      <w:sz w:val="21"/>
                      <w:szCs w:val="21"/>
                      <w:u w:val="none"/>
                      <w:lang w:val="en-US" w:eastAsia="zh-CN" w:bidi="ar"/>
                    </w:rPr>
                    <w:t>。</w:t>
                  </w:r>
                </w:p>
              </w:tc>
            </w:tr>
            <w:tr w14:paraId="40FD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restart"/>
                  <w:tcBorders>
                    <w:top w:val="single" w:color="auto" w:sz="4" w:space="0"/>
                    <w:left w:val="single" w:color="000000" w:sz="4" w:space="0"/>
                    <w:bottom w:val="single" w:color="auto" w:sz="4" w:space="0"/>
                    <w:right w:val="single" w:color="000000" w:sz="4" w:space="0"/>
                  </w:tcBorders>
                  <w:noWrap w:val="0"/>
                  <w:vAlign w:val="center"/>
                </w:tcPr>
                <w:p w14:paraId="5159E74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62" w:type="dxa"/>
                  <w:vMerge w:val="restart"/>
                  <w:tcBorders>
                    <w:top w:val="single" w:color="auto" w:sz="4" w:space="0"/>
                    <w:left w:val="single" w:color="000000" w:sz="4" w:space="0"/>
                    <w:bottom w:val="single" w:color="auto" w:sz="4" w:space="0"/>
                    <w:right w:val="single" w:color="000000" w:sz="4" w:space="0"/>
                  </w:tcBorders>
                  <w:noWrap w:val="0"/>
                  <w:vAlign w:val="center"/>
                </w:tcPr>
                <w:p w14:paraId="38EA923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送达记录</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240B207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送达待办列表</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716D86D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为送达人提供送达待办列表，区分送达状态，方便跟踪</w:t>
                  </w:r>
                  <w:r>
                    <w:rPr>
                      <w:rFonts w:hint="eastAsia" w:ascii="宋体" w:hAnsi="宋体" w:cs="宋体"/>
                      <w:i w:val="0"/>
                      <w:iCs w:val="0"/>
                      <w:color w:val="auto"/>
                      <w:kern w:val="0"/>
                      <w:sz w:val="21"/>
                      <w:szCs w:val="21"/>
                      <w:u w:val="none"/>
                      <w:lang w:val="en-US" w:eastAsia="zh-CN" w:bidi="ar"/>
                    </w:rPr>
                    <w:t>。</w:t>
                  </w:r>
                </w:p>
              </w:tc>
            </w:tr>
            <w:tr w14:paraId="2DE2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006A2E21">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0"/>
                  <w:vAlign w:val="center"/>
                </w:tcPr>
                <w:p w14:paraId="212D7079">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335AFFD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送达办结</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4F882EB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提供办理功能入口，提供办结功能</w:t>
                  </w:r>
                  <w:r>
                    <w:rPr>
                      <w:rFonts w:hint="eastAsia" w:ascii="宋体" w:hAnsi="宋体" w:cs="宋体"/>
                      <w:i w:val="0"/>
                      <w:iCs w:val="0"/>
                      <w:color w:val="auto"/>
                      <w:kern w:val="0"/>
                      <w:sz w:val="21"/>
                      <w:szCs w:val="21"/>
                      <w:u w:val="none"/>
                      <w:lang w:val="en-US" w:eastAsia="zh-CN" w:bidi="ar"/>
                    </w:rPr>
                    <w:t>。</w:t>
                  </w:r>
                </w:p>
              </w:tc>
            </w:tr>
            <w:tr w14:paraId="4A18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506127A2">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0"/>
                  <w:vAlign w:val="center"/>
                </w:tcPr>
                <w:p w14:paraId="6CFF670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61D2898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送达完成标注</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799F7BE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对送达完成记录重点标注</w:t>
                  </w:r>
                  <w:r>
                    <w:rPr>
                      <w:rFonts w:hint="eastAsia" w:ascii="宋体" w:hAnsi="宋体" w:cs="宋体"/>
                      <w:i w:val="0"/>
                      <w:iCs w:val="0"/>
                      <w:color w:val="auto"/>
                      <w:kern w:val="0"/>
                      <w:sz w:val="21"/>
                      <w:szCs w:val="21"/>
                      <w:u w:val="none"/>
                      <w:lang w:val="en-US" w:eastAsia="zh-CN" w:bidi="ar"/>
                    </w:rPr>
                    <w:t>。</w:t>
                  </w:r>
                </w:p>
              </w:tc>
            </w:tr>
            <w:tr w14:paraId="22A4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7B23ABC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0"/>
                  <w:vAlign w:val="center"/>
                </w:tcPr>
                <w:p w14:paraId="5408241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1B4D8B0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上传送达回执</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7BE15E4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记录送达过程和结果，上传回执附件，对送达过程全程留痕</w:t>
                  </w:r>
                  <w:r>
                    <w:rPr>
                      <w:rFonts w:hint="eastAsia" w:ascii="宋体" w:hAnsi="宋体" w:cs="宋体"/>
                      <w:i w:val="0"/>
                      <w:iCs w:val="0"/>
                      <w:color w:val="auto"/>
                      <w:kern w:val="0"/>
                      <w:sz w:val="21"/>
                      <w:szCs w:val="21"/>
                      <w:u w:val="none"/>
                      <w:lang w:val="en-US" w:eastAsia="zh-CN" w:bidi="ar"/>
                    </w:rPr>
                    <w:t>。</w:t>
                  </w:r>
                </w:p>
              </w:tc>
            </w:tr>
            <w:tr w14:paraId="74D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656B5353">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0"/>
                  <w:vAlign w:val="center"/>
                </w:tcPr>
                <w:p w14:paraId="61A2CA40">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0A17A60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送达记录查看</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709FDCC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法官可直接在</w:t>
                  </w:r>
                  <w:r>
                    <w:rPr>
                      <w:rFonts w:hint="eastAsia" w:ascii="宋体" w:hAnsi="宋体" w:cs="宋体"/>
                      <w:i w:val="0"/>
                      <w:iCs w:val="0"/>
                      <w:color w:val="auto"/>
                      <w:kern w:val="0"/>
                      <w:sz w:val="21"/>
                      <w:szCs w:val="21"/>
                      <w:u w:val="none"/>
                      <w:lang w:val="en-US" w:eastAsia="zh-CN" w:bidi="ar"/>
                    </w:rPr>
                    <w:t>办案</w:t>
                  </w:r>
                  <w:r>
                    <w:rPr>
                      <w:rFonts w:hint="eastAsia" w:ascii="宋体" w:hAnsi="宋体" w:eastAsia="宋体" w:cs="宋体"/>
                      <w:i w:val="0"/>
                      <w:iCs w:val="0"/>
                      <w:color w:val="auto"/>
                      <w:kern w:val="0"/>
                      <w:sz w:val="21"/>
                      <w:szCs w:val="21"/>
                      <w:u w:val="none"/>
                      <w:lang w:val="en-US" w:eastAsia="zh-CN" w:bidi="ar"/>
                    </w:rPr>
                    <w:t>系统查看或收听送达回执附件，比如电话录音、邮寄面单扫描图片、公告截图等</w:t>
                  </w:r>
                  <w:r>
                    <w:rPr>
                      <w:rFonts w:hint="eastAsia" w:ascii="宋体" w:hAnsi="宋体" w:cs="宋体"/>
                      <w:i w:val="0"/>
                      <w:iCs w:val="0"/>
                      <w:color w:val="auto"/>
                      <w:kern w:val="0"/>
                      <w:sz w:val="21"/>
                      <w:szCs w:val="21"/>
                      <w:u w:val="none"/>
                      <w:lang w:val="en-US" w:eastAsia="zh-CN" w:bidi="ar"/>
                    </w:rPr>
                    <w:t>。</w:t>
                  </w:r>
                </w:p>
              </w:tc>
            </w:tr>
            <w:tr w14:paraId="7AA7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restart"/>
                  <w:tcBorders>
                    <w:top w:val="single" w:color="auto" w:sz="4" w:space="0"/>
                    <w:left w:val="single" w:color="000000" w:sz="4" w:space="0"/>
                    <w:bottom w:val="single" w:color="auto" w:sz="4" w:space="0"/>
                    <w:right w:val="single" w:color="000000" w:sz="4" w:space="0"/>
                  </w:tcBorders>
                  <w:noWrap w:val="0"/>
                  <w:vAlign w:val="center"/>
                </w:tcPr>
                <w:p w14:paraId="35AADE1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62" w:type="dxa"/>
                  <w:vMerge w:val="restart"/>
                  <w:tcBorders>
                    <w:top w:val="single" w:color="auto" w:sz="4" w:space="0"/>
                    <w:left w:val="single" w:color="000000" w:sz="4" w:space="0"/>
                    <w:bottom w:val="single" w:color="auto" w:sz="4" w:space="0"/>
                    <w:right w:val="single" w:color="000000" w:sz="4" w:space="0"/>
                  </w:tcBorders>
                  <w:noWrap w:val="0"/>
                  <w:vAlign w:val="center"/>
                </w:tcPr>
                <w:p w14:paraId="04095A5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文书送达</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5982374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格式化文书自动生成服务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74D1BEB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提供自动生成各类案件过程文书服务功能，支持编辑修改，再进行相关业务操作服务功能。</w:t>
                  </w:r>
                </w:p>
              </w:tc>
            </w:tr>
            <w:tr w14:paraId="0560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580D4331">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0"/>
                  <w:vAlign w:val="center"/>
                </w:tcPr>
                <w:p w14:paraId="57583525">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441EA48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批量下载、打印文书服务</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5E699B7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提供系统支持批量下载、打印各类文书服务功能。</w:t>
                  </w:r>
                </w:p>
              </w:tc>
            </w:tr>
            <w:tr w14:paraId="0E76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469" w:type="dxa"/>
                  <w:vMerge w:val="restart"/>
                  <w:tcBorders>
                    <w:top w:val="single" w:color="auto" w:sz="4" w:space="0"/>
                    <w:left w:val="single" w:color="000000" w:sz="4" w:space="0"/>
                    <w:bottom w:val="single" w:color="auto" w:sz="4" w:space="0"/>
                    <w:right w:val="single" w:color="000000" w:sz="4" w:space="0"/>
                  </w:tcBorders>
                  <w:noWrap w:val="0"/>
                  <w:vAlign w:val="center"/>
                </w:tcPr>
                <w:p w14:paraId="605F5E2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962" w:type="dxa"/>
                  <w:vMerge w:val="restart"/>
                  <w:tcBorders>
                    <w:top w:val="single" w:color="auto" w:sz="4" w:space="0"/>
                    <w:left w:val="single" w:color="000000" w:sz="4" w:space="0"/>
                    <w:bottom w:val="single" w:color="auto" w:sz="4" w:space="0"/>
                    <w:right w:val="single" w:color="000000" w:sz="4" w:space="0"/>
                  </w:tcBorders>
                  <w:noWrap/>
                  <w:vAlign w:val="center"/>
                </w:tcPr>
                <w:p w14:paraId="28B15EC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电子送达</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560DB69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电话联系</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57B91C5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提供电话联系当事人，确认身份信息，送达地址，通知接收电子送达等服务，全程跟踪当事人是否接收电子送达的法律文书并作出相应处理。</w:t>
                  </w:r>
                </w:p>
              </w:tc>
            </w:tr>
            <w:tr w14:paraId="01A1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170F03AD">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ign w:val="center"/>
                </w:tcPr>
                <w:p w14:paraId="7A2DAB7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57DD0A3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录音存证</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2FE0113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通话过程会实时录音，通话完毕后，把录音记录存入后台服务器中并实时返回法院审判系统/执行系统</w:t>
                  </w:r>
                  <w:r>
                    <w:rPr>
                      <w:rFonts w:hint="eastAsia" w:ascii="宋体" w:hAnsi="宋体" w:cs="宋体"/>
                      <w:i w:val="0"/>
                      <w:iCs w:val="0"/>
                      <w:color w:val="auto"/>
                      <w:kern w:val="0"/>
                      <w:sz w:val="21"/>
                      <w:szCs w:val="21"/>
                      <w:u w:val="none"/>
                      <w:lang w:val="en-US" w:eastAsia="zh-CN" w:bidi="ar"/>
                    </w:rPr>
                    <w:t>。</w:t>
                  </w:r>
                </w:p>
              </w:tc>
            </w:tr>
            <w:tr w14:paraId="0B6B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7C30E6D3">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ign w:val="center"/>
                </w:tcPr>
                <w:p w14:paraId="6D0BFE45">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1F7CFA2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短信模板</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7886303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短信通知通过高效的短信模板，一键发送。当事人接收后、打开阅读，系统自动留存接收回执</w:t>
                  </w:r>
                  <w:r>
                    <w:rPr>
                      <w:rFonts w:hint="eastAsia" w:ascii="宋体" w:hAnsi="宋体" w:cs="宋体"/>
                      <w:i w:val="0"/>
                      <w:iCs w:val="0"/>
                      <w:color w:val="auto"/>
                      <w:kern w:val="0"/>
                      <w:sz w:val="21"/>
                      <w:szCs w:val="21"/>
                      <w:u w:val="none"/>
                      <w:lang w:val="en-US" w:eastAsia="zh-CN" w:bidi="ar"/>
                    </w:rPr>
                    <w:t>。</w:t>
                  </w:r>
                </w:p>
              </w:tc>
            </w:tr>
            <w:tr w14:paraId="3B29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28D02A90">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ign w:val="center"/>
                </w:tcPr>
                <w:p w14:paraId="3A5810FB">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0EC2B9A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邮箱送达</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4D9B01F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支持电子邮箱发送/接收，查看电子文书</w:t>
                  </w:r>
                  <w:r>
                    <w:rPr>
                      <w:rFonts w:hint="eastAsia" w:ascii="宋体" w:hAnsi="宋体" w:cs="宋体"/>
                      <w:i w:val="0"/>
                      <w:iCs w:val="0"/>
                      <w:color w:val="auto"/>
                      <w:kern w:val="0"/>
                      <w:sz w:val="21"/>
                      <w:szCs w:val="21"/>
                      <w:u w:val="none"/>
                      <w:lang w:val="en-US" w:eastAsia="zh-CN" w:bidi="ar"/>
                    </w:rPr>
                    <w:t>。</w:t>
                  </w:r>
                </w:p>
              </w:tc>
            </w:tr>
            <w:tr w14:paraId="1FCA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continue"/>
                  <w:tcBorders>
                    <w:top w:val="single" w:color="auto" w:sz="4" w:space="0"/>
                    <w:left w:val="single" w:color="000000" w:sz="4" w:space="0"/>
                    <w:bottom w:val="single" w:color="auto" w:sz="4" w:space="0"/>
                    <w:right w:val="single" w:color="000000" w:sz="4" w:space="0"/>
                  </w:tcBorders>
                  <w:noWrap w:val="0"/>
                  <w:vAlign w:val="center"/>
                </w:tcPr>
                <w:p w14:paraId="10308E57">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auto" w:sz="4" w:space="0"/>
                    <w:left w:val="single" w:color="000000" w:sz="4" w:space="0"/>
                    <w:bottom w:val="single" w:color="auto" w:sz="4" w:space="0"/>
                    <w:right w:val="single" w:color="000000" w:sz="4" w:space="0"/>
                  </w:tcBorders>
                  <w:noWrap/>
                  <w:vAlign w:val="center"/>
                </w:tcPr>
                <w:p w14:paraId="6AAB9DA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1E70D14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短信送达</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2B6900C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链接短信平台，支持直接点开短信链接，输入验证码，查看电子文书</w:t>
                  </w:r>
                  <w:r>
                    <w:rPr>
                      <w:rFonts w:hint="eastAsia" w:ascii="宋体" w:hAnsi="宋体" w:cs="宋体"/>
                      <w:i w:val="0"/>
                      <w:iCs w:val="0"/>
                      <w:color w:val="auto"/>
                      <w:kern w:val="0"/>
                      <w:sz w:val="21"/>
                      <w:szCs w:val="21"/>
                      <w:u w:val="none"/>
                      <w:lang w:val="en-US" w:eastAsia="zh-CN" w:bidi="ar"/>
                    </w:rPr>
                    <w:t>。</w:t>
                  </w:r>
                </w:p>
              </w:tc>
            </w:tr>
            <w:tr w14:paraId="40A7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tcBorders>
                    <w:top w:val="single" w:color="auto" w:sz="4" w:space="0"/>
                    <w:left w:val="single" w:color="000000" w:sz="4" w:space="0"/>
                    <w:bottom w:val="single" w:color="000000" w:sz="4" w:space="0"/>
                    <w:right w:val="single" w:color="000000" w:sz="4" w:space="0"/>
                  </w:tcBorders>
                  <w:noWrap w:val="0"/>
                  <w:vAlign w:val="center"/>
                </w:tcPr>
                <w:p w14:paraId="78A9F02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62" w:type="dxa"/>
                  <w:tcBorders>
                    <w:top w:val="single" w:color="auto" w:sz="4" w:space="0"/>
                    <w:left w:val="single" w:color="000000" w:sz="4" w:space="0"/>
                    <w:bottom w:val="single" w:color="000000" w:sz="4" w:space="0"/>
                    <w:right w:val="single" w:color="000000" w:sz="4" w:space="0"/>
                  </w:tcBorders>
                  <w:noWrap w:val="0"/>
                  <w:vAlign w:val="center"/>
                </w:tcPr>
                <w:p w14:paraId="7515CCD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来院领取</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615A2B9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窗口领取</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4CB771E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接待当事人上门领取文书，履行现场签收，手写签名等手续后，领取文书</w:t>
                  </w:r>
                  <w:r>
                    <w:rPr>
                      <w:rFonts w:hint="eastAsia" w:ascii="宋体" w:hAnsi="宋体" w:cs="宋体"/>
                      <w:i w:val="0"/>
                      <w:iCs w:val="0"/>
                      <w:color w:val="auto"/>
                      <w:kern w:val="0"/>
                      <w:sz w:val="21"/>
                      <w:szCs w:val="21"/>
                      <w:u w:val="none"/>
                      <w:lang w:val="en-US" w:eastAsia="zh-CN" w:bidi="ar"/>
                    </w:rPr>
                    <w:t>。</w:t>
                  </w:r>
                </w:p>
              </w:tc>
            </w:tr>
            <w:tr w14:paraId="0FD7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7607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962" w:type="dxa"/>
                  <w:vMerge w:val="restart"/>
                  <w:tcBorders>
                    <w:top w:val="single" w:color="000000" w:sz="4" w:space="0"/>
                    <w:left w:val="single" w:color="000000" w:sz="4" w:space="0"/>
                    <w:bottom w:val="single" w:color="000000" w:sz="4" w:space="0"/>
                    <w:right w:val="single" w:color="000000" w:sz="4" w:space="0"/>
                  </w:tcBorders>
                  <w:noWrap/>
                  <w:vAlign w:val="center"/>
                </w:tcPr>
                <w:p w14:paraId="5DD451F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Cs w:val="0"/>
                      <w:i w:val="0"/>
                      <w:iCs w:val="0"/>
                      <w:color w:val="auto"/>
                      <w:spacing w:val="0"/>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邮寄送达</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216846D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集中文印</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493A483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送达格式化文书的集中打印</w:t>
                  </w:r>
                  <w:r>
                    <w:rPr>
                      <w:rFonts w:hint="eastAsia" w:ascii="宋体" w:hAnsi="宋体" w:cs="宋体"/>
                      <w:i w:val="0"/>
                      <w:iCs w:val="0"/>
                      <w:color w:val="auto"/>
                      <w:kern w:val="0"/>
                      <w:sz w:val="21"/>
                      <w:szCs w:val="21"/>
                      <w:u w:val="none"/>
                      <w:lang w:val="en-US" w:eastAsia="zh-CN" w:bidi="ar"/>
                    </w:rPr>
                    <w:t>。</w:t>
                  </w:r>
                </w:p>
              </w:tc>
            </w:tr>
            <w:tr w14:paraId="1BAC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0D0FA">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ign w:val="center"/>
                </w:tcPr>
                <w:p w14:paraId="3D4D8705">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151F64E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异地集中打印</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D19150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满足最高人民法院邮政集约送达率要求，可提交送达目的地集中打印，由目的地邮政进行文书印制、封装并跨域邮寄送达</w:t>
                  </w:r>
                  <w:r>
                    <w:rPr>
                      <w:rFonts w:hint="eastAsia" w:ascii="宋体" w:hAnsi="宋体" w:cs="宋体"/>
                      <w:i w:val="0"/>
                      <w:iCs w:val="0"/>
                      <w:color w:val="auto"/>
                      <w:kern w:val="0"/>
                      <w:sz w:val="21"/>
                      <w:szCs w:val="21"/>
                      <w:u w:val="none"/>
                      <w:lang w:val="en-US" w:eastAsia="zh-CN" w:bidi="ar"/>
                    </w:rPr>
                    <w:t>。</w:t>
                  </w:r>
                </w:p>
              </w:tc>
            </w:tr>
            <w:tr w14:paraId="77C0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70A5A">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ign w:val="center"/>
                </w:tcPr>
                <w:p w14:paraId="18796F09">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77E4EDE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同城邮寄送达</w:t>
                  </w:r>
                </w:p>
              </w:tc>
              <w:tc>
                <w:tcPr>
                  <w:tcW w:w="3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D9FF5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包括去程+回程的双程邮寄送达，包括邮件专用面单、信封，执行全国法院专递投递标准进行送达，回执实物寄回法院，审核、整理、归档</w:t>
                  </w:r>
                  <w:r>
                    <w:rPr>
                      <w:rFonts w:hint="eastAsia" w:ascii="宋体" w:hAnsi="宋体" w:cs="宋体"/>
                      <w:i w:val="0"/>
                      <w:iCs w:val="0"/>
                      <w:color w:val="auto"/>
                      <w:kern w:val="0"/>
                      <w:sz w:val="21"/>
                      <w:szCs w:val="21"/>
                      <w:u w:val="none"/>
                      <w:lang w:val="en-US" w:eastAsia="zh-CN" w:bidi="ar"/>
                    </w:rPr>
                    <w:t>。</w:t>
                  </w:r>
                </w:p>
              </w:tc>
            </w:tr>
            <w:tr w14:paraId="0E2E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472D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ign w:val="center"/>
                </w:tcPr>
                <w:p w14:paraId="2373DD51">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72E1EC5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区内异地邮寄送达</w:t>
                  </w:r>
                </w:p>
              </w:tc>
              <w:tc>
                <w:tcPr>
                  <w:tcW w:w="3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B5FCE">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r>
            <w:tr w14:paraId="71F1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55DE5">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ign w:val="center"/>
                </w:tcPr>
                <w:p w14:paraId="00BB08A5">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3C4F4B1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省际邮寄送达</w:t>
                  </w:r>
                </w:p>
              </w:tc>
              <w:tc>
                <w:tcPr>
                  <w:tcW w:w="3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4829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r>
            <w:tr w14:paraId="0E93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5AE86">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ign w:val="center"/>
                </w:tcPr>
                <w:p w14:paraId="60116233">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3F86323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物流跟踪</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618C861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智能推送和获取邮寄送达信息，自动获取邮寄物流信息详情、送达回执扫描联，并形成送达电子报告入卷</w:t>
                  </w:r>
                  <w:r>
                    <w:rPr>
                      <w:rFonts w:hint="eastAsia" w:ascii="宋体" w:hAnsi="宋体" w:cs="宋体"/>
                      <w:i w:val="0"/>
                      <w:iCs w:val="0"/>
                      <w:color w:val="auto"/>
                      <w:kern w:val="0"/>
                      <w:sz w:val="21"/>
                      <w:szCs w:val="21"/>
                      <w:u w:val="none"/>
                      <w:lang w:val="en-US" w:eastAsia="zh-CN" w:bidi="ar"/>
                    </w:rPr>
                    <w:t>。</w:t>
                  </w:r>
                </w:p>
              </w:tc>
            </w:tr>
            <w:tr w14:paraId="4504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469" w:type="dxa"/>
                  <w:vMerge w:val="restart"/>
                  <w:tcBorders>
                    <w:top w:val="single" w:color="000000" w:sz="4" w:space="0"/>
                    <w:left w:val="single" w:color="000000" w:sz="4" w:space="0"/>
                    <w:right w:val="single" w:color="000000" w:sz="4" w:space="0"/>
                  </w:tcBorders>
                  <w:noWrap w:val="0"/>
                  <w:vAlign w:val="center"/>
                </w:tcPr>
                <w:p w14:paraId="397DC8F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62" w:type="dxa"/>
                  <w:vMerge w:val="restart"/>
                  <w:tcBorders>
                    <w:top w:val="single" w:color="000000" w:sz="4" w:space="0"/>
                    <w:left w:val="single" w:color="000000" w:sz="4" w:space="0"/>
                    <w:right w:val="single" w:color="000000" w:sz="4" w:space="0"/>
                  </w:tcBorders>
                  <w:noWrap w:val="0"/>
                  <w:vAlign w:val="center"/>
                </w:tcPr>
                <w:p w14:paraId="22DC431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外出送达辅助</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637DEB3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外出送达及小程序应用</w:t>
                  </w:r>
                </w:p>
              </w:tc>
              <w:tc>
                <w:tcPr>
                  <w:tcW w:w="3683" w:type="dxa"/>
                  <w:tcBorders>
                    <w:top w:val="single" w:color="000000" w:sz="4" w:space="0"/>
                    <w:left w:val="single" w:color="000000" w:sz="4" w:space="0"/>
                    <w:bottom w:val="single" w:color="auto" w:sz="4" w:space="0"/>
                    <w:right w:val="single" w:color="000000" w:sz="4" w:space="0"/>
                  </w:tcBorders>
                  <w:noWrap w:val="0"/>
                  <w:vAlign w:val="center"/>
                </w:tcPr>
                <w:p w14:paraId="75CA0BC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可支持上门向当事人采集送达情况，记录送达现场照片、见证照片、影像后，一键上传送达记录和回执材料，并返回法院</w:t>
                  </w:r>
                  <w:r>
                    <w:rPr>
                      <w:rFonts w:hint="eastAsia" w:ascii="宋体" w:hAnsi="宋体" w:cs="宋体"/>
                      <w:i w:val="0"/>
                      <w:iCs w:val="0"/>
                      <w:color w:val="auto"/>
                      <w:kern w:val="0"/>
                      <w:sz w:val="21"/>
                      <w:szCs w:val="21"/>
                      <w:u w:val="none"/>
                      <w:lang w:val="en-US" w:eastAsia="zh-CN" w:bidi="ar"/>
                    </w:rPr>
                    <w:t>办案</w:t>
                  </w:r>
                  <w:r>
                    <w:rPr>
                      <w:rFonts w:hint="eastAsia" w:ascii="宋体" w:hAnsi="宋体" w:eastAsia="宋体" w:cs="宋体"/>
                      <w:i w:val="0"/>
                      <w:iCs w:val="0"/>
                      <w:color w:val="auto"/>
                      <w:kern w:val="0"/>
                      <w:sz w:val="21"/>
                      <w:szCs w:val="21"/>
                      <w:u w:val="none"/>
                      <w:lang w:val="en-US" w:eastAsia="zh-CN" w:bidi="ar"/>
                    </w:rPr>
                    <w:t>系统。</w:t>
                  </w:r>
                </w:p>
              </w:tc>
            </w:tr>
            <w:tr w14:paraId="282F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vMerge w:val="continue"/>
                  <w:tcBorders>
                    <w:left w:val="single" w:color="000000" w:sz="4" w:space="0"/>
                    <w:bottom w:val="single" w:color="000000" w:sz="4" w:space="0"/>
                    <w:right w:val="single" w:color="000000" w:sz="4" w:space="0"/>
                  </w:tcBorders>
                  <w:noWrap w:val="0"/>
                  <w:vAlign w:val="center"/>
                </w:tcPr>
                <w:p w14:paraId="62FF359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rPr>
                  </w:pPr>
                </w:p>
              </w:tc>
              <w:tc>
                <w:tcPr>
                  <w:tcW w:w="962" w:type="dxa"/>
                  <w:vMerge w:val="continue"/>
                  <w:tcBorders>
                    <w:left w:val="single" w:color="000000" w:sz="4" w:space="0"/>
                    <w:bottom w:val="single" w:color="000000" w:sz="4" w:space="0"/>
                    <w:right w:val="single" w:color="000000" w:sz="4" w:space="0"/>
                  </w:tcBorders>
                  <w:noWrap w:val="0"/>
                  <w:vAlign w:val="center"/>
                </w:tcPr>
                <w:p w14:paraId="2A211C3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rPr>
                  </w:pPr>
                </w:p>
              </w:tc>
              <w:tc>
                <w:tcPr>
                  <w:tcW w:w="1339" w:type="dxa"/>
                  <w:tcBorders>
                    <w:top w:val="single" w:color="000000" w:sz="4" w:space="0"/>
                    <w:left w:val="single" w:color="000000" w:sz="4" w:space="0"/>
                    <w:bottom w:val="single" w:color="000000" w:sz="4" w:space="0"/>
                    <w:right w:val="single" w:color="auto" w:sz="4" w:space="0"/>
                  </w:tcBorders>
                  <w:noWrap w:val="0"/>
                  <w:vAlign w:val="center"/>
                </w:tcPr>
                <w:p w14:paraId="0D3BA15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上诉案件材料流转</w:t>
                  </w:r>
                </w:p>
              </w:tc>
              <w:tc>
                <w:tcPr>
                  <w:tcW w:w="3683" w:type="dxa"/>
                  <w:tcBorders>
                    <w:top w:val="single" w:color="auto" w:sz="4" w:space="0"/>
                    <w:left w:val="single" w:color="auto" w:sz="4" w:space="0"/>
                    <w:bottom w:val="single" w:color="auto" w:sz="4" w:space="0"/>
                    <w:right w:val="single" w:color="auto" w:sz="4" w:space="0"/>
                  </w:tcBorders>
                  <w:noWrap w:val="0"/>
                  <w:vAlign w:val="center"/>
                </w:tcPr>
                <w:p w14:paraId="3436050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协助一审法院送达人员向二审法院移交上诉案件卷宗材料，协助二审法院送达人员退回上诉案件卷宗材料。</w:t>
                  </w:r>
                </w:p>
              </w:tc>
            </w:tr>
            <w:tr w14:paraId="62F2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69" w:type="dxa"/>
                  <w:vMerge w:val="restart"/>
                  <w:tcBorders>
                    <w:top w:val="single" w:color="000000" w:sz="4" w:space="0"/>
                    <w:left w:val="single" w:color="000000" w:sz="4" w:space="0"/>
                    <w:bottom w:val="single" w:color="000000" w:sz="4" w:space="0"/>
                    <w:right w:val="single" w:color="000000" w:sz="4" w:space="0"/>
                  </w:tcBorders>
                  <w:noWrap/>
                  <w:vAlign w:val="center"/>
                </w:tcPr>
                <w:p w14:paraId="7D24043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799B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委托送达辅助</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5F0540D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地址确认</w:t>
                  </w:r>
                </w:p>
              </w:tc>
              <w:tc>
                <w:tcPr>
                  <w:tcW w:w="3683" w:type="dxa"/>
                  <w:tcBorders>
                    <w:top w:val="single" w:color="auto" w:sz="4" w:space="0"/>
                    <w:left w:val="single" w:color="000000" w:sz="4" w:space="0"/>
                    <w:bottom w:val="single" w:color="000000" w:sz="4" w:space="0"/>
                    <w:right w:val="single" w:color="000000" w:sz="4" w:space="0"/>
                  </w:tcBorders>
                  <w:noWrap w:val="0"/>
                  <w:vAlign w:val="center"/>
                </w:tcPr>
                <w:p w14:paraId="7E3C58D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根据受送达人的地址与法院确认委托邮寄的地址</w:t>
                  </w:r>
                  <w:r>
                    <w:rPr>
                      <w:rFonts w:hint="eastAsia" w:ascii="宋体" w:hAnsi="宋体" w:cs="宋体"/>
                      <w:i w:val="0"/>
                      <w:iCs w:val="0"/>
                      <w:color w:val="auto"/>
                      <w:kern w:val="0"/>
                      <w:sz w:val="21"/>
                      <w:szCs w:val="21"/>
                      <w:u w:val="none"/>
                      <w:lang w:val="en-US" w:eastAsia="zh-CN" w:bidi="ar"/>
                    </w:rPr>
                    <w:t>。</w:t>
                  </w:r>
                </w:p>
              </w:tc>
            </w:tr>
            <w:tr w14:paraId="77A6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ign w:val="center"/>
                </w:tcPr>
                <w:p w14:paraId="14E09D5C">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80310">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59D703A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送达跟踪</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C246E4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跟进委托任务，受托人民法院签收及办理送达情况，委托送达不到的转</w:t>
                  </w:r>
                  <w:r>
                    <w:rPr>
                      <w:rFonts w:hint="eastAsia" w:ascii="宋体" w:hAnsi="宋体" w:cs="宋体"/>
                      <w:i w:val="0"/>
                      <w:iCs w:val="0"/>
                      <w:color w:val="auto"/>
                      <w:kern w:val="0"/>
                      <w:sz w:val="21"/>
                      <w:szCs w:val="21"/>
                      <w:u w:val="none"/>
                      <w:lang w:val="en-US" w:eastAsia="zh-CN" w:bidi="ar"/>
                    </w:rPr>
                    <w:t>其他</w:t>
                  </w:r>
                  <w:r>
                    <w:rPr>
                      <w:rFonts w:hint="eastAsia" w:ascii="宋体" w:hAnsi="宋体" w:eastAsia="宋体" w:cs="宋体"/>
                      <w:i w:val="0"/>
                      <w:iCs w:val="0"/>
                      <w:color w:val="auto"/>
                      <w:kern w:val="0"/>
                      <w:sz w:val="21"/>
                      <w:szCs w:val="21"/>
                      <w:u w:val="none"/>
                      <w:lang w:val="en-US" w:eastAsia="zh-CN" w:bidi="ar"/>
                    </w:rPr>
                    <w:t>送达</w:t>
                  </w:r>
                  <w:r>
                    <w:rPr>
                      <w:rFonts w:hint="eastAsia" w:ascii="宋体" w:hAnsi="宋体" w:cs="宋体"/>
                      <w:i w:val="0"/>
                      <w:iCs w:val="0"/>
                      <w:color w:val="auto"/>
                      <w:kern w:val="0"/>
                      <w:sz w:val="21"/>
                      <w:szCs w:val="21"/>
                      <w:u w:val="none"/>
                      <w:lang w:val="en-US" w:eastAsia="zh-CN" w:bidi="ar"/>
                    </w:rPr>
                    <w:t>方式。</w:t>
                  </w:r>
                </w:p>
              </w:tc>
            </w:tr>
            <w:tr w14:paraId="37FF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1AAA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28DF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Cs w:val="0"/>
                      <w:i w:val="0"/>
                      <w:iCs w:val="0"/>
                      <w:color w:val="auto"/>
                      <w:spacing w:val="0"/>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公告送达辅助</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64F8F0D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集中办理公告</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5EC28A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书记员发起公告送达后，由专门的岗位人员辅助处理公告送达事务，跟进当事人缴费情况，确保按时缴费</w:t>
                  </w:r>
                  <w:r>
                    <w:rPr>
                      <w:rFonts w:hint="eastAsia" w:ascii="宋体" w:hAnsi="宋体" w:cs="宋体"/>
                      <w:i w:val="0"/>
                      <w:iCs w:val="0"/>
                      <w:color w:val="auto"/>
                      <w:kern w:val="0"/>
                      <w:sz w:val="21"/>
                      <w:szCs w:val="21"/>
                      <w:u w:val="none"/>
                      <w:lang w:val="en-US" w:eastAsia="zh-CN" w:bidi="ar"/>
                    </w:rPr>
                    <w:t>。</w:t>
                  </w:r>
                </w:p>
              </w:tc>
            </w:tr>
            <w:tr w14:paraId="10CE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3A19A">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F38E4">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auto"/>
                      <w:sz w:val="21"/>
                      <w:szCs w:val="21"/>
                      <w:u w:val="none"/>
                    </w:rPr>
                  </w:pP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0AEC33F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网上公告</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6BA41D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可支持网上公告方式对接，自动推送到送达网或法院官方网站</w:t>
                  </w:r>
                  <w:r>
                    <w:rPr>
                      <w:rFonts w:hint="eastAsia" w:ascii="宋体" w:hAnsi="宋体" w:cs="宋体"/>
                      <w:i w:val="0"/>
                      <w:iCs w:val="0"/>
                      <w:color w:val="auto"/>
                      <w:kern w:val="0"/>
                      <w:sz w:val="21"/>
                      <w:szCs w:val="21"/>
                      <w:u w:val="none"/>
                      <w:lang w:val="en-US" w:eastAsia="zh-CN" w:bidi="ar"/>
                    </w:rPr>
                    <w:t>。</w:t>
                  </w:r>
                </w:p>
              </w:tc>
            </w:tr>
            <w:tr w14:paraId="4521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3CEE064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4E8177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Cs w:val="0"/>
                      <w:i w:val="0"/>
                      <w:iCs w:val="0"/>
                      <w:color w:val="auto"/>
                      <w:spacing w:val="0"/>
                      <w:kern w:val="0"/>
                      <w:sz w:val="21"/>
                      <w:szCs w:val="21"/>
                      <w:highlight w:val="none"/>
                      <w:u w:val="none"/>
                      <w:lang w:val="en-US" w:eastAsia="zh-CN" w:bidi="ar"/>
                    </w:rPr>
                    <w:t>●</w:t>
                  </w:r>
                  <w:r>
                    <w:rPr>
                      <w:rFonts w:hint="eastAsia" w:ascii="宋体" w:hAnsi="宋体" w:eastAsia="宋体" w:cs="宋体"/>
                      <w:i w:val="0"/>
                      <w:iCs w:val="0"/>
                      <w:color w:val="auto"/>
                      <w:kern w:val="0"/>
                      <w:sz w:val="21"/>
                      <w:szCs w:val="21"/>
                      <w:u w:val="none"/>
                      <w:lang w:val="en-US" w:eastAsia="zh-CN" w:bidi="ar"/>
                    </w:rPr>
                    <w:t>送达报告</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4783ED6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生成送达报告</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48FB960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针对智能送达、全流程送达可自动生成送达报告并实时返回法院</w:t>
                  </w:r>
                  <w:r>
                    <w:rPr>
                      <w:rFonts w:hint="eastAsia" w:ascii="宋体" w:hAnsi="宋体" w:cs="宋体"/>
                      <w:i w:val="0"/>
                      <w:iCs w:val="0"/>
                      <w:color w:val="auto"/>
                      <w:kern w:val="0"/>
                      <w:sz w:val="21"/>
                      <w:szCs w:val="21"/>
                      <w:u w:val="none"/>
                      <w:lang w:val="en-US" w:eastAsia="zh-CN" w:bidi="ar"/>
                    </w:rPr>
                    <w:t>办案</w:t>
                  </w:r>
                  <w:r>
                    <w:rPr>
                      <w:rFonts w:hint="eastAsia" w:ascii="宋体" w:hAnsi="宋体" w:eastAsia="宋体" w:cs="宋体"/>
                      <w:i w:val="0"/>
                      <w:iCs w:val="0"/>
                      <w:color w:val="auto"/>
                      <w:kern w:val="0"/>
                      <w:sz w:val="21"/>
                      <w:szCs w:val="21"/>
                      <w:u w:val="none"/>
                      <w:lang w:val="en-US" w:eastAsia="zh-CN" w:bidi="ar"/>
                    </w:rPr>
                    <w:t>系统</w:t>
                  </w:r>
                  <w:r>
                    <w:rPr>
                      <w:rFonts w:hint="eastAsia" w:ascii="宋体" w:hAnsi="宋体" w:cs="宋体"/>
                      <w:i w:val="0"/>
                      <w:iCs w:val="0"/>
                      <w:color w:val="auto"/>
                      <w:kern w:val="0"/>
                      <w:sz w:val="21"/>
                      <w:szCs w:val="21"/>
                      <w:u w:val="none"/>
                      <w:lang w:val="en-US" w:eastAsia="zh-CN" w:bidi="ar"/>
                    </w:rPr>
                    <w:t>。</w:t>
                  </w:r>
                </w:p>
              </w:tc>
            </w:tr>
            <w:tr w14:paraId="3E61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1ECE95C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089041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成果展示</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0C7011B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大数据看板</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3869945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展示发起送达案件数、受送达人次、处理时间和送达方式成功占比等</w:t>
                  </w:r>
                  <w:r>
                    <w:rPr>
                      <w:rFonts w:hint="eastAsia" w:ascii="宋体" w:hAnsi="宋体" w:cs="宋体"/>
                      <w:i w:val="0"/>
                      <w:iCs w:val="0"/>
                      <w:color w:val="auto"/>
                      <w:kern w:val="0"/>
                      <w:sz w:val="21"/>
                      <w:szCs w:val="21"/>
                      <w:u w:val="none"/>
                      <w:lang w:val="en-US" w:eastAsia="zh-CN" w:bidi="ar"/>
                    </w:rPr>
                    <w:t>。</w:t>
                  </w:r>
                </w:p>
              </w:tc>
            </w:tr>
          </w:tbl>
          <w:p w14:paraId="65AAF61C">
            <w:pPr>
              <w:pStyle w:val="31"/>
              <w:numPr>
                <w:ilvl w:val="0"/>
                <w:numId w:val="0"/>
              </w:numPr>
              <w:spacing w:line="360" w:lineRule="auto"/>
              <w:rPr>
                <w:rFonts w:hint="eastAsia" w:ascii="宋体" w:hAnsi="宋体" w:eastAsia="宋体" w:cs="宋体"/>
                <w:b/>
                <w:bCs/>
                <w:i w:val="0"/>
                <w:iCs w:val="0"/>
                <w:color w:val="auto"/>
                <w:spacing w:val="0"/>
                <w:kern w:val="0"/>
                <w:sz w:val="21"/>
                <w:szCs w:val="21"/>
                <w:u w:val="none"/>
                <w:lang w:val="en-US" w:eastAsia="zh-CN" w:bidi="ar"/>
              </w:rPr>
            </w:pPr>
            <w:r>
              <w:rPr>
                <w:rFonts w:hint="eastAsia" w:ascii="宋体" w:hAnsi="宋体" w:eastAsia="宋体" w:cs="宋体"/>
                <w:b/>
                <w:bCs/>
                <w:i w:val="0"/>
                <w:iCs w:val="0"/>
                <w:color w:val="auto"/>
                <w:spacing w:val="0"/>
                <w:kern w:val="0"/>
                <w:sz w:val="21"/>
                <w:szCs w:val="21"/>
                <w:u w:val="none"/>
                <w:lang w:val="en-US" w:eastAsia="zh-CN" w:bidi="ar"/>
              </w:rPr>
              <w:t>（二）技术要求</w:t>
            </w:r>
          </w:p>
          <w:p w14:paraId="3AAB203B">
            <w:pPr>
              <w:pStyle w:val="31"/>
              <w:numPr>
                <w:ilvl w:val="0"/>
                <w:numId w:val="0"/>
              </w:numPr>
              <w:spacing w:line="360" w:lineRule="auto"/>
              <w:rPr>
                <w:rFonts w:hint="eastAsia" w:ascii="宋体" w:hAnsi="宋体" w:eastAsia="宋体" w:cs="宋体"/>
                <w:bCs w:val="0"/>
                <w:i w:val="0"/>
                <w:iCs w:val="0"/>
                <w:color w:val="auto"/>
                <w:spacing w:val="0"/>
                <w:kern w:val="0"/>
                <w:sz w:val="21"/>
                <w:szCs w:val="21"/>
                <w:u w:val="none"/>
                <w:lang w:val="en-US" w:eastAsia="zh-CN" w:bidi="ar"/>
              </w:rPr>
            </w:pPr>
            <w:r>
              <w:rPr>
                <w:rFonts w:hint="eastAsia" w:ascii="宋体" w:hAnsi="宋体" w:eastAsia="宋体" w:cs="宋体"/>
                <w:bCs w:val="0"/>
                <w:i w:val="0"/>
                <w:iCs w:val="0"/>
                <w:color w:val="auto"/>
                <w:spacing w:val="0"/>
                <w:kern w:val="0"/>
                <w:sz w:val="21"/>
                <w:szCs w:val="21"/>
                <w:highlight w:val="none"/>
                <w:u w:val="none"/>
                <w:lang w:val="en-US" w:eastAsia="zh-CN" w:bidi="ar"/>
              </w:rPr>
              <w:t>●1、送</w:t>
            </w:r>
            <w:r>
              <w:rPr>
                <w:rFonts w:hint="eastAsia" w:ascii="宋体" w:hAnsi="宋体" w:eastAsia="宋体" w:cs="宋体"/>
                <w:bCs w:val="0"/>
                <w:i w:val="0"/>
                <w:iCs w:val="0"/>
                <w:color w:val="auto"/>
                <w:spacing w:val="0"/>
                <w:kern w:val="0"/>
                <w:sz w:val="21"/>
                <w:szCs w:val="21"/>
                <w:u w:val="none"/>
                <w:lang w:val="en-US" w:eastAsia="zh-CN" w:bidi="ar"/>
              </w:rPr>
              <w:t>达平台要求：提供送达服务平台，系统操作根据实际操作需求响应调整。平台需能实现与采购人内部核心信息系统的数据对接和数据回传，确保集约送达的实施，及保障上下行数据全程电子留痕，贯穿整个送达工作。</w:t>
            </w:r>
          </w:p>
          <w:p w14:paraId="3496BB1A">
            <w:pPr>
              <w:pStyle w:val="31"/>
              <w:numPr>
                <w:ilvl w:val="0"/>
                <w:numId w:val="0"/>
              </w:numPr>
              <w:spacing w:line="360" w:lineRule="auto"/>
              <w:rPr>
                <w:rFonts w:hint="eastAsia" w:ascii="宋体" w:hAnsi="宋体" w:eastAsia="宋体" w:cs="宋体"/>
                <w:bCs w:val="0"/>
                <w:i w:val="0"/>
                <w:iCs w:val="0"/>
                <w:color w:val="auto"/>
                <w:spacing w:val="0"/>
                <w:kern w:val="0"/>
                <w:sz w:val="21"/>
                <w:szCs w:val="21"/>
                <w:u w:val="none"/>
                <w:lang w:val="en-US" w:eastAsia="zh-CN" w:bidi="ar"/>
              </w:rPr>
            </w:pPr>
            <w:r>
              <w:rPr>
                <w:rFonts w:hint="eastAsia" w:ascii="宋体" w:hAnsi="宋体" w:eastAsia="宋体" w:cs="宋体"/>
                <w:bCs w:val="0"/>
                <w:i w:val="0"/>
                <w:iCs w:val="0"/>
                <w:color w:val="auto"/>
                <w:spacing w:val="0"/>
                <w:kern w:val="0"/>
                <w:sz w:val="21"/>
                <w:szCs w:val="21"/>
                <w:u w:val="none"/>
                <w:lang w:val="en-US" w:eastAsia="zh-CN" w:bidi="ar"/>
              </w:rPr>
              <w:t>2、人员配置要求：</w:t>
            </w:r>
            <w:r>
              <w:rPr>
                <w:rFonts w:hint="eastAsia" w:ascii="宋体" w:hAnsi="宋体" w:cs="宋体"/>
                <w:bCs w:val="0"/>
                <w:i w:val="0"/>
                <w:iCs w:val="0"/>
                <w:color w:val="auto"/>
                <w:spacing w:val="0"/>
                <w:kern w:val="0"/>
                <w:sz w:val="21"/>
                <w:szCs w:val="21"/>
                <w:u w:val="none"/>
                <w:lang w:val="en-US" w:eastAsia="zh-CN" w:bidi="ar"/>
              </w:rPr>
              <w:t>中</w:t>
            </w:r>
            <w:r>
              <w:rPr>
                <w:rFonts w:hint="eastAsia" w:ascii="宋体" w:hAnsi="宋体" w:eastAsia="宋体" w:cs="宋体"/>
                <w:bCs w:val="0"/>
                <w:i w:val="0"/>
                <w:iCs w:val="0"/>
                <w:color w:val="auto"/>
                <w:spacing w:val="0"/>
                <w:kern w:val="0"/>
                <w:sz w:val="21"/>
                <w:szCs w:val="21"/>
                <w:u w:val="none"/>
                <w:lang w:val="en-US" w:eastAsia="zh-CN" w:bidi="ar"/>
              </w:rPr>
              <w:t>标人根据采购人工作量大小合理配置人员进驻采购人规定场所进行服务（每院配置人员最少不低于两人，一人负责驻点工作，一人辅助外出送达工作），进驻人员必须遵守法律法规和采购人的各项规章制度，爱岗敬业，具备高度保密意识，具备良好的业务能力满足服务需求，并应确保人员队伍稳定。</w:t>
            </w:r>
          </w:p>
          <w:p w14:paraId="31D9EC99">
            <w:pPr>
              <w:pStyle w:val="31"/>
              <w:numPr>
                <w:ilvl w:val="0"/>
                <w:numId w:val="1"/>
              </w:numPr>
              <w:spacing w:line="360" w:lineRule="auto"/>
              <w:rPr>
                <w:rFonts w:hint="eastAsia" w:ascii="宋体" w:hAnsi="宋体" w:eastAsia="宋体" w:cs="宋体"/>
                <w:bCs w:val="0"/>
                <w:i w:val="0"/>
                <w:iCs w:val="0"/>
                <w:color w:val="auto"/>
                <w:spacing w:val="0"/>
                <w:kern w:val="0"/>
                <w:sz w:val="21"/>
                <w:szCs w:val="21"/>
                <w:u w:val="none"/>
                <w:lang w:val="en-US" w:eastAsia="zh-CN" w:bidi="ar"/>
              </w:rPr>
            </w:pPr>
            <w:r>
              <w:rPr>
                <w:rFonts w:hint="eastAsia" w:ascii="宋体" w:hAnsi="宋体" w:eastAsia="宋体" w:cs="宋体"/>
                <w:bCs w:val="0"/>
                <w:i w:val="0"/>
                <w:iCs w:val="0"/>
                <w:color w:val="auto"/>
                <w:spacing w:val="0"/>
                <w:kern w:val="0"/>
                <w:sz w:val="21"/>
                <w:szCs w:val="21"/>
                <w:u w:val="none"/>
                <w:lang w:val="en-US" w:eastAsia="zh-CN" w:bidi="ar"/>
              </w:rPr>
              <w:t>邮寄送达要求：送达平台可实现与广西法院专递服务及广西跨域送达接口对接，可实现全国范围的跨域送达；且涉及对接的所有费用包含在本次投标报价中。邮寄送达按照《中华人民共和国邮政法》、最高人民法院《最高人民法院关于以法院专递方式邮寄送达民事诉讼文书的若干规定》（法释〔2004〕13号）办理。</w:t>
            </w:r>
            <w:r>
              <w:rPr>
                <w:rFonts w:hint="eastAsia" w:ascii="宋体" w:hAnsi="宋体" w:cs="宋体"/>
                <w:bCs w:val="0"/>
                <w:i w:val="0"/>
                <w:iCs w:val="0"/>
                <w:color w:val="auto"/>
                <w:spacing w:val="0"/>
                <w:kern w:val="0"/>
                <w:sz w:val="21"/>
                <w:szCs w:val="21"/>
                <w:u w:val="none"/>
                <w:lang w:val="en-US" w:eastAsia="zh-CN" w:bidi="ar"/>
              </w:rPr>
              <w:t>中标人</w:t>
            </w:r>
            <w:r>
              <w:rPr>
                <w:rFonts w:hint="eastAsia" w:ascii="宋体" w:hAnsi="宋体" w:eastAsia="宋体" w:cs="宋体"/>
                <w:bCs w:val="0"/>
                <w:i w:val="0"/>
                <w:iCs w:val="0"/>
                <w:color w:val="auto"/>
                <w:spacing w:val="0"/>
                <w:kern w:val="0"/>
                <w:sz w:val="21"/>
                <w:szCs w:val="21"/>
                <w:u w:val="none"/>
                <w:lang w:val="en-US" w:eastAsia="zh-CN" w:bidi="ar"/>
              </w:rPr>
              <w:t>在邮寄送达时须免费提供快递使用的法院专递面单、法院专用信封及打包封装服务(特制的纸箱除外)，具备回执返回服务，并须提供快递实时状态查询服务以及主动售后服务和配送时限承诺服务，确保寄递物品、文件在寄递各环节中防潮、防水、防破损。</w:t>
            </w:r>
          </w:p>
          <w:p w14:paraId="61811B2E">
            <w:pPr>
              <w:pStyle w:val="3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val="0"/>
                <w:i w:val="0"/>
                <w:iCs w:val="0"/>
                <w:color w:val="auto"/>
                <w:spacing w:val="0"/>
                <w:kern w:val="0"/>
                <w:sz w:val="21"/>
                <w:szCs w:val="21"/>
                <w:u w:val="none"/>
                <w:lang w:val="en-US" w:eastAsia="zh-CN" w:bidi="ar"/>
              </w:rPr>
              <w:t>在提供送达服务时，应严格遵守法律法规、司法解释及采购人所制定的各项规章制度，在依法送达、高效送达、便利受送达人的原则下实施送达服务。</w:t>
            </w:r>
          </w:p>
        </w:tc>
      </w:tr>
      <w:tr w14:paraId="3FFDC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121" w:type="dxa"/>
            <w:gridSpan w:val="6"/>
            <w:tcBorders>
              <w:top w:val="single" w:color="auto" w:sz="4" w:space="0"/>
              <w:left w:val="single" w:color="auto" w:sz="4" w:space="0"/>
              <w:bottom w:val="single" w:color="auto" w:sz="4" w:space="0"/>
              <w:right w:val="single" w:color="auto" w:sz="4" w:space="0"/>
            </w:tcBorders>
            <w:noWrap w:val="0"/>
            <w:vAlign w:val="center"/>
          </w:tcPr>
          <w:p w14:paraId="4122FCD7">
            <w:pPr>
              <w:pStyle w:val="11"/>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商务条款</w:t>
            </w:r>
          </w:p>
        </w:tc>
      </w:tr>
      <w:tr w14:paraId="078DB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179" w:type="dxa"/>
            <w:gridSpan w:val="3"/>
            <w:tcBorders>
              <w:top w:val="single" w:color="auto" w:sz="4" w:space="0"/>
              <w:left w:val="single" w:color="auto" w:sz="4" w:space="0"/>
              <w:bottom w:val="single" w:color="auto" w:sz="4" w:space="0"/>
              <w:right w:val="single" w:color="auto" w:sz="4" w:space="0"/>
            </w:tcBorders>
            <w:noWrap w:val="0"/>
            <w:vAlign w:val="center"/>
          </w:tcPr>
          <w:p w14:paraId="4EDC147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▲交付（实施）的时间（期限）和地点（范围）</w:t>
            </w:r>
          </w:p>
        </w:tc>
        <w:tc>
          <w:tcPr>
            <w:tcW w:w="8942" w:type="dxa"/>
            <w:gridSpan w:val="3"/>
            <w:tcBorders>
              <w:top w:val="single" w:color="auto" w:sz="4" w:space="0"/>
              <w:left w:val="single" w:color="auto" w:sz="4" w:space="0"/>
              <w:bottom w:val="single" w:color="auto" w:sz="4" w:space="0"/>
              <w:right w:val="single" w:color="auto" w:sz="4" w:space="0"/>
            </w:tcBorders>
            <w:noWrap w:val="0"/>
            <w:vAlign w:val="center"/>
          </w:tcPr>
          <w:p w14:paraId="51C366A6">
            <w:pPr>
              <w:pStyle w:val="11"/>
              <w:numPr>
                <w:ilvl w:val="0"/>
                <w:numId w:val="0"/>
              </w:numPr>
              <w:spacing w:line="360" w:lineRule="auto"/>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（1）服务期限：</w:t>
            </w:r>
            <w:bookmarkStart w:id="66" w:name="OLE_LINK13"/>
            <w:r>
              <w:rPr>
                <w:rFonts w:hint="eastAsia" w:ascii="宋体" w:hAnsi="宋体" w:eastAsia="宋体" w:cs="宋体"/>
                <w:color w:val="auto"/>
                <w:sz w:val="21"/>
                <w:szCs w:val="21"/>
                <w:lang w:val="en-US" w:eastAsia="zh-CN"/>
              </w:rPr>
              <w:t>自签订合同之日起</w:t>
            </w:r>
            <w:bookmarkEnd w:id="66"/>
            <w:r>
              <w:rPr>
                <w:rFonts w:hint="eastAsia" w:ascii="宋体" w:hAnsi="宋体" w:eastAsia="宋体" w:cs="宋体"/>
                <w:color w:val="auto"/>
                <w:sz w:val="21"/>
                <w:szCs w:val="21"/>
                <w:lang w:val="en-US" w:eastAsia="zh-CN"/>
              </w:rPr>
              <w:t>一年（具体时间以合同签订时间为准），合同服务期到期或项目预算金额用尽任意一项先完成，合同即自动终止。</w:t>
            </w:r>
          </w:p>
          <w:p w14:paraId="7F9046B7">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服务地点：</w:t>
            </w:r>
            <w:r>
              <w:rPr>
                <w:rFonts w:hint="eastAsia"/>
                <w:color w:val="auto"/>
              </w:rPr>
              <w:t>防城港市中级人民法院、港口区人民法院、防城区人民法院、上思县人民法院、东兴市人民法院</w:t>
            </w:r>
            <w:r>
              <w:rPr>
                <w:rFonts w:hint="eastAsia"/>
                <w:color w:val="auto"/>
                <w:lang w:eastAsia="zh-CN"/>
              </w:rPr>
              <w:t>。</w:t>
            </w:r>
          </w:p>
        </w:tc>
      </w:tr>
      <w:tr w14:paraId="5D147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179" w:type="dxa"/>
            <w:gridSpan w:val="3"/>
            <w:tcBorders>
              <w:top w:val="single" w:color="auto" w:sz="4" w:space="0"/>
              <w:left w:val="single" w:color="auto" w:sz="4" w:space="0"/>
              <w:bottom w:val="single" w:color="auto" w:sz="4" w:space="0"/>
              <w:right w:val="single" w:color="auto" w:sz="4" w:space="0"/>
            </w:tcBorders>
            <w:noWrap w:val="0"/>
            <w:vAlign w:val="center"/>
          </w:tcPr>
          <w:p w14:paraId="1109DB6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合同签订时间</w:t>
            </w:r>
          </w:p>
        </w:tc>
        <w:tc>
          <w:tcPr>
            <w:tcW w:w="8942" w:type="dxa"/>
            <w:gridSpan w:val="3"/>
            <w:tcBorders>
              <w:top w:val="single" w:color="auto" w:sz="4" w:space="0"/>
              <w:left w:val="single" w:color="auto" w:sz="4" w:space="0"/>
              <w:bottom w:val="single" w:color="auto" w:sz="4" w:space="0"/>
              <w:right w:val="single" w:color="auto" w:sz="4" w:space="0"/>
            </w:tcBorders>
            <w:noWrap w:val="0"/>
            <w:vAlign w:val="center"/>
          </w:tcPr>
          <w:p w14:paraId="4B5E3C26">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 xml:space="preserve">自成交通知书发出之日起 </w:t>
            </w:r>
            <w:r>
              <w:rPr>
                <w:rFonts w:hint="eastAsia" w:ascii="宋体" w:hAnsi="宋体" w:eastAsia="宋体" w:cs="宋体"/>
                <w:color w:val="auto"/>
                <w:sz w:val="21"/>
                <w:szCs w:val="21"/>
                <w:u w:val="single"/>
              </w:rPr>
              <w:t>25</w:t>
            </w:r>
            <w:r>
              <w:rPr>
                <w:rFonts w:hint="eastAsia" w:ascii="宋体" w:hAnsi="宋体" w:eastAsia="宋体" w:cs="宋体"/>
                <w:color w:val="auto"/>
                <w:sz w:val="21"/>
                <w:szCs w:val="21"/>
              </w:rPr>
              <w:t xml:space="preserve"> 日内。</w:t>
            </w:r>
          </w:p>
        </w:tc>
      </w:tr>
      <w:tr w14:paraId="65B33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179" w:type="dxa"/>
            <w:gridSpan w:val="3"/>
            <w:tcBorders>
              <w:top w:val="single" w:color="auto" w:sz="4" w:space="0"/>
              <w:left w:val="single" w:color="auto" w:sz="4" w:space="0"/>
              <w:bottom w:val="single" w:color="auto" w:sz="4" w:space="0"/>
              <w:right w:val="single" w:color="auto" w:sz="4" w:space="0"/>
            </w:tcBorders>
            <w:noWrap w:val="0"/>
            <w:vAlign w:val="center"/>
          </w:tcPr>
          <w:p w14:paraId="079098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付款条件（进度和方式）</w:t>
            </w:r>
          </w:p>
        </w:tc>
        <w:tc>
          <w:tcPr>
            <w:tcW w:w="8942" w:type="dxa"/>
            <w:gridSpan w:val="3"/>
            <w:tcBorders>
              <w:top w:val="single" w:color="auto" w:sz="4" w:space="0"/>
              <w:left w:val="single" w:color="auto" w:sz="4" w:space="0"/>
              <w:bottom w:val="single" w:color="auto" w:sz="4" w:space="0"/>
              <w:right w:val="single" w:color="auto" w:sz="4" w:space="0"/>
            </w:tcBorders>
            <w:noWrap w:val="0"/>
            <w:vAlign w:val="center"/>
          </w:tcPr>
          <w:p w14:paraId="23C0F89A">
            <w:pPr>
              <w:pStyle w:val="31"/>
              <w:spacing w:line="360" w:lineRule="auto"/>
              <w:rPr>
                <w:rFonts w:hint="eastAsia" w:ascii="宋体" w:hAnsi="宋体" w:eastAsia="宋体" w:cs="宋体"/>
                <w:b/>
                <w:bCs/>
                <w:color w:val="auto"/>
                <w:sz w:val="21"/>
                <w:szCs w:val="21"/>
                <w:highlight w:val="none"/>
                <w:lang w:val="en-US" w:eastAsia="zh-CN"/>
              </w:rPr>
            </w:pPr>
            <w:r>
              <w:rPr>
                <w:rFonts w:hint="eastAsia" w:ascii="宋体" w:hAnsi="宋体" w:cs="Times New Roman"/>
                <w:b/>
                <w:bCs/>
                <w:color w:val="auto"/>
                <w:szCs w:val="21"/>
                <w:highlight w:val="none"/>
                <w:lang w:val="en-US" w:eastAsia="zh-CN"/>
              </w:rPr>
              <w:t>（1）</w:t>
            </w:r>
            <w:r>
              <w:rPr>
                <w:rFonts w:hint="eastAsia" w:ascii="宋体" w:hAnsi="宋体" w:eastAsia="宋体" w:cs="宋体"/>
                <w:b/>
                <w:bCs/>
                <w:color w:val="auto"/>
                <w:kern w:val="0"/>
                <w:sz w:val="21"/>
                <w:szCs w:val="21"/>
                <w:highlight w:val="none"/>
                <w:lang w:val="en-US" w:eastAsia="zh-CN" w:bidi="ar-SA"/>
              </w:rPr>
              <w:t>本项目服务费按件计费，每件实际发起送达任务的案件服务费不得高于140元，项目最终结算金额=实际发起送达任务的案件数量（件）×中标单价（元）。</w:t>
            </w:r>
          </w:p>
          <w:p w14:paraId="70048F84">
            <w:pPr>
              <w:pStyle w:val="31"/>
              <w:spacing w:line="360" w:lineRule="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（2）签订合同后，</w:t>
            </w:r>
            <w:r>
              <w:rPr>
                <w:rFonts w:hint="eastAsia" w:ascii="宋体" w:hAnsi="宋体" w:cs="宋体"/>
                <w:color w:val="auto"/>
                <w:sz w:val="21"/>
                <w:szCs w:val="21"/>
                <w:highlight w:val="none"/>
                <w:lang w:val="en-US" w:eastAsia="zh-CN"/>
              </w:rPr>
              <w:t>服务费采用</w:t>
            </w:r>
            <w:r>
              <w:rPr>
                <w:rFonts w:hint="eastAsia" w:ascii="宋体" w:hAnsi="宋体" w:eastAsia="宋体" w:cs="宋体"/>
                <w:color w:val="auto"/>
                <w:sz w:val="21"/>
                <w:szCs w:val="21"/>
                <w:highlight w:val="none"/>
                <w:lang w:val="en-US" w:eastAsia="zh-CN"/>
              </w:rPr>
              <w:t>分期</w:t>
            </w:r>
            <w:r>
              <w:rPr>
                <w:rFonts w:hint="eastAsia" w:ascii="宋体" w:hAnsi="宋体" w:cs="宋体"/>
                <w:color w:val="auto"/>
                <w:sz w:val="21"/>
                <w:szCs w:val="21"/>
                <w:highlight w:val="none"/>
                <w:lang w:val="en-US" w:eastAsia="zh-CN"/>
              </w:rPr>
              <w:t>付款方式支付</w:t>
            </w:r>
            <w:r>
              <w:rPr>
                <w:rFonts w:hint="eastAsia" w:ascii="宋体" w:hAnsi="宋体" w:eastAsia="宋体" w:cs="宋体"/>
                <w:color w:val="auto"/>
                <w:sz w:val="21"/>
                <w:szCs w:val="21"/>
                <w:highlight w:val="none"/>
                <w:lang w:val="en-US" w:eastAsia="zh-CN"/>
              </w:rPr>
              <w:t>，自合同签订30个工作日内支付本项目采购预算金额的30%，</w:t>
            </w:r>
            <w:r>
              <w:rPr>
                <w:rFonts w:hint="eastAsia"/>
                <w:color w:val="auto"/>
                <w:highlight w:val="none"/>
              </w:rPr>
              <w:t>每月实际</w:t>
            </w:r>
            <w:r>
              <w:rPr>
                <w:rFonts w:hint="eastAsia"/>
                <w:color w:val="auto"/>
                <w:highlight w:val="none"/>
                <w:lang w:val="en-US" w:eastAsia="zh-CN"/>
              </w:rPr>
              <w:t>服务费用</w:t>
            </w:r>
            <w:r>
              <w:rPr>
                <w:rFonts w:hint="eastAsia"/>
                <w:color w:val="auto"/>
                <w:highlight w:val="none"/>
              </w:rPr>
              <w:t>先从预付款中扣除，全部预付款扣除后，剩余</w:t>
            </w:r>
            <w:r>
              <w:rPr>
                <w:rFonts w:hint="eastAsia"/>
                <w:color w:val="auto"/>
                <w:highlight w:val="none"/>
                <w:lang w:val="en-US" w:eastAsia="zh-CN"/>
              </w:rPr>
              <w:t>服务</w:t>
            </w:r>
            <w:r>
              <w:rPr>
                <w:rFonts w:hint="eastAsia"/>
                <w:color w:val="auto"/>
                <w:highlight w:val="none"/>
              </w:rPr>
              <w:t>费用按月按实际</w:t>
            </w:r>
            <w:r>
              <w:rPr>
                <w:rFonts w:hint="eastAsia"/>
                <w:color w:val="auto"/>
                <w:highlight w:val="none"/>
                <w:lang w:val="en-US" w:eastAsia="zh-CN"/>
              </w:rPr>
              <w:t>服务案件数量</w:t>
            </w:r>
            <w:r>
              <w:rPr>
                <w:rFonts w:hint="eastAsia"/>
                <w:color w:val="auto"/>
                <w:highlight w:val="none"/>
              </w:rPr>
              <w:t>结算</w:t>
            </w:r>
            <w:r>
              <w:rPr>
                <w:rFonts w:hint="eastAsia" w:ascii="宋体" w:hAnsi="宋体" w:eastAsia="宋体" w:cs="宋体"/>
                <w:color w:val="auto"/>
                <w:sz w:val="21"/>
                <w:szCs w:val="21"/>
                <w:highlight w:val="none"/>
                <w:lang w:val="en-US" w:eastAsia="zh-CN"/>
              </w:rPr>
              <w:t>。</w:t>
            </w:r>
          </w:p>
          <w:p w14:paraId="3789E8F0">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（3）中标人须在每次支付前向防城港市中级人民法院提供合法有效的增值税发票，防城港市中级人民法院核对无误后在约定时间内完成支付。</w:t>
            </w:r>
          </w:p>
          <w:p w14:paraId="67B87675">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（4）双方往来款采用银行转账方式办理，如有变更修改，以书面通知为准。</w:t>
            </w:r>
          </w:p>
          <w:p w14:paraId="42DFA607">
            <w:pPr>
              <w:widowControl/>
              <w:numPr>
                <w:ilvl w:val="0"/>
                <w:numId w:val="0"/>
              </w:numPr>
              <w:spacing w:line="360" w:lineRule="auto"/>
              <w:jc w:val="left"/>
              <w:rPr>
                <w:rFonts w:hint="default"/>
                <w:color w:val="auto"/>
                <w:lang w:val="en-US" w:eastAsia="zh-CN"/>
              </w:rPr>
            </w:pPr>
            <w:r>
              <w:rPr>
                <w:rFonts w:hint="eastAsia" w:ascii="宋体" w:hAnsi="宋体" w:cs="宋体"/>
                <w:b/>
                <w:bCs/>
                <w:color w:val="auto"/>
                <w:sz w:val="21"/>
                <w:szCs w:val="21"/>
                <w:highlight w:val="none"/>
                <w:lang w:val="en-US" w:eastAsia="zh-CN"/>
              </w:rPr>
              <w:t>注：合同服务期到期或项目预算金额用尽任意一项先完成，合同即自动终止。</w:t>
            </w:r>
          </w:p>
        </w:tc>
      </w:tr>
      <w:tr w14:paraId="15717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179" w:type="dxa"/>
            <w:gridSpan w:val="3"/>
            <w:tcBorders>
              <w:top w:val="single" w:color="auto" w:sz="4" w:space="0"/>
              <w:left w:val="single" w:color="auto" w:sz="4" w:space="0"/>
              <w:bottom w:val="single" w:color="auto" w:sz="4" w:space="0"/>
              <w:right w:val="single" w:color="auto" w:sz="4" w:space="0"/>
            </w:tcBorders>
            <w:noWrap w:val="0"/>
            <w:vAlign w:val="center"/>
          </w:tcPr>
          <w:p w14:paraId="3C99F951">
            <w:pPr>
              <w:widowControl/>
              <w:numPr>
                <w:ilvl w:val="0"/>
                <w:numId w:val="0"/>
              </w:num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报价要求</w:t>
            </w:r>
          </w:p>
        </w:tc>
        <w:tc>
          <w:tcPr>
            <w:tcW w:w="8942" w:type="dxa"/>
            <w:gridSpan w:val="3"/>
            <w:tcBorders>
              <w:top w:val="single" w:color="auto" w:sz="4" w:space="0"/>
              <w:left w:val="single" w:color="auto" w:sz="4" w:space="0"/>
              <w:bottom w:val="single" w:color="auto" w:sz="4" w:space="0"/>
              <w:right w:val="single" w:color="auto" w:sz="4" w:space="0"/>
            </w:tcBorders>
            <w:noWrap w:val="0"/>
            <w:vAlign w:val="center"/>
          </w:tcPr>
          <w:p w14:paraId="4AA34E3F">
            <w:pPr>
              <w:widowControl/>
              <w:numPr>
                <w:ilvl w:val="0"/>
                <w:numId w:val="0"/>
              </w:numPr>
              <w:spacing w:line="360" w:lineRule="auto"/>
              <w:ind w:left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b/>
                <w:bCs/>
                <w:color w:val="auto"/>
                <w:sz w:val="21"/>
                <w:szCs w:val="21"/>
                <w:highlight w:val="none"/>
                <w:lang w:val="en-US" w:eastAsia="zh-CN"/>
              </w:rPr>
              <w:t>本项目需报出投标总价及每个案件服务单价。项目采购预算金额为预估项目中标金额，投标总价以项目预算总金额作为报价金额。当合同结算服务费金额达到项目预算金额时，合同即自动终止。本项目按实际发生量结算，即项目最终结算金额=实际发起送达任务的案件数量（件）×中标单价（元）</w:t>
            </w:r>
            <w:r>
              <w:rPr>
                <w:rFonts w:hint="eastAsia" w:ascii="宋体" w:hAnsi="宋体" w:eastAsia="宋体" w:cs="宋体"/>
                <w:b/>
                <w:bCs/>
                <w:color w:val="auto"/>
                <w:sz w:val="21"/>
                <w:szCs w:val="21"/>
                <w:highlight w:val="none"/>
                <w:lang w:val="en-US" w:eastAsia="zh-CN"/>
              </w:rPr>
              <w:t>进行服务</w:t>
            </w:r>
            <w:r>
              <w:rPr>
                <w:rFonts w:hint="eastAsia" w:ascii="宋体" w:hAnsi="宋体" w:cs="宋体"/>
                <w:b/>
                <w:bCs/>
                <w:color w:val="auto"/>
                <w:sz w:val="21"/>
                <w:szCs w:val="21"/>
                <w:highlight w:val="none"/>
                <w:lang w:val="en-US" w:eastAsia="zh-CN"/>
              </w:rPr>
              <w:t>费用</w:t>
            </w:r>
            <w:r>
              <w:rPr>
                <w:rFonts w:hint="eastAsia" w:ascii="宋体" w:hAnsi="宋体" w:eastAsia="宋体" w:cs="宋体"/>
                <w:b/>
                <w:bCs/>
                <w:color w:val="auto"/>
                <w:sz w:val="21"/>
                <w:szCs w:val="21"/>
                <w:highlight w:val="none"/>
                <w:lang w:val="en-US" w:eastAsia="zh-CN"/>
              </w:rPr>
              <w:t>计费，</w:t>
            </w:r>
            <w:r>
              <w:rPr>
                <w:rFonts w:hint="eastAsia" w:ascii="宋体" w:hAnsi="宋体" w:cs="宋体"/>
                <w:b/>
                <w:bCs/>
                <w:color w:val="auto"/>
                <w:sz w:val="21"/>
                <w:szCs w:val="21"/>
                <w:highlight w:val="none"/>
                <w:lang w:val="en-US" w:eastAsia="zh-CN"/>
              </w:rPr>
              <w:t>其中，投标人报出的</w:t>
            </w:r>
            <w:r>
              <w:rPr>
                <w:rFonts w:hint="eastAsia" w:ascii="宋体" w:hAnsi="宋体" w:eastAsia="宋体" w:cs="宋体"/>
                <w:b/>
                <w:bCs/>
                <w:color w:val="auto"/>
                <w:sz w:val="21"/>
                <w:szCs w:val="21"/>
                <w:highlight w:val="none"/>
                <w:lang w:val="en-US" w:eastAsia="zh-CN"/>
              </w:rPr>
              <w:t>每件案件单价报价最高不超过140元为有效报价，一案一结，案件周期内不重复计费；一个案件送达过程中可能存在多次重复服务，出现多次重复服务时，中标人不得重复计费。</w:t>
            </w:r>
          </w:p>
          <w:p w14:paraId="6FCEC6EB">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（2）投标报价包括所有本项目服务人员工资、电子送达通讯费、邮寄送达费用、文书异地集中打印费用、材料费、办公用品和设备、一切税费 （包括增值税） 、保险费、培训费、资料费、招投标费等的全部费用。</w:t>
            </w:r>
          </w:p>
          <w:p w14:paraId="62BA2363">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办公用品和设备要求：服务期间，中标人需投入设备：台式电脑、高拍仪、针式打印机、电话及录音设备、纸张、文具、桌椅。办公设备和用品所有权归中标人所有，如出现办公设备和用品数量不足，则中标人应及时补充。</w:t>
            </w:r>
          </w:p>
        </w:tc>
      </w:tr>
      <w:tr w14:paraId="41068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179" w:type="dxa"/>
            <w:gridSpan w:val="3"/>
            <w:tcBorders>
              <w:top w:val="single" w:color="auto" w:sz="4" w:space="0"/>
              <w:left w:val="single" w:color="auto" w:sz="4" w:space="0"/>
              <w:bottom w:val="single" w:color="auto" w:sz="4" w:space="0"/>
              <w:right w:val="single" w:color="auto" w:sz="4" w:space="0"/>
            </w:tcBorders>
            <w:noWrap w:val="0"/>
            <w:vAlign w:val="center"/>
          </w:tcPr>
          <w:p w14:paraId="532963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人员要求</w:t>
            </w:r>
          </w:p>
        </w:tc>
        <w:tc>
          <w:tcPr>
            <w:tcW w:w="8942" w:type="dxa"/>
            <w:gridSpan w:val="3"/>
            <w:tcBorders>
              <w:top w:val="single" w:color="auto" w:sz="4" w:space="0"/>
              <w:left w:val="single" w:color="auto" w:sz="4" w:space="0"/>
              <w:bottom w:val="single" w:color="auto" w:sz="4" w:space="0"/>
              <w:right w:val="single" w:color="auto" w:sz="4" w:space="0"/>
            </w:tcBorders>
            <w:noWrap w:val="0"/>
            <w:vAlign w:val="center"/>
          </w:tcPr>
          <w:p w14:paraId="1F7CFEB4">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（1）保密要求 ：服务工作必须在采购人指定的场所内进行，确保场所正常秩序和安全。服务人员严格遵守保密协议及采购人的有关规定。不得遗失 、损坏 、泄露相关涉密信息 、材料 ，如有违反者，将追究法律责任。</w:t>
            </w:r>
          </w:p>
          <w:p w14:paraId="7102DE20">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（2）服务人员要求：遵守宪法和法律，未受过刑事、治安处罚和党纪政纪处分，无其他不适合在法院工作的情形和背景。</w:t>
            </w:r>
          </w:p>
        </w:tc>
      </w:tr>
      <w:tr w14:paraId="4CC67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179" w:type="dxa"/>
            <w:gridSpan w:val="3"/>
            <w:tcBorders>
              <w:top w:val="single" w:color="auto" w:sz="4" w:space="0"/>
              <w:left w:val="single" w:color="auto" w:sz="4" w:space="0"/>
              <w:bottom w:val="single" w:color="auto" w:sz="4" w:space="0"/>
              <w:right w:val="single" w:color="auto" w:sz="4" w:space="0"/>
            </w:tcBorders>
            <w:noWrap w:val="0"/>
            <w:vAlign w:val="center"/>
          </w:tcPr>
          <w:p w14:paraId="4CC9D593">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▲服务</w:t>
            </w:r>
            <w:r>
              <w:rPr>
                <w:rFonts w:hint="eastAsia" w:ascii="宋体" w:hAnsi="宋体" w:cs="宋体"/>
                <w:color w:val="auto"/>
                <w:sz w:val="21"/>
                <w:szCs w:val="21"/>
                <w:lang w:val="en-US" w:eastAsia="zh-CN"/>
              </w:rPr>
              <w:t>响应时间</w:t>
            </w:r>
          </w:p>
        </w:tc>
        <w:tc>
          <w:tcPr>
            <w:tcW w:w="8942" w:type="dxa"/>
            <w:gridSpan w:val="3"/>
            <w:tcBorders>
              <w:top w:val="single" w:color="auto" w:sz="4" w:space="0"/>
              <w:left w:val="single" w:color="auto" w:sz="4" w:space="0"/>
              <w:bottom w:val="single" w:color="auto" w:sz="4" w:space="0"/>
              <w:right w:val="single" w:color="auto" w:sz="4" w:space="0"/>
            </w:tcBorders>
            <w:noWrap w:val="0"/>
            <w:vAlign w:val="center"/>
          </w:tcPr>
          <w:p w14:paraId="2E30FB6B">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olor w:val="auto"/>
                <w:lang w:val="en-US" w:eastAsia="zh-CN"/>
              </w:rPr>
              <w:t>服务</w:t>
            </w:r>
            <w:r>
              <w:rPr>
                <w:rFonts w:hint="eastAsia" w:ascii="宋体" w:hAnsi="宋体" w:eastAsia="宋体" w:cs="宋体"/>
                <w:color w:val="auto"/>
                <w:sz w:val="21"/>
                <w:szCs w:val="21"/>
                <w:highlight w:val="none"/>
                <w:lang w:val="en-US" w:eastAsia="zh-CN"/>
              </w:rPr>
              <w:t>响应时间：接到采购人处理问题通知后30分钟内到达采购人指定现场。</w:t>
            </w:r>
          </w:p>
        </w:tc>
      </w:tr>
      <w:tr w14:paraId="12281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179" w:type="dxa"/>
            <w:gridSpan w:val="3"/>
            <w:tcBorders>
              <w:top w:val="single" w:color="auto" w:sz="4" w:space="0"/>
              <w:left w:val="single" w:color="auto" w:sz="4" w:space="0"/>
              <w:bottom w:val="single" w:color="auto" w:sz="4" w:space="0"/>
              <w:right w:val="single" w:color="auto" w:sz="4" w:space="0"/>
            </w:tcBorders>
            <w:noWrap w:val="0"/>
            <w:vAlign w:val="center"/>
          </w:tcPr>
          <w:p w14:paraId="7394CC9B">
            <w:pPr>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验收方法及标准</w:t>
            </w:r>
          </w:p>
        </w:tc>
        <w:tc>
          <w:tcPr>
            <w:tcW w:w="8942" w:type="dxa"/>
            <w:gridSpan w:val="3"/>
            <w:tcBorders>
              <w:top w:val="single" w:color="auto" w:sz="4" w:space="0"/>
              <w:left w:val="single" w:color="auto" w:sz="4" w:space="0"/>
              <w:bottom w:val="single" w:color="auto" w:sz="4" w:space="0"/>
              <w:right w:val="single" w:color="auto" w:sz="4" w:space="0"/>
            </w:tcBorders>
            <w:noWrap w:val="0"/>
            <w:vAlign w:val="center"/>
          </w:tcPr>
          <w:p w14:paraId="340D207B">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w:t>
            </w:r>
            <w:r>
              <w:rPr>
                <w:rFonts w:hint="eastAsia" w:ascii="宋体" w:hAnsi="宋体" w:cs="宋体"/>
                <w:color w:val="auto"/>
                <w:sz w:val="21"/>
                <w:szCs w:val="21"/>
                <w:highlight w:val="none"/>
                <w:lang w:val="en-US" w:eastAsia="zh-CN"/>
              </w:rPr>
              <w:t>方法及标准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提交服务成果后，采购人应在七个工作日内</w:t>
            </w:r>
            <w:r>
              <w:rPr>
                <w:rFonts w:hint="eastAsia" w:ascii="宋体" w:hAnsi="宋体" w:cs="宋体"/>
                <w:color w:val="auto"/>
                <w:sz w:val="21"/>
                <w:szCs w:val="21"/>
                <w:highlight w:val="none"/>
                <w:lang w:val="en-US" w:eastAsia="zh-CN"/>
              </w:rPr>
              <w:t>进行</w:t>
            </w:r>
            <w:r>
              <w:rPr>
                <w:rFonts w:hint="eastAsia" w:ascii="宋体" w:hAnsi="宋体" w:eastAsia="宋体" w:cs="宋体"/>
                <w:color w:val="auto"/>
                <w:sz w:val="21"/>
                <w:szCs w:val="21"/>
                <w:highlight w:val="none"/>
                <w:lang w:val="en-US" w:eastAsia="zh-CN"/>
              </w:rPr>
              <w:t>验收，</w:t>
            </w:r>
            <w:r>
              <w:rPr>
                <w:rFonts w:hint="eastAsia" w:ascii="宋体" w:hAnsi="宋体" w:cs="宋体"/>
                <w:color w:val="auto"/>
                <w:sz w:val="21"/>
                <w:szCs w:val="21"/>
                <w:highlight w:val="none"/>
                <w:lang w:val="en-US" w:eastAsia="zh-CN"/>
              </w:rPr>
              <w:t>验收时，采购人严格</w:t>
            </w:r>
            <w:r>
              <w:rPr>
                <w:rFonts w:hint="eastAsia" w:ascii="宋体" w:hAnsi="宋体" w:eastAsia="宋体" w:cs="宋体"/>
                <w:color w:val="auto"/>
                <w:sz w:val="21"/>
                <w:szCs w:val="21"/>
                <w:highlight w:val="none"/>
                <w:lang w:val="en-US" w:eastAsia="zh-CN"/>
              </w:rPr>
              <w:t>按照采购合同的约定对每一项技术、服务、安全标准的履约情况进行确认。验收结束后，应当出具验收书，列明各项标准的验收情况及项目总体评价，由验收双方共同签署。</w:t>
            </w:r>
          </w:p>
          <w:p w14:paraId="23270659">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2、验收费用：由中标人负责所有的验收费用。</w:t>
            </w:r>
          </w:p>
          <w:p w14:paraId="0559648F">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未尽事宜按照《关于印发广西壮族自治区政府采购项目履约验收管理办法的通知》[桂财采（2015）22号]以及《财政部关于进一步加强政府采购需求和履约验收管理的指导意见》[财库（2016）205号]规定执行。</w:t>
            </w:r>
          </w:p>
        </w:tc>
      </w:tr>
    </w:tbl>
    <w:p w14:paraId="7F5C11F2">
      <w:pPr>
        <w:spacing w:line="320" w:lineRule="exact"/>
        <w:rPr>
          <w:rFonts w:hint="eastAsia" w:ascii="宋体" w:hAnsi="宋体" w:eastAsia="宋体" w:cs="Times New Roman"/>
          <w:color w:val="auto"/>
          <w:highlight w:val="none"/>
        </w:rPr>
      </w:pPr>
    </w:p>
    <w:p w14:paraId="18F95696">
      <w:pPr>
        <w:rPr>
          <w:rFonts w:hint="eastAsia"/>
          <w:color w:val="auto"/>
        </w:rPr>
      </w:pPr>
      <w:r>
        <w:rPr>
          <w:rFonts w:hint="eastAsia"/>
          <w:color w:val="auto"/>
        </w:rPr>
        <w:br w:type="page"/>
      </w:r>
    </w:p>
    <w:p w14:paraId="31105220">
      <w:pPr>
        <w:rPr>
          <w:rFonts w:hint="eastAsia" w:ascii="宋体" w:hAnsi="宋体" w:eastAsia="宋体" w:cs="宋体"/>
          <w:color w:val="auto"/>
          <w:sz w:val="32"/>
          <w:szCs w:val="32"/>
        </w:rPr>
      </w:pP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1</w:t>
      </w:r>
      <w:r>
        <w:rPr>
          <w:rFonts w:hint="eastAsia" w:ascii="宋体" w:hAnsi="宋体" w:eastAsia="宋体" w:cs="宋体"/>
          <w:color w:val="auto"/>
          <w:sz w:val="32"/>
          <w:szCs w:val="32"/>
        </w:rPr>
        <w:t>：</w:t>
      </w:r>
    </w:p>
    <w:p w14:paraId="7B0C29B9">
      <w:pPr>
        <w:spacing w:before="7"/>
        <w:rPr>
          <w:rFonts w:hint="eastAsia" w:ascii="宋体" w:hAnsi="宋体" w:eastAsia="宋体" w:cs="宋体"/>
          <w:color w:val="auto"/>
          <w:sz w:val="17"/>
          <w:szCs w:val="17"/>
        </w:rPr>
      </w:pPr>
    </w:p>
    <w:p w14:paraId="6EACF21D">
      <w:pPr>
        <w:pStyle w:val="14"/>
        <w:jc w:val="left"/>
        <w:rPr>
          <w:rFonts w:hint="eastAsia" w:ascii="宋体" w:hAnsi="宋体" w:eastAsia="宋体" w:cs="宋体"/>
          <w:color w:val="auto"/>
          <w:sz w:val="32"/>
          <w:szCs w:val="32"/>
        </w:rPr>
      </w:pPr>
    </w:p>
    <w:p w14:paraId="702D183C">
      <w:pPr>
        <w:widowControl/>
        <w:spacing w:before="156" w:beforeLines="50" w:after="156" w:afterLines="50" w:line="280" w:lineRule="exact"/>
        <w:jc w:val="center"/>
        <w:rPr>
          <w:rFonts w:ascii="宋体" w:hAnsi="宋体" w:cs="宋体"/>
          <w:b/>
          <w:bCs/>
          <w:color w:val="auto"/>
          <w:kern w:val="0"/>
          <w:sz w:val="30"/>
          <w:szCs w:val="30"/>
        </w:rPr>
      </w:pPr>
      <w:bookmarkStart w:id="67" w:name="_Toc28361_WPSOffice_Level2"/>
      <w:r>
        <w:rPr>
          <w:rFonts w:hint="eastAsia" w:ascii="宋体" w:hAnsi="宋体" w:cs="宋体"/>
          <w:b/>
          <w:bCs/>
          <w:color w:val="auto"/>
          <w:kern w:val="0"/>
          <w:sz w:val="30"/>
          <w:szCs w:val="30"/>
        </w:rPr>
        <w:t>统计上大中小微型企业划分标准</w:t>
      </w:r>
      <w:bookmarkEnd w:id="67"/>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C6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3B9CC78A">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noWrap w:val="0"/>
            <w:vAlign w:val="center"/>
          </w:tcPr>
          <w:p w14:paraId="50819B0F">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noWrap w:val="0"/>
            <w:vAlign w:val="center"/>
          </w:tcPr>
          <w:p w14:paraId="119EB419">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rPr>
              <w:t>计量</w:t>
            </w:r>
          </w:p>
          <w:p w14:paraId="489A760C">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noWrap w:val="0"/>
            <w:vAlign w:val="center"/>
          </w:tcPr>
          <w:p w14:paraId="64EEAADD">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noWrap w:val="0"/>
            <w:vAlign w:val="center"/>
          </w:tcPr>
          <w:p w14:paraId="68BFAC1D">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noWrap w:val="0"/>
            <w:vAlign w:val="center"/>
          </w:tcPr>
          <w:p w14:paraId="178F84DC">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noWrap w:val="0"/>
            <w:vAlign w:val="center"/>
          </w:tcPr>
          <w:p w14:paraId="1EFE187F">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788D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65D864B">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noWrap w:val="0"/>
            <w:vAlign w:val="center"/>
          </w:tcPr>
          <w:p w14:paraId="6AF4A7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2EA350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DC1438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14:paraId="6AAF579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14:paraId="71C239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0"/>
            <w:vAlign w:val="center"/>
          </w:tcPr>
          <w:p w14:paraId="041D16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38C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248BDC">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69" w:type="dxa"/>
            <w:noWrap w:val="0"/>
            <w:vAlign w:val="center"/>
          </w:tcPr>
          <w:p w14:paraId="33D5950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19B3823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CBFE7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1ED145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23FD890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67A32A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55B5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EB994C4">
            <w:pPr>
              <w:widowControl/>
              <w:spacing w:line="280" w:lineRule="exact"/>
              <w:jc w:val="left"/>
              <w:rPr>
                <w:rFonts w:ascii="宋体" w:hAnsi="宋体" w:cs="宋体"/>
                <w:color w:val="auto"/>
                <w:kern w:val="0"/>
                <w:sz w:val="18"/>
                <w:szCs w:val="18"/>
              </w:rPr>
            </w:pPr>
          </w:p>
        </w:tc>
        <w:tc>
          <w:tcPr>
            <w:tcW w:w="1369" w:type="dxa"/>
            <w:noWrap w:val="0"/>
            <w:vAlign w:val="center"/>
          </w:tcPr>
          <w:p w14:paraId="50EF11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1909901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7D62415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14:paraId="0DA742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0"/>
            <w:vAlign w:val="center"/>
          </w:tcPr>
          <w:p w14:paraId="0600088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0"/>
            <w:vAlign w:val="center"/>
          </w:tcPr>
          <w:p w14:paraId="107A4F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1E0D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B6ADDB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noWrap w:val="0"/>
            <w:vAlign w:val="center"/>
          </w:tcPr>
          <w:p w14:paraId="2F4FA8D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39659E1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28F1E10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0"/>
            <w:vAlign w:val="center"/>
          </w:tcPr>
          <w:p w14:paraId="2D6128D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0"/>
            <w:vAlign w:val="center"/>
          </w:tcPr>
          <w:p w14:paraId="3463F62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0"/>
            <w:vAlign w:val="center"/>
          </w:tcPr>
          <w:p w14:paraId="7AC121E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3B66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0ABB2B">
            <w:pPr>
              <w:widowControl/>
              <w:spacing w:line="280" w:lineRule="exact"/>
              <w:jc w:val="left"/>
              <w:rPr>
                <w:rFonts w:ascii="宋体" w:hAnsi="宋体" w:cs="宋体"/>
                <w:color w:val="auto"/>
                <w:kern w:val="0"/>
                <w:sz w:val="18"/>
                <w:szCs w:val="18"/>
              </w:rPr>
            </w:pPr>
          </w:p>
        </w:tc>
        <w:tc>
          <w:tcPr>
            <w:tcW w:w="1369" w:type="dxa"/>
            <w:noWrap w:val="0"/>
            <w:vAlign w:val="center"/>
          </w:tcPr>
          <w:p w14:paraId="1C76C94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702EA2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6274AC8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0"/>
            <w:vAlign w:val="center"/>
          </w:tcPr>
          <w:p w14:paraId="7D9B7F2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0"/>
            <w:vAlign w:val="center"/>
          </w:tcPr>
          <w:p w14:paraId="302A07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0"/>
            <w:vAlign w:val="center"/>
          </w:tcPr>
          <w:p w14:paraId="6F2CBFC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698D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0A53913">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noWrap w:val="0"/>
            <w:vAlign w:val="center"/>
          </w:tcPr>
          <w:p w14:paraId="596D8E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3B1698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5046C72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14:paraId="76D568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0"/>
            <w:vAlign w:val="center"/>
          </w:tcPr>
          <w:p w14:paraId="51B4CE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0"/>
            <w:vAlign w:val="center"/>
          </w:tcPr>
          <w:p w14:paraId="7935BF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0DE1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12D3BB">
            <w:pPr>
              <w:widowControl/>
              <w:spacing w:line="280" w:lineRule="exact"/>
              <w:jc w:val="left"/>
              <w:rPr>
                <w:rFonts w:ascii="宋体" w:hAnsi="宋体" w:cs="宋体"/>
                <w:color w:val="auto"/>
                <w:kern w:val="0"/>
                <w:sz w:val="18"/>
                <w:szCs w:val="18"/>
              </w:rPr>
            </w:pPr>
          </w:p>
        </w:tc>
        <w:tc>
          <w:tcPr>
            <w:tcW w:w="1369" w:type="dxa"/>
            <w:noWrap w:val="0"/>
            <w:vAlign w:val="center"/>
          </w:tcPr>
          <w:p w14:paraId="711CD6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1E524D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5DAA31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14:paraId="16DBD2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0"/>
            <w:vAlign w:val="center"/>
          </w:tcPr>
          <w:p w14:paraId="08F319B2">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0"/>
            <w:vAlign w:val="center"/>
          </w:tcPr>
          <w:p w14:paraId="1C9551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0794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EF15DCE">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noWrap w:val="0"/>
            <w:vAlign w:val="center"/>
          </w:tcPr>
          <w:p w14:paraId="4BDFC3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153077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37FF356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59EE8A0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0"/>
            <w:vAlign w:val="center"/>
          </w:tcPr>
          <w:p w14:paraId="67044A00">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0"/>
            <w:vAlign w:val="center"/>
          </w:tcPr>
          <w:p w14:paraId="6E3724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8B2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04F2DC">
            <w:pPr>
              <w:widowControl/>
              <w:spacing w:line="280" w:lineRule="exact"/>
              <w:jc w:val="left"/>
              <w:rPr>
                <w:rFonts w:ascii="宋体" w:hAnsi="宋体" w:cs="宋体"/>
                <w:color w:val="auto"/>
                <w:kern w:val="0"/>
                <w:sz w:val="18"/>
                <w:szCs w:val="18"/>
              </w:rPr>
            </w:pPr>
          </w:p>
        </w:tc>
        <w:tc>
          <w:tcPr>
            <w:tcW w:w="1369" w:type="dxa"/>
            <w:noWrap w:val="0"/>
            <w:vAlign w:val="center"/>
          </w:tcPr>
          <w:p w14:paraId="3FF099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6AEEDF0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69F9BDD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14:paraId="5E196F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14:paraId="3D42E6E1">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0"/>
            <w:vAlign w:val="center"/>
          </w:tcPr>
          <w:p w14:paraId="6CF5B7E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52B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26078B3">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noWrap w:val="0"/>
            <w:vAlign w:val="center"/>
          </w:tcPr>
          <w:p w14:paraId="714508C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1FBD96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4362732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1914444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7DE0BB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25A223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3EA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3E37128">
            <w:pPr>
              <w:widowControl/>
              <w:spacing w:line="280" w:lineRule="exact"/>
              <w:jc w:val="left"/>
              <w:rPr>
                <w:rFonts w:ascii="宋体" w:hAnsi="宋体" w:cs="宋体"/>
                <w:color w:val="auto"/>
                <w:kern w:val="0"/>
                <w:sz w:val="18"/>
                <w:szCs w:val="18"/>
              </w:rPr>
            </w:pPr>
          </w:p>
        </w:tc>
        <w:tc>
          <w:tcPr>
            <w:tcW w:w="1369" w:type="dxa"/>
            <w:noWrap w:val="0"/>
            <w:vAlign w:val="center"/>
          </w:tcPr>
          <w:p w14:paraId="3DFDAA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4D5BC2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B2950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537BC42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0"/>
            <w:vAlign w:val="center"/>
          </w:tcPr>
          <w:p w14:paraId="03EE0A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0"/>
            <w:vAlign w:val="center"/>
          </w:tcPr>
          <w:p w14:paraId="725898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2DA9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7BF906C">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noWrap w:val="0"/>
            <w:vAlign w:val="center"/>
          </w:tcPr>
          <w:p w14:paraId="3B82209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55A8745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30D65ED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14:paraId="7EDAD43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0"/>
            <w:vAlign w:val="center"/>
          </w:tcPr>
          <w:p w14:paraId="6D514F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0"/>
            <w:vAlign w:val="center"/>
          </w:tcPr>
          <w:p w14:paraId="66164DA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198D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F178A8">
            <w:pPr>
              <w:widowControl/>
              <w:spacing w:line="280" w:lineRule="exact"/>
              <w:jc w:val="left"/>
              <w:rPr>
                <w:rFonts w:ascii="宋体" w:hAnsi="宋体" w:cs="宋体"/>
                <w:color w:val="auto"/>
                <w:kern w:val="0"/>
                <w:sz w:val="18"/>
                <w:szCs w:val="18"/>
              </w:rPr>
            </w:pPr>
          </w:p>
        </w:tc>
        <w:tc>
          <w:tcPr>
            <w:tcW w:w="1369" w:type="dxa"/>
            <w:noWrap w:val="0"/>
            <w:vAlign w:val="center"/>
          </w:tcPr>
          <w:p w14:paraId="62A036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6AB68C0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4EB2C91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43D9B8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0"/>
            <w:vAlign w:val="center"/>
          </w:tcPr>
          <w:p w14:paraId="3C24C7B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2AB9E35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3B2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34E946">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noWrap w:val="0"/>
            <w:vAlign w:val="center"/>
          </w:tcPr>
          <w:p w14:paraId="3F7FEE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B0DEA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3DFFC5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4670CEF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5E9267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0155C2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1E25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CC88BB5">
            <w:pPr>
              <w:widowControl/>
              <w:spacing w:line="280" w:lineRule="exact"/>
              <w:jc w:val="left"/>
              <w:rPr>
                <w:rFonts w:ascii="宋体" w:hAnsi="宋体" w:cs="宋体"/>
                <w:color w:val="auto"/>
                <w:kern w:val="0"/>
                <w:sz w:val="18"/>
                <w:szCs w:val="18"/>
              </w:rPr>
            </w:pPr>
          </w:p>
        </w:tc>
        <w:tc>
          <w:tcPr>
            <w:tcW w:w="1369" w:type="dxa"/>
            <w:noWrap w:val="0"/>
            <w:vAlign w:val="center"/>
          </w:tcPr>
          <w:p w14:paraId="29F871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7226667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001D13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174C65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0"/>
            <w:vAlign w:val="center"/>
          </w:tcPr>
          <w:p w14:paraId="24D35DB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06BB2F4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C26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5ADD341">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noWrap w:val="0"/>
            <w:vAlign w:val="center"/>
          </w:tcPr>
          <w:p w14:paraId="17D821F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D7F705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040CB2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56DAA02B">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6FB41F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26B92F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DA7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CEEF7A2">
            <w:pPr>
              <w:widowControl/>
              <w:spacing w:line="280" w:lineRule="exact"/>
              <w:jc w:val="left"/>
              <w:rPr>
                <w:rFonts w:ascii="宋体" w:hAnsi="宋体" w:cs="宋体"/>
                <w:color w:val="auto"/>
                <w:kern w:val="0"/>
                <w:sz w:val="18"/>
                <w:szCs w:val="18"/>
              </w:rPr>
            </w:pPr>
          </w:p>
        </w:tc>
        <w:tc>
          <w:tcPr>
            <w:tcW w:w="1369" w:type="dxa"/>
            <w:noWrap w:val="0"/>
            <w:vAlign w:val="center"/>
          </w:tcPr>
          <w:p w14:paraId="02FD25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0DEB885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2A32D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2B9587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14:paraId="15B13E1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40F0648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A06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23AD7B">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noWrap w:val="0"/>
            <w:vAlign w:val="center"/>
          </w:tcPr>
          <w:p w14:paraId="7E8F7EB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70F8F85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3AC582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7335352E">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14:paraId="5E52C2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030F01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89F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6A99CC3">
            <w:pPr>
              <w:widowControl/>
              <w:spacing w:line="280" w:lineRule="exact"/>
              <w:jc w:val="left"/>
              <w:rPr>
                <w:rFonts w:ascii="宋体" w:hAnsi="宋体" w:cs="宋体"/>
                <w:color w:val="auto"/>
                <w:kern w:val="0"/>
                <w:sz w:val="18"/>
                <w:szCs w:val="18"/>
              </w:rPr>
            </w:pPr>
          </w:p>
        </w:tc>
        <w:tc>
          <w:tcPr>
            <w:tcW w:w="1369" w:type="dxa"/>
            <w:noWrap w:val="0"/>
            <w:vAlign w:val="center"/>
          </w:tcPr>
          <w:p w14:paraId="3372EF8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309DEF4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0270FC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3202777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14:paraId="68C621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1F77EF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C86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2EE5B74">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noWrap w:val="0"/>
            <w:vAlign w:val="center"/>
          </w:tcPr>
          <w:p w14:paraId="7EFB898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5C785F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069ED0C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0"/>
            <w:vAlign w:val="center"/>
          </w:tcPr>
          <w:p w14:paraId="5D00392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0"/>
            <w:vAlign w:val="center"/>
          </w:tcPr>
          <w:p w14:paraId="7418F4D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3B7D69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703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C227CF3">
            <w:pPr>
              <w:widowControl/>
              <w:spacing w:line="280" w:lineRule="exact"/>
              <w:jc w:val="left"/>
              <w:rPr>
                <w:rFonts w:ascii="宋体" w:hAnsi="宋体" w:cs="宋体"/>
                <w:color w:val="auto"/>
                <w:kern w:val="0"/>
                <w:sz w:val="18"/>
                <w:szCs w:val="18"/>
              </w:rPr>
            </w:pPr>
          </w:p>
        </w:tc>
        <w:tc>
          <w:tcPr>
            <w:tcW w:w="1369" w:type="dxa"/>
            <w:noWrap w:val="0"/>
            <w:vAlign w:val="center"/>
          </w:tcPr>
          <w:p w14:paraId="755DC4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785CD69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54A92F6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0"/>
            <w:vAlign w:val="center"/>
          </w:tcPr>
          <w:p w14:paraId="102BE06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0"/>
            <w:vAlign w:val="center"/>
          </w:tcPr>
          <w:p w14:paraId="66217E2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31E9B2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8B2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8C7963">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noWrap w:val="0"/>
            <w:vAlign w:val="center"/>
          </w:tcPr>
          <w:p w14:paraId="4D59B2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5A09D5E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516271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4E3A3692">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14:paraId="5202AAD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6D6823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DBF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14E29BB">
            <w:pPr>
              <w:widowControl/>
              <w:spacing w:line="280" w:lineRule="exact"/>
              <w:jc w:val="left"/>
              <w:rPr>
                <w:rFonts w:ascii="宋体" w:hAnsi="宋体" w:cs="宋体"/>
                <w:color w:val="auto"/>
                <w:spacing w:val="-12"/>
                <w:kern w:val="0"/>
                <w:sz w:val="18"/>
                <w:szCs w:val="18"/>
              </w:rPr>
            </w:pPr>
          </w:p>
        </w:tc>
        <w:tc>
          <w:tcPr>
            <w:tcW w:w="1369" w:type="dxa"/>
            <w:noWrap w:val="0"/>
            <w:vAlign w:val="center"/>
          </w:tcPr>
          <w:p w14:paraId="1B93B33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252B6C8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2CF5837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37FC6AF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0"/>
            <w:vAlign w:val="center"/>
          </w:tcPr>
          <w:p w14:paraId="439B3F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0"/>
            <w:vAlign w:val="center"/>
          </w:tcPr>
          <w:p w14:paraId="03E56C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4BB2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47E7D4A">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noWrap w:val="0"/>
            <w:vAlign w:val="center"/>
          </w:tcPr>
          <w:p w14:paraId="28F8C0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57310D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54ABD5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0"/>
            <w:vAlign w:val="center"/>
          </w:tcPr>
          <w:p w14:paraId="2FB0612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0"/>
            <w:vAlign w:val="center"/>
          </w:tcPr>
          <w:p w14:paraId="29C95E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58BAF9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9C7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2F54531">
            <w:pPr>
              <w:widowControl/>
              <w:spacing w:line="280" w:lineRule="exact"/>
              <w:jc w:val="left"/>
              <w:rPr>
                <w:rFonts w:ascii="宋体" w:hAnsi="宋体" w:cs="宋体"/>
                <w:color w:val="auto"/>
                <w:kern w:val="0"/>
                <w:sz w:val="18"/>
                <w:szCs w:val="18"/>
              </w:rPr>
            </w:pPr>
          </w:p>
        </w:tc>
        <w:tc>
          <w:tcPr>
            <w:tcW w:w="1369" w:type="dxa"/>
            <w:noWrap w:val="0"/>
            <w:vAlign w:val="center"/>
          </w:tcPr>
          <w:p w14:paraId="3515D9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3F45E4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7BE50B0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0"/>
            <w:vAlign w:val="center"/>
          </w:tcPr>
          <w:p w14:paraId="798ADE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0"/>
            <w:vAlign w:val="center"/>
          </w:tcPr>
          <w:p w14:paraId="1697D16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0"/>
            <w:vAlign w:val="center"/>
          </w:tcPr>
          <w:p w14:paraId="3FE36B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7C17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31DCFD0">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noWrap w:val="0"/>
            <w:vAlign w:val="center"/>
          </w:tcPr>
          <w:p w14:paraId="2C9068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53461D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6A6241B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37169A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386E4E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0"/>
            <w:vAlign w:val="center"/>
          </w:tcPr>
          <w:p w14:paraId="1DF9EBD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6C17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4DD5701">
            <w:pPr>
              <w:widowControl/>
              <w:spacing w:line="280" w:lineRule="exact"/>
              <w:jc w:val="left"/>
              <w:rPr>
                <w:rFonts w:ascii="宋体" w:hAnsi="宋体" w:cs="宋体"/>
                <w:color w:val="auto"/>
                <w:kern w:val="0"/>
                <w:sz w:val="18"/>
                <w:szCs w:val="18"/>
              </w:rPr>
            </w:pPr>
          </w:p>
        </w:tc>
        <w:tc>
          <w:tcPr>
            <w:tcW w:w="1369" w:type="dxa"/>
            <w:noWrap w:val="0"/>
            <w:vAlign w:val="center"/>
          </w:tcPr>
          <w:p w14:paraId="0978EB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5F2267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0BC939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0"/>
            <w:vAlign w:val="center"/>
          </w:tcPr>
          <w:p w14:paraId="5A84B98B">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0"/>
            <w:vAlign w:val="center"/>
          </w:tcPr>
          <w:p w14:paraId="429900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0"/>
            <w:vAlign w:val="center"/>
          </w:tcPr>
          <w:p w14:paraId="6D65D6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42F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ABD5A1A">
            <w:pPr>
              <w:widowControl/>
              <w:spacing w:line="280" w:lineRule="exact"/>
              <w:jc w:val="left"/>
              <w:rPr>
                <w:rFonts w:ascii="宋体" w:hAnsi="宋体" w:cs="宋体"/>
                <w:color w:val="auto"/>
                <w:kern w:val="0"/>
                <w:sz w:val="18"/>
                <w:szCs w:val="18"/>
              </w:rPr>
            </w:pPr>
            <w:bookmarkStart w:id="68" w:name="OLE_LINK16"/>
            <w:r>
              <w:rPr>
                <w:rFonts w:hint="eastAsia" w:ascii="宋体" w:hAnsi="宋体" w:cs="宋体"/>
                <w:color w:val="auto"/>
                <w:kern w:val="0"/>
                <w:sz w:val="18"/>
                <w:szCs w:val="18"/>
              </w:rPr>
              <w:t>租赁和商务服务业</w:t>
            </w:r>
            <w:bookmarkEnd w:id="68"/>
          </w:p>
        </w:tc>
        <w:tc>
          <w:tcPr>
            <w:tcW w:w="1369" w:type="dxa"/>
            <w:noWrap w:val="0"/>
            <w:vAlign w:val="center"/>
          </w:tcPr>
          <w:p w14:paraId="6D3242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B98A45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7C8FABC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78AAA9E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7CDB72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2AF9212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C38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69857D8">
            <w:pPr>
              <w:widowControl/>
              <w:spacing w:line="280" w:lineRule="exact"/>
              <w:jc w:val="left"/>
              <w:rPr>
                <w:rFonts w:ascii="宋体" w:hAnsi="宋体" w:cs="宋体"/>
                <w:color w:val="auto"/>
                <w:kern w:val="0"/>
                <w:sz w:val="18"/>
                <w:szCs w:val="18"/>
              </w:rPr>
            </w:pPr>
          </w:p>
        </w:tc>
        <w:tc>
          <w:tcPr>
            <w:tcW w:w="1369" w:type="dxa"/>
            <w:noWrap w:val="0"/>
            <w:vAlign w:val="center"/>
          </w:tcPr>
          <w:p w14:paraId="110136E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5010B6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0AEE13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0"/>
            <w:vAlign w:val="center"/>
          </w:tcPr>
          <w:p w14:paraId="747BDB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0"/>
            <w:vAlign w:val="center"/>
          </w:tcPr>
          <w:p w14:paraId="54A2FAE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0"/>
            <w:vAlign w:val="center"/>
          </w:tcPr>
          <w:p w14:paraId="45C7B4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163B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288211A">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noWrap w:val="0"/>
            <w:vAlign w:val="center"/>
          </w:tcPr>
          <w:p w14:paraId="624425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3410A45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1696BA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54994B5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33DF9C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6A3BB6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3DC187FB">
      <w:pPr>
        <w:widowControl/>
        <w:spacing w:line="280" w:lineRule="exact"/>
        <w:rPr>
          <w:rFonts w:ascii="宋体" w:hAnsi="宋体" w:cs="宋体"/>
          <w:color w:val="auto"/>
          <w:spacing w:val="8"/>
          <w:kern w:val="0"/>
          <w:sz w:val="24"/>
        </w:rPr>
      </w:pPr>
    </w:p>
    <w:p w14:paraId="0B05F935">
      <w:pPr>
        <w:widowControl/>
        <w:spacing w:line="360" w:lineRule="auto"/>
        <w:rPr>
          <w:rFonts w:hint="eastAsia" w:ascii="宋体" w:hAnsi="宋体" w:cs="宋体"/>
          <w:color w:val="auto"/>
          <w:spacing w:val="8"/>
          <w:kern w:val="0"/>
          <w:szCs w:val="21"/>
        </w:rPr>
      </w:pPr>
    </w:p>
    <w:p w14:paraId="5A7C53EB">
      <w:pPr>
        <w:widowControl/>
        <w:spacing w:line="360" w:lineRule="auto"/>
        <w:rPr>
          <w:rFonts w:ascii="宋体" w:hAnsi="宋体" w:cs="宋体"/>
          <w:color w:val="auto"/>
          <w:spacing w:val="8"/>
          <w:kern w:val="0"/>
          <w:szCs w:val="21"/>
        </w:rPr>
      </w:pPr>
      <w:r>
        <w:rPr>
          <w:rFonts w:hint="eastAsia" w:ascii="宋体" w:hAnsi="宋体" w:cs="宋体"/>
          <w:color w:val="auto"/>
          <w:spacing w:val="8"/>
          <w:kern w:val="0"/>
          <w:szCs w:val="21"/>
        </w:rPr>
        <w:t>说明：</w:t>
      </w:r>
    </w:p>
    <w:p w14:paraId="6D76CCCA">
      <w:pPr>
        <w:pStyle w:val="14"/>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1.大型、中型和小型企业须同时满足所列指标的下限，否则下划一档；微型企业只须满足所列指标中的一项即可。</w:t>
      </w:r>
    </w:p>
    <w:p w14:paraId="4C480C83">
      <w:pPr>
        <w:pStyle w:val="14"/>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lang w:eastAsia="zh-CN"/>
        </w:rPr>
        <w:t>；</w:t>
      </w:r>
      <w:r>
        <w:rPr>
          <w:rFonts w:hint="eastAsia" w:hAnsi="宋体"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2FD8525">
      <w:pPr>
        <w:pStyle w:val="14"/>
        <w:spacing w:line="360" w:lineRule="auto"/>
        <w:ind w:firstLine="452" w:firstLineChars="200"/>
        <w:rPr>
          <w:rFonts w:hAnsi="宋体" w:cs="宋体"/>
          <w:color w:val="auto"/>
          <w:spacing w:val="8"/>
          <w:kern w:val="0"/>
          <w:sz w:val="24"/>
          <w:szCs w:val="24"/>
        </w:rPr>
      </w:pPr>
      <w:r>
        <w:rPr>
          <w:rFonts w:hint="eastAsia" w:hAnsi="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8F93796">
      <w:pPr>
        <w:jc w:val="center"/>
        <w:outlineLvl w:val="0"/>
        <w:rPr>
          <w:rFonts w:hint="eastAsia" w:ascii="Times New Roman" w:hAnsi="Times New Roman" w:eastAsia="宋体" w:cs="Times New Roman"/>
          <w:b/>
          <w:color w:val="auto"/>
          <w:sz w:val="36"/>
          <w:highlight w:val="none"/>
        </w:rPr>
      </w:pPr>
      <w:bookmarkStart w:id="69" w:name="_Toc8975"/>
      <w:bookmarkStart w:id="70" w:name="_Toc496"/>
      <w:bookmarkStart w:id="71" w:name="_Toc9063"/>
      <w:bookmarkStart w:id="72" w:name="_Toc532545044"/>
      <w:bookmarkStart w:id="73" w:name="_Toc29172"/>
      <w:bookmarkStart w:id="74" w:name="_Toc24489"/>
      <w:bookmarkStart w:id="75" w:name="_Toc26039"/>
      <w:bookmarkStart w:id="76" w:name="_Toc6362"/>
      <w:bookmarkStart w:id="77" w:name="_Toc3325"/>
      <w:bookmarkStart w:id="78" w:name="_Toc28587"/>
      <w:r>
        <w:rPr>
          <w:rFonts w:hint="eastAsia" w:ascii="Times New Roman" w:hAnsi="Times New Roman" w:eastAsia="宋体" w:cs="Times New Roman"/>
          <w:b/>
          <w:color w:val="auto"/>
          <w:sz w:val="36"/>
          <w:highlight w:val="none"/>
        </w:rPr>
        <w:br w:type="page"/>
      </w:r>
    </w:p>
    <w:p w14:paraId="74543EF2">
      <w:pPr>
        <w:pStyle w:val="14"/>
        <w:jc w:val="center"/>
        <w:outlineLvl w:val="0"/>
        <w:rPr>
          <w:rFonts w:hint="eastAsia" w:hAnsi="宋体" w:eastAsia="宋体" w:cs="Times New Roman"/>
          <w:b/>
          <w:color w:val="auto"/>
          <w:sz w:val="36"/>
          <w:szCs w:val="36"/>
          <w:highlight w:val="none"/>
        </w:rPr>
      </w:pPr>
      <w:bookmarkStart w:id="79" w:name="_Toc26044"/>
      <w:bookmarkStart w:id="80" w:name="_Toc20953"/>
      <w:bookmarkStart w:id="81" w:name="_Toc15364"/>
      <w:bookmarkStart w:id="82" w:name="_Toc20085"/>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89FC267">
      <w:pPr>
        <w:pStyle w:val="14"/>
        <w:spacing w:line="720" w:lineRule="auto"/>
        <w:jc w:val="center"/>
        <w:outlineLvl w:val="1"/>
        <w:rPr>
          <w:rFonts w:hint="eastAsia" w:ascii="Times New Roman" w:hAnsi="Times New Roman" w:eastAsia="宋体" w:cs="Times New Roman"/>
          <w:b/>
          <w:color w:val="auto"/>
          <w:sz w:val="30"/>
          <w:szCs w:val="30"/>
          <w:highlight w:val="none"/>
        </w:rPr>
      </w:pPr>
      <w:bookmarkStart w:id="83" w:name="_Toc1597"/>
      <w:bookmarkStart w:id="84" w:name="_Toc11515"/>
      <w:bookmarkStart w:id="85" w:name="_Toc29813"/>
      <w:bookmarkStart w:id="86" w:name="_Toc8769"/>
      <w:bookmarkStart w:id="87" w:name="_Toc10039"/>
      <w:bookmarkStart w:id="88" w:name="_Toc24714"/>
      <w:bookmarkStart w:id="89" w:name="_Toc16388"/>
      <w:bookmarkStart w:id="90" w:name="_Toc32208"/>
      <w:bookmarkStart w:id="91" w:name="_Toc4562"/>
      <w:bookmarkStart w:id="92" w:name="_Toc29809"/>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83"/>
      <w:bookmarkEnd w:id="84"/>
      <w:bookmarkEnd w:id="85"/>
      <w:bookmarkEnd w:id="86"/>
      <w:bookmarkEnd w:id="87"/>
      <w:bookmarkEnd w:id="88"/>
      <w:bookmarkEnd w:id="89"/>
      <w:bookmarkEnd w:id="90"/>
      <w:bookmarkEnd w:id="91"/>
      <w:bookmarkEnd w:id="92"/>
    </w:p>
    <w:tbl>
      <w:tblPr>
        <w:tblStyle w:val="23"/>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160C3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1B4E6E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251B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4E51B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697AE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955DA94">
            <w:pPr>
              <w:spacing w:line="38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B37EE7">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C7CE2BE">
            <w:pPr>
              <w:pStyle w:val="9"/>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rPr>
              <w:t>详见招标公告。</w:t>
            </w:r>
          </w:p>
        </w:tc>
      </w:tr>
      <w:tr w14:paraId="31B60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4C272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1CBC2E">
            <w:pPr>
              <w:spacing w:line="380" w:lineRule="exact"/>
              <w:rPr>
                <w:rFonts w:hint="eastAsia" w:ascii="宋体" w:hAnsi="宋体" w:eastAsia="宋体" w:cs="宋体"/>
                <w:color w:val="auto"/>
                <w:sz w:val="21"/>
                <w:szCs w:val="21"/>
                <w:highlight w:val="none"/>
              </w:rPr>
            </w:pPr>
            <w:bookmarkStart w:id="93" w:name="_9.2"/>
            <w:bookmarkEnd w:id="93"/>
            <w:bookmarkStart w:id="94" w:name="_8.1"/>
            <w:bookmarkEnd w:id="94"/>
            <w:bookmarkStart w:id="95" w:name="_5"/>
            <w:bookmarkEnd w:id="95"/>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C786FBD">
            <w:pPr>
              <w:pStyle w:val="9"/>
              <w:spacing w:line="380" w:lineRule="exact"/>
              <w:rPr>
                <w:rFonts w:hint="eastAsia" w:ascii="宋体" w:hAnsi="宋体" w:eastAsia="宋体" w:cs="宋体"/>
                <w:color w:val="auto"/>
                <w:sz w:val="21"/>
                <w:szCs w:val="21"/>
                <w:highlight w:val="none"/>
              </w:rPr>
            </w:pPr>
            <w:bookmarkStart w:id="96" w:name="PO_3000001866_PM007"/>
            <w:r>
              <w:rPr>
                <w:rFonts w:hint="eastAsia" w:ascii="宋体" w:hAnsi="宋体" w:cs="宋体"/>
                <w:color w:val="auto"/>
                <w:szCs w:val="21"/>
              </w:rPr>
              <w:t>详见招标公告。</w:t>
            </w:r>
            <w:bookmarkEnd w:id="96"/>
          </w:p>
        </w:tc>
      </w:tr>
      <w:tr w14:paraId="281ED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E0EEEB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8930B4">
            <w:pPr>
              <w:spacing w:line="380" w:lineRule="exac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6CEEDA">
            <w:pPr>
              <w:pStyle w:val="9"/>
              <w:spacing w:line="380" w:lineRule="exact"/>
              <w:rPr>
                <w:rFonts w:hint="eastAsia" w:ascii="宋体" w:hAnsi="宋体" w:eastAsia="宋体" w:cs="宋体"/>
                <w:i w:val="0"/>
                <w:iCs w:val="0"/>
                <w:color w:val="auto"/>
                <w:sz w:val="21"/>
                <w:szCs w:val="21"/>
                <w:highlight w:val="none"/>
                <w:lang w:eastAsia="zh-CN"/>
              </w:rPr>
            </w:pPr>
            <w:r>
              <w:rPr>
                <w:rFonts w:hint="eastAsia" w:ascii="宋体" w:hAnsi="宋体" w:cs="宋体"/>
                <w:i w:val="0"/>
                <w:iCs w:val="0"/>
                <w:color w:val="auto"/>
                <w:szCs w:val="21"/>
                <w:highlight w:val="none"/>
                <w:lang w:val="en-US" w:eastAsia="zh-CN"/>
              </w:rPr>
              <w:t>无</w:t>
            </w:r>
          </w:p>
        </w:tc>
      </w:tr>
      <w:tr w14:paraId="7DC24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2C49E8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50C19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787AB46">
            <w:pPr>
              <w:pStyle w:val="9"/>
              <w:spacing w:line="380" w:lineRule="exact"/>
              <w:rPr>
                <w:rFonts w:hint="eastAsia" w:ascii="宋体" w:hAnsi="宋体" w:eastAsia="宋体" w:cs="宋体"/>
                <w:color w:val="auto"/>
                <w:sz w:val="21"/>
                <w:szCs w:val="21"/>
                <w:highlight w:val="none"/>
                <w:lang w:eastAsia="zh-CN"/>
              </w:rPr>
            </w:pPr>
            <w:bookmarkStart w:id="97"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97"/>
          </w:p>
          <w:p w14:paraId="2F576C4E">
            <w:pPr>
              <w:pStyle w:val="9"/>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cs="宋体"/>
                <w:color w:val="auto"/>
                <w:sz w:val="21"/>
                <w:szCs w:val="21"/>
                <w:highlight w:val="none"/>
                <w:lang w:val="en-US" w:eastAsia="zh-CN"/>
              </w:rPr>
              <w:t>本项目允许</w:t>
            </w:r>
            <w:r>
              <w:rPr>
                <w:rFonts w:hint="eastAsia" w:ascii="宋体" w:hAnsi="宋体" w:eastAsia="宋体" w:cs="宋体"/>
                <w:bCs w:val="0"/>
                <w:i w:val="0"/>
                <w:iCs w:val="0"/>
                <w:color w:val="auto"/>
                <w:spacing w:val="0"/>
                <w:kern w:val="0"/>
                <w:sz w:val="21"/>
                <w:szCs w:val="21"/>
                <w:u w:val="none"/>
                <w:lang w:val="en-US" w:eastAsia="zh-CN" w:bidi="ar"/>
              </w:rPr>
              <w:t>邮寄送达业务分包给具有有效的快递业务经营许可证的供应商承接</w:t>
            </w:r>
            <w:r>
              <w:rPr>
                <w:rFonts w:hint="eastAsia" w:ascii="宋体" w:hAnsi="宋体" w:eastAsia="宋体" w:cs="宋体"/>
                <w:color w:val="auto"/>
                <w:sz w:val="21"/>
                <w:szCs w:val="21"/>
                <w:highlight w:val="none"/>
                <w:u w:val="none"/>
              </w:rPr>
              <w:t>。</w:t>
            </w:r>
          </w:p>
          <w:p w14:paraId="76EA608B">
            <w:pPr>
              <w:pStyle w:val="9"/>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分包比例约为项目预算金额的30%</w:t>
            </w:r>
            <w:r>
              <w:rPr>
                <w:rFonts w:hint="eastAsia" w:ascii="宋体" w:hAnsi="宋体" w:eastAsia="宋体" w:cs="宋体"/>
                <w:color w:val="auto"/>
                <w:sz w:val="21"/>
                <w:szCs w:val="21"/>
                <w:highlight w:val="none"/>
                <w:u w:val="single"/>
              </w:rPr>
              <w:t xml:space="preserve"> 。</w:t>
            </w:r>
          </w:p>
        </w:tc>
      </w:tr>
      <w:tr w14:paraId="7B5C5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ED86D0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6E6D6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A0B496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1D154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18A286A">
            <w:pPr>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BDDDB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50A9083">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4E966F7B">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5389C8C8">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60807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nil"/>
              <w:right w:val="single" w:color="auto" w:sz="4" w:space="0"/>
            </w:tcBorders>
            <w:noWrap w:val="0"/>
            <w:vAlign w:val="center"/>
          </w:tcPr>
          <w:p w14:paraId="19A029B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4ADEE2">
            <w:pPr>
              <w:snapToGrid w:val="0"/>
              <w:spacing w:line="380" w:lineRule="exact"/>
              <w:jc w:val="left"/>
              <w:rPr>
                <w:rFonts w:hint="eastAsia" w:ascii="宋体" w:hAnsi="宋体" w:eastAsia="宋体" w:cs="宋体"/>
                <w:color w:val="auto"/>
                <w:sz w:val="21"/>
                <w:szCs w:val="21"/>
                <w:highlight w:val="none"/>
              </w:rPr>
            </w:pPr>
            <w:bookmarkStart w:id="98" w:name="_13.2"/>
            <w:bookmarkEnd w:id="98"/>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A7EFED9">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32"/>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F889D3E">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99" w:name="OLE_LINK17"/>
            <w:r>
              <w:rPr>
                <w:rFonts w:hint="eastAsia" w:ascii="宋体" w:cs="宋体"/>
                <w:color w:val="auto"/>
                <w:szCs w:val="21"/>
                <w:highlight w:val="none"/>
              </w:rPr>
              <w:t>防城港市政府采购供应商信用承诺函</w:t>
            </w:r>
            <w:bookmarkEnd w:id="99"/>
            <w:r>
              <w:rPr>
                <w:rFonts w:hint="eastAsia" w:ascii="宋体" w:eastAsia="宋体" w:cs="宋体"/>
                <w:color w:val="auto"/>
                <w:szCs w:val="21"/>
                <w:highlight w:val="none"/>
              </w:rPr>
              <w:t>（格式后附）；</w:t>
            </w:r>
            <w:r>
              <w:rPr>
                <w:rFonts w:hint="eastAsia" w:ascii="宋体" w:eastAsia="宋体" w:cs="宋体"/>
                <w:b/>
                <w:bCs/>
                <w:color w:val="auto"/>
                <w:szCs w:val="21"/>
                <w:highlight w:val="none"/>
              </w:rPr>
              <w:t>（必须提供，否则作无效投标处理）</w:t>
            </w:r>
          </w:p>
          <w:p w14:paraId="39D3C268">
            <w:pPr>
              <w:numPr>
                <w:ilvl w:val="0"/>
                <w:numId w:val="0"/>
              </w:numPr>
              <w:snapToGrid w:val="0"/>
              <w:spacing w:line="380" w:lineRule="exact"/>
              <w:ind w:leftChars="0"/>
              <w:jc w:val="left"/>
              <w:rPr>
                <w:rFonts w:hint="eastAsia" w:ascii="宋体" w:hAnsi="Times New Roman" w:eastAsia="宋体" w:cs="宋体"/>
                <w:color w:val="auto"/>
                <w:sz w:val="21"/>
                <w:szCs w:val="21"/>
                <w:highlight w:val="none"/>
                <w:u w:val="none"/>
                <w:lang w:val="en-US" w:eastAsia="zh-CN"/>
              </w:rPr>
            </w:pPr>
            <w:r>
              <w:rPr>
                <w:rFonts w:hint="eastAsia" w:ascii="宋体" w:hAnsi="Times New Roman" w:eastAsia="宋体" w:cs="宋体"/>
                <w:color w:val="auto"/>
                <w:sz w:val="21"/>
                <w:szCs w:val="21"/>
                <w:highlight w:val="none"/>
                <w:u w:val="none"/>
                <w:lang w:val="en-US" w:eastAsia="zh-CN"/>
              </w:rPr>
              <w:t>3、本项目的特定资格要求：无。（如有要求，则必须提供，否则作无效投标处理）</w:t>
            </w:r>
          </w:p>
          <w:p w14:paraId="6BB02609">
            <w:pPr>
              <w:numPr>
                <w:ilvl w:val="0"/>
                <w:numId w:val="0"/>
              </w:numPr>
              <w:snapToGrid w:val="0"/>
              <w:spacing w:line="380" w:lineRule="exact"/>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014BDE8">
            <w:pPr>
              <w:snapToGrid w:val="0"/>
              <w:spacing w:line="380" w:lineRule="exact"/>
              <w:jc w:val="left"/>
              <w:rPr>
                <w:rFonts w:hint="eastAsia" w:ascii="宋体" w:hAnsi="宋体" w:eastAsia="宋体" w:cs="宋体"/>
                <w:color w:val="auto"/>
                <w:sz w:val="21"/>
                <w:szCs w:val="21"/>
                <w:highlight w:val="none"/>
              </w:rPr>
            </w:pPr>
            <w:r>
              <w:rPr>
                <w:rFonts w:hint="eastAsia" w:ascii="宋体" w:hAnsi="宋体" w:cs="Times New Roman"/>
                <w:color w:val="auto"/>
                <w:szCs w:val="21"/>
                <w:lang w:val="en-US" w:eastAsia="zh-CN"/>
              </w:rPr>
              <w:t>5</w:t>
            </w:r>
            <w:r>
              <w:rPr>
                <w:rFonts w:hint="eastAsia" w:ascii="宋体" w:hAnsi="宋体" w:eastAsia="宋体" w:cs="Times New Roman"/>
                <w:color w:val="auto"/>
                <w:szCs w:val="21"/>
              </w:rPr>
              <w:t>、</w:t>
            </w:r>
            <w:r>
              <w:rPr>
                <w:rFonts w:hint="eastAsia" w:ascii="宋体" w:hAnsi="宋体" w:eastAsia="宋体" w:cs="宋体"/>
                <w:color w:val="auto"/>
                <w:sz w:val="21"/>
                <w:szCs w:val="21"/>
                <w:highlight w:val="none"/>
              </w:rPr>
              <w:t>除招标文件规定必须提供以外，投标人认为需要提供的其他证明材料（格式自拟）。</w:t>
            </w:r>
          </w:p>
          <w:p w14:paraId="35704D13">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34ECC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nil"/>
              <w:right w:val="single" w:color="auto" w:sz="4" w:space="0"/>
            </w:tcBorders>
            <w:noWrap w:val="0"/>
            <w:vAlign w:val="center"/>
          </w:tcPr>
          <w:p w14:paraId="4701A0F2">
            <w:pPr>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24EA1E2">
            <w:pPr>
              <w:snapToGrid w:val="0"/>
              <w:spacing w:line="380" w:lineRule="exact"/>
              <w:jc w:val="left"/>
              <w:rPr>
                <w:rFonts w:hint="eastAsia" w:ascii="宋体" w:hAnsi="宋体" w:eastAsia="宋体" w:cs="宋体"/>
                <w:color w:val="auto"/>
                <w:sz w:val="21"/>
                <w:szCs w:val="21"/>
                <w:highlight w:val="none"/>
              </w:rPr>
            </w:pPr>
            <w:bookmarkStart w:id="100" w:name="_13.3"/>
            <w:bookmarkEnd w:id="100"/>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E98D59">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2138301">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身份证明及法定代表人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0BC4534">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4A5E49B6">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A1CF713">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、投标人情况介绍（格式自拟）；</w:t>
            </w:r>
          </w:p>
          <w:p w14:paraId="57625DF3">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1DD3D78D">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授权委托书必须由法定代表人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及委托代理人签字，并加盖投标人公章，否则作无效投标处理。</w:t>
            </w:r>
          </w:p>
          <w:p w14:paraId="76F37511">
            <w:pPr>
              <w:snapToGrid w:val="0"/>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1AACC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1C58F109">
            <w:pPr>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C04E88">
            <w:pPr>
              <w:snapToGrid w:val="0"/>
              <w:spacing w:line="380" w:lineRule="exact"/>
              <w:jc w:val="left"/>
              <w:rPr>
                <w:rFonts w:hint="eastAsia" w:ascii="宋体" w:hAnsi="宋体" w:eastAsia="宋体" w:cs="宋体"/>
                <w:color w:val="auto"/>
                <w:sz w:val="21"/>
                <w:szCs w:val="21"/>
                <w:highlight w:val="none"/>
              </w:rPr>
            </w:pPr>
            <w:bookmarkStart w:id="101" w:name="_13.4"/>
            <w:bookmarkEnd w:id="101"/>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D24B5F7">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F15CDA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102" w:name="OLE_LINK4"/>
            <w:r>
              <w:rPr>
                <w:rFonts w:hint="eastAsia" w:ascii="宋体" w:hAnsi="宋体" w:cs="宋体"/>
                <w:color w:val="auto"/>
                <w:sz w:val="21"/>
                <w:szCs w:val="21"/>
                <w:highlight w:val="none"/>
                <w:lang w:eastAsia="zh-CN"/>
              </w:rPr>
              <w:t>服务实施方案</w:t>
            </w:r>
            <w:bookmarkEnd w:id="102"/>
            <w:r>
              <w:rPr>
                <w:rFonts w:hint="eastAsia" w:ascii="宋体" w:hAnsi="宋体" w:cs="宋体"/>
                <w:color w:val="auto"/>
                <w:sz w:val="21"/>
                <w:szCs w:val="21"/>
                <w:highlight w:val="none"/>
                <w:lang w:eastAsia="zh-CN"/>
              </w:rPr>
              <w:t>（格式自拟）</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6B4FCFA">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主要管理、</w:t>
            </w:r>
            <w:r>
              <w:rPr>
                <w:rFonts w:hint="eastAsia" w:ascii="宋体" w:hAnsi="宋体" w:eastAsia="宋体" w:cs="宋体"/>
                <w:color w:val="auto"/>
                <w:sz w:val="21"/>
                <w:szCs w:val="21"/>
                <w:highlight w:val="none"/>
                <w:lang w:eastAsia="zh-CN"/>
              </w:rPr>
              <w:t>服务人员情况表</w:t>
            </w:r>
            <w:r>
              <w:rPr>
                <w:rFonts w:hint="eastAsia" w:ascii="宋体" w:hAnsi="宋体" w:eastAsia="宋体" w:cs="宋体"/>
                <w:color w:val="auto"/>
                <w:sz w:val="21"/>
                <w:szCs w:val="21"/>
                <w:highlight w:val="none"/>
              </w:rPr>
              <w:t>（格式</w:t>
            </w:r>
            <w:r>
              <w:rPr>
                <w:rFonts w:hint="eastAsia"/>
                <w:color w:val="auto"/>
                <w:sz w:val="21"/>
                <w:szCs w:val="21"/>
              </w:rPr>
              <w:t>后附</w:t>
            </w:r>
            <w:r>
              <w:rPr>
                <w:rFonts w:hint="eastAsia" w:ascii="宋体" w:hAnsi="宋体" w:eastAsia="宋体" w:cs="宋体"/>
                <w:color w:val="auto"/>
                <w:sz w:val="21"/>
                <w:szCs w:val="21"/>
                <w:highlight w:val="none"/>
              </w:rPr>
              <w:t>）；</w:t>
            </w:r>
          </w:p>
          <w:p w14:paraId="43A582E6">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、除招标文件规定必须提供以外，投标人需要说明的其他文件和说明（格式自拟）。</w:t>
            </w:r>
          </w:p>
          <w:p w14:paraId="34AB88CF">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23E53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12C9FACD">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1C35EF7">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E48F442">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71F6D648">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color w:val="auto"/>
                <w:szCs w:val="21"/>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3D47788">
            <w:pPr>
              <w:tabs>
                <w:tab w:val="left" w:pos="459"/>
              </w:tabs>
              <w:snapToGrid w:val="0"/>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3、中小企业声明函或者残疾人福利性单位声明函（格式后附）或者供应商属于监狱企业的，提供由省级以上监狱管理局、戒毒管理局（含新疆生产建设兵团）出具的属于监狱企业的证明文件；（如有请提供）</w:t>
            </w:r>
          </w:p>
          <w:p w14:paraId="473609E0">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、投标人针对报价需要说明的其他文件和说明（格式自拟）。</w:t>
            </w:r>
          </w:p>
        </w:tc>
      </w:tr>
      <w:tr w14:paraId="2D7E7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A4574D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0413BE3">
            <w:pPr>
              <w:spacing w:line="380" w:lineRule="exact"/>
              <w:rPr>
                <w:rFonts w:hint="eastAsia" w:ascii="宋体" w:hAnsi="宋体" w:eastAsia="宋体" w:cs="宋体"/>
                <w:color w:val="auto"/>
                <w:sz w:val="21"/>
                <w:szCs w:val="21"/>
                <w:highlight w:val="none"/>
              </w:rPr>
            </w:pPr>
            <w:bookmarkStart w:id="103" w:name="_16.2"/>
            <w:bookmarkEnd w:id="103"/>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819A451">
            <w:pPr>
              <w:snapToGrid w:val="0"/>
              <w:spacing w:line="380" w:lineRule="exact"/>
              <w:jc w:val="left"/>
              <w:rPr>
                <w:rFonts w:hint="eastAsia"/>
                <w:color w:val="auto"/>
              </w:rPr>
            </w:pPr>
            <w:r>
              <w:rPr>
                <w:rFonts w:hint="eastAsia" w:ascii="宋体" w:hAnsi="宋体" w:eastAsia="宋体" w:cs="宋体"/>
                <w:color w:val="auto"/>
                <w:sz w:val="21"/>
                <w:szCs w:val="21"/>
                <w:highlight w:val="none"/>
                <w:lang w:eastAsia="zh-CN"/>
              </w:rPr>
              <w:t>投标报价是履行合同的最终价格，</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报价必须</w:t>
            </w:r>
            <w:r>
              <w:rPr>
                <w:rFonts w:hint="eastAsia" w:ascii="宋体" w:hAnsi="宋体" w:eastAsia="宋体" w:cs="宋体"/>
                <w:color w:val="auto"/>
                <w:sz w:val="21"/>
                <w:szCs w:val="21"/>
                <w:highlight w:val="none"/>
                <w:lang w:val="en-US" w:eastAsia="zh-CN"/>
              </w:rPr>
              <w:t>包括所有本项目服务人员工资、电子送达通讯费、邮寄送达费用、文书异地集中打印费用、材料费、办公用品和设备、一切税费（包括增值税）、保险费、培训费、资料费、招投标费等的全部费用。</w:t>
            </w:r>
          </w:p>
        </w:tc>
      </w:tr>
      <w:tr w14:paraId="12B0B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29A0CB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D7CCD1">
            <w:pPr>
              <w:spacing w:line="380" w:lineRule="exact"/>
              <w:rPr>
                <w:rFonts w:hint="eastAsia" w:ascii="宋体" w:hAnsi="宋体" w:eastAsia="宋体" w:cs="宋体"/>
                <w:color w:val="auto"/>
                <w:sz w:val="21"/>
                <w:szCs w:val="21"/>
                <w:highlight w:val="none"/>
              </w:rPr>
            </w:pPr>
            <w:bookmarkStart w:id="104" w:name="_17.1"/>
            <w:bookmarkEnd w:id="104"/>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29499BC">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60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1A00B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927E50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70876C">
            <w:pPr>
              <w:spacing w:line="380" w:lineRule="exact"/>
              <w:rPr>
                <w:rFonts w:hint="eastAsia" w:ascii="宋体" w:hAnsi="宋体" w:eastAsia="宋体" w:cs="宋体"/>
                <w:color w:val="auto"/>
                <w:sz w:val="21"/>
                <w:szCs w:val="21"/>
                <w:highlight w:val="none"/>
              </w:rPr>
            </w:pPr>
            <w:bookmarkStart w:id="105" w:name="_18"/>
            <w:bookmarkEnd w:id="105"/>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A8A5F70">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tc>
      </w:tr>
      <w:tr w14:paraId="1598E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920311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468FAF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4A3FEA">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lang w:eastAsia="zh-CN"/>
              </w:rPr>
              <w:t>注：</w:t>
            </w:r>
            <w:r>
              <w:rPr>
                <w:rFonts w:hint="eastAsia" w:ascii="宋体" w:hAnsi="宋体" w:eastAsia="宋体" w:cs="宋体"/>
                <w:b/>
                <w:bCs/>
                <w:color w:val="auto"/>
                <w:szCs w:val="21"/>
              </w:rPr>
              <w:t>按照本</w:t>
            </w:r>
            <w:r>
              <w:rPr>
                <w:rFonts w:hint="eastAsia" w:ascii="宋体" w:hAnsi="宋体" w:eastAsia="宋体" w:cs="宋体"/>
                <w:b/>
                <w:bCs/>
                <w:color w:val="auto"/>
                <w:szCs w:val="21"/>
                <w:lang w:eastAsia="zh-CN"/>
              </w:rPr>
              <w:t>招标</w:t>
            </w:r>
            <w:r>
              <w:rPr>
                <w:rFonts w:hint="eastAsia" w:ascii="宋体" w:hAnsi="宋体" w:eastAsia="宋体" w:cs="宋体"/>
                <w:b/>
                <w:bCs/>
                <w:color w:val="auto"/>
                <w:szCs w:val="21"/>
              </w:rPr>
              <w:t>文件“</w:t>
            </w:r>
            <w:r>
              <w:rPr>
                <w:rFonts w:hint="eastAsia" w:ascii="宋体" w:hAnsi="宋体" w:cs="宋体"/>
                <w:b/>
                <w:bCs/>
                <w:color w:val="auto"/>
                <w:szCs w:val="21"/>
              </w:rPr>
              <w:t>第六章 投标文件格式</w:t>
            </w:r>
            <w:r>
              <w:rPr>
                <w:rFonts w:hint="eastAsia" w:ascii="宋体" w:hAnsi="宋体" w:eastAsia="宋体" w:cs="宋体"/>
                <w:b/>
                <w:bCs/>
                <w:color w:val="auto"/>
                <w:szCs w:val="21"/>
              </w:rPr>
              <w:t>”编写</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第</w:t>
            </w:r>
            <w:r>
              <w:rPr>
                <w:rFonts w:hint="eastAsia" w:ascii="宋体" w:hAnsi="宋体" w:eastAsia="宋体" w:cs="宋体"/>
                <w:b/>
                <w:bCs/>
                <w:color w:val="auto"/>
                <w:szCs w:val="21"/>
                <w:lang w:eastAsia="zh-CN"/>
              </w:rPr>
              <w:t>六</w:t>
            </w:r>
            <w:r>
              <w:rPr>
                <w:rFonts w:hint="eastAsia" w:ascii="宋体" w:hAnsi="宋体" w:eastAsia="宋体" w:cs="宋体"/>
                <w:b/>
                <w:bCs/>
                <w:color w:val="auto"/>
                <w:szCs w:val="21"/>
              </w:rPr>
              <w:t>章未附格式的，由</w:t>
            </w:r>
            <w:r>
              <w:rPr>
                <w:rFonts w:hint="eastAsia" w:ascii="宋体" w:hAnsi="宋体" w:eastAsia="宋体" w:cs="宋体"/>
                <w:b/>
                <w:bCs/>
                <w:color w:val="auto"/>
                <w:szCs w:val="21"/>
                <w:lang w:eastAsia="zh-CN"/>
              </w:rPr>
              <w:t>投标人</w:t>
            </w:r>
            <w:r>
              <w:rPr>
                <w:rFonts w:hint="eastAsia" w:ascii="宋体" w:hAnsi="宋体" w:eastAsia="宋体" w:cs="宋体"/>
                <w:b/>
                <w:bCs/>
                <w:color w:val="auto"/>
                <w:szCs w:val="21"/>
              </w:rPr>
              <w:t>自行拟定</w:t>
            </w:r>
            <w:r>
              <w:rPr>
                <w:rFonts w:hint="eastAsia" w:ascii="宋体" w:hAnsi="宋体" w:cs="宋体"/>
                <w:b/>
                <w:bCs/>
                <w:color w:val="auto"/>
                <w:szCs w:val="21"/>
                <w:lang w:eastAsia="zh-CN"/>
              </w:rPr>
              <w:t>）</w:t>
            </w:r>
          </w:p>
        </w:tc>
      </w:tr>
      <w:tr w14:paraId="7457F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C90A66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C1CF6B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1FB0E5D">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7EF34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nil"/>
              <w:right w:val="single" w:color="auto" w:sz="4" w:space="0"/>
            </w:tcBorders>
            <w:noWrap w:val="0"/>
            <w:vAlign w:val="center"/>
          </w:tcPr>
          <w:p w14:paraId="613D977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77349B">
            <w:pPr>
              <w:spacing w:line="380" w:lineRule="exact"/>
              <w:rPr>
                <w:rFonts w:hint="eastAsia" w:ascii="宋体" w:hAnsi="宋体" w:eastAsia="宋体" w:cs="宋体"/>
                <w:color w:val="auto"/>
                <w:sz w:val="21"/>
                <w:szCs w:val="21"/>
                <w:highlight w:val="none"/>
              </w:rPr>
            </w:pPr>
            <w:bookmarkStart w:id="106" w:name="_21.1"/>
            <w:bookmarkEnd w:id="106"/>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5845667">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54E62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14:paraId="09ABF517">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028AA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AD80420">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A250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14:paraId="48957A5B">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502665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FE72CEC">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lang w:val="en-US" w:eastAsia="zh-CN"/>
              </w:rPr>
              <w:t>无</w:t>
            </w:r>
          </w:p>
        </w:tc>
      </w:tr>
      <w:tr w14:paraId="10C97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BC8FCC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4E00A2">
            <w:pPr>
              <w:spacing w:line="380" w:lineRule="exact"/>
              <w:rPr>
                <w:rFonts w:hint="eastAsia" w:ascii="宋体" w:hAnsi="宋体" w:eastAsia="宋体" w:cs="宋体"/>
                <w:color w:val="auto"/>
                <w:sz w:val="21"/>
                <w:szCs w:val="21"/>
                <w:highlight w:val="none"/>
              </w:rPr>
            </w:pPr>
            <w:bookmarkStart w:id="107" w:name="_23"/>
            <w:bookmarkEnd w:id="107"/>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02254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42099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9C611F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2E792F3">
            <w:pPr>
              <w:spacing w:line="380" w:lineRule="exact"/>
              <w:rPr>
                <w:rFonts w:hint="eastAsia" w:ascii="宋体" w:hAnsi="宋体" w:eastAsia="宋体" w:cs="宋体"/>
                <w:color w:val="auto"/>
                <w:sz w:val="21"/>
                <w:szCs w:val="21"/>
                <w:highlight w:val="none"/>
              </w:rPr>
            </w:pPr>
            <w:bookmarkStart w:id="108" w:name="_25.3"/>
            <w:bookmarkEnd w:id="108"/>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3AC56F7">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5E32C042">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439F5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468619E">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BB87D2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562861F">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56813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120981D">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AA229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C1B3BE">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lang w:val="en-US" w:eastAsia="zh-CN"/>
              </w:rPr>
              <w:t>附件</w:t>
            </w:r>
            <w:r>
              <w:rPr>
                <w:rFonts w:hint="eastAsia" w:ascii="宋体" w:hAnsi="宋体" w:cs="宋体"/>
                <w:color w:val="auto"/>
                <w:szCs w:val="21"/>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1DB57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76D7BA4">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758CC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06464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F7B5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E5EC9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F48C50">
            <w:pPr>
              <w:spacing w:line="380" w:lineRule="exact"/>
              <w:rPr>
                <w:rFonts w:hint="eastAsia" w:ascii="宋体" w:hAnsi="宋体" w:eastAsia="宋体" w:cs="宋体"/>
                <w:color w:val="auto"/>
                <w:sz w:val="21"/>
                <w:szCs w:val="21"/>
                <w:highlight w:val="none"/>
              </w:rPr>
            </w:pPr>
            <w:bookmarkStart w:id="109" w:name="_28.3"/>
            <w:bookmarkEnd w:id="109"/>
            <w:bookmarkStart w:id="110" w:name="_26"/>
            <w:bookmarkEnd w:id="110"/>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2E6BC04">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1B66BAB7">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22EB9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nil"/>
              <w:right w:val="single" w:color="auto" w:sz="4" w:space="0"/>
            </w:tcBorders>
            <w:noWrap w:val="0"/>
            <w:vAlign w:val="center"/>
          </w:tcPr>
          <w:p w14:paraId="1C37862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tcBorders>
              <w:top w:val="single" w:color="auto" w:sz="4" w:space="0"/>
              <w:left w:val="single" w:color="auto" w:sz="4" w:space="0"/>
              <w:bottom w:val="nil"/>
              <w:right w:val="single" w:color="auto" w:sz="4" w:space="0"/>
            </w:tcBorders>
            <w:noWrap w:val="0"/>
            <w:vAlign w:val="center"/>
          </w:tcPr>
          <w:p w14:paraId="134CBE8C">
            <w:pPr>
              <w:spacing w:line="380" w:lineRule="exact"/>
              <w:rPr>
                <w:rFonts w:hint="eastAsia" w:ascii="宋体" w:hAnsi="宋体" w:eastAsia="宋体" w:cs="宋体"/>
                <w:color w:val="auto"/>
                <w:sz w:val="21"/>
                <w:szCs w:val="21"/>
                <w:highlight w:val="none"/>
              </w:rPr>
            </w:pPr>
            <w:bookmarkStart w:id="111" w:name="_29.2.2（2）"/>
            <w:bookmarkEnd w:id="111"/>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131097E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5CBFD4AD">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w:t>
            </w:r>
          </w:p>
        </w:tc>
      </w:tr>
      <w:tr w14:paraId="16BAA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142782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2C388CD">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1197D2">
            <w:pPr>
              <w:pStyle w:val="9"/>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649C1E80">
            <w:pPr>
              <w:autoSpaceDE w:val="0"/>
              <w:autoSpaceDN w:val="0"/>
              <w:snapToGrid w:val="0"/>
              <w:textAlignment w:val="bottom"/>
              <w:rPr>
                <w:rFonts w:hint="eastAsia" w:ascii="宋体" w:hAnsi="宋体" w:eastAsia="宋体" w:cs="宋体"/>
                <w:i/>
                <w:iCs/>
                <w:color w:val="auto"/>
                <w:szCs w:val="21"/>
                <w:highlight w:val="cya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357E565E">
            <w:pPr>
              <w:pStyle w:val="9"/>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3D1A9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6594E5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FB1EA5">
            <w:pPr>
              <w:spacing w:line="380" w:lineRule="exact"/>
              <w:rPr>
                <w:rFonts w:hint="eastAsia" w:ascii="宋体" w:hAnsi="宋体" w:eastAsia="宋体" w:cs="宋体"/>
                <w:color w:val="auto"/>
                <w:sz w:val="21"/>
                <w:szCs w:val="21"/>
                <w:highlight w:val="none"/>
              </w:rPr>
            </w:pPr>
            <w:bookmarkStart w:id="112" w:name="_39.1"/>
            <w:bookmarkEnd w:id="112"/>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782A91EB">
            <w:pPr>
              <w:autoSpaceDE w:val="0"/>
              <w:autoSpaceDN w:val="0"/>
              <w:snapToGrid w:val="0"/>
              <w:spacing w:line="380" w:lineRule="exact"/>
              <w:jc w:val="left"/>
              <w:textAlignment w:val="bottom"/>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tc>
      </w:tr>
      <w:tr w14:paraId="5F8D2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07C333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3E5B9C">
            <w:pPr>
              <w:spacing w:line="380" w:lineRule="exact"/>
              <w:rPr>
                <w:rFonts w:hint="eastAsia" w:ascii="宋体" w:hAnsi="宋体" w:eastAsia="宋体" w:cs="宋体"/>
                <w:color w:val="auto"/>
                <w:sz w:val="21"/>
                <w:szCs w:val="21"/>
                <w:highlight w:val="none"/>
              </w:rPr>
            </w:pPr>
            <w:bookmarkStart w:id="113" w:name="_40.1"/>
            <w:bookmarkEnd w:id="113"/>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FBBD3D">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电子采购合同需要</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通过有效CA证书进行电子签署</w:t>
            </w:r>
            <w:r>
              <w:rPr>
                <w:rFonts w:hint="eastAsia" w:ascii="宋体" w:hAnsi="宋体" w:cs="宋体"/>
                <w:color w:val="auto"/>
                <w:sz w:val="21"/>
                <w:szCs w:val="21"/>
                <w:highlight w:val="none"/>
                <w:lang w:eastAsia="zh-CN"/>
              </w:rPr>
              <w:t>。</w:t>
            </w:r>
            <w:r>
              <w:rPr>
                <w:rFonts w:hint="eastAsia" w:ascii="宋体" w:hAnsi="宋体" w:cs="宋体"/>
                <w:b/>
                <w:bCs/>
                <w:i w:val="0"/>
                <w:iCs w:val="0"/>
                <w:color w:val="auto"/>
                <w:szCs w:val="21"/>
                <w:highlight w:val="none"/>
                <w:lang w:eastAsia="zh-CN"/>
              </w:rPr>
              <w:t>（适用于</w:t>
            </w:r>
            <w:r>
              <w:rPr>
                <w:rFonts w:hint="eastAsia" w:ascii="宋体" w:hAnsi="宋体" w:cs="宋体"/>
                <w:b/>
                <w:bCs/>
                <w:i w:val="0"/>
                <w:iCs w:val="0"/>
                <w:color w:val="auto"/>
                <w:szCs w:val="21"/>
                <w:highlight w:val="none"/>
              </w:rPr>
              <w:t>签订</w:t>
            </w:r>
            <w:r>
              <w:rPr>
                <w:rFonts w:hint="eastAsia" w:ascii="宋体" w:hAnsi="宋体" w:cs="宋体"/>
                <w:b/>
                <w:bCs/>
                <w:i w:val="0"/>
                <w:iCs w:val="0"/>
                <w:color w:val="auto"/>
                <w:szCs w:val="21"/>
                <w:highlight w:val="none"/>
                <w:lang w:eastAsia="zh-CN"/>
              </w:rPr>
              <w:t>电子</w:t>
            </w:r>
            <w:r>
              <w:rPr>
                <w:rFonts w:hint="eastAsia" w:ascii="宋体" w:hAnsi="宋体" w:cs="宋体"/>
                <w:b/>
                <w:bCs/>
                <w:i w:val="0"/>
                <w:iCs w:val="0"/>
                <w:color w:val="auto"/>
                <w:szCs w:val="21"/>
                <w:highlight w:val="none"/>
              </w:rPr>
              <w:t>合同</w:t>
            </w:r>
            <w:r>
              <w:rPr>
                <w:rFonts w:hint="eastAsia" w:ascii="宋体" w:hAnsi="宋体" w:cs="宋体"/>
                <w:b/>
                <w:bCs/>
                <w:i w:val="0"/>
                <w:iCs w:val="0"/>
                <w:color w:val="auto"/>
                <w:szCs w:val="21"/>
                <w:highlight w:val="none"/>
                <w:lang w:eastAsia="zh-CN"/>
              </w:rPr>
              <w:t>的情形）</w:t>
            </w:r>
          </w:p>
        </w:tc>
      </w:tr>
      <w:tr w14:paraId="44669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A62455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1E72C6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CB91C2">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4F6D7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F226400">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688C4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E4AD698">
            <w:pPr>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名称：</w:t>
            </w:r>
            <w:r>
              <w:rPr>
                <w:rFonts w:hint="eastAsia" w:ascii="宋体" w:hAnsi="宋体" w:cs="宋体"/>
                <w:color w:val="auto"/>
                <w:kern w:val="0"/>
                <w:szCs w:val="21"/>
                <w:highlight w:val="none"/>
                <w:lang w:eastAsia="zh-CN"/>
              </w:rPr>
              <w:t>广西壮族自治区防城港市中级人民法院</w:t>
            </w:r>
          </w:p>
          <w:p w14:paraId="6C020140">
            <w:pPr>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联系方式：苏东芳；0770-6103838  </w:t>
            </w:r>
          </w:p>
          <w:p w14:paraId="79B075C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地址：广西壮族自治区防城港市港口区金花茶大道500号</w:t>
            </w:r>
          </w:p>
          <w:p w14:paraId="46235218">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名称：</w:t>
            </w:r>
            <w:r>
              <w:rPr>
                <w:rFonts w:hint="eastAsia" w:ascii="宋体" w:hAnsi="宋体" w:cs="宋体"/>
                <w:color w:val="auto"/>
                <w:highlight w:val="none"/>
              </w:rPr>
              <w:t>广西科联招标中心有限公司</w:t>
            </w:r>
          </w:p>
          <w:p w14:paraId="47558017">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w:t>
            </w:r>
            <w:r>
              <w:rPr>
                <w:rFonts w:hint="eastAsia" w:ascii="宋体" w:hAnsi="宋体"/>
                <w:color w:val="auto"/>
                <w:szCs w:val="21"/>
                <w:highlight w:val="none"/>
              </w:rPr>
              <w:t>0770-2821504</w:t>
            </w:r>
          </w:p>
          <w:p w14:paraId="1CC5034E">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通讯地址：</w:t>
            </w:r>
            <w:r>
              <w:rPr>
                <w:rFonts w:hint="eastAsia" w:ascii="宋体" w:hAnsi="宋体"/>
                <w:color w:val="auto"/>
                <w:szCs w:val="21"/>
                <w:highlight w:val="none"/>
              </w:rPr>
              <w:t>防城港市港口区珍珠路珍珠苑C10</w:t>
            </w:r>
          </w:p>
        </w:tc>
      </w:tr>
      <w:tr w14:paraId="6F3C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EFF3410">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DC306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5BDEFE4">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6B19F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nil"/>
              <w:left w:val="single" w:color="auto" w:sz="4" w:space="0"/>
              <w:bottom w:val="single" w:color="auto" w:sz="4" w:space="0"/>
              <w:right w:val="single" w:color="auto" w:sz="4" w:space="0"/>
            </w:tcBorders>
            <w:noWrap w:val="0"/>
            <w:vAlign w:val="center"/>
          </w:tcPr>
          <w:p w14:paraId="232286F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F9FB10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9171D9">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1、受理方式：纸质方式受理，投诉书正、副本（经过质疑的事项才可投诉）。</w:t>
            </w:r>
          </w:p>
          <w:p w14:paraId="585E1EBD">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2、通讯方式</w:t>
            </w:r>
          </w:p>
          <w:p w14:paraId="4F1D35F9">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bookmarkStart w:id="114" w:name="PO_3000001867_PM036"/>
            <w:r>
              <w:rPr>
                <w:rFonts w:hint="eastAsia" w:ascii="宋体" w:hAnsi="宋体" w:eastAsia="宋体" w:cs="宋体"/>
                <w:color w:val="auto"/>
                <w:sz w:val="21"/>
                <w:szCs w:val="21"/>
                <w:highlight w:val="none"/>
                <w:lang w:eastAsia="zh-CN"/>
              </w:rPr>
              <w:t>防城港市</w:t>
            </w:r>
            <w:r>
              <w:rPr>
                <w:rFonts w:hint="eastAsia" w:ascii="宋体" w:hAnsi="宋体" w:eastAsia="宋体" w:cs="宋体"/>
                <w:color w:val="auto"/>
                <w:sz w:val="21"/>
                <w:szCs w:val="21"/>
                <w:highlight w:val="none"/>
                <w:lang w:val="en-US" w:eastAsia="zh-CN"/>
              </w:rPr>
              <w:t>财政局</w:t>
            </w:r>
            <w:r>
              <w:rPr>
                <w:rFonts w:hint="eastAsia" w:ascii="宋体" w:hAnsi="宋体" w:eastAsia="宋体" w:cs="宋体"/>
                <w:color w:val="auto"/>
                <w:sz w:val="21"/>
                <w:szCs w:val="21"/>
                <w:highlight w:val="none"/>
                <w:lang w:eastAsia="zh-CN"/>
              </w:rPr>
              <w:t xml:space="preserve"> </w:t>
            </w:r>
            <w:bookmarkEnd w:id="114"/>
            <w:r>
              <w:rPr>
                <w:rFonts w:hint="eastAsia" w:ascii="宋体" w:hAnsi="宋体" w:eastAsia="宋体" w:cs="宋体"/>
                <w:color w:val="auto"/>
                <w:sz w:val="21"/>
                <w:szCs w:val="21"/>
                <w:highlight w:val="none"/>
                <w:lang w:eastAsia="zh-CN"/>
              </w:rPr>
              <w:t xml:space="preserve"> </w:t>
            </w:r>
          </w:p>
          <w:p w14:paraId="117DD2D3">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bookmarkStart w:id="115" w:name="PO_3000001867_PM039"/>
            <w:r>
              <w:rPr>
                <w:rFonts w:hint="eastAsia" w:ascii="宋体" w:hAnsi="宋体" w:eastAsia="宋体" w:cs="宋体"/>
                <w:color w:val="auto"/>
                <w:sz w:val="21"/>
                <w:szCs w:val="21"/>
                <w:highlight w:val="none"/>
                <w:lang w:eastAsia="zh-CN"/>
              </w:rPr>
              <w:t>防城港市港口区</w:t>
            </w:r>
            <w:r>
              <w:rPr>
                <w:rFonts w:hint="eastAsia" w:ascii="宋体" w:hAnsi="宋体" w:cs="宋体"/>
                <w:color w:val="auto"/>
                <w:sz w:val="21"/>
                <w:szCs w:val="21"/>
                <w:highlight w:val="none"/>
                <w:lang w:val="en-US" w:eastAsia="zh-CN"/>
              </w:rPr>
              <w:t>桃花湾广场环路2号</w:t>
            </w:r>
            <w:r>
              <w:rPr>
                <w:rFonts w:hint="eastAsia" w:ascii="宋体" w:hAnsi="宋体" w:eastAsia="宋体" w:cs="宋体"/>
                <w:color w:val="auto"/>
                <w:sz w:val="21"/>
                <w:szCs w:val="21"/>
                <w:highlight w:val="none"/>
                <w:lang w:eastAsia="zh-CN"/>
              </w:rPr>
              <w:t xml:space="preserve"> </w:t>
            </w:r>
            <w:bookmarkEnd w:id="115"/>
            <w:r>
              <w:rPr>
                <w:rFonts w:hint="eastAsia" w:ascii="宋体" w:hAnsi="宋体" w:eastAsia="宋体" w:cs="宋体"/>
                <w:color w:val="auto"/>
                <w:sz w:val="21"/>
                <w:szCs w:val="21"/>
                <w:highlight w:val="none"/>
                <w:lang w:eastAsia="zh-CN"/>
              </w:rPr>
              <w:t xml:space="preserve"> </w:t>
            </w:r>
          </w:p>
          <w:p w14:paraId="43FB4B90">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w:t>
            </w:r>
            <w:r>
              <w:rPr>
                <w:rFonts w:hint="eastAsia" w:ascii="宋体" w:hAnsi="宋体" w:cs="宋体"/>
                <w:color w:val="auto"/>
                <w:sz w:val="21"/>
                <w:szCs w:val="21"/>
                <w:highlight w:val="none"/>
                <w:lang w:eastAsia="zh-CN"/>
              </w:rPr>
              <w:t>0770-6102323</w:t>
            </w:r>
          </w:p>
        </w:tc>
      </w:tr>
      <w:tr w14:paraId="7EEF8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A2AEB0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B79907">
            <w:pPr>
              <w:spacing w:line="380" w:lineRule="exact"/>
              <w:rPr>
                <w:rFonts w:hint="eastAsia" w:ascii="宋体" w:hAnsi="宋体" w:eastAsia="宋体" w:cs="宋体"/>
                <w:color w:val="auto"/>
                <w:sz w:val="21"/>
                <w:szCs w:val="21"/>
                <w:highlight w:val="none"/>
              </w:rPr>
            </w:pPr>
            <w:bookmarkStart w:id="116" w:name="_42"/>
            <w:bookmarkEnd w:id="116"/>
            <w:bookmarkStart w:id="117" w:name="_41"/>
            <w:bookmarkEnd w:id="117"/>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CFAE81">
            <w:pPr>
              <w:pStyle w:val="14"/>
              <w:snapToGrid w:val="0"/>
              <w:spacing w:line="38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rPr>
              <w:t>在</w:t>
            </w:r>
            <w:r>
              <w:rPr>
                <w:rFonts w:hint="eastAsia" w:hAnsi="宋体" w:eastAsia="宋体" w:cs="宋体"/>
                <w:color w:val="auto"/>
                <w:sz w:val="21"/>
                <w:highlight w:val="none"/>
                <w:lang w:val="en-US" w:eastAsia="zh-CN"/>
              </w:rPr>
              <w:t>签订合同</w:t>
            </w:r>
            <w:r>
              <w:rPr>
                <w:rFonts w:hint="eastAsia" w:hAnsi="宋体" w:cs="宋体"/>
                <w:color w:val="auto"/>
              </w:rPr>
              <w:t>前，</w:t>
            </w:r>
            <w:r>
              <w:rPr>
                <w:rFonts w:hint="eastAsia" w:hAnsi="宋体" w:eastAsia="宋体" w:cs="宋体"/>
                <w:color w:val="auto"/>
                <w:sz w:val="21"/>
                <w:highlight w:val="none"/>
                <w:lang w:val="en-US" w:eastAsia="zh-CN"/>
              </w:rPr>
              <w:t>以银行转账、电汇等方式</w:t>
            </w:r>
            <w:r>
              <w:rPr>
                <w:rFonts w:hint="eastAsia" w:hAnsi="宋体" w:cs="宋体"/>
                <w:color w:val="auto"/>
              </w:rPr>
              <w:t>一次性向采购代理机构支付</w:t>
            </w:r>
            <w:r>
              <w:rPr>
                <w:rFonts w:hint="eastAsia" w:ascii="宋体" w:hAnsi="宋体" w:eastAsia="宋体" w:cs="宋体"/>
                <w:color w:val="auto"/>
                <w:sz w:val="21"/>
                <w:szCs w:val="21"/>
                <w:highlight w:val="none"/>
              </w:rPr>
              <w:t>。</w:t>
            </w:r>
          </w:p>
          <w:p w14:paraId="3DDCE097">
            <w:pPr>
              <w:pStyle w:val="14"/>
              <w:snapToGrid w:val="0"/>
              <w:spacing w:line="380" w:lineRule="exac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□采购人支付</w:t>
            </w:r>
            <w:r>
              <w:rPr>
                <w:rFonts w:hint="eastAsia" w:hAnsi="宋体" w:cs="宋体"/>
                <w:color w:val="auto"/>
                <w:lang w:eastAsia="zh-CN"/>
              </w:rPr>
              <w:t>：</w:t>
            </w:r>
            <w:r>
              <w:rPr>
                <w:rFonts w:hint="eastAsia" w:hAnsi="宋体" w:cs="宋体"/>
                <w:color w:val="auto"/>
                <w:lang w:val="en-US" w:eastAsia="zh-CN"/>
              </w:rPr>
              <w:t>/</w:t>
            </w:r>
          </w:p>
          <w:p w14:paraId="55EDDB45">
            <w:pPr>
              <w:pStyle w:val="14"/>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008E9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3F83C1B">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6229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03005BE">
            <w:pPr>
              <w:snapToGrid w:val="0"/>
              <w:spacing w:line="360" w:lineRule="auto"/>
              <w:rPr>
                <w:rFonts w:hint="eastAsia" w:ascii="宋体" w:hAnsi="宋体" w:eastAsia="宋体" w:cs="宋体"/>
                <w:color w:val="auto"/>
                <w:szCs w:val="20"/>
              </w:rPr>
            </w:pPr>
            <w:r>
              <w:rPr>
                <w:rFonts w:hint="eastAsia" w:ascii="宋体" w:hAnsi="宋体" w:cs="宋体"/>
                <w:color w:val="auto"/>
                <w:szCs w:val="20"/>
                <w:lang w:eastAsia="zh-CN"/>
              </w:rPr>
              <w:t>☑</w:t>
            </w:r>
            <w:r>
              <w:rPr>
                <w:rFonts w:hint="eastAsia" w:ascii="宋体" w:hAnsi="宋体" w:eastAsia="宋体" w:cs="宋体"/>
                <w:color w:val="auto"/>
                <w:szCs w:val="20"/>
              </w:rPr>
              <w:t>以</w:t>
            </w:r>
            <w:r>
              <w:rPr>
                <w:rFonts w:hint="eastAsia" w:hAnsi="宋体" w:cs="宋体"/>
                <w:color w:val="auto"/>
                <w:kern w:val="0"/>
                <w:szCs w:val="21"/>
                <w:highlight w:val="none"/>
                <w:lang w:eastAsia="zh-CN"/>
              </w:rPr>
              <w:t>项目</w:t>
            </w:r>
            <w:r>
              <w:rPr>
                <w:rFonts w:hint="eastAsia" w:ascii="宋体" w:hAnsi="宋体" w:cs="宋体"/>
                <w:color w:val="auto"/>
                <w:szCs w:val="20"/>
                <w:lang w:val="en-US" w:eastAsia="zh-CN"/>
              </w:rPr>
              <w:t>预算</w:t>
            </w:r>
            <w:r>
              <w:rPr>
                <w:rFonts w:hint="eastAsia" w:ascii="宋体" w:hAnsi="宋体" w:eastAsia="宋体" w:cs="宋体"/>
                <w:color w:val="auto"/>
                <w:szCs w:val="20"/>
              </w:rPr>
              <w:t>金额为计费额，按本须知正文第</w:t>
            </w:r>
            <w:bookmarkStart w:id="118" w:name="OLE_LINK9"/>
            <w:r>
              <w:rPr>
                <w:rFonts w:hint="eastAsia" w:ascii="宋体" w:hAnsi="宋体" w:eastAsia="宋体" w:cs="宋体"/>
                <w:color w:val="auto"/>
                <w:szCs w:val="20"/>
              </w:rPr>
              <w:t>40.2</w:t>
            </w:r>
            <w:bookmarkEnd w:id="118"/>
            <w:r>
              <w:rPr>
                <w:rFonts w:hint="eastAsia" w:ascii="宋体" w:hAnsi="宋体" w:eastAsia="宋体" w:cs="宋体"/>
                <w:color w:val="auto"/>
                <w:szCs w:val="20"/>
              </w:rPr>
              <w:t>条规定的收费计算标准（</w:t>
            </w:r>
            <w:r>
              <w:rPr>
                <w:rFonts w:hint="eastAsia" w:ascii="宋体" w:hAnsi="宋体" w:cs="宋体"/>
                <w:color w:val="auto"/>
                <w:szCs w:val="20"/>
                <w:lang w:eastAsia="zh-CN"/>
              </w:rPr>
              <w:t>服务</w:t>
            </w:r>
            <w:r>
              <w:rPr>
                <w:rFonts w:hint="eastAsia" w:ascii="宋体" w:hAnsi="宋体" w:eastAsia="宋体" w:cs="宋体"/>
                <w:color w:val="auto"/>
                <w:szCs w:val="20"/>
              </w:rPr>
              <w:t>类）采用差额定率累进法计算出收费基准价格，采购代理收费以收费基准价格收取。</w:t>
            </w:r>
          </w:p>
          <w:p w14:paraId="08B21342">
            <w:pPr>
              <w:pStyle w:val="14"/>
              <w:snapToGrid w:val="0"/>
              <w:spacing w:line="360" w:lineRule="auto"/>
              <w:rPr>
                <w:rFonts w:hint="default" w:ascii="宋体" w:hAnsi="宋体" w:eastAsia="宋体" w:cs="宋体"/>
                <w:color w:val="auto"/>
                <w:sz w:val="21"/>
                <w:szCs w:val="21"/>
                <w:highlight w:val="none"/>
                <w:u w:val="single"/>
                <w:lang w:val="en-US" w:eastAsia="zh-CN"/>
              </w:rPr>
            </w:pPr>
            <w:r>
              <w:rPr>
                <w:rFonts w:hint="eastAsia" w:hAnsi="宋体" w:cs="宋体"/>
                <w:color w:val="auto"/>
                <w:szCs w:val="20"/>
                <w:lang w:eastAsia="zh-CN"/>
              </w:rPr>
              <w:t>□</w:t>
            </w:r>
            <w:r>
              <w:rPr>
                <w:rFonts w:hint="eastAsia" w:ascii="宋体" w:hAnsi="宋体" w:eastAsia="宋体" w:cs="宋体"/>
                <w:color w:val="auto"/>
                <w:szCs w:val="20"/>
              </w:rPr>
              <w:t>固定采购代理收费：</w:t>
            </w:r>
            <w:r>
              <w:rPr>
                <w:rFonts w:hint="eastAsia" w:hAnsi="宋体" w:cs="宋体"/>
                <w:color w:val="auto"/>
                <w:szCs w:val="20"/>
                <w:u w:val="single"/>
                <w:lang w:eastAsia="zh-CN"/>
              </w:rPr>
              <w:t xml:space="preserve"> </w:t>
            </w:r>
            <w:r>
              <w:rPr>
                <w:rFonts w:hint="eastAsia" w:hAnsi="宋体" w:cs="宋体"/>
                <w:color w:val="auto"/>
                <w:szCs w:val="20"/>
                <w:u w:val="single"/>
                <w:lang w:val="en-US" w:eastAsia="zh-CN"/>
              </w:rPr>
              <w:t xml:space="preserve">          。</w:t>
            </w:r>
          </w:p>
        </w:tc>
      </w:tr>
      <w:tr w14:paraId="1CCD6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99240F5">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A00182">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F975A31">
            <w:pPr>
              <w:pStyle w:val="14"/>
              <w:snapToGrid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账</w:t>
            </w:r>
            <w:r>
              <w:rPr>
                <w:rFonts w:hint="eastAsia" w:ascii="宋体" w:hAnsi="宋体" w:eastAsia="宋体" w:cs="宋体"/>
                <w:color w:val="auto"/>
                <w:sz w:val="21"/>
                <w:szCs w:val="21"/>
                <w:highlight w:val="none"/>
              </w:rPr>
              <w:t>户名称：广西科联招标中心有限公司防城港分公司</w:t>
            </w:r>
          </w:p>
          <w:p w14:paraId="668F33A9">
            <w:pPr>
              <w:pStyle w:val="14"/>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开户银行：中国建设银行股份有限公司防城港桃花湾广场支行</w:t>
            </w:r>
          </w:p>
          <w:p w14:paraId="69A87829">
            <w:pPr>
              <w:pStyle w:val="14"/>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银行账号：45050165954200001533</w:t>
            </w:r>
          </w:p>
          <w:p w14:paraId="279F064C">
            <w:pPr>
              <w:pStyle w:val="14"/>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财务联系电话：0770-2831072</w:t>
            </w:r>
          </w:p>
        </w:tc>
      </w:tr>
      <w:tr w14:paraId="5AA0B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AB2460C">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C34480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9F69C6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2B41F691">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2753A4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编制，参与本项目的各政府采购当事人依法享有上述法律法规所赋予的权利与义务。</w:t>
            </w:r>
          </w:p>
        </w:tc>
      </w:tr>
      <w:tr w14:paraId="4E508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75D44C6">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04333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C664740">
            <w:pPr>
              <w:pStyle w:val="9"/>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DF676A1">
            <w:pPr>
              <w:pStyle w:val="9"/>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2.本招标文件中描述投标人的“签字”是指投标人通过指定电子化政府采购平台办理数字证书（CA认证）获得的以投标人法定代表人或者委托代理人姓名制作的电子印章或手写签字。</w:t>
            </w:r>
          </w:p>
          <w:p w14:paraId="2D740FE4">
            <w:pPr>
              <w:pStyle w:val="9"/>
              <w:tabs>
                <w:tab w:val="center" w:pos="4153"/>
                <w:tab w:val="right" w:pos="8306"/>
              </w:tabs>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17B9BE6F">
            <w:pPr>
              <w:pStyle w:val="9"/>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BFA8659">
            <w:pPr>
              <w:pStyle w:val="9"/>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5.自然人投标的，招标文件规定盖公章处由自然人摁手指指印。</w:t>
            </w:r>
          </w:p>
          <w:p w14:paraId="2AF6501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    6.本招标文件所称的“以上”“以下”“以内”“届满”，包括本数；所称的“不满”“超过”“以外”，不包括本数。</w:t>
            </w:r>
          </w:p>
        </w:tc>
      </w:tr>
    </w:tbl>
    <w:p w14:paraId="05A740B6">
      <w:pPr>
        <w:widowControl/>
        <w:spacing w:line="412" w:lineRule="auto"/>
        <w:jc w:val="left"/>
        <w:rPr>
          <w:rFonts w:ascii="Arial" w:hAnsi="Arial" w:eastAsia="黑体"/>
          <w:b/>
          <w:bCs/>
          <w:color w:val="auto"/>
          <w:sz w:val="32"/>
          <w:szCs w:val="32"/>
          <w:highlight w:val="none"/>
        </w:rPr>
        <w:sectPr>
          <w:footerReference r:id="rId7" w:type="default"/>
          <w:pgSz w:w="11905" w:h="16838"/>
          <w:pgMar w:top="1134" w:right="1134" w:bottom="1134" w:left="1134" w:header="850" w:footer="850" w:gutter="0"/>
          <w:pgNumType w:fmt="decimal"/>
          <w:cols w:space="0" w:num="1"/>
          <w:titlePg/>
          <w:rtlGutter w:val="0"/>
          <w:docGrid w:linePitch="331" w:charSpace="0"/>
        </w:sectPr>
      </w:pPr>
    </w:p>
    <w:p w14:paraId="3D662413">
      <w:pPr>
        <w:rPr>
          <w:rFonts w:hint="eastAsia" w:ascii="Times New Roman" w:hAnsi="Times New Roman" w:eastAsia="宋体" w:cs="Times New Roman"/>
          <w:color w:val="auto"/>
          <w:highlight w:val="none"/>
        </w:rPr>
      </w:pPr>
    </w:p>
    <w:p w14:paraId="6BB55DF3">
      <w:pPr>
        <w:pStyle w:val="4"/>
        <w:jc w:val="center"/>
        <w:rPr>
          <w:rFonts w:cs="Times New Roman"/>
          <w:color w:val="auto"/>
          <w:highlight w:val="none"/>
        </w:rPr>
      </w:pPr>
      <w:bookmarkStart w:id="119" w:name="_Toc1030"/>
      <w:bookmarkStart w:id="120" w:name="_Toc7784"/>
      <w:bookmarkStart w:id="121" w:name="_Toc30841"/>
      <w:bookmarkStart w:id="122" w:name="_Toc29311"/>
      <w:bookmarkStart w:id="123" w:name="_Toc11336"/>
      <w:bookmarkStart w:id="124" w:name="_Toc13813"/>
      <w:bookmarkStart w:id="125" w:name="_Toc453"/>
      <w:bookmarkStart w:id="126" w:name="_Toc24313"/>
      <w:bookmarkStart w:id="127" w:name="_Toc8807"/>
      <w:bookmarkStart w:id="128" w:name="_Toc25117"/>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19"/>
      <w:bookmarkEnd w:id="120"/>
      <w:bookmarkEnd w:id="121"/>
      <w:bookmarkEnd w:id="122"/>
      <w:bookmarkEnd w:id="123"/>
      <w:bookmarkEnd w:id="124"/>
      <w:bookmarkEnd w:id="125"/>
      <w:bookmarkEnd w:id="126"/>
      <w:bookmarkEnd w:id="127"/>
      <w:bookmarkEnd w:id="128"/>
    </w:p>
    <w:p w14:paraId="144F8D64">
      <w:pPr>
        <w:pStyle w:val="5"/>
        <w:keepNext w:val="0"/>
        <w:keepLines w:val="0"/>
        <w:spacing w:line="400" w:lineRule="exact"/>
        <w:jc w:val="center"/>
        <w:rPr>
          <w:rFonts w:ascii="Times New Roman" w:hAnsi="Times New Roman" w:eastAsia="宋体" w:cs="Times New Roman"/>
          <w:color w:val="auto"/>
          <w:highlight w:val="none"/>
        </w:rPr>
      </w:pPr>
      <w:bookmarkStart w:id="129" w:name="_Toc21176"/>
      <w:bookmarkStart w:id="130" w:name="_Toc30794"/>
      <w:bookmarkStart w:id="131" w:name="_Toc3607"/>
      <w:bookmarkStart w:id="132" w:name="_Toc28360"/>
      <w:bookmarkStart w:id="133" w:name="_Toc19454"/>
      <w:bookmarkStart w:id="134" w:name="_Toc22266"/>
      <w:bookmarkStart w:id="135" w:name="_Toc18594"/>
      <w:bookmarkStart w:id="136" w:name="_Toc6594"/>
      <w:bookmarkStart w:id="137" w:name="_Toc3522"/>
      <w:bookmarkStart w:id="138" w:name="_Toc15523"/>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29"/>
      <w:bookmarkEnd w:id="130"/>
      <w:bookmarkEnd w:id="131"/>
      <w:bookmarkEnd w:id="132"/>
      <w:bookmarkEnd w:id="133"/>
      <w:bookmarkEnd w:id="134"/>
      <w:bookmarkEnd w:id="135"/>
      <w:bookmarkEnd w:id="136"/>
      <w:bookmarkEnd w:id="137"/>
      <w:bookmarkEnd w:id="138"/>
    </w:p>
    <w:p w14:paraId="64BFCD6C">
      <w:pPr>
        <w:spacing w:line="360" w:lineRule="auto"/>
        <w:ind w:firstLine="480" w:firstLineChars="200"/>
        <w:rPr>
          <w:rFonts w:ascii="黑体" w:hAnsi="黑体" w:eastAsia="黑体" w:cs="Times New Roman"/>
          <w:color w:val="auto"/>
          <w:sz w:val="24"/>
          <w:highlight w:val="none"/>
        </w:rPr>
      </w:pPr>
      <w:bookmarkStart w:id="139" w:name="_Toc254970668"/>
      <w:bookmarkStart w:id="140" w:name="_Toc254970527"/>
      <w:r>
        <w:rPr>
          <w:rFonts w:hint="eastAsia" w:ascii="黑体" w:hAnsi="黑体" w:eastAsia="黑体" w:cs="Times New Roman"/>
          <w:color w:val="auto"/>
          <w:sz w:val="24"/>
          <w:highlight w:val="none"/>
        </w:rPr>
        <w:t>1.适用范围</w:t>
      </w:r>
      <w:bookmarkEnd w:id="139"/>
      <w:bookmarkEnd w:id="140"/>
    </w:p>
    <w:p w14:paraId="30BF58B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中华人民共和国政府采购法实施条例</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政府采购货物和服务招标投标管理办法》及本项目本级和上级财政部门政府采购有关规定的约束和保护。</w:t>
      </w:r>
    </w:p>
    <w:p w14:paraId="6D538F7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B35014D">
      <w:pPr>
        <w:spacing w:line="360" w:lineRule="auto"/>
        <w:ind w:firstLine="480" w:firstLineChars="200"/>
        <w:rPr>
          <w:rFonts w:hint="eastAsia" w:ascii="黑体" w:hAnsi="黑体" w:eastAsia="黑体" w:cs="Times New Roman"/>
          <w:color w:val="auto"/>
          <w:sz w:val="24"/>
          <w:highlight w:val="none"/>
        </w:rPr>
      </w:pPr>
      <w:bookmarkStart w:id="141" w:name="_Toc254970669"/>
      <w:bookmarkStart w:id="142" w:name="_Toc254970528"/>
      <w:r>
        <w:rPr>
          <w:rFonts w:hint="eastAsia" w:ascii="黑体" w:hAnsi="黑体" w:eastAsia="黑体" w:cs="Times New Roman"/>
          <w:color w:val="auto"/>
          <w:sz w:val="24"/>
          <w:highlight w:val="none"/>
        </w:rPr>
        <w:t>2.定义</w:t>
      </w:r>
      <w:bookmarkEnd w:id="141"/>
      <w:bookmarkEnd w:id="142"/>
    </w:p>
    <w:p w14:paraId="5136FA7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5981FA1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6F2D300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58F54A09">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3B94E3D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40374B3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1E0581A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761C3E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49286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514D1AE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43" w:name="_Toc254970670"/>
      <w:bookmarkStart w:id="144" w:name="_Toc254970529"/>
    </w:p>
    <w:p w14:paraId="1E224FF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43"/>
      <w:bookmarkEnd w:id="144"/>
      <w:r>
        <w:rPr>
          <w:rFonts w:hint="eastAsia" w:ascii="黑体" w:hAnsi="黑体" w:eastAsia="黑体" w:cs="Times New Roman"/>
          <w:color w:val="auto"/>
          <w:sz w:val="24"/>
          <w:highlight w:val="none"/>
        </w:rPr>
        <w:t>投标人的资格要求</w:t>
      </w:r>
    </w:p>
    <w:p w14:paraId="29CC5D9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64144693">
      <w:pPr>
        <w:spacing w:line="360" w:lineRule="auto"/>
        <w:ind w:firstLine="480" w:firstLineChars="200"/>
        <w:rPr>
          <w:rFonts w:hint="eastAsia" w:ascii="黑体" w:hAnsi="黑体" w:eastAsia="黑体" w:cs="Times New Roman"/>
          <w:color w:val="auto"/>
          <w:sz w:val="24"/>
          <w:highlight w:val="none"/>
        </w:rPr>
      </w:pPr>
      <w:bookmarkStart w:id="145" w:name="_Toc254970671"/>
      <w:bookmarkStart w:id="146" w:name="_Toc254970530"/>
      <w:r>
        <w:rPr>
          <w:rFonts w:hint="eastAsia" w:ascii="黑体" w:hAnsi="黑体" w:eastAsia="黑体" w:cs="Times New Roman"/>
          <w:color w:val="auto"/>
          <w:sz w:val="24"/>
          <w:highlight w:val="none"/>
        </w:rPr>
        <w:t>4.投标委托</w:t>
      </w:r>
      <w:bookmarkEnd w:id="145"/>
      <w:bookmarkEnd w:id="146"/>
    </w:p>
    <w:p w14:paraId="5997800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负责人</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，须持有法定代表人</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负责人</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授权委托书（按第六章要求格式填写）。</w:t>
      </w:r>
    </w:p>
    <w:p w14:paraId="1132FD03">
      <w:pPr>
        <w:spacing w:line="360" w:lineRule="auto"/>
        <w:ind w:firstLine="480" w:firstLineChars="200"/>
        <w:rPr>
          <w:rFonts w:hint="eastAsia" w:ascii="黑体" w:hAnsi="黑体" w:eastAsia="黑体" w:cs="Times New Roman"/>
          <w:color w:val="auto"/>
          <w:sz w:val="24"/>
          <w:highlight w:val="none"/>
        </w:rPr>
      </w:pPr>
      <w:bookmarkStart w:id="147" w:name="_5.投标费用"/>
      <w:bookmarkEnd w:id="147"/>
      <w:bookmarkStart w:id="148" w:name="_Toc254970672"/>
      <w:bookmarkStart w:id="149" w:name="_Toc254970531"/>
      <w:r>
        <w:rPr>
          <w:rFonts w:hint="eastAsia" w:ascii="黑体" w:hAnsi="黑体" w:eastAsia="黑体" w:cs="Times New Roman"/>
          <w:color w:val="auto"/>
          <w:sz w:val="24"/>
          <w:highlight w:val="none"/>
        </w:rPr>
        <w:t>5.投标费用</w:t>
      </w:r>
      <w:bookmarkEnd w:id="148"/>
      <w:bookmarkEnd w:id="149"/>
    </w:p>
    <w:p w14:paraId="69884CF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9069ED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7CDFAB2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0C4B5685">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6399BBD3">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6%的扣除，用扣除后的价格参加评审。组成联合体的小微企业与联合体内其他企业、分包企业之间存在直接控股、管理关系的，不享受价格扣除优惠政策。</w:t>
      </w:r>
    </w:p>
    <w:p w14:paraId="5656740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14:paraId="3F5DF420">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3FC9A3E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DD2100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6%的扣除，用扣除后的价格参加评审。接受分包的小微企业与分包企业之间存在直接控股、管理关系的，不享受价格扣除优惠政策。</w:t>
      </w:r>
    </w:p>
    <w:p w14:paraId="0EED1C9D">
      <w:pPr>
        <w:spacing w:line="360" w:lineRule="auto"/>
        <w:ind w:firstLine="480" w:firstLineChars="200"/>
        <w:rPr>
          <w:rFonts w:hint="eastAsia" w:ascii="黑体" w:hAnsi="黑体" w:eastAsia="黑体" w:cs="Times New Roman"/>
          <w:color w:val="auto"/>
          <w:sz w:val="24"/>
          <w:highlight w:val="none"/>
        </w:rPr>
      </w:pPr>
      <w:bookmarkStart w:id="150" w:name="_Toc254970532"/>
      <w:bookmarkStart w:id="151" w:name="_Toc254970673"/>
      <w:r>
        <w:rPr>
          <w:rFonts w:hint="eastAsia" w:ascii="黑体" w:hAnsi="黑体" w:eastAsia="黑体" w:cs="Times New Roman"/>
          <w:color w:val="auto"/>
          <w:sz w:val="24"/>
          <w:highlight w:val="none"/>
        </w:rPr>
        <w:t>8.特别说明：</w:t>
      </w:r>
      <w:bookmarkEnd w:id="150"/>
      <w:bookmarkEnd w:id="151"/>
      <w:bookmarkStart w:id="152" w:name="_8.1提供相同品牌产品且通过资格审查、符合性审查的不同投标人参加同一合"/>
      <w:bookmarkEnd w:id="152"/>
    </w:p>
    <w:p w14:paraId="316486C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21EA9E4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41BBB01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w:t>
      </w:r>
      <w:r>
        <w:rPr>
          <w:rFonts w:hint="eastAsia" w:ascii="宋体" w:hAnsi="宋体" w:cs="Times New Roman"/>
          <w:b/>
          <w:color w:val="auto"/>
          <w:szCs w:val="21"/>
          <w:highlight w:val="none"/>
          <w:lang w:eastAsia="zh-CN"/>
        </w:rPr>
        <w:t>》的</w:t>
      </w:r>
      <w:r>
        <w:rPr>
          <w:rFonts w:hint="eastAsia" w:ascii="宋体" w:hAnsi="宋体" w:eastAsia="宋体" w:cs="Times New Roman"/>
          <w:b/>
          <w:color w:val="auto"/>
          <w:szCs w:val="21"/>
          <w:highlight w:val="none"/>
        </w:rPr>
        <w:t>规定赔偿采购人，且民事赔偿并不免除违法投标人的行政与刑事责任。</w:t>
      </w:r>
    </w:p>
    <w:p w14:paraId="2F93011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2A8884C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396D64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4C733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25C947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433AA2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21FCE2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4D43AE53">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6DFCF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14:paraId="6E0381BD">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rPr>
        <w:t>或者不同投标人报名的IP地址一致的；</w:t>
      </w:r>
    </w:p>
    <w:p w14:paraId="7B9D0DE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2DE42015">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1C15121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326BB18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6A23C60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11FDE63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14:paraId="019B2A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42CEDF2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27D143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4BEA40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75C6EC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4C41B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4A38A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296AB925">
      <w:pPr>
        <w:pStyle w:val="14"/>
        <w:snapToGrid w:val="0"/>
        <w:spacing w:line="360" w:lineRule="auto"/>
        <w:ind w:left="2" w:leftChars="1" w:firstLine="422" w:firstLineChars="200"/>
        <w:rPr>
          <w:rFonts w:hAnsi="宋体" w:eastAsia="宋体" w:cs="Times New Roman"/>
          <w:b/>
          <w:color w:val="auto"/>
          <w:highlight w:val="none"/>
        </w:rPr>
      </w:pPr>
    </w:p>
    <w:p w14:paraId="21F614A3">
      <w:pPr>
        <w:pStyle w:val="5"/>
        <w:keepNext w:val="0"/>
        <w:keepLines w:val="0"/>
        <w:spacing w:line="400" w:lineRule="exact"/>
        <w:jc w:val="center"/>
        <w:rPr>
          <w:rFonts w:hint="eastAsia" w:ascii="Times New Roman" w:hAnsi="Times New Roman" w:eastAsia="宋体" w:cs="Times New Roman"/>
          <w:color w:val="auto"/>
          <w:highlight w:val="none"/>
        </w:rPr>
      </w:pPr>
      <w:bookmarkStart w:id="153" w:name="_Toc18580"/>
      <w:bookmarkStart w:id="154" w:name="_Toc17855"/>
      <w:bookmarkStart w:id="155" w:name="_Toc19016"/>
      <w:bookmarkStart w:id="156" w:name="_Toc9988"/>
      <w:bookmarkStart w:id="157" w:name="_Toc11054"/>
      <w:bookmarkStart w:id="158" w:name="_Toc128"/>
      <w:bookmarkStart w:id="159" w:name="_Toc254970534"/>
      <w:bookmarkStart w:id="160" w:name="_Toc6920"/>
      <w:bookmarkStart w:id="161" w:name="_Toc10320"/>
      <w:bookmarkStart w:id="162" w:name="_Toc22911"/>
      <w:bookmarkStart w:id="163" w:name="_Toc25104"/>
      <w:bookmarkStart w:id="164" w:name="_Toc254970675"/>
      <w:r>
        <w:rPr>
          <w:rFonts w:hint="eastAsia" w:ascii="Times New Roman" w:hAnsi="Times New Roman" w:eastAsia="宋体" w:cs="Times New Roman"/>
          <w:color w:val="auto"/>
          <w:highlight w:val="none"/>
        </w:rPr>
        <w:t>二、招标文件</w:t>
      </w:r>
      <w:bookmarkEnd w:id="153"/>
      <w:bookmarkEnd w:id="154"/>
      <w:bookmarkEnd w:id="155"/>
      <w:bookmarkEnd w:id="156"/>
      <w:bookmarkEnd w:id="157"/>
      <w:bookmarkEnd w:id="158"/>
      <w:bookmarkEnd w:id="159"/>
      <w:bookmarkEnd w:id="160"/>
      <w:bookmarkEnd w:id="161"/>
      <w:bookmarkEnd w:id="162"/>
      <w:bookmarkEnd w:id="163"/>
      <w:bookmarkEnd w:id="164"/>
    </w:p>
    <w:p w14:paraId="3A57641D">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78C93C9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368B1CD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6E2AA3F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58555C9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7DD5FA4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1A85443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7A2D18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689D767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430859A6">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017BD8C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664E03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633CAD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2EDCC8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242BD4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16DF86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65"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65"/>
    <w:p w14:paraId="6517E1F8">
      <w:pPr>
        <w:pStyle w:val="5"/>
        <w:keepNext w:val="0"/>
        <w:keepLines w:val="0"/>
        <w:spacing w:line="400" w:lineRule="exact"/>
        <w:jc w:val="center"/>
        <w:rPr>
          <w:rFonts w:ascii="Times New Roman" w:hAnsi="Times New Roman" w:eastAsia="宋体" w:cs="Times New Roman"/>
          <w:color w:val="auto"/>
          <w:highlight w:val="none"/>
        </w:rPr>
      </w:pPr>
      <w:bookmarkStart w:id="166" w:name="_Toc254970676"/>
      <w:bookmarkStart w:id="167" w:name="_Toc12080"/>
      <w:bookmarkStart w:id="168" w:name="_Toc24872"/>
      <w:bookmarkStart w:id="169" w:name="_Toc32154"/>
      <w:bookmarkStart w:id="170" w:name="_Toc16623"/>
      <w:bookmarkStart w:id="171" w:name="_Toc32499"/>
      <w:bookmarkStart w:id="172" w:name="_Toc27367"/>
      <w:bookmarkStart w:id="173" w:name="_Toc7841"/>
      <w:bookmarkStart w:id="174" w:name="_Toc254970535"/>
      <w:bookmarkStart w:id="175" w:name="_Toc2635"/>
      <w:bookmarkStart w:id="176" w:name="_Toc20"/>
      <w:bookmarkStart w:id="177" w:name="_Toc28419"/>
      <w:r>
        <w:rPr>
          <w:rFonts w:hint="eastAsia" w:ascii="Times New Roman" w:hAnsi="Times New Roman" w:eastAsia="宋体" w:cs="Times New Roman"/>
          <w:color w:val="auto"/>
          <w:highlight w:val="none"/>
        </w:rPr>
        <w:t>三、投标文件的编制</w:t>
      </w:r>
      <w:bookmarkEnd w:id="166"/>
      <w:bookmarkEnd w:id="167"/>
      <w:bookmarkEnd w:id="168"/>
      <w:bookmarkEnd w:id="169"/>
      <w:bookmarkEnd w:id="170"/>
      <w:bookmarkEnd w:id="171"/>
      <w:bookmarkEnd w:id="172"/>
      <w:bookmarkEnd w:id="173"/>
      <w:bookmarkEnd w:id="174"/>
      <w:bookmarkEnd w:id="175"/>
      <w:bookmarkEnd w:id="176"/>
      <w:bookmarkEnd w:id="177"/>
    </w:p>
    <w:p w14:paraId="6E86D5DF">
      <w:pPr>
        <w:spacing w:line="360" w:lineRule="auto"/>
        <w:ind w:firstLine="480" w:firstLineChars="200"/>
        <w:rPr>
          <w:rFonts w:ascii="黑体" w:hAnsi="黑体" w:eastAsia="黑体" w:cs="Times New Roman"/>
          <w:color w:val="auto"/>
          <w:sz w:val="24"/>
          <w:highlight w:val="none"/>
        </w:rPr>
      </w:pPr>
      <w:bookmarkStart w:id="178" w:name="_Toc254970677"/>
      <w:bookmarkStart w:id="179" w:name="_Toc254970536"/>
      <w:r>
        <w:rPr>
          <w:rFonts w:hint="eastAsia" w:ascii="黑体" w:hAnsi="黑体" w:eastAsia="黑体" w:cs="Times New Roman"/>
          <w:color w:val="auto"/>
          <w:sz w:val="24"/>
          <w:highlight w:val="none"/>
        </w:rPr>
        <w:t>12.投标文件的编制原则</w:t>
      </w:r>
    </w:p>
    <w:p w14:paraId="0CD5074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02D1338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78"/>
      <w:bookmarkEnd w:id="179"/>
    </w:p>
    <w:p w14:paraId="0D54338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15ED3ACF">
      <w:pPr>
        <w:spacing w:line="360" w:lineRule="auto"/>
        <w:ind w:firstLine="420" w:firstLineChars="200"/>
        <w:rPr>
          <w:rFonts w:hint="eastAsia" w:ascii="宋体" w:hAnsi="宋体" w:eastAsia="宋体" w:cs="Times New Roman"/>
          <w:bCs/>
          <w:color w:val="auto"/>
          <w:szCs w:val="21"/>
          <w:highlight w:val="none"/>
        </w:rPr>
      </w:pPr>
      <w:bookmarkStart w:id="180" w:name="_13.2资格证明文件：具体材料见“投标人须知前附表”。"/>
      <w:bookmarkEnd w:id="180"/>
      <w:bookmarkStart w:id="181" w:name="_13.1报价文件:_具体材料见“投标人须知前附表”。"/>
      <w:bookmarkEnd w:id="181"/>
      <w:r>
        <w:rPr>
          <w:rFonts w:hint="eastAsia" w:ascii="宋体" w:hAnsi="宋体" w:eastAsia="宋体" w:cs="Times New Roman"/>
          <w:bCs/>
          <w:color w:val="auto"/>
          <w:szCs w:val="21"/>
          <w:highlight w:val="none"/>
        </w:rPr>
        <w:t>（1）资格证明文件：具体材料见“投标人须知前附表”。</w:t>
      </w:r>
    </w:p>
    <w:p w14:paraId="237577FE">
      <w:pPr>
        <w:spacing w:line="360" w:lineRule="auto"/>
        <w:ind w:firstLine="420" w:firstLineChars="200"/>
        <w:rPr>
          <w:rFonts w:hint="eastAsia" w:ascii="宋体" w:hAnsi="宋体" w:eastAsia="宋体" w:cs="Times New Roman"/>
          <w:bCs/>
          <w:color w:val="auto"/>
          <w:szCs w:val="21"/>
          <w:highlight w:val="none"/>
        </w:rPr>
      </w:pPr>
      <w:bookmarkStart w:id="182" w:name="_13.3商务文件:_具体材料见“投标人须知前附表”。"/>
      <w:bookmarkEnd w:id="182"/>
      <w:r>
        <w:rPr>
          <w:rFonts w:hint="eastAsia" w:ascii="宋体" w:hAnsi="宋体" w:eastAsia="宋体" w:cs="Times New Roman"/>
          <w:bCs/>
          <w:color w:val="auto"/>
          <w:szCs w:val="21"/>
          <w:highlight w:val="none"/>
        </w:rPr>
        <w:t>（2）商务文件：具体材料见“投标人须知前附表”。</w:t>
      </w:r>
    </w:p>
    <w:p w14:paraId="0DDD7658">
      <w:pPr>
        <w:spacing w:line="360" w:lineRule="auto"/>
        <w:ind w:firstLine="420" w:firstLineChars="200"/>
        <w:rPr>
          <w:rFonts w:hint="eastAsia" w:ascii="宋体" w:hAnsi="宋体" w:eastAsia="宋体" w:cs="Times New Roman"/>
          <w:bCs/>
          <w:color w:val="auto"/>
          <w:szCs w:val="21"/>
          <w:highlight w:val="none"/>
        </w:rPr>
      </w:pPr>
      <w:bookmarkStart w:id="183" w:name="_13.4技术文件：具体材料见“投标人须知前附表”。"/>
      <w:bookmarkEnd w:id="183"/>
      <w:r>
        <w:rPr>
          <w:rFonts w:hint="eastAsia" w:ascii="宋体" w:hAnsi="宋体" w:eastAsia="宋体" w:cs="Times New Roman"/>
          <w:bCs/>
          <w:color w:val="auto"/>
          <w:szCs w:val="21"/>
          <w:highlight w:val="none"/>
        </w:rPr>
        <w:t xml:space="preserve">（3）技术文件：具体材料见“投标人须知前附表”。 </w:t>
      </w:r>
    </w:p>
    <w:p w14:paraId="26A2F84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70DC2DC5">
      <w:pPr>
        <w:spacing w:line="360" w:lineRule="auto"/>
        <w:ind w:firstLine="420" w:firstLineChars="200"/>
        <w:rPr>
          <w:rFonts w:hint="eastAsia" w:ascii="宋体" w:hAnsi="宋体" w:eastAsia="宋体" w:cs="Times New Roman"/>
          <w:bCs/>
          <w:color w:val="auto"/>
          <w:szCs w:val="21"/>
          <w:highlight w:val="none"/>
        </w:rPr>
      </w:pPr>
      <w:bookmarkStart w:id="184" w:name="_13.5投标文件电子版：具体材料见“投标人须知前附表”。"/>
      <w:bookmarkEnd w:id="184"/>
      <w:r>
        <w:rPr>
          <w:rFonts w:hint="eastAsia" w:ascii="宋体" w:hAnsi="宋体" w:eastAsia="宋体" w:cs="Times New Roman"/>
          <w:bCs/>
          <w:color w:val="auto"/>
          <w:szCs w:val="21"/>
          <w:highlight w:val="none"/>
        </w:rPr>
        <w:t>13.2投标文件电子版：具体要求见本节19.投标文件编制。</w:t>
      </w:r>
    </w:p>
    <w:p w14:paraId="13224B62">
      <w:pPr>
        <w:spacing w:line="360" w:lineRule="auto"/>
        <w:ind w:firstLine="480" w:firstLineChars="200"/>
        <w:rPr>
          <w:rFonts w:hint="eastAsia" w:ascii="黑体" w:hAnsi="黑体" w:eastAsia="黑体" w:cs="Times New Roman"/>
          <w:color w:val="auto"/>
          <w:sz w:val="24"/>
          <w:highlight w:val="none"/>
        </w:rPr>
      </w:pPr>
      <w:bookmarkStart w:id="185" w:name="_Toc254970537"/>
      <w:bookmarkStart w:id="186" w:name="_Toc254970678"/>
      <w:r>
        <w:rPr>
          <w:rFonts w:hint="eastAsia" w:ascii="黑体" w:hAnsi="黑体" w:eastAsia="黑体" w:cs="Times New Roman"/>
          <w:color w:val="auto"/>
          <w:sz w:val="24"/>
          <w:highlight w:val="none"/>
        </w:rPr>
        <w:t>14.投标文件的语言及计量</w:t>
      </w:r>
      <w:bookmarkEnd w:id="185"/>
      <w:bookmarkEnd w:id="186"/>
    </w:p>
    <w:p w14:paraId="4E5D1D9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7A7D2F1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46F33F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06D43CA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4D8E187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7A898CB3">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CA0CA7A">
      <w:pPr>
        <w:spacing w:line="360" w:lineRule="auto"/>
        <w:ind w:firstLine="480" w:firstLineChars="200"/>
        <w:rPr>
          <w:rFonts w:ascii="黑体" w:hAnsi="黑体" w:eastAsia="黑体" w:cs="Times New Roman"/>
          <w:color w:val="auto"/>
          <w:sz w:val="24"/>
          <w:highlight w:val="none"/>
        </w:rPr>
      </w:pPr>
      <w:bookmarkStart w:id="187" w:name="_Toc254970679"/>
      <w:bookmarkStart w:id="188" w:name="_Toc254970538"/>
      <w:r>
        <w:rPr>
          <w:rFonts w:hint="eastAsia" w:ascii="黑体" w:hAnsi="黑体" w:eastAsia="黑体" w:cs="Times New Roman"/>
          <w:color w:val="auto"/>
          <w:sz w:val="24"/>
          <w:highlight w:val="none"/>
        </w:rPr>
        <w:t>16.投标报价</w:t>
      </w:r>
      <w:bookmarkEnd w:id="187"/>
      <w:bookmarkEnd w:id="188"/>
    </w:p>
    <w:p w14:paraId="0CDCE2E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14:paraId="00A5C883">
      <w:pPr>
        <w:spacing w:line="360" w:lineRule="auto"/>
        <w:ind w:firstLine="420" w:firstLineChars="200"/>
        <w:rPr>
          <w:rFonts w:hint="eastAsia" w:ascii="宋体" w:hAnsi="宋体" w:eastAsia="宋体" w:cs="Times New Roman"/>
          <w:bCs/>
          <w:color w:val="auto"/>
          <w:szCs w:val="21"/>
          <w:highlight w:val="none"/>
        </w:rPr>
      </w:pPr>
      <w:bookmarkStart w:id="189" w:name="_16.2投标报价具体定义见投标人须知前附表。"/>
      <w:bookmarkEnd w:id="189"/>
      <w:r>
        <w:rPr>
          <w:rFonts w:hint="eastAsia" w:ascii="宋体" w:hAnsi="宋体" w:eastAsia="宋体" w:cs="Times New Roman"/>
          <w:bCs/>
          <w:color w:val="auto"/>
          <w:szCs w:val="21"/>
          <w:highlight w:val="none"/>
        </w:rPr>
        <w:t>16.2投标报价具体包括内容详见“投标人须知前附表”。</w:t>
      </w:r>
    </w:p>
    <w:p w14:paraId="093A2AE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16.3投标人必须就所投项目的全部内容分别作完整唯一总价报价，不得存在漏项报价；投标人必须就所投项目的单项内容作唯一报价。</w:t>
      </w:r>
    </w:p>
    <w:p w14:paraId="188BC6D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5FFBC513">
      <w:pPr>
        <w:spacing w:line="360" w:lineRule="auto"/>
        <w:ind w:firstLine="420" w:firstLineChars="200"/>
        <w:rPr>
          <w:rFonts w:hint="eastAsia" w:ascii="宋体" w:hAnsi="宋体" w:eastAsia="宋体" w:cs="Times New Roman"/>
          <w:bCs/>
          <w:color w:val="auto"/>
          <w:szCs w:val="21"/>
          <w:highlight w:val="none"/>
        </w:rPr>
      </w:pPr>
      <w:bookmarkStart w:id="190" w:name="_17.1投标有效期应按“投标人须知中的前附表”规定的期限。"/>
      <w:bookmarkEnd w:id="190"/>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3DF53055">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91" w:name="_Toc254970681"/>
      <w:bookmarkStart w:id="192" w:name="_Toc254970540"/>
      <w:r>
        <w:rPr>
          <w:rFonts w:hint="eastAsia" w:ascii="宋体" w:hAnsi="宋体" w:eastAsia="宋体" w:cs="Times New Roman"/>
          <w:bCs/>
          <w:color w:val="auto"/>
          <w:szCs w:val="21"/>
          <w:highlight w:val="none"/>
        </w:rPr>
        <w:t xml:space="preserve"> 投标有效期应按规定的期限作出承诺，具体详见“投标人须知前附表”。</w:t>
      </w:r>
    </w:p>
    <w:p w14:paraId="2501A409">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91"/>
      <w:bookmarkEnd w:id="192"/>
    </w:p>
    <w:p w14:paraId="696843BC">
      <w:pPr>
        <w:spacing w:line="360" w:lineRule="auto"/>
        <w:ind w:firstLine="480" w:firstLineChars="200"/>
        <w:rPr>
          <w:rFonts w:hint="eastAsia" w:ascii="黑体" w:hAnsi="黑体" w:eastAsia="黑体" w:cs="Times New Roman"/>
          <w:color w:val="auto"/>
          <w:sz w:val="24"/>
          <w:highlight w:val="none"/>
        </w:rPr>
      </w:pPr>
      <w:bookmarkStart w:id="193" w:name="_18.投标保证金"/>
      <w:bookmarkEnd w:id="193"/>
      <w:bookmarkStart w:id="194" w:name="_Toc254970682"/>
      <w:bookmarkStart w:id="195" w:name="_Toc254970541"/>
      <w:r>
        <w:rPr>
          <w:rFonts w:hint="eastAsia" w:ascii="黑体" w:hAnsi="黑体" w:eastAsia="黑体" w:cs="Times New Roman"/>
          <w:color w:val="auto"/>
          <w:sz w:val="24"/>
          <w:highlight w:val="none"/>
        </w:rPr>
        <w:t>18.投标保证金</w:t>
      </w:r>
      <w:bookmarkEnd w:id="194"/>
      <w:bookmarkEnd w:id="195"/>
    </w:p>
    <w:p w14:paraId="09C2DF8D">
      <w:pPr>
        <w:pStyle w:val="6"/>
        <w:keepNext w:val="0"/>
        <w:keepLines w:val="0"/>
        <w:spacing w:before="0" w:after="0" w:line="360" w:lineRule="auto"/>
        <w:ind w:left="420" w:leftChars="200"/>
        <w:rPr>
          <w:rFonts w:hint="default" w:ascii="宋体" w:hAnsi="宋体" w:eastAsia="宋体" w:cs="宋体"/>
          <w:b w:val="0"/>
          <w:color w:val="auto"/>
          <w:sz w:val="21"/>
          <w:szCs w:val="21"/>
          <w:highlight w:val="none"/>
          <w:lang w:val="en-US" w:eastAsia="zh-CN"/>
        </w:rPr>
      </w:pPr>
      <w:bookmarkStart w:id="196" w:name="_Toc254970542"/>
      <w:bookmarkStart w:id="197" w:name="_Toc254970683"/>
      <w:r>
        <w:rPr>
          <w:rFonts w:hint="eastAsia" w:ascii="宋体" w:hAnsi="宋体" w:eastAsia="宋体" w:cs="宋体"/>
          <w:b w:val="0"/>
          <w:color w:val="auto"/>
          <w:sz w:val="21"/>
          <w:szCs w:val="21"/>
          <w:highlight w:val="none"/>
        </w:rPr>
        <w:t>18.1</w:t>
      </w:r>
      <w:r>
        <w:rPr>
          <w:rFonts w:hint="eastAsia" w:ascii="宋体" w:hAnsi="宋体" w:cs="宋体"/>
          <w:b w:val="0"/>
          <w:color w:val="auto"/>
          <w:sz w:val="21"/>
          <w:szCs w:val="21"/>
          <w:highlight w:val="none"/>
          <w:lang w:val="en-US" w:eastAsia="zh-CN"/>
        </w:rPr>
        <w:t>本项目不需要提交投标保证金</w:t>
      </w:r>
    </w:p>
    <w:p w14:paraId="3136CAE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96"/>
      <w:bookmarkEnd w:id="197"/>
      <w:r>
        <w:rPr>
          <w:rFonts w:hint="eastAsia" w:ascii="黑体" w:hAnsi="黑体" w:eastAsia="黑体" w:cs="Times New Roman"/>
          <w:color w:val="auto"/>
          <w:sz w:val="24"/>
          <w:highlight w:val="none"/>
        </w:rPr>
        <w:t>编制</w:t>
      </w:r>
    </w:p>
    <w:p w14:paraId="0DBFBE0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98" w:name="_19.2投标文件应按报价文件、资格证明文件、商务文件、技术文件分别编制"/>
      <w:bookmarkEnd w:id="198"/>
      <w:r>
        <w:rPr>
          <w:rFonts w:hint="eastAsia" w:ascii="宋体" w:hAnsi="宋体" w:eastAsia="宋体" w:cs="宋体"/>
          <w:color w:val="auto"/>
          <w:szCs w:val="21"/>
          <w:highlight w:val="none"/>
        </w:rPr>
        <w:t xml:space="preserve"> </w:t>
      </w:r>
    </w:p>
    <w:p w14:paraId="5D1DA277">
      <w:pPr>
        <w:pStyle w:val="3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452F4EB6">
      <w:pPr>
        <w:pStyle w:val="3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2E2FAB9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74675C0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665E571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w:t>
      </w:r>
      <w:r>
        <w:rPr>
          <w:rFonts w:hint="eastAsia" w:ascii="宋体" w:hAnsi="宋体" w:cs="宋体"/>
          <w:color w:val="auto"/>
          <w:highlight w:val="none"/>
          <w:lang w:eastAsia="zh-CN"/>
        </w:rPr>
        <w:t>及其他</w:t>
      </w:r>
      <w:r>
        <w:rPr>
          <w:rFonts w:hint="eastAsia" w:ascii="宋体" w:hAnsi="宋体" w:eastAsia="宋体" w:cs="宋体"/>
          <w:color w:val="auto"/>
          <w:highlight w:val="none"/>
        </w:rPr>
        <w:t>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3E6C2D29">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r>
        <w:rPr>
          <w:rFonts w:hint="eastAsia" w:ascii="Times New Roman" w:hAnsi="宋体" w:eastAsia="宋体" w:cs="Times New Roman"/>
          <w:bCs/>
          <w:color w:val="auto"/>
          <w:szCs w:val="21"/>
          <w:highlight w:val="none"/>
        </w:rPr>
        <w:t>”</w:t>
      </w:r>
      <w:r>
        <w:rPr>
          <w:rFonts w:hint="eastAsia" w:ascii="宋体" w:hAnsi="宋体" w:eastAsia="宋体" w:cs="宋体"/>
          <w:b/>
          <w:color w:val="auto"/>
          <w:szCs w:val="21"/>
          <w:highlight w:val="none"/>
          <w:u w:val="single"/>
        </w:rPr>
        <w:t>。</w:t>
      </w:r>
    </w:p>
    <w:p w14:paraId="7752D7A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58667586">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14:paraId="4BD86D7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3DAF5FE4">
      <w:pPr>
        <w:spacing w:line="360" w:lineRule="auto"/>
        <w:ind w:firstLine="420" w:firstLineChars="200"/>
        <w:rPr>
          <w:rFonts w:hint="eastAsia" w:ascii="Times New Roman" w:hAnsi="宋体" w:eastAsia="宋体" w:cs="Times New Roman"/>
          <w:b/>
          <w:color w:val="auto"/>
          <w:highlight w:val="none"/>
        </w:rPr>
      </w:pPr>
      <w:bookmarkStart w:id="199" w:name="_21.1投标人必须在“投标人须知中的前附表”规定的投标文件接收时间和投"/>
      <w:bookmarkEnd w:id="199"/>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14:paraId="45A77F83">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1CDE0F8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7519BB9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200" w:name="_Toc254970684"/>
      <w:bookmarkStart w:id="201" w:name="_Toc254970543"/>
    </w:p>
    <w:p w14:paraId="1274967D">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25DE343A">
      <w:pPr>
        <w:pStyle w:val="33"/>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200"/>
    <w:bookmarkEnd w:id="201"/>
    <w:p w14:paraId="75DA37E4">
      <w:pPr>
        <w:pStyle w:val="12"/>
        <w:snapToGrid w:val="0"/>
        <w:spacing w:line="400" w:lineRule="exact"/>
        <w:ind w:firstLine="739"/>
        <w:rPr>
          <w:rFonts w:hint="eastAsia" w:hAnsi="宋体" w:eastAsia="宋体" w:cs="Times New Roman"/>
          <w:snapToGrid w:val="0"/>
          <w:color w:val="auto"/>
          <w:sz w:val="21"/>
          <w:szCs w:val="21"/>
          <w:highlight w:val="none"/>
        </w:rPr>
      </w:pPr>
    </w:p>
    <w:p w14:paraId="39BC5BB4">
      <w:pPr>
        <w:pStyle w:val="5"/>
        <w:keepNext w:val="0"/>
        <w:keepLines w:val="0"/>
        <w:spacing w:line="400" w:lineRule="exact"/>
        <w:jc w:val="center"/>
        <w:rPr>
          <w:rFonts w:hint="eastAsia" w:ascii="Times New Roman" w:hAnsi="Times New Roman" w:eastAsia="宋体" w:cs="Times New Roman"/>
          <w:color w:val="auto"/>
          <w:highlight w:val="none"/>
        </w:rPr>
      </w:pPr>
      <w:bookmarkStart w:id="202" w:name="_Toc254970685"/>
      <w:bookmarkStart w:id="203" w:name="_Toc254970544"/>
      <w:bookmarkStart w:id="204" w:name="_Toc12790"/>
      <w:bookmarkStart w:id="205" w:name="_Toc32494"/>
      <w:bookmarkStart w:id="206" w:name="_Toc22661"/>
      <w:bookmarkStart w:id="207" w:name="_Toc810"/>
      <w:bookmarkStart w:id="208" w:name="_Toc27037"/>
      <w:bookmarkStart w:id="209" w:name="_Toc14091"/>
      <w:bookmarkStart w:id="210" w:name="_Toc1356"/>
      <w:bookmarkStart w:id="211" w:name="_Toc2573"/>
      <w:bookmarkStart w:id="212" w:name="_Toc1586"/>
      <w:bookmarkStart w:id="213" w:name="_Toc13250"/>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02"/>
      <w:bookmarkEnd w:id="203"/>
      <w:bookmarkEnd w:id="204"/>
      <w:bookmarkEnd w:id="205"/>
      <w:bookmarkEnd w:id="206"/>
      <w:bookmarkEnd w:id="207"/>
      <w:bookmarkEnd w:id="208"/>
      <w:bookmarkEnd w:id="209"/>
      <w:bookmarkEnd w:id="210"/>
      <w:bookmarkEnd w:id="211"/>
      <w:bookmarkEnd w:id="212"/>
      <w:bookmarkEnd w:id="213"/>
    </w:p>
    <w:p w14:paraId="3FC2EC66">
      <w:pPr>
        <w:spacing w:line="360" w:lineRule="auto"/>
        <w:ind w:firstLine="480" w:firstLineChars="200"/>
        <w:rPr>
          <w:rFonts w:ascii="黑体" w:hAnsi="黑体" w:eastAsia="黑体" w:cs="Times New Roman"/>
          <w:color w:val="auto"/>
          <w:sz w:val="24"/>
          <w:highlight w:val="none"/>
        </w:rPr>
      </w:pPr>
      <w:bookmarkStart w:id="214" w:name="_23.开标时间和地点"/>
      <w:bookmarkEnd w:id="214"/>
      <w:r>
        <w:rPr>
          <w:rFonts w:hint="eastAsia" w:ascii="黑体" w:hAnsi="黑体" w:eastAsia="黑体" w:cs="Times New Roman"/>
          <w:color w:val="auto"/>
          <w:sz w:val="24"/>
          <w:highlight w:val="none"/>
        </w:rPr>
        <w:t>23.开标时间和地点</w:t>
      </w:r>
    </w:p>
    <w:p w14:paraId="389DE76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05F3F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0CE6D5C7">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68E807D7">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655D1154">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048CC05D">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E641E7B">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3500A496">
      <w:pPr>
        <w:pStyle w:val="14"/>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w:t>
      </w:r>
      <w:r>
        <w:rPr>
          <w:rFonts w:hint="eastAsia" w:hAnsi="宋体" w:cs="Times New Roman"/>
          <w:color w:val="auto"/>
          <w:szCs w:val="21"/>
          <w:highlight w:val="none"/>
          <w:lang w:eastAsia="zh-CN"/>
        </w:rPr>
        <w:t>（</w:t>
      </w:r>
      <w:r>
        <w:rPr>
          <w:rFonts w:hint="eastAsia" w:hAnsi="宋体" w:cs="Times New Roman"/>
          <w:color w:val="auto"/>
          <w:szCs w:val="21"/>
          <w:highlight w:val="none"/>
          <w:lang w:val="en-US" w:eastAsia="zh-CN"/>
        </w:rPr>
        <w:t>负责人</w:t>
      </w:r>
      <w:r>
        <w:rPr>
          <w:rFonts w:hint="eastAsia" w:hAnsi="宋体" w:cs="Times New Roman"/>
          <w:color w:val="auto"/>
          <w:szCs w:val="21"/>
          <w:highlight w:val="none"/>
          <w:lang w:eastAsia="zh-CN"/>
        </w:rPr>
        <w:t>）</w:t>
      </w:r>
      <w:r>
        <w:rPr>
          <w:rFonts w:hint="eastAsia" w:hAnsi="宋体" w:eastAsia="宋体" w:cs="Times New Roman"/>
          <w:color w:val="auto"/>
          <w:szCs w:val="21"/>
          <w:highlight w:val="none"/>
        </w:rPr>
        <w:t>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7145763D">
      <w:pPr>
        <w:pStyle w:val="14"/>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26E6CC6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3832E87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51EB43E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991BEF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661DD0D2">
      <w:pPr>
        <w:pStyle w:val="14"/>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3CD1F629">
      <w:pPr>
        <w:pStyle w:val="14"/>
        <w:snapToGrid w:val="0"/>
        <w:spacing w:line="400" w:lineRule="exact"/>
        <w:ind w:left="689" w:leftChars="228" w:hanging="210" w:hangingChars="100"/>
        <w:rPr>
          <w:rFonts w:hint="eastAsia" w:hAnsi="宋体" w:eastAsia="宋体" w:cs="Times New Roman"/>
          <w:color w:val="auto"/>
          <w:highlight w:val="none"/>
        </w:rPr>
      </w:pPr>
    </w:p>
    <w:p w14:paraId="5FA10D95">
      <w:pPr>
        <w:pStyle w:val="5"/>
        <w:keepNext w:val="0"/>
        <w:keepLines w:val="0"/>
        <w:spacing w:line="400" w:lineRule="exact"/>
        <w:jc w:val="center"/>
        <w:rPr>
          <w:rFonts w:hint="eastAsia" w:ascii="Times New Roman" w:hAnsi="Times New Roman" w:eastAsia="宋体" w:cs="Times New Roman"/>
          <w:color w:val="auto"/>
          <w:highlight w:val="none"/>
        </w:rPr>
      </w:pPr>
      <w:bookmarkStart w:id="215" w:name="_Toc8919"/>
      <w:bookmarkStart w:id="216" w:name="_Toc22509"/>
      <w:bookmarkStart w:id="217" w:name="_Toc31994"/>
      <w:bookmarkStart w:id="218" w:name="_Toc6866"/>
      <w:bookmarkStart w:id="219" w:name="_Toc23512"/>
      <w:bookmarkStart w:id="220" w:name="_Toc29189"/>
      <w:bookmarkStart w:id="221" w:name="_Toc1489"/>
      <w:bookmarkStart w:id="222" w:name="_Toc19053"/>
      <w:bookmarkStart w:id="223" w:name="_Toc25053"/>
      <w:bookmarkStart w:id="224" w:name="_Toc2575"/>
      <w:r>
        <w:rPr>
          <w:rFonts w:hint="eastAsia" w:ascii="Times New Roman" w:hAnsi="Times New Roman" w:eastAsia="宋体" w:cs="Times New Roman"/>
          <w:color w:val="auto"/>
          <w:highlight w:val="none"/>
        </w:rPr>
        <w:t>五、资格审查</w:t>
      </w:r>
      <w:bookmarkEnd w:id="215"/>
      <w:bookmarkEnd w:id="216"/>
      <w:bookmarkEnd w:id="217"/>
      <w:bookmarkEnd w:id="218"/>
      <w:bookmarkEnd w:id="219"/>
      <w:bookmarkEnd w:id="220"/>
      <w:bookmarkEnd w:id="221"/>
      <w:bookmarkEnd w:id="222"/>
      <w:bookmarkEnd w:id="223"/>
      <w:bookmarkEnd w:id="224"/>
    </w:p>
    <w:p w14:paraId="40951DFB">
      <w:pPr>
        <w:pStyle w:val="6"/>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7F03999A">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6DBF2850">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50CE1963">
      <w:pPr>
        <w:spacing w:line="360" w:lineRule="auto"/>
        <w:ind w:firstLine="422" w:firstLineChars="200"/>
        <w:rPr>
          <w:rFonts w:hint="eastAsia" w:ascii="宋体" w:hAnsi="宋体" w:eastAsia="宋体" w:cs="Times New Roman"/>
          <w:b/>
          <w:bCs/>
          <w:color w:val="auto"/>
          <w:szCs w:val="20"/>
          <w:highlight w:val="none"/>
        </w:rPr>
      </w:pPr>
      <w:bookmarkStart w:id="225" w:name="_25.3_投标人有下列情形之一的，资格审查不通过而导致其投标无效："/>
      <w:bookmarkEnd w:id="225"/>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3C0685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096D8D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278FDC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5B25A0F5">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14A94B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资格审查的合格投标人不足3家的，不得评标。</w:t>
      </w:r>
    </w:p>
    <w:p w14:paraId="695B44C1">
      <w:pPr>
        <w:pStyle w:val="5"/>
        <w:keepNext w:val="0"/>
        <w:keepLines w:val="0"/>
        <w:spacing w:line="360" w:lineRule="auto"/>
        <w:jc w:val="center"/>
        <w:rPr>
          <w:rFonts w:hint="eastAsia" w:ascii="Times New Roman" w:hAnsi="Times New Roman" w:eastAsia="宋体" w:cs="Times New Roman"/>
          <w:color w:val="auto"/>
          <w:highlight w:val="none"/>
        </w:rPr>
      </w:pPr>
      <w:bookmarkStart w:id="226" w:name="_Toc3548"/>
      <w:bookmarkStart w:id="227" w:name="_Toc15749"/>
      <w:bookmarkStart w:id="228" w:name="_Toc21152"/>
      <w:bookmarkStart w:id="229" w:name="_Toc1454"/>
      <w:bookmarkStart w:id="230" w:name="_Toc11169"/>
      <w:bookmarkStart w:id="231" w:name="_Toc2770"/>
      <w:bookmarkStart w:id="232" w:name="_Toc19035"/>
      <w:bookmarkStart w:id="233" w:name="_Toc20983"/>
      <w:bookmarkStart w:id="234" w:name="_Toc29412"/>
      <w:bookmarkStart w:id="235" w:name="_Toc20446"/>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26"/>
      <w:bookmarkEnd w:id="227"/>
      <w:bookmarkEnd w:id="228"/>
      <w:bookmarkEnd w:id="229"/>
      <w:bookmarkEnd w:id="230"/>
      <w:bookmarkEnd w:id="231"/>
      <w:bookmarkEnd w:id="232"/>
      <w:bookmarkEnd w:id="233"/>
      <w:bookmarkEnd w:id="234"/>
      <w:bookmarkEnd w:id="235"/>
    </w:p>
    <w:p w14:paraId="12A070B7">
      <w:pPr>
        <w:spacing w:line="360" w:lineRule="auto"/>
        <w:ind w:firstLine="480" w:firstLineChars="200"/>
        <w:rPr>
          <w:rFonts w:ascii="黑体" w:hAnsi="黑体" w:eastAsia="黑体" w:cs="Times New Roman"/>
          <w:color w:val="auto"/>
          <w:sz w:val="24"/>
          <w:highlight w:val="none"/>
        </w:rPr>
      </w:pPr>
      <w:bookmarkStart w:id="236" w:name="_26.组建评标委员会"/>
      <w:bookmarkEnd w:id="236"/>
      <w:r>
        <w:rPr>
          <w:rFonts w:hint="eastAsia" w:ascii="黑体" w:hAnsi="黑体" w:eastAsia="黑体" w:cs="Times New Roman"/>
          <w:color w:val="auto"/>
          <w:sz w:val="24"/>
          <w:highlight w:val="none"/>
        </w:rPr>
        <w:t>26.组建评标委员会</w:t>
      </w:r>
    </w:p>
    <w:p w14:paraId="4F5C373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72AEAB56">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3B846C3F">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55D0631A">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6EAE6673">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3584CA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BE386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E4DFA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4E5BB761">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0A8888B">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02161A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0F4394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6626F6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7CD75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FB234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65A59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4104D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0C4B1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1F54D9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6E56AC">
      <w:pPr>
        <w:pStyle w:val="14"/>
        <w:snapToGrid w:val="0"/>
        <w:spacing w:line="400" w:lineRule="exact"/>
        <w:ind w:firstLine="420" w:firstLineChars="200"/>
        <w:rPr>
          <w:rFonts w:hAnsi="宋体" w:eastAsia="宋体" w:cs="Times New Roman"/>
          <w:color w:val="auto"/>
          <w:highlight w:val="none"/>
        </w:rPr>
      </w:pPr>
    </w:p>
    <w:p w14:paraId="04D70C3B">
      <w:pPr>
        <w:pStyle w:val="5"/>
        <w:keepNext w:val="0"/>
        <w:keepLines w:val="0"/>
        <w:spacing w:line="400" w:lineRule="exact"/>
        <w:jc w:val="center"/>
        <w:rPr>
          <w:rFonts w:hint="eastAsia" w:ascii="Times New Roman" w:hAnsi="Times New Roman" w:eastAsia="宋体" w:cs="Times New Roman"/>
          <w:color w:val="auto"/>
          <w:highlight w:val="none"/>
        </w:rPr>
      </w:pPr>
      <w:bookmarkStart w:id="237" w:name="_Toc254970546"/>
      <w:bookmarkStart w:id="238" w:name="_Toc254970687"/>
      <w:bookmarkStart w:id="239" w:name="_Toc10518"/>
      <w:bookmarkStart w:id="240" w:name="_Toc31226"/>
      <w:bookmarkStart w:id="241" w:name="_Toc15452"/>
      <w:bookmarkStart w:id="242" w:name="_Toc10427"/>
      <w:bookmarkStart w:id="243" w:name="_Toc24771"/>
      <w:bookmarkStart w:id="244" w:name="_Toc4688"/>
      <w:bookmarkStart w:id="245" w:name="_Toc2302"/>
      <w:bookmarkStart w:id="246" w:name="_Toc32339"/>
      <w:bookmarkStart w:id="247" w:name="_Toc14661"/>
      <w:bookmarkStart w:id="248" w:name="_Toc31698"/>
      <w:r>
        <w:rPr>
          <w:rFonts w:hint="eastAsia" w:ascii="Times New Roman" w:hAnsi="Times New Roman" w:eastAsia="宋体" w:cs="Times New Roman"/>
          <w:color w:val="auto"/>
          <w:highlight w:val="none"/>
        </w:rPr>
        <w:t>七、</w:t>
      </w:r>
      <w:bookmarkEnd w:id="237"/>
      <w:bookmarkEnd w:id="238"/>
      <w:r>
        <w:rPr>
          <w:rFonts w:hint="eastAsia" w:ascii="Times New Roman" w:hAnsi="Times New Roman" w:eastAsia="宋体" w:cs="Times New Roman"/>
          <w:color w:val="auto"/>
          <w:highlight w:val="none"/>
        </w:rPr>
        <w:t>中标和合同</w:t>
      </w:r>
      <w:bookmarkEnd w:id="239"/>
      <w:bookmarkEnd w:id="240"/>
      <w:bookmarkEnd w:id="241"/>
      <w:bookmarkEnd w:id="242"/>
      <w:bookmarkEnd w:id="243"/>
      <w:bookmarkEnd w:id="244"/>
      <w:bookmarkEnd w:id="245"/>
      <w:bookmarkEnd w:id="246"/>
      <w:bookmarkEnd w:id="247"/>
      <w:bookmarkEnd w:id="248"/>
    </w:p>
    <w:p w14:paraId="36E72FF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2CE8075B">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rPr>
        <w:t>30.1</w:t>
      </w:r>
      <w:r>
        <w:rPr>
          <w:rFonts w:hint="eastAsia" w:ascii="宋体" w:hAnsi="宋体" w:eastAsia="宋体" w:cs="宋体"/>
          <w:color w:val="auto"/>
          <w:sz w:val="21"/>
        </w:rPr>
        <w:t>采购人在收到</w:t>
      </w:r>
      <w:r>
        <w:rPr>
          <w:rFonts w:hint="eastAsia" w:ascii="宋体" w:hAnsi="宋体" w:cs="宋体"/>
          <w:color w:val="auto"/>
          <w:sz w:val="21"/>
          <w:lang w:eastAsia="zh-CN"/>
        </w:rPr>
        <w:t>评标委员会出具的</w:t>
      </w:r>
      <w:r>
        <w:rPr>
          <w:rFonts w:hint="eastAsia" w:ascii="宋体" w:hAnsi="宋体" w:eastAsia="宋体" w:cs="宋体"/>
          <w:color w:val="auto"/>
          <w:sz w:val="21"/>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rPr>
        <w:t>中标候选人并列的，由采购人或者采购人委托评标委员会按照</w:t>
      </w:r>
      <w:r>
        <w:rPr>
          <w:rFonts w:hint="eastAsia"/>
          <w:color w:val="auto"/>
          <w:lang w:eastAsia="zh-CN"/>
        </w:rPr>
        <w:t>“投标人须知前附表”</w:t>
      </w:r>
      <w:r>
        <w:rPr>
          <w:rFonts w:ascii="宋体" w:hAnsi="宋体" w:eastAsia="宋体" w:cs="宋体"/>
          <w:color w:val="auto"/>
          <w:sz w:val="21"/>
        </w:rPr>
        <w:t>规定的方式确定中标人；招标文件未规定的，采取随机抽取的方式确定。</w:t>
      </w:r>
      <w:r>
        <w:rPr>
          <w:rFonts w:hint="eastAsia" w:ascii="宋体" w:hAnsi="宋体" w:cs="宋体"/>
          <w:b/>
          <w:bCs/>
          <w:color w:val="auto"/>
          <w:szCs w:val="21"/>
          <w:lang w:val="en-US" w:eastAsia="zh-CN"/>
        </w:rPr>
        <w:t xml:space="preserve">   </w:t>
      </w:r>
    </w:p>
    <w:p w14:paraId="6C064A49">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52E4BB0">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54C1923B">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2331C4B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14:paraId="00DB64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17BAA3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1896A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45AABB9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215646B6">
      <w:pPr>
        <w:spacing w:line="360" w:lineRule="auto"/>
        <w:ind w:firstLine="422" w:firstLineChars="200"/>
        <w:rPr>
          <w:rFonts w:hint="eastAsia" w:ascii="宋体" w:hAnsi="宋体" w:eastAsia="宋体" w:cs="Times New Roman"/>
          <w:b/>
          <w:color w:val="auto"/>
          <w:szCs w:val="21"/>
          <w:highlight w:val="yellow"/>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2FD0E0A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5A97571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3E5508F0">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27C00BB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23631CA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60F75A6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5F61C76E">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49" w:name="_39.1中标人须于签订合同前按本须知前附表规定的金额转账或电汇到指定账"/>
      <w:bookmarkEnd w:id="249"/>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57B9480B">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3D3BDAE8">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26375CF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06116611">
      <w:pPr>
        <w:spacing w:line="360" w:lineRule="auto"/>
        <w:ind w:firstLine="422" w:firstLineChars="200"/>
        <w:rPr>
          <w:rFonts w:hint="eastAsia"/>
          <w:b/>
          <w:bCs/>
          <w:i w:val="0"/>
          <w:iCs w:val="0"/>
          <w:color w:val="auto"/>
          <w:szCs w:val="21"/>
          <w:highlight w:val="none"/>
          <w:lang w:eastAsia="zh-CN"/>
        </w:rPr>
      </w:pPr>
      <w:bookmarkStart w:id="250" w:name="_40.1投标人接到中标通知书后，按须知前附表规定向采购人出示相关资格证"/>
      <w:bookmarkEnd w:id="250"/>
      <w:r>
        <w:rPr>
          <w:rFonts w:hint="eastAsia" w:ascii="宋体" w:hAnsi="宋体" w:cs="宋体"/>
          <w:b/>
          <w:color w:val="auto"/>
          <w:sz w:val="21"/>
          <w:szCs w:val="21"/>
          <w:highlight w:val="none"/>
        </w:rPr>
        <w:t>36.1中标人</w:t>
      </w:r>
      <w:r>
        <w:rPr>
          <w:rFonts w:hint="eastAsia" w:ascii="宋体" w:hAnsi="宋体" w:cs="宋体"/>
          <w:b/>
          <w:color w:val="auto"/>
          <w:sz w:val="21"/>
          <w:szCs w:val="21"/>
          <w:highlight w:val="none"/>
          <w:lang w:eastAsia="zh-CN"/>
        </w:rPr>
        <w:t>在</w:t>
      </w:r>
      <w:r>
        <w:rPr>
          <w:rFonts w:ascii="宋体" w:hAnsi="宋体" w:cs="宋体"/>
          <w:b/>
          <w:bCs/>
          <w:color w:val="auto"/>
          <w:kern w:val="0"/>
          <w:sz w:val="21"/>
          <w:szCs w:val="21"/>
          <w:highlight w:val="none"/>
        </w:rPr>
        <w:t>中标通知书发出之日起</w:t>
      </w:r>
      <w:r>
        <w:rPr>
          <w:rFonts w:hint="eastAsia" w:ascii="宋体" w:hAnsi="宋体" w:cs="宋体"/>
          <w:b/>
          <w:color w:val="auto"/>
          <w:sz w:val="21"/>
          <w:szCs w:val="21"/>
          <w:highlight w:val="none"/>
        </w:rPr>
        <w:t>，</w:t>
      </w:r>
      <w:r>
        <w:rPr>
          <w:rFonts w:hint="eastAsia" w:ascii="宋体" w:hAnsi="宋体" w:cs="宋体"/>
          <w:color w:val="auto"/>
          <w:kern w:val="0"/>
          <w:sz w:val="21"/>
          <w:szCs w:val="21"/>
          <w:highlight w:val="none"/>
          <w:lang w:val="zh-CN"/>
        </w:rPr>
        <w:t>按规定的日期、时间、地点，由法定代表人（</w:t>
      </w:r>
      <w:r>
        <w:rPr>
          <w:rFonts w:hint="eastAsia" w:ascii="宋体" w:hAnsi="宋体" w:cs="宋体"/>
          <w:color w:val="auto"/>
          <w:kern w:val="0"/>
          <w:sz w:val="21"/>
          <w:szCs w:val="21"/>
          <w:highlight w:val="none"/>
          <w:lang w:val="en-US" w:eastAsia="zh-CN"/>
        </w:rPr>
        <w:t>负责人</w:t>
      </w:r>
      <w:r>
        <w:rPr>
          <w:rFonts w:hint="eastAsia" w:ascii="宋体" w:hAnsi="宋体" w:cs="宋体"/>
          <w:color w:val="auto"/>
          <w:kern w:val="0"/>
          <w:sz w:val="21"/>
          <w:szCs w:val="21"/>
          <w:highlight w:val="none"/>
          <w:lang w:val="zh-CN"/>
        </w:rPr>
        <w:t>）或其授权代表与采购人代表签订电子采购合同。如中标人为联合体的，由联合体成员各方法定代表人（</w:t>
      </w:r>
      <w:r>
        <w:rPr>
          <w:rFonts w:hint="eastAsia" w:ascii="宋体" w:hAnsi="宋体" w:cs="宋体"/>
          <w:color w:val="auto"/>
          <w:kern w:val="0"/>
          <w:sz w:val="21"/>
          <w:szCs w:val="21"/>
          <w:highlight w:val="none"/>
          <w:lang w:val="en-US" w:eastAsia="zh-CN"/>
        </w:rPr>
        <w:t>负责人</w:t>
      </w:r>
      <w:r>
        <w:rPr>
          <w:rFonts w:hint="eastAsia" w:ascii="宋体" w:hAnsi="宋体" w:cs="宋体"/>
          <w:color w:val="auto"/>
          <w:kern w:val="0"/>
          <w:sz w:val="21"/>
          <w:szCs w:val="21"/>
          <w:highlight w:val="none"/>
          <w:lang w:val="zh-CN"/>
        </w:rPr>
        <w:t>）或其授权代表与采购人代表签订合同，签订携带资料详见“投标人须知前附表”</w:t>
      </w:r>
      <w:r>
        <w:rPr>
          <w:rFonts w:hint="eastAsia" w:ascii="宋体" w:hAnsi="宋体" w:cs="宋体"/>
          <w:i w:val="0"/>
          <w:iCs w:val="0"/>
          <w:color w:val="auto"/>
          <w:kern w:val="0"/>
          <w:sz w:val="21"/>
          <w:szCs w:val="21"/>
          <w:highlight w:val="none"/>
          <w:lang w:val="zh-CN"/>
        </w:rPr>
        <w:t>。</w:t>
      </w:r>
      <w:r>
        <w:rPr>
          <w:rFonts w:hint="eastAsia"/>
          <w:b/>
          <w:bCs/>
          <w:i w:val="0"/>
          <w:iCs w:val="0"/>
          <w:color w:val="auto"/>
          <w:szCs w:val="21"/>
          <w:highlight w:val="none"/>
          <w:lang w:eastAsia="zh-CN"/>
        </w:rPr>
        <w:t>（适用于</w:t>
      </w:r>
      <w:r>
        <w:rPr>
          <w:rFonts w:hint="eastAsia"/>
          <w:b/>
          <w:bCs/>
          <w:i w:val="0"/>
          <w:iCs w:val="0"/>
          <w:color w:val="auto"/>
          <w:szCs w:val="21"/>
          <w:highlight w:val="none"/>
        </w:rPr>
        <w:t>签订</w:t>
      </w:r>
      <w:r>
        <w:rPr>
          <w:rFonts w:hint="eastAsia"/>
          <w:b/>
          <w:bCs/>
          <w:i w:val="0"/>
          <w:iCs w:val="0"/>
          <w:color w:val="auto"/>
          <w:szCs w:val="21"/>
          <w:highlight w:val="none"/>
          <w:lang w:eastAsia="zh-CN"/>
        </w:rPr>
        <w:t>电子</w:t>
      </w:r>
      <w:r>
        <w:rPr>
          <w:rFonts w:hint="eastAsia"/>
          <w:b/>
          <w:bCs/>
          <w:i w:val="0"/>
          <w:iCs w:val="0"/>
          <w:color w:val="auto"/>
          <w:szCs w:val="21"/>
          <w:highlight w:val="none"/>
        </w:rPr>
        <w:t>合同</w:t>
      </w:r>
      <w:r>
        <w:rPr>
          <w:rFonts w:hint="eastAsia"/>
          <w:b/>
          <w:bCs/>
          <w:i w:val="0"/>
          <w:iCs w:val="0"/>
          <w:color w:val="auto"/>
          <w:szCs w:val="21"/>
          <w:highlight w:val="none"/>
          <w:lang w:eastAsia="zh-CN"/>
        </w:rPr>
        <w:t>的情形）</w:t>
      </w:r>
    </w:p>
    <w:p w14:paraId="4F562D04">
      <w:pPr>
        <w:pStyle w:val="33"/>
        <w:snapToGrid w:val="0"/>
        <w:spacing w:before="0"/>
        <w:ind w:firstLine="420"/>
        <w:rPr>
          <w:rFonts w:hint="eastAsia"/>
          <w:b/>
          <w:bCs/>
          <w:i w:val="0"/>
          <w:iCs w:val="0"/>
          <w:color w:val="auto"/>
          <w:sz w:val="22"/>
          <w:szCs w:val="20"/>
          <w:highlight w:val="none"/>
          <w:lang w:eastAsia="zh-CN"/>
        </w:rPr>
      </w:pPr>
      <w:r>
        <w:rPr>
          <w:rFonts w:hint="eastAsia" w:ascii="宋体" w:hAnsi="宋体" w:cs="宋体"/>
          <w:i w:val="0"/>
          <w:iCs w:val="0"/>
          <w:color w:val="auto"/>
          <w:kern w:val="0"/>
          <w:sz w:val="21"/>
          <w:szCs w:val="21"/>
          <w:highlight w:val="none"/>
          <w:lang w:val="zh-CN"/>
        </w:rPr>
        <w:t>36.2</w:t>
      </w:r>
      <w:r>
        <w:rPr>
          <w:rFonts w:hint="eastAsia" w:ascii="宋体" w:hAnsi="宋体" w:cs="宋体"/>
          <w:i w:val="0"/>
          <w:iCs w:val="0"/>
          <w:color w:val="auto"/>
          <w:sz w:val="21"/>
          <w:szCs w:val="21"/>
          <w:highlight w:val="none"/>
        </w:rPr>
        <w:t>采购合同由采购人与中标</w:t>
      </w:r>
      <w:r>
        <w:rPr>
          <w:rFonts w:hint="eastAsia" w:ascii="宋体" w:hAnsi="宋体" w:cs="宋体"/>
          <w:i w:val="0"/>
          <w:iCs w:val="0"/>
          <w:color w:val="auto"/>
          <w:sz w:val="21"/>
          <w:szCs w:val="21"/>
          <w:highlight w:val="none"/>
          <w:lang w:eastAsia="zh-CN"/>
        </w:rPr>
        <w:t>人</w:t>
      </w:r>
      <w:r>
        <w:rPr>
          <w:rFonts w:hint="eastAsia" w:ascii="宋体" w:hAnsi="宋体" w:cs="宋体"/>
          <w:i w:val="0"/>
          <w:iCs w:val="0"/>
          <w:color w:val="auto"/>
          <w:sz w:val="21"/>
          <w:szCs w:val="21"/>
          <w:highlight w:val="none"/>
        </w:rPr>
        <w:t>根据招标文件、投标文件等内容通过政府采购电子交易平台在线签订，自动备案。</w:t>
      </w:r>
      <w:r>
        <w:rPr>
          <w:rFonts w:hint="eastAsia"/>
          <w:b/>
          <w:bCs/>
          <w:i w:val="0"/>
          <w:iCs w:val="0"/>
          <w:color w:val="auto"/>
          <w:sz w:val="22"/>
          <w:szCs w:val="20"/>
          <w:highlight w:val="none"/>
          <w:lang w:eastAsia="zh-CN"/>
        </w:rPr>
        <w:t>（适用于</w:t>
      </w:r>
      <w:r>
        <w:rPr>
          <w:rFonts w:hint="eastAsia"/>
          <w:b/>
          <w:bCs/>
          <w:i w:val="0"/>
          <w:iCs w:val="0"/>
          <w:color w:val="auto"/>
          <w:sz w:val="22"/>
          <w:szCs w:val="20"/>
          <w:highlight w:val="none"/>
        </w:rPr>
        <w:t>签订</w:t>
      </w:r>
      <w:r>
        <w:rPr>
          <w:rFonts w:hint="eastAsia"/>
          <w:b/>
          <w:bCs/>
          <w:i w:val="0"/>
          <w:iCs w:val="0"/>
          <w:color w:val="auto"/>
          <w:sz w:val="22"/>
          <w:szCs w:val="20"/>
          <w:highlight w:val="none"/>
          <w:lang w:eastAsia="zh-CN"/>
        </w:rPr>
        <w:t>电子</w:t>
      </w:r>
      <w:r>
        <w:rPr>
          <w:rFonts w:hint="eastAsia"/>
          <w:b/>
          <w:bCs/>
          <w:i w:val="0"/>
          <w:iCs w:val="0"/>
          <w:color w:val="auto"/>
          <w:sz w:val="22"/>
          <w:szCs w:val="20"/>
          <w:highlight w:val="none"/>
        </w:rPr>
        <w:t>合同</w:t>
      </w:r>
      <w:r>
        <w:rPr>
          <w:rFonts w:hint="eastAsia"/>
          <w:b/>
          <w:bCs/>
          <w:i w:val="0"/>
          <w:iCs w:val="0"/>
          <w:color w:val="auto"/>
          <w:sz w:val="22"/>
          <w:szCs w:val="20"/>
          <w:highlight w:val="none"/>
          <w:lang w:eastAsia="zh-CN"/>
        </w:rPr>
        <w:t>的情形）</w:t>
      </w:r>
    </w:p>
    <w:p w14:paraId="024BBB9B">
      <w:pPr>
        <w:pStyle w:val="33"/>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43D0E3D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24CB77B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3ECFD9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5A4D972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16881651">
      <w:pPr>
        <w:spacing w:line="360" w:lineRule="auto"/>
        <w:ind w:firstLine="480" w:firstLineChars="200"/>
        <w:rPr>
          <w:rFonts w:hint="eastAsia" w:ascii="黑体" w:hAnsi="黑体" w:eastAsia="黑体" w:cs="Times New Roman"/>
          <w:color w:val="auto"/>
          <w:sz w:val="24"/>
          <w:highlight w:val="none"/>
        </w:rPr>
      </w:pPr>
      <w:bookmarkStart w:id="251" w:name="_41.政府采购合同公告"/>
      <w:bookmarkEnd w:id="251"/>
      <w:r>
        <w:rPr>
          <w:rFonts w:hint="eastAsia" w:ascii="黑体" w:hAnsi="黑体" w:eastAsia="黑体" w:cs="Times New Roman"/>
          <w:color w:val="auto"/>
          <w:sz w:val="24"/>
          <w:highlight w:val="none"/>
        </w:rPr>
        <w:t>37.政府采购合同公告</w:t>
      </w:r>
    </w:p>
    <w:p w14:paraId="03EA568B">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1AD4228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14:paraId="78D64B84">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0A34824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0641A41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19F8CBD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720CE3DA">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532CCCC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37EE8F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710D37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32A4103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031A9AD">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5E1735C7">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20CF9181">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033456E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4A8ADB4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33391B8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27E376C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E57C5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12F4D75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170171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5FF0B855">
      <w:pPr>
        <w:spacing w:line="360" w:lineRule="auto"/>
        <w:ind w:firstLine="422" w:firstLineChars="200"/>
        <w:rPr>
          <w:rFonts w:ascii="宋体" w:hAnsi="宋体" w:eastAsia="宋体" w:cs="Times New Roman"/>
          <w:b/>
          <w:bCs/>
          <w:color w:val="auto"/>
          <w:szCs w:val="21"/>
          <w:highlight w:val="none"/>
        </w:rPr>
      </w:pPr>
      <w:bookmarkStart w:id="252" w:name="_9.2质疑、投诉应当采用书面形式，质疑函、投诉书均应明确阐述招标文件、"/>
      <w:bookmarkEnd w:id="252"/>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623D9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0F70DED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1B9B529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30D4BA7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1FE3BFD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4839230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2995F14">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w:t>
      </w:r>
      <w:r>
        <w:rPr>
          <w:rFonts w:hint="eastAsia" w:hAnsi="宋体" w:cs="Times New Roman"/>
          <w:bCs/>
          <w:color w:val="auto"/>
          <w:highlight w:val="none"/>
          <w:lang w:eastAsia="zh-CN"/>
        </w:rPr>
        <w:t>（</w:t>
      </w:r>
      <w:r>
        <w:rPr>
          <w:rFonts w:hint="eastAsia" w:hAnsi="宋体" w:cs="Times New Roman"/>
          <w:bCs/>
          <w:color w:val="auto"/>
          <w:highlight w:val="none"/>
          <w:lang w:val="en-US" w:eastAsia="zh-CN"/>
        </w:rPr>
        <w:t>负责人</w:t>
      </w:r>
      <w:r>
        <w:rPr>
          <w:rFonts w:hint="eastAsia" w:hAnsi="宋体" w:cs="Times New Roman"/>
          <w:bCs/>
          <w:color w:val="auto"/>
          <w:highlight w:val="none"/>
          <w:lang w:eastAsia="zh-CN"/>
        </w:rPr>
        <w:t>）</w:t>
      </w:r>
      <w:r>
        <w:rPr>
          <w:rFonts w:hint="eastAsia" w:ascii="Times New Roman" w:hAnsi="宋体" w:eastAsia="宋体" w:cs="Times New Roman"/>
          <w:bCs/>
          <w:color w:val="auto"/>
          <w:highlight w:val="none"/>
        </w:rPr>
        <w:t>、主要负责人，或者其委托代理人签字或者盖章，并加盖公章。</w:t>
      </w:r>
    </w:p>
    <w:p w14:paraId="6B7A6A87">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rPr>
        <w:t>。</w:t>
      </w:r>
    </w:p>
    <w:p w14:paraId="6E00F59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694F93E0">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570B6AB0">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5D2BBF88">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209F8216">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03FA3DCA">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05191FA0">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281781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25FAEB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36DCF4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5CE00BD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301BA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789D7A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54F4A55E">
      <w:pPr>
        <w:spacing w:line="360" w:lineRule="auto"/>
        <w:ind w:firstLine="420" w:firstLineChars="200"/>
        <w:rPr>
          <w:rFonts w:hint="eastAsia" w:ascii="宋体" w:hAnsi="宋体" w:cs="宋体"/>
          <w:b w:val="0"/>
          <w:bCs/>
          <w:color w:val="auto"/>
        </w:rPr>
      </w:pPr>
      <w:r>
        <w:rPr>
          <w:rFonts w:hint="eastAsia" w:ascii="宋体" w:hAnsi="宋体" w:cs="宋体"/>
          <w:b w:val="0"/>
          <w:bCs/>
          <w:color w:val="auto"/>
        </w:rPr>
        <w:t>投诉人为自然人的，应当由本人签字；投诉人为法人或者其他组织的，应当由法定代表人</w:t>
      </w:r>
      <w:r>
        <w:rPr>
          <w:rFonts w:hint="eastAsia" w:ascii="宋体" w:hAnsi="宋体" w:cs="宋体"/>
          <w:b w:val="0"/>
          <w:bCs/>
          <w:color w:val="auto"/>
          <w:lang w:eastAsia="zh-CN"/>
        </w:rPr>
        <w:t>（</w:t>
      </w:r>
      <w:r>
        <w:rPr>
          <w:rFonts w:hint="eastAsia" w:ascii="宋体" w:hAnsi="宋体" w:cs="宋体"/>
          <w:b w:val="0"/>
          <w:bCs/>
          <w:color w:val="auto"/>
          <w:lang w:val="en-US" w:eastAsia="zh-CN"/>
        </w:rPr>
        <w:t>负责人</w:t>
      </w:r>
      <w:r>
        <w:rPr>
          <w:rFonts w:hint="eastAsia" w:ascii="宋体" w:hAnsi="宋体" w:cs="宋体"/>
          <w:b w:val="0"/>
          <w:bCs/>
          <w:color w:val="auto"/>
          <w:lang w:eastAsia="zh-CN"/>
        </w:rPr>
        <w:t>）</w:t>
      </w:r>
      <w:r>
        <w:rPr>
          <w:rFonts w:hint="eastAsia" w:ascii="宋体" w:hAnsi="宋体" w:cs="宋体"/>
          <w:b w:val="0"/>
          <w:bCs/>
          <w:color w:val="auto"/>
        </w:rPr>
        <w:t>、主要负责人，或者其授权代表签字或者盖章，并加盖公章。</w:t>
      </w:r>
    </w:p>
    <w:p w14:paraId="2CEDF916">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3C6E6989">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1DD0E6E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32C804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DA353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676CE9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679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4DE133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40988CE7">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53" w:name="_Toc7828"/>
      <w:bookmarkStart w:id="254" w:name="_Toc8731"/>
      <w:bookmarkStart w:id="255" w:name="_Toc14937"/>
      <w:bookmarkStart w:id="256" w:name="_Toc27653"/>
      <w:bookmarkStart w:id="257" w:name="_Toc26583"/>
      <w:bookmarkStart w:id="258" w:name="_Toc23239"/>
      <w:bookmarkStart w:id="259" w:name="_Toc29288"/>
      <w:bookmarkStart w:id="260" w:name="_Toc1756"/>
      <w:bookmarkStart w:id="261" w:name="_Toc25946"/>
      <w:bookmarkStart w:id="262" w:name="_Toc13659"/>
      <w:r>
        <w:rPr>
          <w:rFonts w:hint="eastAsia" w:ascii="Times New Roman" w:hAnsi="Times New Roman" w:eastAsia="宋体" w:cs="Times New Roman"/>
          <w:b/>
          <w:bCs/>
          <w:color w:val="auto"/>
          <w:sz w:val="32"/>
          <w:szCs w:val="32"/>
          <w:highlight w:val="none"/>
        </w:rPr>
        <w:t>八、验收</w:t>
      </w:r>
      <w:bookmarkEnd w:id="253"/>
      <w:bookmarkEnd w:id="254"/>
      <w:bookmarkEnd w:id="255"/>
      <w:bookmarkEnd w:id="256"/>
      <w:bookmarkEnd w:id="257"/>
      <w:bookmarkEnd w:id="258"/>
      <w:bookmarkEnd w:id="259"/>
      <w:bookmarkEnd w:id="260"/>
      <w:bookmarkEnd w:id="261"/>
      <w:bookmarkEnd w:id="262"/>
    </w:p>
    <w:p w14:paraId="36ADE869">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5B1AAE71">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40A12E60">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05D458F2">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6707EF3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056448DD">
      <w:pPr>
        <w:pStyle w:val="14"/>
        <w:snapToGrid w:val="0"/>
        <w:spacing w:line="400" w:lineRule="exact"/>
        <w:rPr>
          <w:rFonts w:hAnsi="宋体" w:eastAsia="宋体" w:cs="Times New Roman"/>
          <w:color w:val="auto"/>
          <w:highlight w:val="none"/>
        </w:rPr>
      </w:pPr>
    </w:p>
    <w:p w14:paraId="685EE23D">
      <w:pPr>
        <w:pStyle w:val="5"/>
        <w:keepNext w:val="0"/>
        <w:keepLines w:val="0"/>
        <w:spacing w:line="360" w:lineRule="auto"/>
        <w:jc w:val="center"/>
        <w:rPr>
          <w:rFonts w:hint="eastAsia" w:ascii="Times New Roman" w:hAnsi="Times New Roman" w:eastAsia="宋体" w:cs="Times New Roman"/>
          <w:color w:val="auto"/>
          <w:highlight w:val="none"/>
        </w:rPr>
      </w:pPr>
      <w:bookmarkStart w:id="263" w:name="_八、其他事项"/>
      <w:bookmarkEnd w:id="263"/>
      <w:bookmarkStart w:id="264" w:name="_Toc27249"/>
      <w:bookmarkStart w:id="265" w:name="_Toc13217"/>
      <w:bookmarkStart w:id="266" w:name="_Toc14814"/>
      <w:bookmarkStart w:id="267" w:name="_Toc5795"/>
      <w:bookmarkStart w:id="268" w:name="_Toc16509"/>
      <w:bookmarkStart w:id="269" w:name="_Toc31560"/>
      <w:bookmarkStart w:id="270" w:name="_Toc13612"/>
      <w:bookmarkStart w:id="271" w:name="_Toc24348"/>
      <w:bookmarkStart w:id="272" w:name="_Toc28972"/>
      <w:bookmarkStart w:id="273" w:name="_Toc32163"/>
      <w:r>
        <w:rPr>
          <w:rFonts w:hint="eastAsia" w:ascii="Times New Roman" w:hAnsi="Times New Roman" w:eastAsia="宋体" w:cs="Times New Roman"/>
          <w:color w:val="auto"/>
          <w:highlight w:val="none"/>
        </w:rPr>
        <w:t>九、其他事项</w:t>
      </w:r>
      <w:bookmarkEnd w:id="264"/>
      <w:bookmarkEnd w:id="265"/>
      <w:bookmarkEnd w:id="266"/>
      <w:bookmarkEnd w:id="267"/>
      <w:bookmarkEnd w:id="268"/>
      <w:bookmarkEnd w:id="269"/>
      <w:bookmarkEnd w:id="270"/>
      <w:bookmarkEnd w:id="271"/>
      <w:bookmarkEnd w:id="272"/>
      <w:bookmarkEnd w:id="273"/>
    </w:p>
    <w:p w14:paraId="72D73123">
      <w:pPr>
        <w:spacing w:line="360" w:lineRule="auto"/>
        <w:ind w:firstLine="480" w:firstLineChars="200"/>
        <w:rPr>
          <w:rFonts w:ascii="黑体" w:hAnsi="黑体" w:eastAsia="黑体" w:cs="Times New Roman"/>
          <w:color w:val="auto"/>
          <w:sz w:val="24"/>
          <w:highlight w:val="none"/>
        </w:rPr>
      </w:pPr>
      <w:bookmarkStart w:id="274" w:name="_42.代理服务费"/>
      <w:bookmarkEnd w:id="274"/>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36C7D36D">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18275A3B">
      <w:pPr>
        <w:pStyle w:val="6"/>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40.2</w:t>
      </w:r>
      <w:r>
        <w:rPr>
          <w:rFonts w:hint="eastAsia" w:ascii="宋体" w:hAnsi="宋体" w:eastAsia="宋体" w:cs="宋体"/>
          <w:b w:val="0"/>
          <w:color w:val="auto"/>
          <w:sz w:val="21"/>
          <w:szCs w:val="21"/>
          <w:lang w:eastAsia="zh-CN"/>
        </w:rPr>
        <w:t>采购</w:t>
      </w:r>
      <w:r>
        <w:rPr>
          <w:rFonts w:hint="eastAsia" w:ascii="宋体" w:hAnsi="宋体" w:eastAsia="宋体" w:cs="宋体"/>
          <w:b w:val="0"/>
          <w:color w:val="auto"/>
          <w:sz w:val="21"/>
          <w:szCs w:val="21"/>
        </w:rPr>
        <w:t>代理服务</w:t>
      </w:r>
      <w:r>
        <w:rPr>
          <w:rFonts w:hint="eastAsia" w:ascii="宋体" w:hAnsi="宋体" w:eastAsia="宋体" w:cs="宋体"/>
          <w:b w:val="0"/>
          <w:color w:val="auto"/>
          <w:sz w:val="21"/>
          <w:szCs w:val="21"/>
          <w:lang w:eastAsia="zh-CN"/>
        </w:rPr>
        <w:t>费</w:t>
      </w:r>
      <w:r>
        <w:rPr>
          <w:rFonts w:hint="eastAsia" w:ascii="宋体" w:hAnsi="宋体" w:eastAsia="宋体" w:cs="宋体"/>
          <w:b w:val="0"/>
          <w:color w:val="auto"/>
          <w:sz w:val="21"/>
          <w:szCs w:val="21"/>
        </w:rPr>
        <w:t>收费标准：</w:t>
      </w:r>
    </w:p>
    <w:tbl>
      <w:tblPr>
        <w:tblStyle w:val="23"/>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DBE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B59BC42">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费率</w:t>
            </w:r>
          </w:p>
          <w:p w14:paraId="2658E70D">
            <w:pPr>
              <w:spacing w:line="360" w:lineRule="auto"/>
              <w:rPr>
                <w:rFonts w:hint="eastAsia" w:ascii="宋体" w:hAnsi="宋体" w:eastAsia="宋体" w:cs="宋体"/>
                <w:color w:val="auto"/>
                <w:szCs w:val="21"/>
              </w:rPr>
            </w:pPr>
            <w:r>
              <w:rPr>
                <w:rFonts w:hint="eastAsia" w:ascii="宋体" w:hAnsi="宋体" w:eastAsia="宋体" w:cs="宋体"/>
                <w:color w:val="auto"/>
                <w:szCs w:val="21"/>
              </w:rPr>
              <w:t>中标金额</w:t>
            </w:r>
          </w:p>
        </w:tc>
        <w:tc>
          <w:tcPr>
            <w:tcW w:w="1659" w:type="dxa"/>
            <w:noWrap w:val="0"/>
            <w:vAlign w:val="center"/>
          </w:tcPr>
          <w:p w14:paraId="58398E47">
            <w:pPr>
              <w:spacing w:line="360" w:lineRule="auto"/>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687" w:type="dxa"/>
            <w:noWrap w:val="0"/>
            <w:vAlign w:val="center"/>
          </w:tcPr>
          <w:p w14:paraId="06EE5BC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1659" w:type="dxa"/>
            <w:noWrap w:val="0"/>
            <w:vAlign w:val="center"/>
          </w:tcPr>
          <w:p w14:paraId="08D1317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7964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205159">
            <w:pPr>
              <w:spacing w:line="360" w:lineRule="auto"/>
              <w:rPr>
                <w:rFonts w:hint="eastAsia" w:ascii="宋体" w:hAnsi="宋体" w:eastAsia="宋体" w:cs="宋体"/>
                <w:color w:val="auto"/>
                <w:szCs w:val="21"/>
              </w:rPr>
            </w:pPr>
            <w:r>
              <w:rPr>
                <w:rFonts w:hint="eastAsia" w:ascii="宋体" w:hAnsi="宋体" w:eastAsia="宋体" w:cs="宋体"/>
                <w:color w:val="auto"/>
                <w:szCs w:val="21"/>
              </w:rPr>
              <w:t>100万元以下</w:t>
            </w:r>
          </w:p>
        </w:tc>
        <w:tc>
          <w:tcPr>
            <w:tcW w:w="1659" w:type="dxa"/>
            <w:noWrap w:val="0"/>
            <w:vAlign w:val="top"/>
          </w:tcPr>
          <w:p w14:paraId="66211BBC">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 xml:space="preserve">  1.5%                </w:t>
            </w:r>
          </w:p>
        </w:tc>
        <w:tc>
          <w:tcPr>
            <w:tcW w:w="1687" w:type="dxa"/>
            <w:noWrap w:val="0"/>
            <w:vAlign w:val="top"/>
          </w:tcPr>
          <w:p w14:paraId="46306047">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1.5%</w:t>
            </w:r>
          </w:p>
        </w:tc>
        <w:tc>
          <w:tcPr>
            <w:tcW w:w="1659" w:type="dxa"/>
            <w:noWrap w:val="0"/>
            <w:vAlign w:val="top"/>
          </w:tcPr>
          <w:p w14:paraId="6657F6CD">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1.0% </w:t>
            </w:r>
          </w:p>
        </w:tc>
      </w:tr>
      <w:tr w14:paraId="3C7C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C98040">
            <w:pPr>
              <w:spacing w:line="360" w:lineRule="auto"/>
              <w:rPr>
                <w:rFonts w:hint="eastAsia" w:ascii="宋体" w:hAnsi="宋体" w:eastAsia="宋体" w:cs="宋体"/>
                <w:color w:val="auto"/>
                <w:szCs w:val="21"/>
              </w:rPr>
            </w:pPr>
            <w:r>
              <w:rPr>
                <w:rFonts w:hint="eastAsia" w:ascii="宋体" w:hAnsi="宋体" w:cs="宋体"/>
                <w:color w:val="auto"/>
                <w:szCs w:val="21"/>
                <w:lang w:eastAsia="zh-CN"/>
              </w:rPr>
              <w:t>100万～500万</w:t>
            </w:r>
            <w:r>
              <w:rPr>
                <w:rFonts w:hint="eastAsia" w:ascii="宋体" w:hAnsi="宋体" w:eastAsia="宋体" w:cs="宋体"/>
                <w:color w:val="auto"/>
                <w:szCs w:val="21"/>
              </w:rPr>
              <w:t>元</w:t>
            </w:r>
          </w:p>
        </w:tc>
        <w:tc>
          <w:tcPr>
            <w:tcW w:w="1659" w:type="dxa"/>
            <w:noWrap w:val="0"/>
            <w:vAlign w:val="top"/>
          </w:tcPr>
          <w:p w14:paraId="3D0E80DE">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1.1%                 </w:t>
            </w:r>
          </w:p>
        </w:tc>
        <w:tc>
          <w:tcPr>
            <w:tcW w:w="1687" w:type="dxa"/>
            <w:noWrap w:val="0"/>
            <w:vAlign w:val="top"/>
          </w:tcPr>
          <w:p w14:paraId="37480A93">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0.8%</w:t>
            </w:r>
          </w:p>
        </w:tc>
        <w:tc>
          <w:tcPr>
            <w:tcW w:w="1659" w:type="dxa"/>
            <w:noWrap w:val="0"/>
            <w:vAlign w:val="top"/>
          </w:tcPr>
          <w:p w14:paraId="7DE954F8">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0.7% </w:t>
            </w:r>
          </w:p>
        </w:tc>
      </w:tr>
      <w:tr w14:paraId="15A0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73C28F0">
            <w:pPr>
              <w:spacing w:line="360" w:lineRule="auto"/>
              <w:rPr>
                <w:rFonts w:hint="eastAsia" w:ascii="宋体" w:hAnsi="宋体" w:eastAsia="宋体" w:cs="宋体"/>
                <w:color w:val="auto"/>
                <w:szCs w:val="21"/>
              </w:rPr>
            </w:pPr>
            <w:r>
              <w:rPr>
                <w:rFonts w:hint="eastAsia" w:ascii="宋体" w:hAnsi="宋体" w:cs="宋体"/>
                <w:color w:val="auto"/>
                <w:szCs w:val="21"/>
                <w:lang w:eastAsia="zh-CN"/>
              </w:rPr>
              <w:t>500万～1000万</w:t>
            </w:r>
            <w:r>
              <w:rPr>
                <w:rFonts w:hint="eastAsia" w:ascii="宋体" w:hAnsi="宋体" w:eastAsia="宋体" w:cs="宋体"/>
                <w:color w:val="auto"/>
                <w:szCs w:val="21"/>
              </w:rPr>
              <w:t>元</w:t>
            </w:r>
          </w:p>
        </w:tc>
        <w:tc>
          <w:tcPr>
            <w:tcW w:w="1659" w:type="dxa"/>
            <w:noWrap w:val="0"/>
            <w:vAlign w:val="top"/>
          </w:tcPr>
          <w:p w14:paraId="5A17CF10">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 xml:space="preserve">  0.8%                </w:t>
            </w:r>
          </w:p>
        </w:tc>
        <w:tc>
          <w:tcPr>
            <w:tcW w:w="1687" w:type="dxa"/>
            <w:noWrap w:val="0"/>
            <w:vAlign w:val="top"/>
          </w:tcPr>
          <w:p w14:paraId="2E1F5A67">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0.45%</w:t>
            </w:r>
          </w:p>
        </w:tc>
        <w:tc>
          <w:tcPr>
            <w:tcW w:w="1659" w:type="dxa"/>
            <w:noWrap w:val="0"/>
            <w:vAlign w:val="top"/>
          </w:tcPr>
          <w:p w14:paraId="06077A69">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0.55%</w:t>
            </w:r>
          </w:p>
        </w:tc>
      </w:tr>
      <w:tr w14:paraId="45E3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F512DFF">
            <w:pPr>
              <w:spacing w:line="360" w:lineRule="auto"/>
              <w:rPr>
                <w:rFonts w:hint="eastAsia" w:ascii="宋体" w:hAnsi="宋体" w:eastAsia="宋体" w:cs="宋体"/>
                <w:color w:val="auto"/>
                <w:szCs w:val="21"/>
              </w:rPr>
            </w:pPr>
            <w:r>
              <w:rPr>
                <w:rFonts w:hint="eastAsia" w:ascii="宋体" w:hAnsi="宋体" w:cs="宋体"/>
                <w:color w:val="auto"/>
                <w:szCs w:val="21"/>
                <w:lang w:eastAsia="zh-CN"/>
              </w:rPr>
              <w:t>1000万～5000万</w:t>
            </w:r>
            <w:r>
              <w:rPr>
                <w:rFonts w:hint="eastAsia" w:ascii="宋体" w:hAnsi="宋体" w:eastAsia="宋体" w:cs="宋体"/>
                <w:color w:val="auto"/>
                <w:szCs w:val="21"/>
              </w:rPr>
              <w:t>元</w:t>
            </w:r>
          </w:p>
        </w:tc>
        <w:tc>
          <w:tcPr>
            <w:tcW w:w="1659" w:type="dxa"/>
            <w:noWrap w:val="0"/>
            <w:vAlign w:val="top"/>
          </w:tcPr>
          <w:p w14:paraId="5398FE09">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0.5%                </w:t>
            </w:r>
          </w:p>
        </w:tc>
        <w:tc>
          <w:tcPr>
            <w:tcW w:w="1687" w:type="dxa"/>
            <w:noWrap w:val="0"/>
            <w:vAlign w:val="top"/>
          </w:tcPr>
          <w:p w14:paraId="7572764A">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0.25%</w:t>
            </w:r>
          </w:p>
        </w:tc>
        <w:tc>
          <w:tcPr>
            <w:tcW w:w="1659" w:type="dxa"/>
            <w:noWrap w:val="0"/>
            <w:vAlign w:val="top"/>
          </w:tcPr>
          <w:p w14:paraId="7D6C5E80">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0.35% </w:t>
            </w:r>
          </w:p>
        </w:tc>
      </w:tr>
      <w:tr w14:paraId="736C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6F1C33">
            <w:pPr>
              <w:spacing w:line="360" w:lineRule="auto"/>
              <w:rPr>
                <w:rFonts w:hint="eastAsia" w:ascii="宋体" w:hAnsi="宋体" w:eastAsia="宋体" w:cs="宋体"/>
                <w:color w:val="auto"/>
                <w:szCs w:val="21"/>
              </w:rPr>
            </w:pPr>
            <w:r>
              <w:rPr>
                <w:rFonts w:hint="eastAsia" w:ascii="宋体" w:hAnsi="宋体" w:eastAsia="宋体" w:cs="宋体"/>
                <w:color w:val="auto"/>
                <w:szCs w:val="21"/>
              </w:rPr>
              <w:t>5000万元～1亿元</w:t>
            </w:r>
          </w:p>
        </w:tc>
        <w:tc>
          <w:tcPr>
            <w:tcW w:w="1659" w:type="dxa"/>
            <w:noWrap w:val="0"/>
            <w:vAlign w:val="top"/>
          </w:tcPr>
          <w:p w14:paraId="6869A55F">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0.25%                 </w:t>
            </w:r>
          </w:p>
        </w:tc>
        <w:tc>
          <w:tcPr>
            <w:tcW w:w="1687" w:type="dxa"/>
            <w:noWrap w:val="0"/>
            <w:vAlign w:val="top"/>
          </w:tcPr>
          <w:p w14:paraId="1F979CF3">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0.1%</w:t>
            </w:r>
          </w:p>
        </w:tc>
        <w:tc>
          <w:tcPr>
            <w:tcW w:w="1659" w:type="dxa"/>
            <w:noWrap w:val="0"/>
            <w:vAlign w:val="top"/>
          </w:tcPr>
          <w:p w14:paraId="75564DC2">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w:t>
            </w:r>
          </w:p>
        </w:tc>
      </w:tr>
      <w:tr w14:paraId="4033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0D8DAA">
            <w:pPr>
              <w:spacing w:line="360" w:lineRule="auto"/>
              <w:rPr>
                <w:rFonts w:hint="eastAsia" w:ascii="宋体" w:hAnsi="宋体" w:eastAsia="宋体" w:cs="宋体"/>
                <w:color w:val="auto"/>
                <w:szCs w:val="21"/>
              </w:rPr>
            </w:pPr>
            <w:r>
              <w:rPr>
                <w:rFonts w:hint="eastAsia" w:ascii="宋体" w:hAnsi="宋体" w:cs="宋体"/>
                <w:color w:val="auto"/>
                <w:szCs w:val="21"/>
                <w:lang w:eastAsia="zh-CN"/>
              </w:rPr>
              <w:t>1亿～5亿</w:t>
            </w:r>
            <w:r>
              <w:rPr>
                <w:rFonts w:hint="eastAsia" w:ascii="宋体" w:hAnsi="宋体" w:eastAsia="宋体" w:cs="宋体"/>
                <w:color w:val="auto"/>
                <w:szCs w:val="21"/>
              </w:rPr>
              <w:t>元</w:t>
            </w:r>
          </w:p>
        </w:tc>
        <w:tc>
          <w:tcPr>
            <w:tcW w:w="1659" w:type="dxa"/>
            <w:noWrap w:val="0"/>
            <w:vAlign w:val="top"/>
          </w:tcPr>
          <w:p w14:paraId="2815CD7B">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0.05%</w:t>
            </w:r>
          </w:p>
        </w:tc>
        <w:tc>
          <w:tcPr>
            <w:tcW w:w="1687" w:type="dxa"/>
            <w:noWrap w:val="0"/>
            <w:vAlign w:val="top"/>
          </w:tcPr>
          <w:p w14:paraId="7F561247">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0.05%</w:t>
            </w:r>
          </w:p>
        </w:tc>
        <w:tc>
          <w:tcPr>
            <w:tcW w:w="1659" w:type="dxa"/>
            <w:noWrap w:val="0"/>
            <w:vAlign w:val="top"/>
          </w:tcPr>
          <w:p w14:paraId="79F8EA4F">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0.05%</w:t>
            </w:r>
          </w:p>
        </w:tc>
      </w:tr>
      <w:tr w14:paraId="0A9B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86AF54">
            <w:pPr>
              <w:spacing w:line="360" w:lineRule="auto"/>
              <w:rPr>
                <w:rFonts w:hint="eastAsia" w:ascii="宋体" w:hAnsi="宋体" w:eastAsia="宋体" w:cs="宋体"/>
                <w:color w:val="auto"/>
                <w:szCs w:val="21"/>
              </w:rPr>
            </w:pPr>
            <w:r>
              <w:rPr>
                <w:rFonts w:hint="eastAsia" w:ascii="宋体" w:hAnsi="宋体" w:cs="宋体"/>
                <w:color w:val="auto"/>
                <w:szCs w:val="21"/>
                <w:lang w:eastAsia="zh-CN"/>
              </w:rPr>
              <w:t>5亿～10亿</w:t>
            </w:r>
            <w:r>
              <w:rPr>
                <w:rFonts w:hint="eastAsia" w:ascii="宋体" w:hAnsi="宋体" w:eastAsia="宋体" w:cs="宋体"/>
                <w:color w:val="auto"/>
                <w:szCs w:val="21"/>
              </w:rPr>
              <w:t>元</w:t>
            </w:r>
          </w:p>
        </w:tc>
        <w:tc>
          <w:tcPr>
            <w:tcW w:w="1659" w:type="dxa"/>
            <w:noWrap w:val="0"/>
            <w:vAlign w:val="top"/>
          </w:tcPr>
          <w:p w14:paraId="1866A984">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0.035%</w:t>
            </w:r>
          </w:p>
        </w:tc>
        <w:tc>
          <w:tcPr>
            <w:tcW w:w="1687" w:type="dxa"/>
            <w:noWrap w:val="0"/>
            <w:vAlign w:val="top"/>
          </w:tcPr>
          <w:p w14:paraId="538FF349">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0.035%</w:t>
            </w:r>
          </w:p>
        </w:tc>
        <w:tc>
          <w:tcPr>
            <w:tcW w:w="1659" w:type="dxa"/>
            <w:noWrap w:val="0"/>
            <w:vAlign w:val="top"/>
          </w:tcPr>
          <w:p w14:paraId="246F3917">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0.035%</w:t>
            </w:r>
          </w:p>
        </w:tc>
      </w:tr>
      <w:tr w14:paraId="7302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A76744A">
            <w:pPr>
              <w:spacing w:line="360" w:lineRule="auto"/>
              <w:rPr>
                <w:rFonts w:hint="eastAsia" w:ascii="宋体" w:hAnsi="宋体" w:eastAsia="宋体" w:cs="宋体"/>
                <w:color w:val="auto"/>
                <w:szCs w:val="21"/>
              </w:rPr>
            </w:pPr>
            <w:r>
              <w:rPr>
                <w:rFonts w:hint="eastAsia" w:ascii="宋体" w:hAnsi="宋体" w:cs="宋体"/>
                <w:color w:val="auto"/>
                <w:szCs w:val="21"/>
                <w:lang w:eastAsia="zh-CN"/>
              </w:rPr>
              <w:t>10亿～50亿</w:t>
            </w:r>
            <w:r>
              <w:rPr>
                <w:rFonts w:hint="eastAsia" w:ascii="宋体" w:hAnsi="宋体" w:eastAsia="宋体" w:cs="宋体"/>
                <w:color w:val="auto"/>
                <w:szCs w:val="21"/>
              </w:rPr>
              <w:t>元</w:t>
            </w:r>
          </w:p>
        </w:tc>
        <w:tc>
          <w:tcPr>
            <w:tcW w:w="1659" w:type="dxa"/>
            <w:noWrap w:val="0"/>
            <w:vAlign w:val="top"/>
          </w:tcPr>
          <w:p w14:paraId="05742786">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0.008%</w:t>
            </w:r>
          </w:p>
        </w:tc>
        <w:tc>
          <w:tcPr>
            <w:tcW w:w="1687" w:type="dxa"/>
            <w:noWrap w:val="0"/>
            <w:vAlign w:val="top"/>
          </w:tcPr>
          <w:p w14:paraId="31F7B10E">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0.008%</w:t>
            </w:r>
          </w:p>
        </w:tc>
        <w:tc>
          <w:tcPr>
            <w:tcW w:w="1659" w:type="dxa"/>
            <w:noWrap w:val="0"/>
            <w:vAlign w:val="top"/>
          </w:tcPr>
          <w:p w14:paraId="0E85FFA4">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0.008%</w:t>
            </w:r>
          </w:p>
        </w:tc>
      </w:tr>
      <w:tr w14:paraId="6910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1A4EA89">
            <w:pPr>
              <w:spacing w:line="360" w:lineRule="auto"/>
              <w:rPr>
                <w:rFonts w:hint="eastAsia" w:ascii="宋体" w:hAnsi="宋体" w:eastAsia="宋体" w:cs="宋体"/>
                <w:color w:val="auto"/>
                <w:szCs w:val="21"/>
              </w:rPr>
            </w:pPr>
            <w:r>
              <w:rPr>
                <w:rFonts w:hint="eastAsia" w:ascii="宋体" w:hAnsi="宋体" w:cs="宋体"/>
                <w:color w:val="auto"/>
                <w:szCs w:val="21"/>
                <w:lang w:eastAsia="zh-CN"/>
              </w:rPr>
              <w:t>50亿～100亿</w:t>
            </w:r>
            <w:r>
              <w:rPr>
                <w:rFonts w:hint="eastAsia" w:ascii="宋体" w:hAnsi="宋体" w:eastAsia="宋体" w:cs="宋体"/>
                <w:color w:val="auto"/>
                <w:szCs w:val="21"/>
              </w:rPr>
              <w:t>元</w:t>
            </w:r>
          </w:p>
        </w:tc>
        <w:tc>
          <w:tcPr>
            <w:tcW w:w="1659" w:type="dxa"/>
            <w:noWrap w:val="0"/>
            <w:vAlign w:val="top"/>
          </w:tcPr>
          <w:p w14:paraId="2F936ED3">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0.006%</w:t>
            </w:r>
          </w:p>
        </w:tc>
        <w:tc>
          <w:tcPr>
            <w:tcW w:w="1687" w:type="dxa"/>
            <w:noWrap w:val="0"/>
            <w:vAlign w:val="top"/>
          </w:tcPr>
          <w:p w14:paraId="33D7E80A">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0.006%</w:t>
            </w:r>
          </w:p>
        </w:tc>
        <w:tc>
          <w:tcPr>
            <w:tcW w:w="1659" w:type="dxa"/>
            <w:noWrap w:val="0"/>
            <w:vAlign w:val="top"/>
          </w:tcPr>
          <w:p w14:paraId="310FCEDC">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0.006%</w:t>
            </w:r>
          </w:p>
        </w:tc>
      </w:tr>
      <w:tr w14:paraId="64C1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4C3A22">
            <w:pPr>
              <w:spacing w:line="360" w:lineRule="auto"/>
              <w:rPr>
                <w:rFonts w:hint="eastAsia" w:ascii="宋体" w:hAnsi="宋体" w:eastAsia="宋体" w:cs="宋体"/>
                <w:color w:val="auto"/>
                <w:szCs w:val="21"/>
              </w:rPr>
            </w:pPr>
            <w:r>
              <w:rPr>
                <w:rFonts w:hint="eastAsia" w:ascii="宋体" w:hAnsi="宋体" w:eastAsia="宋体" w:cs="宋体"/>
                <w:color w:val="auto"/>
                <w:szCs w:val="21"/>
              </w:rPr>
              <w:t>100亿</w:t>
            </w:r>
            <w:r>
              <w:rPr>
                <w:rFonts w:hint="eastAsia" w:ascii="宋体" w:hAnsi="宋体" w:cs="宋体"/>
                <w:color w:val="auto"/>
                <w:szCs w:val="21"/>
                <w:lang w:val="en-US" w:eastAsia="zh-CN"/>
              </w:rPr>
              <w:t>元</w:t>
            </w:r>
            <w:r>
              <w:rPr>
                <w:rFonts w:hint="eastAsia" w:ascii="宋体" w:hAnsi="宋体" w:eastAsia="宋体" w:cs="宋体"/>
                <w:color w:val="auto"/>
                <w:szCs w:val="21"/>
              </w:rPr>
              <w:t>以上</w:t>
            </w:r>
          </w:p>
        </w:tc>
        <w:tc>
          <w:tcPr>
            <w:tcW w:w="1659" w:type="dxa"/>
            <w:noWrap w:val="0"/>
            <w:vAlign w:val="top"/>
          </w:tcPr>
          <w:p w14:paraId="0F14ABE7">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0.004%</w:t>
            </w:r>
          </w:p>
        </w:tc>
        <w:tc>
          <w:tcPr>
            <w:tcW w:w="1687" w:type="dxa"/>
            <w:noWrap w:val="0"/>
            <w:vAlign w:val="top"/>
          </w:tcPr>
          <w:p w14:paraId="1A5A6121">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0.004%</w:t>
            </w:r>
          </w:p>
        </w:tc>
        <w:tc>
          <w:tcPr>
            <w:tcW w:w="1659" w:type="dxa"/>
            <w:noWrap w:val="0"/>
            <w:vAlign w:val="top"/>
          </w:tcPr>
          <w:p w14:paraId="32741F7C">
            <w:pPr>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0.004%</w:t>
            </w:r>
          </w:p>
        </w:tc>
      </w:tr>
    </w:tbl>
    <w:p w14:paraId="5348BA0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注: </w:t>
      </w:r>
    </w:p>
    <w:p w14:paraId="00829B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（1）按本表费率计算的收费为采购代理的收费基准价格；</w:t>
      </w:r>
    </w:p>
    <w:p w14:paraId="0D74DA1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（2）采购代理收费按差额定率累进法计算。</w:t>
      </w:r>
    </w:p>
    <w:p w14:paraId="273395C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例如：某服务采购代理业务中标金额或者暂定价为200万元，计算采购代理收费额如下：</w:t>
      </w:r>
    </w:p>
    <w:p w14:paraId="70C1E3A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100 万元×l.5 ％＝ 1.5 万元</w:t>
      </w:r>
    </w:p>
    <w:p w14:paraId="619DC98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200 － 100 ）万元 ×0.8％＝0.8万元</w:t>
      </w:r>
    </w:p>
    <w:p w14:paraId="59B9882E">
      <w:pPr>
        <w:pStyle w:val="14"/>
        <w:snapToGrid w:val="0"/>
        <w:spacing w:before="120" w:after="120" w:line="360" w:lineRule="auto"/>
        <w:ind w:firstLine="420" w:firstLineChars="200"/>
        <w:rPr>
          <w:rFonts w:hint="eastAsia" w:hAnsi="宋体" w:eastAsia="宋体" w:cs="宋体"/>
          <w:color w:val="auto"/>
          <w:sz w:val="21"/>
        </w:rPr>
      </w:pPr>
      <w:r>
        <w:rPr>
          <w:rFonts w:hint="eastAsia" w:hAnsi="宋体" w:eastAsia="宋体" w:cs="宋体"/>
          <w:color w:val="auto"/>
          <w:sz w:val="21"/>
        </w:rPr>
        <w:t>合计收费＝ 1.5+0.8＝ 2.3（万元）</w:t>
      </w:r>
    </w:p>
    <w:p w14:paraId="085EDF66">
      <w:pPr>
        <w:pStyle w:val="15"/>
        <w:rPr>
          <w:rFonts w:hint="eastAsia"/>
          <w:color w:val="auto"/>
        </w:rPr>
      </w:pPr>
    </w:p>
    <w:p w14:paraId="19FD2AF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2F84A3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28F822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50FFF0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126331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4DD6BA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09462A8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4627685F">
      <w:pPr>
        <w:spacing w:line="580" w:lineRule="exact"/>
        <w:jc w:val="center"/>
        <w:rPr>
          <w:rFonts w:hint="eastAsia" w:ascii="宋体" w:hAnsi="宋体" w:eastAsia="宋体" w:cs="宋体"/>
          <w:color w:val="auto"/>
          <w:sz w:val="44"/>
          <w:szCs w:val="44"/>
        </w:rPr>
      </w:pPr>
    </w:p>
    <w:p w14:paraId="1D4E5810">
      <w:pPr>
        <w:spacing w:line="58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广西线上“政采贷”政策告知函</w:t>
      </w:r>
    </w:p>
    <w:p w14:paraId="4293AC27">
      <w:pPr>
        <w:spacing w:line="580" w:lineRule="exact"/>
        <w:ind w:firstLine="420" w:firstLineChars="200"/>
        <w:rPr>
          <w:rFonts w:hint="eastAsia" w:ascii="宋体" w:hAnsi="宋体" w:cs="宋体"/>
          <w:color w:val="auto"/>
          <w:szCs w:val="32"/>
        </w:rPr>
      </w:pPr>
    </w:p>
    <w:p w14:paraId="681B1218">
      <w:pPr>
        <w:spacing w:line="580" w:lineRule="exact"/>
        <w:rPr>
          <w:rFonts w:hint="eastAsia" w:ascii="宋体" w:hAnsi="宋体" w:cs="宋体"/>
          <w:color w:val="auto"/>
          <w:szCs w:val="21"/>
        </w:rPr>
      </w:pPr>
      <w:r>
        <w:rPr>
          <w:rFonts w:hint="eastAsia" w:ascii="宋体" w:hAnsi="宋体" w:cs="宋体"/>
          <w:color w:val="auto"/>
          <w:szCs w:val="21"/>
        </w:rPr>
        <w:t>各供应商：</w:t>
      </w:r>
    </w:p>
    <w:p w14:paraId="757584F4">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欢迎贵公司参与广西政府采购活动！</w:t>
      </w:r>
    </w:p>
    <w:p w14:paraId="3F9D48F7">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lang w:val="en-US" w:eastAsia="zh-CN" w:bidi="ar-SA"/>
        </w:rPr>
        <w:t>银行业金融机构</w:t>
      </w:r>
      <w:r>
        <w:rPr>
          <w:rFonts w:hint="eastAsia" w:ascii="宋体" w:hAnsi="宋体" w:cs="宋体"/>
          <w:color w:val="auto"/>
          <w:szCs w:val="21"/>
        </w:rPr>
        <w:t>申请贷款，融资机构将根据《中国人民银行南宁中心支行 广西壮族自治区财政厅关于推广线上“政采贷”融资模式的通知》（南宁银发〔2021〕</w:t>
      </w:r>
      <w:r>
        <w:rPr>
          <w:rFonts w:hint="eastAsia" w:ascii="宋体" w:hAnsi="宋体" w:cs="宋体"/>
          <w:color w:val="auto"/>
          <w:szCs w:val="21"/>
          <w:lang w:val="en-US" w:eastAsia="zh-CN"/>
        </w:rPr>
        <w:t>258</w:t>
      </w:r>
      <w:r>
        <w:rPr>
          <w:rFonts w:hint="eastAsia" w:ascii="宋体" w:hAnsi="宋体" w:cs="宋体"/>
          <w:color w:val="auto"/>
          <w:szCs w:val="21"/>
        </w:rPr>
        <w:t>号），按照双方自愿的原则提供便捷、优惠的贷款服务。</w:t>
      </w:r>
    </w:p>
    <w:p w14:paraId="371557AE">
      <w:pPr>
        <w:spacing w:line="580" w:lineRule="exact"/>
        <w:ind w:firstLine="420" w:firstLineChars="200"/>
        <w:rPr>
          <w:rFonts w:hint="eastAsia" w:ascii="宋体" w:hAnsi="宋体" w:cs="宋体"/>
          <w:color w:val="auto"/>
          <w:szCs w:val="21"/>
        </w:rPr>
      </w:pPr>
      <w:r>
        <w:rPr>
          <w:rFonts w:hint="eastAsia" w:ascii="宋体" w:hAnsi="宋体" w:cs="宋体"/>
          <w:color w:val="auto"/>
          <w:szCs w:val="21"/>
        </w:rPr>
        <w:t>相关金融产品和</w:t>
      </w:r>
      <w:r>
        <w:rPr>
          <w:rFonts w:hint="eastAsia" w:ascii="宋体" w:hAnsi="宋体" w:eastAsia="宋体" w:cs="宋体"/>
          <w:color w:val="auto"/>
          <w:kern w:val="2"/>
          <w:sz w:val="21"/>
          <w:szCs w:val="21"/>
          <w:lang w:val="en-US" w:eastAsia="zh-CN" w:bidi="ar-SA"/>
        </w:rPr>
        <w:t>银行业金融机构</w:t>
      </w:r>
      <w:r>
        <w:rPr>
          <w:rFonts w:hint="eastAsia" w:ascii="宋体" w:hAnsi="宋体" w:cs="宋体"/>
          <w:color w:val="auto"/>
          <w:szCs w:val="21"/>
        </w:rPr>
        <w:t>联系方式，可在中征应收账款融资服务平台查询</w:t>
      </w:r>
      <w:r>
        <w:rPr>
          <w:rFonts w:hint="eastAsia" w:ascii="宋体" w:hAnsi="宋体" w:cs="宋体"/>
          <w:color w:val="auto"/>
          <w:szCs w:val="21"/>
          <w:lang w:eastAsia="zh-CN"/>
        </w:rPr>
        <w:t>（网址：</w:t>
      </w:r>
      <w:r>
        <w:rPr>
          <w:rFonts w:hint="eastAsia" w:ascii="宋体" w:hAnsi="宋体" w:cs="宋体"/>
          <w:color w:val="auto"/>
          <w:szCs w:val="21"/>
          <w:lang w:eastAsia="zh-CN"/>
        </w:rPr>
        <w:fldChar w:fldCharType="begin"/>
      </w:r>
      <w:r>
        <w:rPr>
          <w:rFonts w:hint="eastAsia" w:ascii="宋体" w:hAnsi="宋体" w:cs="宋体"/>
          <w:color w:val="auto"/>
          <w:szCs w:val="21"/>
          <w:lang w:eastAsia="zh-CN"/>
        </w:rPr>
        <w:instrText xml:space="preserve"> HYPERLINK "https://www.crcrfsp.com/" </w:instrText>
      </w:r>
      <w:r>
        <w:rPr>
          <w:rFonts w:hint="eastAsia" w:ascii="宋体" w:hAnsi="宋体" w:cs="宋体"/>
          <w:color w:val="auto"/>
          <w:szCs w:val="21"/>
          <w:lang w:eastAsia="zh-CN"/>
        </w:rPr>
        <w:fldChar w:fldCharType="separate"/>
      </w:r>
      <w:r>
        <w:rPr>
          <w:rStyle w:val="28"/>
          <w:rFonts w:hint="eastAsia" w:ascii="宋体" w:hAnsi="宋体" w:eastAsia="宋体" w:cs="宋体"/>
          <w:color w:val="auto"/>
          <w:szCs w:val="21"/>
          <w:lang w:eastAsia="zh-CN"/>
        </w:rPr>
        <w:t>https://www.crcrfsp.com/</w:t>
      </w:r>
      <w:r>
        <w:rPr>
          <w:rFonts w:hint="eastAsia" w:ascii="宋体" w:hAnsi="宋体" w:cs="宋体"/>
          <w:color w:val="auto"/>
          <w:szCs w:val="21"/>
          <w:lang w:eastAsia="zh-CN"/>
        </w:rPr>
        <w:fldChar w:fldCharType="end"/>
      </w:r>
      <w:r>
        <w:rPr>
          <w:rFonts w:hint="eastAsia" w:ascii="宋体" w:hAnsi="宋体" w:cs="宋体"/>
          <w:color w:val="auto"/>
          <w:szCs w:val="21"/>
          <w:lang w:eastAsia="zh-CN"/>
        </w:rPr>
        <w:t>，客服电话：</w:t>
      </w:r>
      <w:r>
        <w:rPr>
          <w:rFonts w:hint="eastAsia" w:ascii="宋体" w:hAnsi="宋体" w:cs="宋体"/>
          <w:color w:val="auto"/>
          <w:szCs w:val="21"/>
          <w:lang w:val="en-US" w:eastAsia="zh-CN"/>
        </w:rPr>
        <w:t>400-009-0001</w:t>
      </w:r>
      <w:r>
        <w:rPr>
          <w:rFonts w:hint="eastAsia" w:ascii="宋体" w:hAnsi="宋体" w:cs="宋体"/>
          <w:color w:val="auto"/>
          <w:szCs w:val="21"/>
          <w:lang w:eastAsia="zh-CN"/>
        </w:rPr>
        <w:t>）。</w:t>
      </w:r>
    </w:p>
    <w:p w14:paraId="1F131165">
      <w:pPr>
        <w:numPr>
          <w:ilvl w:val="0"/>
          <w:numId w:val="2"/>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75" w:name="_Toc532545043"/>
    </w:p>
    <w:p w14:paraId="64E928C3">
      <w:pPr>
        <w:pStyle w:val="14"/>
        <w:jc w:val="center"/>
        <w:outlineLvl w:val="0"/>
        <w:rPr>
          <w:rFonts w:hint="eastAsia" w:ascii="Times New Roman" w:hAnsi="Times New Roman" w:eastAsia="宋体" w:cs="Times New Roman"/>
          <w:b/>
          <w:color w:val="auto"/>
          <w:sz w:val="36"/>
          <w:highlight w:val="none"/>
          <w:lang w:eastAsia="zh-CN"/>
        </w:rPr>
      </w:pPr>
      <w:bookmarkStart w:id="276" w:name="_Toc2789"/>
      <w:bookmarkStart w:id="277" w:name="_Toc26567"/>
      <w:bookmarkStart w:id="278" w:name="_Toc14666"/>
      <w:bookmarkStart w:id="279" w:name="_Toc11694"/>
      <w:bookmarkStart w:id="280" w:name="_Toc24569"/>
      <w:bookmarkStart w:id="281" w:name="_Toc18631"/>
      <w:bookmarkStart w:id="282" w:name="_Toc12751"/>
      <w:bookmarkStart w:id="283" w:name="_Toc31952"/>
      <w:bookmarkStart w:id="284" w:name="_Toc10034"/>
      <w:bookmarkStart w:id="285" w:name="_Toc3584"/>
      <w:bookmarkStart w:id="286" w:name="_Toc10118"/>
      <w:bookmarkStart w:id="287" w:name="_Toc19117"/>
      <w:bookmarkStart w:id="288" w:name="_Toc28468"/>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75"/>
      <w:bookmarkEnd w:id="276"/>
      <w:bookmarkEnd w:id="277"/>
      <w:bookmarkEnd w:id="278"/>
      <w:bookmarkEnd w:id="279"/>
      <w:bookmarkEnd w:id="280"/>
      <w:bookmarkEnd w:id="281"/>
      <w:bookmarkEnd w:id="282"/>
      <w:bookmarkEnd w:id="283"/>
      <w:r>
        <w:rPr>
          <w:rFonts w:hint="eastAsia" w:ascii="Times New Roman" w:hAnsi="Times New Roman" w:cs="Times New Roman"/>
          <w:b/>
          <w:color w:val="auto"/>
          <w:sz w:val="36"/>
          <w:highlight w:val="none"/>
          <w:lang w:eastAsia="zh-CN"/>
        </w:rPr>
        <w:t>评标方法和评标标准</w:t>
      </w:r>
      <w:bookmarkEnd w:id="284"/>
      <w:bookmarkEnd w:id="285"/>
      <w:bookmarkEnd w:id="286"/>
      <w:bookmarkEnd w:id="287"/>
      <w:bookmarkEnd w:id="288"/>
    </w:p>
    <w:p w14:paraId="3B28CE58">
      <w:pPr>
        <w:pStyle w:val="14"/>
        <w:jc w:val="center"/>
        <w:outlineLvl w:val="1"/>
        <w:rPr>
          <w:rFonts w:ascii="Times New Roman" w:hAnsi="Times New Roman" w:eastAsia="宋体" w:cs="Times New Roman"/>
          <w:b/>
          <w:bCs/>
          <w:color w:val="auto"/>
          <w:sz w:val="32"/>
          <w:szCs w:val="32"/>
          <w:highlight w:val="none"/>
        </w:rPr>
      </w:pPr>
      <w:bookmarkStart w:id="289" w:name="_Toc6104"/>
      <w:bookmarkStart w:id="290" w:name="_Toc20519"/>
      <w:bookmarkStart w:id="291" w:name="_Toc29945"/>
      <w:bookmarkStart w:id="292" w:name="_Toc12345"/>
      <w:bookmarkStart w:id="293" w:name="_Toc28074"/>
      <w:bookmarkStart w:id="294" w:name="_Toc9604"/>
      <w:bookmarkStart w:id="295" w:name="_Toc3574"/>
      <w:bookmarkStart w:id="296" w:name="_Toc28945"/>
      <w:bookmarkStart w:id="297" w:name="_Toc14342"/>
      <w:bookmarkStart w:id="298" w:name="_Toc5889"/>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89"/>
      <w:bookmarkEnd w:id="290"/>
      <w:bookmarkEnd w:id="291"/>
      <w:bookmarkEnd w:id="292"/>
      <w:bookmarkEnd w:id="293"/>
      <w:bookmarkEnd w:id="294"/>
      <w:bookmarkEnd w:id="295"/>
      <w:bookmarkEnd w:id="296"/>
      <w:bookmarkEnd w:id="297"/>
      <w:bookmarkEnd w:id="298"/>
    </w:p>
    <w:p w14:paraId="6ED1B505">
      <w:pPr>
        <w:pStyle w:val="14"/>
        <w:tabs>
          <w:tab w:val="left" w:pos="2472"/>
        </w:tabs>
        <w:spacing w:line="460" w:lineRule="exact"/>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14:paraId="3C92E3E4">
      <w:pPr>
        <w:pStyle w:val="14"/>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35A76F93">
      <w:pPr>
        <w:autoSpaceDE w:val="0"/>
        <w:autoSpaceDN w:val="0"/>
        <w:adjustRightInd w:val="0"/>
        <w:spacing w:line="440" w:lineRule="exact"/>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4189A11F">
      <w:pPr>
        <w:pStyle w:val="14"/>
        <w:spacing w:line="360" w:lineRule="auto"/>
        <w:ind w:firstLine="420"/>
        <w:rPr>
          <w:rFonts w:hint="eastAsia" w:hAnsi="宋体" w:eastAsia="宋体" w:cs="Times New Roman"/>
          <w:color w:val="auto"/>
          <w:highlight w:val="none"/>
        </w:rPr>
      </w:pPr>
    </w:p>
    <w:p w14:paraId="102D111C">
      <w:pPr>
        <w:pStyle w:val="14"/>
        <w:tabs>
          <w:tab w:val="left" w:pos="2472"/>
        </w:tabs>
        <w:spacing w:line="460" w:lineRule="exact"/>
        <w:jc w:val="center"/>
        <w:outlineLvl w:val="1"/>
        <w:rPr>
          <w:rFonts w:hint="eastAsia" w:ascii="Times New Roman" w:hAnsi="Times New Roman" w:eastAsia="宋体" w:cs="Times New Roman"/>
          <w:b/>
          <w:bCs/>
          <w:color w:val="auto"/>
          <w:sz w:val="32"/>
          <w:szCs w:val="32"/>
          <w:highlight w:val="none"/>
        </w:rPr>
      </w:pPr>
      <w:bookmarkStart w:id="299" w:name="_Toc30114"/>
      <w:bookmarkStart w:id="300" w:name="_Toc23151"/>
      <w:bookmarkStart w:id="301" w:name="_Toc4190"/>
      <w:bookmarkStart w:id="302" w:name="_Toc588"/>
      <w:bookmarkStart w:id="303" w:name="_Toc9023"/>
      <w:bookmarkStart w:id="304" w:name="_Toc18477"/>
      <w:bookmarkStart w:id="305" w:name="_Toc24507"/>
      <w:bookmarkStart w:id="306" w:name="_Toc1643"/>
      <w:bookmarkStart w:id="307" w:name="_Toc9259"/>
      <w:bookmarkStart w:id="308" w:name="_Toc10545"/>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99"/>
      <w:bookmarkEnd w:id="300"/>
      <w:bookmarkEnd w:id="301"/>
      <w:bookmarkEnd w:id="302"/>
      <w:bookmarkEnd w:id="303"/>
      <w:bookmarkEnd w:id="304"/>
      <w:bookmarkEnd w:id="305"/>
      <w:bookmarkEnd w:id="306"/>
      <w:bookmarkEnd w:id="307"/>
      <w:bookmarkEnd w:id="308"/>
    </w:p>
    <w:p w14:paraId="249D4E7B">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293AF53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1B4A8051">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41491F8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67F6F1E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405F987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1208D68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4F47812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0F902B7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4A10E83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64D27A5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05B14A7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29D2382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20C9388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0D4FF0C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099925F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1E7F83D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744C94B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755244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6B2792A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10956DE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27527E6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46C22E7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6A896FC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eastAsia="zh-CN"/>
        </w:rPr>
        <w:t>法律法规</w:t>
      </w:r>
      <w:r>
        <w:rPr>
          <w:rFonts w:hint="eastAsia" w:ascii="宋体" w:hAnsi="宋体" w:eastAsia="宋体" w:cs="Times New Roman"/>
          <w:color w:val="auto"/>
          <w:szCs w:val="21"/>
          <w:highlight w:val="none"/>
        </w:rPr>
        <w:t>和招标文件规定的其他无效情形。</w:t>
      </w:r>
    </w:p>
    <w:p w14:paraId="4E0061F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75CCED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42EDB7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4853B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3E066A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42AF58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16B71B61">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2B460D15">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2E357BE9">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负责人</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或者其授权的代表签字。</w:t>
      </w:r>
    </w:p>
    <w:p w14:paraId="3C8DCF8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0751142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254FAC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375E1F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56F23D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5E2650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1841AD9F">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25816E0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5DD8C2D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4CDAD23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6B7E36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6F86A0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1992C8FB">
      <w:pPr>
        <w:widowControl/>
        <w:numPr>
          <w:ilvl w:val="0"/>
          <w:numId w:val="3"/>
        </w:numPr>
        <w:spacing w:after="1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11F9EBD0">
      <w:pPr>
        <w:widowControl/>
        <w:numPr>
          <w:ilvl w:val="0"/>
          <w:numId w:val="3"/>
        </w:numPr>
        <w:spacing w:after="15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28BC3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0BC18D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669ED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12D366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72E20BF">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2870D4E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1BCACE49">
      <w:pPr>
        <w:widowControl/>
        <w:spacing w:line="36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092B88BF">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5BB2871D">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72F9EEAF">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36904FAB">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4B9C936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69661D">
      <w:pPr>
        <w:rPr>
          <w:rFonts w:hint="eastAsia" w:cs="Times New Roman"/>
          <w:b w:val="0"/>
          <w:color w:val="auto"/>
          <w:sz w:val="30"/>
          <w:szCs w:val="30"/>
          <w:highlight w:val="none"/>
        </w:rPr>
      </w:pPr>
      <w:bookmarkStart w:id="309" w:name="_Toc4866"/>
      <w:bookmarkStart w:id="310" w:name="_Toc27331"/>
      <w:bookmarkStart w:id="311" w:name="_Toc17834"/>
      <w:bookmarkStart w:id="312" w:name="_Toc13548"/>
      <w:bookmarkStart w:id="313" w:name="_Toc28829"/>
      <w:bookmarkStart w:id="314" w:name="_Toc22963"/>
      <w:bookmarkStart w:id="315" w:name="_Toc25728"/>
      <w:bookmarkStart w:id="316" w:name="_Toc5755"/>
      <w:bookmarkStart w:id="317" w:name="_Toc28193"/>
      <w:bookmarkStart w:id="318" w:name="_Toc19942"/>
      <w:r>
        <w:rPr>
          <w:rFonts w:hint="eastAsia" w:cs="Times New Roman"/>
          <w:b w:val="0"/>
          <w:color w:val="auto"/>
          <w:sz w:val="30"/>
          <w:szCs w:val="30"/>
          <w:highlight w:val="none"/>
        </w:rPr>
        <w:br w:type="page"/>
      </w:r>
    </w:p>
    <w:p w14:paraId="1C82CA2B">
      <w:pPr>
        <w:pStyle w:val="4"/>
        <w:jc w:val="center"/>
        <w:rPr>
          <w:rFonts w:hint="eastAsia" w:ascii="Times New Roman" w:hAnsi="Times New Roman" w:eastAsia="宋体" w:cs="Times New Roman"/>
          <w:b/>
          <w:color w:val="auto"/>
          <w:sz w:val="30"/>
          <w:szCs w:val="30"/>
          <w:highlight w:val="none"/>
        </w:rPr>
      </w:pPr>
      <w:r>
        <w:rPr>
          <w:rFonts w:hint="eastAsia" w:cs="Times New Roman"/>
          <w:b w:val="0"/>
          <w:color w:val="auto"/>
          <w:sz w:val="30"/>
          <w:szCs w:val="30"/>
          <w:highlight w:val="none"/>
        </w:rPr>
        <w:t>第三节</w:t>
      </w:r>
      <w:r>
        <w:rPr>
          <w:rFonts w:cs="Times New Roman"/>
          <w:b w:val="0"/>
          <w:color w:val="auto"/>
          <w:sz w:val="30"/>
          <w:szCs w:val="30"/>
          <w:highlight w:val="none"/>
        </w:rPr>
        <w:t xml:space="preserve"> </w:t>
      </w:r>
      <w:r>
        <w:rPr>
          <w:rFonts w:hint="eastAsia" w:cs="Times New Roman"/>
          <w:b w:val="0"/>
          <w:color w:val="auto"/>
          <w:sz w:val="30"/>
          <w:szCs w:val="30"/>
          <w:highlight w:val="none"/>
        </w:rPr>
        <w:t>评分标准</w:t>
      </w:r>
      <w:bookmarkEnd w:id="309"/>
      <w:bookmarkEnd w:id="310"/>
      <w:bookmarkEnd w:id="311"/>
      <w:bookmarkEnd w:id="312"/>
      <w:bookmarkEnd w:id="313"/>
      <w:bookmarkEnd w:id="314"/>
      <w:bookmarkEnd w:id="315"/>
      <w:bookmarkEnd w:id="316"/>
      <w:bookmarkEnd w:id="317"/>
      <w:bookmarkEnd w:id="318"/>
    </w:p>
    <w:p w14:paraId="0F572E8E">
      <w:pPr>
        <w:pStyle w:val="14"/>
        <w:ind w:firstLine="602" w:firstLineChars="200"/>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综合评分法</w:t>
      </w:r>
    </w:p>
    <w:p w14:paraId="520EB85D">
      <w:pPr>
        <w:spacing w:line="360" w:lineRule="auto"/>
        <w:ind w:firstLine="420"/>
        <w:rPr>
          <w:rFonts w:hint="eastAsia" w:ascii="宋体" w:hAnsi="宋体" w:eastAsia="宋体" w:cs="Times New Roman"/>
          <w:bCs/>
          <w:color w:val="auto"/>
          <w:szCs w:val="20"/>
        </w:rPr>
      </w:pPr>
    </w:p>
    <w:p w14:paraId="55B004F1">
      <w:pPr>
        <w:spacing w:line="360" w:lineRule="auto"/>
        <w:ind w:firstLine="420"/>
        <w:rPr>
          <w:rFonts w:hint="eastAsia" w:ascii="宋体" w:hAnsi="宋体" w:eastAsia="宋体" w:cs="Times New Roman"/>
          <w:bCs/>
          <w:color w:val="auto"/>
          <w:szCs w:val="20"/>
        </w:rPr>
      </w:pPr>
      <w:r>
        <w:rPr>
          <w:rFonts w:hint="eastAsia" w:ascii="宋体" w:hAnsi="宋体" w:cs="Times New Roman"/>
          <w:bCs/>
          <w:color w:val="auto"/>
          <w:szCs w:val="20"/>
          <w:lang w:eastAsia="zh-CN"/>
        </w:rPr>
        <w:t>注：</w:t>
      </w:r>
      <w:r>
        <w:rPr>
          <w:rFonts w:hint="eastAsia" w:ascii="宋体" w:hAnsi="宋体" w:eastAsia="宋体" w:cs="Times New Roman"/>
          <w:bCs/>
          <w:color w:val="auto"/>
          <w:szCs w:val="20"/>
        </w:rPr>
        <w:t>计分方法按四舍五入取至百分位。</w:t>
      </w:r>
    </w:p>
    <w:tbl>
      <w:tblPr>
        <w:tblStyle w:val="23"/>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14:paraId="22F7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3ED317CC">
            <w:pPr>
              <w:adjustRightInd w:val="0"/>
              <w:spacing w:line="360" w:lineRule="auto"/>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460" w:type="dxa"/>
            <w:noWrap w:val="0"/>
            <w:vAlign w:val="center"/>
          </w:tcPr>
          <w:p w14:paraId="011E0894">
            <w:pPr>
              <w:adjustRightInd w:val="0"/>
              <w:spacing w:line="360" w:lineRule="auto"/>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w:t>
            </w:r>
            <w:r>
              <w:rPr>
                <w:rFonts w:hint="eastAsia" w:ascii="宋体" w:hAnsi="宋体" w:cs="宋体"/>
                <w:b/>
                <w:color w:val="auto"/>
                <w:sz w:val="21"/>
                <w:szCs w:val="21"/>
                <w:lang w:eastAsia="zh-CN"/>
              </w:rPr>
              <w:t>审</w:t>
            </w:r>
            <w:r>
              <w:rPr>
                <w:rFonts w:hint="eastAsia" w:ascii="宋体" w:hAnsi="宋体" w:eastAsia="宋体" w:cs="宋体"/>
                <w:b/>
                <w:color w:val="auto"/>
                <w:sz w:val="21"/>
                <w:szCs w:val="21"/>
              </w:rPr>
              <w:t>因素</w:t>
            </w:r>
          </w:p>
        </w:tc>
        <w:tc>
          <w:tcPr>
            <w:tcW w:w="5901" w:type="dxa"/>
            <w:noWrap w:val="0"/>
            <w:vAlign w:val="center"/>
          </w:tcPr>
          <w:p w14:paraId="5442F32A">
            <w:pPr>
              <w:adjustRightInd w:val="0"/>
              <w:spacing w:line="360" w:lineRule="auto"/>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14:paraId="644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562" w:type="dxa"/>
            <w:noWrap w:val="0"/>
            <w:vAlign w:val="center"/>
          </w:tcPr>
          <w:p w14:paraId="5BD909E8">
            <w:pPr>
              <w:adjustRightIn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1</w:t>
            </w:r>
          </w:p>
        </w:tc>
        <w:tc>
          <w:tcPr>
            <w:tcW w:w="1585" w:type="dxa"/>
            <w:noWrap w:val="0"/>
            <w:vAlign w:val="center"/>
          </w:tcPr>
          <w:p w14:paraId="22158670">
            <w:pPr>
              <w:widowControl/>
              <w:snapToGrid w:val="0"/>
              <w:spacing w:line="360" w:lineRule="auto"/>
              <w:jc w:val="center"/>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价格分</w:t>
            </w:r>
          </w:p>
          <w:p w14:paraId="4E7F9E5B">
            <w:pPr>
              <w:widowControl/>
              <w:snapToGrid w:val="0"/>
              <w:spacing w:line="360" w:lineRule="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（满分</w:t>
            </w:r>
            <w:r>
              <w:rPr>
                <w:rFonts w:hint="eastAsia" w:ascii="宋体" w:hAnsi="宋体" w:cs="宋体"/>
                <w:bCs/>
                <w:color w:val="auto"/>
                <w:kern w:val="0"/>
                <w:sz w:val="21"/>
                <w:szCs w:val="21"/>
                <w:u w:val="single"/>
                <w:lang w:val="en-US" w:eastAsia="zh-CN" w:bidi="ar-SA"/>
              </w:rPr>
              <w:t>10</w:t>
            </w:r>
            <w:r>
              <w:rPr>
                <w:rFonts w:hint="eastAsia" w:ascii="宋体" w:hAnsi="宋体" w:eastAsia="宋体" w:cs="宋体"/>
                <w:bCs/>
                <w:color w:val="auto"/>
                <w:kern w:val="0"/>
                <w:sz w:val="21"/>
                <w:szCs w:val="21"/>
                <w:lang w:val="en-US" w:eastAsia="zh-CN" w:bidi="ar-SA"/>
              </w:rPr>
              <w:t>分）</w:t>
            </w:r>
          </w:p>
          <w:p w14:paraId="12C6751C">
            <w:pPr>
              <w:widowControl/>
              <w:snapToGrid w:val="0"/>
              <w:spacing w:line="360" w:lineRule="auto"/>
              <w:rPr>
                <w:rFonts w:hint="eastAsia" w:ascii="宋体" w:hAnsi="宋体" w:eastAsia="宋体" w:cs="宋体"/>
                <w:bCs/>
                <w:color w:val="auto"/>
                <w:kern w:val="0"/>
                <w:sz w:val="21"/>
                <w:szCs w:val="21"/>
                <w:lang w:val="en-US" w:eastAsia="zh-CN" w:bidi="ar-SA"/>
              </w:rPr>
            </w:pPr>
          </w:p>
        </w:tc>
        <w:tc>
          <w:tcPr>
            <w:tcW w:w="1460" w:type="dxa"/>
            <w:noWrap w:val="0"/>
            <w:vAlign w:val="center"/>
          </w:tcPr>
          <w:p w14:paraId="767FCF76">
            <w:pPr>
              <w:widowControl/>
              <w:snapToGrid w:val="0"/>
              <w:spacing w:line="36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tc>
        <w:tc>
          <w:tcPr>
            <w:tcW w:w="5901" w:type="dxa"/>
            <w:noWrap w:val="0"/>
            <w:vAlign w:val="center"/>
          </w:tcPr>
          <w:p w14:paraId="6235FB3A">
            <w:pPr>
              <w:snapToGrid/>
              <w:spacing w:line="360" w:lineRule="auto"/>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w:t>
            </w:r>
            <w:bookmarkStart w:id="319" w:name="OLE_LINK20"/>
            <w:r>
              <w:rPr>
                <w:rFonts w:hint="eastAsia" w:ascii="宋体" w:hAnsi="宋体" w:eastAsia="宋体" w:cs="宋体"/>
                <w:b/>
                <w:bCs w:val="0"/>
                <w:color w:val="auto"/>
                <w:szCs w:val="21"/>
                <w:highlight w:val="none"/>
              </w:rPr>
              <w:t>评标报价</w:t>
            </w:r>
            <w:bookmarkEnd w:id="319"/>
            <w:r>
              <w:rPr>
                <w:rFonts w:hint="eastAsia" w:ascii="宋体" w:hAnsi="宋体" w:eastAsia="宋体" w:cs="宋体"/>
                <w:b/>
                <w:bCs w:val="0"/>
                <w:color w:val="auto"/>
                <w:szCs w:val="21"/>
                <w:highlight w:val="none"/>
              </w:rPr>
              <w:t>为投标人的投标</w:t>
            </w:r>
            <w:r>
              <w:rPr>
                <w:rFonts w:hint="eastAsia" w:ascii="宋体" w:hAnsi="宋体" w:eastAsia="宋体" w:cs="宋体"/>
                <w:b/>
                <w:bCs w:val="0"/>
                <w:color w:val="auto"/>
                <w:szCs w:val="21"/>
                <w:highlight w:val="none"/>
                <w:lang w:val="en-US" w:eastAsia="zh-CN"/>
              </w:rPr>
              <w:t>单价</w:t>
            </w:r>
            <w:r>
              <w:rPr>
                <w:rFonts w:hint="eastAsia" w:ascii="宋体" w:hAnsi="宋体" w:eastAsia="宋体" w:cs="宋体"/>
                <w:b/>
                <w:bCs w:val="0"/>
                <w:color w:val="auto"/>
                <w:szCs w:val="21"/>
                <w:highlight w:val="none"/>
              </w:rPr>
              <w:t>报价进行政策性扣除后的价格，</w:t>
            </w:r>
            <w:bookmarkStart w:id="320" w:name="OLE_LINK19"/>
            <w:r>
              <w:rPr>
                <w:rFonts w:hint="eastAsia" w:ascii="宋体" w:hAnsi="宋体" w:eastAsia="宋体" w:cs="宋体"/>
                <w:b/>
                <w:bCs w:val="0"/>
                <w:color w:val="auto"/>
                <w:szCs w:val="21"/>
                <w:highlight w:val="none"/>
              </w:rPr>
              <w:t>评标报价</w:t>
            </w:r>
            <w:bookmarkEnd w:id="320"/>
            <w:r>
              <w:rPr>
                <w:rFonts w:hint="eastAsia" w:ascii="宋体" w:hAnsi="宋体" w:eastAsia="宋体" w:cs="宋体"/>
                <w:b/>
                <w:bCs w:val="0"/>
                <w:color w:val="auto"/>
                <w:szCs w:val="21"/>
                <w:highlight w:val="none"/>
              </w:rPr>
              <w:t>只是作为评标时使用。最终中标人的中标</w:t>
            </w:r>
            <w:r>
              <w:rPr>
                <w:rFonts w:hint="eastAsia" w:ascii="宋体" w:hAnsi="宋体" w:eastAsia="宋体" w:cs="宋体"/>
                <w:b/>
                <w:bCs w:val="0"/>
                <w:color w:val="auto"/>
                <w:szCs w:val="21"/>
                <w:highlight w:val="none"/>
                <w:lang w:val="en-US" w:eastAsia="zh-CN"/>
              </w:rPr>
              <w:t>单价</w:t>
            </w:r>
            <w:r>
              <w:rPr>
                <w:rFonts w:hint="eastAsia" w:ascii="宋体" w:hAnsi="宋体" w:eastAsia="宋体" w:cs="宋体"/>
                <w:b/>
                <w:bCs w:val="0"/>
                <w:color w:val="auto"/>
                <w:szCs w:val="21"/>
                <w:highlight w:val="none"/>
              </w:rPr>
              <w:t>金额等于投标</w:t>
            </w:r>
            <w:r>
              <w:rPr>
                <w:rFonts w:hint="eastAsia" w:ascii="宋体" w:hAnsi="宋体" w:eastAsia="宋体" w:cs="宋体"/>
                <w:b/>
                <w:bCs w:val="0"/>
                <w:color w:val="auto"/>
                <w:szCs w:val="21"/>
                <w:highlight w:val="none"/>
                <w:lang w:val="en-US" w:eastAsia="zh-CN"/>
              </w:rPr>
              <w:t>单价</w:t>
            </w:r>
            <w:r>
              <w:rPr>
                <w:rFonts w:hint="eastAsia" w:ascii="宋体" w:hAnsi="宋体" w:eastAsia="宋体" w:cs="宋体"/>
                <w:b/>
                <w:bCs w:val="0"/>
                <w:color w:val="auto"/>
                <w:szCs w:val="21"/>
                <w:highlight w:val="none"/>
              </w:rPr>
              <w:t>报价。</w:t>
            </w:r>
          </w:p>
          <w:p w14:paraId="7A310821">
            <w:pPr>
              <w:snapToGrid/>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按照《政府采购促进中小企业发展管理办法》（财库〔2020〕46号）</w:t>
            </w:r>
            <w:r>
              <w:rPr>
                <w:rFonts w:hint="eastAsia" w:ascii="宋体" w:hAnsi="宋体" w:cs="宋体"/>
                <w:color w:val="auto"/>
                <w:szCs w:val="21"/>
                <w:highlight w:val="none"/>
                <w:lang w:eastAsia="zh-CN"/>
              </w:rPr>
              <w:t>及 《广西壮族自治区财政厅关于贯彻落实政府采购支持中小企业发展政策的通知》（桂财采〔2022〕31号）</w:t>
            </w:r>
          </w:p>
          <w:p w14:paraId="74A26E97">
            <w:pPr>
              <w:snapToGrid/>
              <w:spacing w:line="360" w:lineRule="auto"/>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的规定，投标人在其投标文件中提供《中小企业声明函》</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且其服务全部由符合政策要求的小型、微型企业承接的</w:t>
            </w:r>
            <w:r>
              <w:rPr>
                <w:rFonts w:hint="eastAsia" w:ascii="宋体" w:hAnsi="宋体" w:eastAsia="宋体" w:cs="宋体"/>
                <w:color w:val="auto"/>
                <w:szCs w:val="21"/>
                <w:highlight w:val="none"/>
              </w:rPr>
              <w:t>，对其投标价格给予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0%的扣除。</w:t>
            </w:r>
          </w:p>
          <w:p w14:paraId="15120B65">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rPr>
              <w:t>不重复享受政策。</w:t>
            </w:r>
          </w:p>
          <w:p w14:paraId="61DECB59">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p>
          <w:p w14:paraId="33736DD3">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（5）政策性扣除计算方法。</w:t>
            </w:r>
          </w:p>
          <w:p w14:paraId="529B27C0">
            <w:pPr>
              <w:snapToGrid/>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该投标人的投标报价</w:t>
            </w:r>
            <w:r>
              <w:rPr>
                <w:rFonts w:hint="eastAsia" w:ascii="宋体" w:hAnsi="宋体" w:eastAsia="宋体" w:cs="宋体"/>
                <w:color w:val="auto"/>
                <w:szCs w:val="21"/>
                <w:highlight w:val="none"/>
              </w:rPr>
              <w:t>给予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扣除后的价格为评标报价，即评标报价=投标报价×（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w:t>
            </w:r>
            <w:r>
              <w:rPr>
                <w:rFonts w:hint="eastAsia" w:ascii="宋体" w:hAnsi="宋体" w:eastAsia="宋体" w:cs="宋体"/>
                <w:color w:val="auto"/>
                <w:sz w:val="21"/>
                <w:szCs w:val="21"/>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%的扣除，用扣除后的价格参加评审</w:t>
            </w:r>
            <w:r>
              <w:rPr>
                <w:rFonts w:hint="eastAsia" w:ascii="宋体" w:hAnsi="宋体" w:eastAsia="宋体" w:cs="宋体"/>
                <w:color w:val="auto"/>
                <w:szCs w:val="21"/>
                <w:highlight w:val="none"/>
              </w:rPr>
              <w:t>，扣除后的价格为评标</w:t>
            </w:r>
            <w:r>
              <w:rPr>
                <w:rFonts w:hint="eastAsia" w:ascii="宋体" w:hAnsi="宋体" w:cs="宋体"/>
                <w:color w:val="auto"/>
                <w:szCs w:val="21"/>
                <w:highlight w:val="none"/>
                <w:lang w:eastAsia="zh-CN"/>
              </w:rPr>
              <w:t>报</w:t>
            </w:r>
            <w:r>
              <w:rPr>
                <w:rFonts w:hint="eastAsia" w:ascii="宋体" w:hAnsi="宋体" w:eastAsia="宋体" w:cs="宋体"/>
                <w:color w:val="auto"/>
                <w:szCs w:val="21"/>
                <w:highlight w:val="none"/>
              </w:rPr>
              <w:t>价，即评标报价=投标报价×（1</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rPr>
              <w:t>%）；除上述情况外，评标报价=投标报价。</w:t>
            </w:r>
          </w:p>
          <w:p w14:paraId="71F2A1C9">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（6）满足招标文件要求且评标报价最低的评标报价为评标基准价，基准价得分为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w:t>
            </w:r>
          </w:p>
          <w:p w14:paraId="50524CB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（7）价格分计算公式：        </w:t>
            </w:r>
          </w:p>
          <w:p w14:paraId="274181DB">
            <w:pP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eastAsia="宋体" w:cs="宋体"/>
                <w:bCs/>
                <w:color w:val="auto"/>
                <w:szCs w:val="21"/>
                <w:highlight w:val="none"/>
              </w:rPr>
              <w:t>评标报价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single"/>
                <w:lang w:val="en-US" w:eastAsia="zh-CN"/>
              </w:rPr>
              <w:t xml:space="preserve"> 10 </w:t>
            </w:r>
            <w:r>
              <w:rPr>
                <w:rFonts w:hint="eastAsia" w:ascii="宋体" w:hAnsi="宋体" w:eastAsia="宋体" w:cs="宋体"/>
                <w:bCs/>
                <w:color w:val="auto"/>
                <w:kern w:val="2"/>
                <w:sz w:val="21"/>
                <w:highlight w:val="none"/>
                <w:lang w:val="en-US" w:eastAsia="zh-CN"/>
              </w:rPr>
              <w:t>分</w:t>
            </w:r>
          </w:p>
        </w:tc>
      </w:tr>
      <w:tr w14:paraId="77DF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0BFF12C7">
            <w:pPr>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2</w:t>
            </w:r>
          </w:p>
        </w:tc>
        <w:tc>
          <w:tcPr>
            <w:tcW w:w="1585" w:type="dxa"/>
            <w:vMerge w:val="restart"/>
            <w:noWrap w:val="0"/>
            <w:vAlign w:val="center"/>
          </w:tcPr>
          <w:p w14:paraId="5FEF04CE">
            <w:pPr>
              <w:adjustRightInd w:val="0"/>
              <w:snapToGrid w:val="0"/>
              <w:spacing w:line="360" w:lineRule="auto"/>
              <w:ind w:left="-105" w:leftChars="-50" w:right="-105" w:rightChars="-50"/>
              <w:jc w:val="center"/>
              <w:textAlignment w:val="baseline"/>
              <w:rPr>
                <w:rFonts w:hint="eastAsia" w:ascii="宋体" w:hAnsi="宋体" w:eastAsia="宋体" w:cs="宋体"/>
                <w:b/>
                <w:bCs w:val="0"/>
                <w:color w:val="auto"/>
                <w:kern w:val="0"/>
                <w:sz w:val="21"/>
                <w:szCs w:val="21"/>
                <w:lang w:val="en-US" w:eastAsia="zh-CN" w:bidi="ar-SA"/>
              </w:rPr>
            </w:pPr>
            <w:r>
              <w:rPr>
                <w:rFonts w:hint="eastAsia" w:ascii="宋体" w:hAnsi="宋体" w:cs="宋体"/>
                <w:b/>
                <w:bCs w:val="0"/>
                <w:color w:val="auto"/>
                <w:kern w:val="0"/>
                <w:sz w:val="21"/>
                <w:szCs w:val="21"/>
                <w:lang w:val="en-US" w:eastAsia="zh-CN" w:bidi="ar-SA"/>
              </w:rPr>
              <w:t>服务方案分</w:t>
            </w:r>
          </w:p>
          <w:p w14:paraId="01DA2447">
            <w:pPr>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（满分</w:t>
            </w:r>
            <w:r>
              <w:rPr>
                <w:rFonts w:hint="eastAsia" w:ascii="宋体" w:hAnsi="宋体" w:cs="宋体"/>
                <w:bCs/>
                <w:color w:val="auto"/>
                <w:kern w:val="0"/>
                <w:sz w:val="21"/>
                <w:szCs w:val="21"/>
                <w:u w:val="single"/>
                <w:lang w:val="en-US" w:eastAsia="zh-CN" w:bidi="ar-SA"/>
              </w:rPr>
              <w:t>71</w:t>
            </w:r>
            <w:r>
              <w:rPr>
                <w:rFonts w:hint="eastAsia" w:ascii="宋体" w:hAnsi="宋体" w:eastAsia="宋体" w:cs="宋体"/>
                <w:bCs/>
                <w:color w:val="auto"/>
                <w:kern w:val="0"/>
                <w:sz w:val="21"/>
                <w:szCs w:val="21"/>
                <w:lang w:val="en-US" w:eastAsia="zh-CN" w:bidi="ar-SA"/>
              </w:rPr>
              <w:t>分）</w:t>
            </w:r>
          </w:p>
        </w:tc>
        <w:tc>
          <w:tcPr>
            <w:tcW w:w="1460" w:type="dxa"/>
            <w:noWrap w:val="0"/>
            <w:vAlign w:val="center"/>
          </w:tcPr>
          <w:p w14:paraId="27E8E8A1">
            <w:pPr>
              <w:pStyle w:val="14"/>
              <w:spacing w:line="360" w:lineRule="auto"/>
              <w:jc w:val="center"/>
              <w:rPr>
                <w:rFonts w:hint="eastAsia" w:ascii="宋体" w:hAnsi="宋体" w:eastAsia="宋体" w:cs="宋体"/>
                <w:bCs/>
                <w:color w:val="auto"/>
                <w:kern w:val="0"/>
                <w:sz w:val="21"/>
                <w:szCs w:val="21"/>
                <w:lang w:val="en-US" w:eastAsia="zh-CN" w:bidi="ar-SA"/>
              </w:rPr>
            </w:pPr>
            <w:r>
              <w:rPr>
                <w:rFonts w:hint="eastAsia" w:hAnsi="宋体"/>
                <w:b/>
                <w:color w:val="auto"/>
                <w:sz w:val="21"/>
                <w:highlight w:val="none"/>
                <w:lang w:val="en-US" w:eastAsia="zh-CN"/>
              </w:rPr>
              <w:t>服务功能参数符合分（满分25分）</w:t>
            </w:r>
          </w:p>
        </w:tc>
        <w:tc>
          <w:tcPr>
            <w:tcW w:w="5901" w:type="dxa"/>
            <w:noWrap w:val="0"/>
            <w:vAlign w:val="center"/>
          </w:tcPr>
          <w:p w14:paraId="308350A3">
            <w:pPr>
              <w:pStyle w:val="14"/>
              <w:spacing w:line="360" w:lineRule="auto"/>
              <w:rPr>
                <w:rFonts w:hint="eastAsia"/>
                <w:color w:val="auto"/>
                <w:lang w:val="en-US" w:eastAsia="zh-CN"/>
              </w:rPr>
            </w:pPr>
            <w:r>
              <w:rPr>
                <w:rFonts w:hint="eastAsia" w:hAnsi="宋体" w:eastAsia="宋体" w:cs="Times New Roman"/>
                <w:bCs/>
                <w:color w:val="auto"/>
                <w:sz w:val="21"/>
                <w:lang w:val="en-US" w:eastAsia="zh-CN"/>
              </w:rPr>
              <w:t>对采购需求中标注“●”的技术参数及配置，投标人能提供相应的证明材料（证明材料可以是服务功能截图等材料）证明满足参数要求的，每有一项得5分，满分</w:t>
            </w:r>
            <w:r>
              <w:rPr>
                <w:rFonts w:hint="eastAsia" w:hAnsi="宋体" w:cs="Times New Roman"/>
                <w:bCs/>
                <w:color w:val="auto"/>
                <w:sz w:val="21"/>
                <w:lang w:val="en-US" w:eastAsia="zh-CN"/>
              </w:rPr>
              <w:t>25</w:t>
            </w:r>
            <w:r>
              <w:rPr>
                <w:rFonts w:hint="eastAsia" w:hAnsi="宋体" w:eastAsia="宋体" w:cs="Times New Roman"/>
                <w:bCs/>
                <w:color w:val="auto"/>
                <w:sz w:val="21"/>
                <w:lang w:val="en-US" w:eastAsia="zh-CN"/>
              </w:rPr>
              <w:t>分。（如</w:t>
            </w:r>
            <w:r>
              <w:rPr>
                <w:rFonts w:hint="eastAsia" w:hAnsi="宋体" w:cs="Times New Roman"/>
                <w:bCs/>
                <w:color w:val="auto"/>
                <w:sz w:val="21"/>
                <w:lang w:val="en-US" w:eastAsia="zh-CN"/>
              </w:rPr>
              <w:t>采购人</w:t>
            </w:r>
            <w:r>
              <w:rPr>
                <w:rFonts w:hint="eastAsia" w:hAnsi="宋体" w:eastAsia="宋体" w:cs="Times New Roman"/>
                <w:bCs/>
                <w:color w:val="auto"/>
                <w:sz w:val="21"/>
                <w:lang w:val="en-US" w:eastAsia="zh-CN"/>
              </w:rPr>
              <w:t>在投标人中标后发现其采购项目需求标注“</w:t>
            </w:r>
            <w:r>
              <w:rPr>
                <w:rFonts w:hint="default" w:hAnsi="宋体" w:eastAsia="宋体" w:cs="Times New Roman"/>
                <w:bCs/>
                <w:color w:val="auto"/>
                <w:sz w:val="21"/>
                <w:lang w:val="en-US" w:eastAsia="zh-CN"/>
              </w:rPr>
              <w:t>●</w:t>
            </w:r>
            <w:r>
              <w:rPr>
                <w:rFonts w:hint="eastAsia" w:hAnsi="宋体" w:eastAsia="宋体" w:cs="Times New Roman"/>
                <w:bCs/>
                <w:color w:val="auto"/>
                <w:sz w:val="21"/>
                <w:lang w:val="en-US" w:eastAsia="zh-CN"/>
              </w:rPr>
              <w:t>”的技术参数及配置不能满足招标要求的，</w:t>
            </w:r>
            <w:r>
              <w:rPr>
                <w:rFonts w:hint="eastAsia" w:hAnsi="宋体" w:cs="Times New Roman"/>
                <w:bCs/>
                <w:color w:val="auto"/>
                <w:sz w:val="21"/>
                <w:lang w:val="en-US" w:eastAsia="zh-CN"/>
              </w:rPr>
              <w:t>采购人将按中标人提供虚假材料谋取中标</w:t>
            </w:r>
            <w:r>
              <w:rPr>
                <w:rFonts w:hint="eastAsia" w:hAnsi="宋体" w:eastAsia="宋体" w:cs="Times New Roman"/>
                <w:bCs/>
                <w:color w:val="auto"/>
                <w:sz w:val="21"/>
                <w:lang w:val="en-US" w:eastAsia="zh-CN"/>
              </w:rPr>
              <w:t>上报有关监督部门）</w:t>
            </w:r>
          </w:p>
        </w:tc>
      </w:tr>
      <w:tr w14:paraId="71DA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7DCFFEB1">
            <w:pPr>
              <w:adjustRightInd w:val="0"/>
              <w:snapToGrid w:val="0"/>
              <w:spacing w:line="360" w:lineRule="auto"/>
              <w:jc w:val="center"/>
              <w:textAlignment w:val="baseline"/>
              <w:rPr>
                <w:rFonts w:hint="eastAsia" w:ascii="宋体" w:hAnsi="宋体" w:eastAsia="宋体" w:cs="宋体"/>
                <w:color w:val="auto"/>
                <w:sz w:val="24"/>
              </w:rPr>
            </w:pPr>
          </w:p>
        </w:tc>
        <w:tc>
          <w:tcPr>
            <w:tcW w:w="1585" w:type="dxa"/>
            <w:vMerge w:val="continue"/>
            <w:noWrap w:val="0"/>
            <w:vAlign w:val="center"/>
          </w:tcPr>
          <w:p w14:paraId="7A9399CC">
            <w:pPr>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1"/>
                <w:szCs w:val="21"/>
                <w:lang w:val="en-US" w:eastAsia="zh-CN" w:bidi="ar-SA"/>
              </w:rPr>
            </w:pPr>
          </w:p>
        </w:tc>
        <w:tc>
          <w:tcPr>
            <w:tcW w:w="1460" w:type="dxa"/>
            <w:noWrap w:val="0"/>
            <w:vAlign w:val="center"/>
          </w:tcPr>
          <w:p w14:paraId="038994D9">
            <w:pPr>
              <w:pStyle w:val="14"/>
              <w:spacing w:line="360" w:lineRule="auto"/>
              <w:jc w:val="left"/>
              <w:rPr>
                <w:rFonts w:hint="eastAsia" w:ascii="宋体" w:hAnsi="宋体" w:eastAsia="宋体" w:cs="宋体"/>
                <w:bCs/>
                <w:color w:val="auto"/>
                <w:kern w:val="0"/>
                <w:sz w:val="21"/>
                <w:szCs w:val="21"/>
                <w:lang w:val="en-US" w:eastAsia="zh-CN" w:bidi="ar-SA"/>
              </w:rPr>
            </w:pPr>
            <w:r>
              <w:rPr>
                <w:rFonts w:hint="eastAsia" w:hAnsi="宋体"/>
                <w:b/>
                <w:color w:val="auto"/>
                <w:kern w:val="2"/>
                <w:sz w:val="21"/>
                <w:lang w:val="en-US" w:eastAsia="zh-CN"/>
              </w:rPr>
              <w:t>服务方案</w:t>
            </w:r>
            <w:r>
              <w:rPr>
                <w:rFonts w:hint="eastAsia" w:hAnsi="宋体"/>
                <w:b/>
                <w:color w:val="auto"/>
                <w:kern w:val="2"/>
                <w:sz w:val="21"/>
                <w:lang w:val="en-US" w:eastAsia="zh-Hans"/>
              </w:rPr>
              <w:t>分</w:t>
            </w:r>
            <w:r>
              <w:rPr>
                <w:rFonts w:hint="eastAsia" w:hAnsi="宋体"/>
                <w:b/>
                <w:color w:val="auto"/>
                <w:kern w:val="2"/>
                <w:sz w:val="21"/>
                <w:lang w:val="en-US" w:eastAsia="zh-CN"/>
              </w:rPr>
              <w:t>（满分21分）</w:t>
            </w:r>
          </w:p>
        </w:tc>
        <w:tc>
          <w:tcPr>
            <w:tcW w:w="5901" w:type="dxa"/>
            <w:noWrap w:val="0"/>
            <w:vAlign w:val="center"/>
          </w:tcPr>
          <w:p w14:paraId="3DDA1CEA">
            <w:pPr>
              <w:tabs>
                <w:tab w:val="left" w:pos="1155"/>
              </w:tabs>
              <w:spacing w:line="360" w:lineRule="auto"/>
              <w:ind w:firstLine="420" w:firstLineChars="200"/>
              <w:rPr>
                <w:rFonts w:hint="eastAsia" w:hAnsi="宋体"/>
                <w:bCs/>
                <w:color w:val="auto"/>
                <w:sz w:val="21"/>
                <w:lang w:val="en-US" w:eastAsia="zh-CN"/>
              </w:rPr>
            </w:pPr>
            <w:r>
              <w:rPr>
                <w:rFonts w:hint="eastAsia" w:ascii="宋体" w:hAnsi="宋体" w:cs="宋体"/>
                <w:color w:val="auto"/>
                <w:szCs w:val="21"/>
                <w:highlight w:val="none"/>
              </w:rPr>
              <w:t>评标委员会各成员根据投标人的</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方案内容独立评分，未达最低档的得0分。</w:t>
            </w:r>
          </w:p>
          <w:p w14:paraId="6B41230B">
            <w:pPr>
              <w:pStyle w:val="14"/>
              <w:spacing w:line="360" w:lineRule="auto"/>
              <w:rPr>
                <w:rFonts w:hint="eastAsia" w:hAnsi="宋体"/>
                <w:bCs/>
                <w:color w:val="auto"/>
                <w:sz w:val="21"/>
                <w:lang w:val="en-US" w:eastAsia="zh-CN"/>
              </w:rPr>
            </w:pPr>
            <w:r>
              <w:rPr>
                <w:rFonts w:hint="eastAsia" w:hAnsi="宋体"/>
                <w:bCs/>
                <w:color w:val="auto"/>
                <w:sz w:val="21"/>
                <w:lang w:val="en-US" w:eastAsia="zh-CN"/>
              </w:rPr>
              <w:t>一档（4分）：有对本项目所提供服务的理解描述、对现状和需求的分析；服务方案基本满足项目服务需求，方案陈述简单。</w:t>
            </w:r>
          </w:p>
          <w:p w14:paraId="1DF9F3B1">
            <w:pPr>
              <w:pStyle w:val="14"/>
              <w:spacing w:line="360" w:lineRule="auto"/>
              <w:rPr>
                <w:rFonts w:hint="eastAsia" w:hAnsi="宋体"/>
                <w:bCs/>
                <w:color w:val="auto"/>
                <w:sz w:val="21"/>
                <w:lang w:val="en-US" w:eastAsia="zh-CN"/>
              </w:rPr>
            </w:pPr>
            <w:r>
              <w:rPr>
                <w:rFonts w:hint="eastAsia" w:hAnsi="宋体"/>
                <w:bCs/>
                <w:color w:val="auto"/>
                <w:sz w:val="21"/>
                <w:lang w:val="en-US" w:eastAsia="zh-CN"/>
              </w:rPr>
              <w:t>二档（8分）：有对本项目所提供服务的理解描述、对现状和需求的分析，内容表述阐述基本清晰；服务方案基本满足项目的服务需求，方案包含服务原则、主要目标、整体思路、</w:t>
            </w:r>
            <w:r>
              <w:rPr>
                <w:rFonts w:hint="eastAsia" w:ascii="宋体" w:hAnsi="宋体" w:eastAsia="宋体"/>
                <w:bCs/>
                <w:color w:val="auto"/>
                <w:sz w:val="21"/>
                <w:lang w:val="en-US" w:eastAsia="zh-CN"/>
              </w:rPr>
              <w:t>服务流程和岗位配置等内容</w:t>
            </w:r>
            <w:r>
              <w:rPr>
                <w:rFonts w:hint="eastAsia" w:hAnsi="宋体"/>
                <w:bCs/>
                <w:color w:val="auto"/>
                <w:sz w:val="21"/>
                <w:lang w:val="en-US" w:eastAsia="zh-CN"/>
              </w:rPr>
              <w:t>。</w:t>
            </w:r>
          </w:p>
          <w:p w14:paraId="1573E103">
            <w:pPr>
              <w:pStyle w:val="14"/>
              <w:spacing w:line="360" w:lineRule="auto"/>
              <w:rPr>
                <w:rFonts w:hint="eastAsia" w:ascii="宋体" w:hAnsi="宋体" w:eastAsia="宋体"/>
                <w:bCs/>
                <w:color w:val="auto"/>
                <w:sz w:val="21"/>
                <w:lang w:val="en-US" w:eastAsia="zh-CN"/>
              </w:rPr>
            </w:pPr>
            <w:r>
              <w:rPr>
                <w:rFonts w:hint="eastAsia" w:hAnsi="宋体"/>
                <w:bCs/>
                <w:color w:val="auto"/>
                <w:sz w:val="21"/>
                <w:lang w:val="en-US" w:eastAsia="zh-CN"/>
              </w:rPr>
              <w:t>三档（12分）：对本项目所提供服务描述清晰，能够对项目的基本现状和需求分析，内容清晰、详细；服务方案能结合项目的服务需求，包含服务原则、主要目标、整体思路、</w:t>
            </w:r>
            <w:r>
              <w:rPr>
                <w:rFonts w:hint="eastAsia" w:ascii="宋体" w:hAnsi="宋体" w:eastAsia="宋体"/>
                <w:bCs/>
                <w:color w:val="auto"/>
                <w:sz w:val="21"/>
                <w:lang w:val="en-US" w:eastAsia="zh-CN"/>
              </w:rPr>
              <w:t>服务流程和岗位配置等内容，但内容简单</w:t>
            </w:r>
            <w:r>
              <w:rPr>
                <w:rFonts w:hint="eastAsia" w:hAnsi="宋体"/>
                <w:bCs/>
                <w:color w:val="auto"/>
                <w:sz w:val="21"/>
                <w:lang w:val="en-US" w:eastAsia="zh-CN"/>
              </w:rPr>
              <w:t>。</w:t>
            </w:r>
          </w:p>
          <w:p w14:paraId="2D47707E">
            <w:pPr>
              <w:pStyle w:val="14"/>
              <w:spacing w:line="360" w:lineRule="auto"/>
              <w:rPr>
                <w:rFonts w:hint="eastAsia" w:ascii="宋体" w:hAnsi="宋体" w:eastAsia="宋体"/>
                <w:bCs/>
                <w:color w:val="auto"/>
                <w:sz w:val="21"/>
                <w:lang w:val="en-US" w:eastAsia="zh-CN"/>
              </w:rPr>
            </w:pPr>
            <w:r>
              <w:rPr>
                <w:rFonts w:hint="eastAsia" w:ascii="宋体" w:hAnsi="宋体" w:eastAsia="宋体"/>
                <w:bCs/>
                <w:color w:val="auto"/>
                <w:sz w:val="21"/>
                <w:lang w:val="en-US" w:eastAsia="zh-CN"/>
              </w:rPr>
              <w:t>四档（16分）：</w:t>
            </w:r>
            <w:r>
              <w:rPr>
                <w:rFonts w:hint="eastAsia" w:hAnsi="宋体"/>
                <w:bCs/>
                <w:color w:val="auto"/>
                <w:sz w:val="21"/>
                <w:lang w:val="en-US" w:eastAsia="zh-CN"/>
              </w:rPr>
              <w:t>对本项目所提供服务描述清晰、详细，能够对项目的基本现状和需求分析，描述详细；服务方案能结合项目的服务需求，能针对服务需求进行分析；服务方案详细，且包含服务原则、主要目标、整体思路、</w:t>
            </w:r>
            <w:r>
              <w:rPr>
                <w:rFonts w:hint="eastAsia" w:ascii="宋体" w:hAnsi="宋体" w:eastAsia="宋体"/>
                <w:bCs/>
                <w:color w:val="auto"/>
                <w:sz w:val="21"/>
                <w:lang w:val="en-US" w:eastAsia="zh-CN"/>
              </w:rPr>
              <w:t>服务流程和岗位配置</w:t>
            </w:r>
            <w:r>
              <w:rPr>
                <w:rFonts w:hint="eastAsia" w:hAnsi="宋体"/>
                <w:bCs/>
                <w:color w:val="auto"/>
                <w:sz w:val="21"/>
                <w:lang w:val="en-US" w:eastAsia="zh-CN"/>
              </w:rPr>
              <w:t>、服务工作计划和进度安排</w:t>
            </w:r>
            <w:r>
              <w:rPr>
                <w:rFonts w:hint="eastAsia" w:ascii="宋体" w:hAnsi="宋体" w:eastAsia="宋体"/>
                <w:bCs/>
                <w:color w:val="auto"/>
                <w:sz w:val="21"/>
                <w:lang w:val="en-US" w:eastAsia="zh-CN"/>
              </w:rPr>
              <w:t>等内容，有针对性</w:t>
            </w:r>
            <w:r>
              <w:rPr>
                <w:rFonts w:hint="eastAsia" w:hAnsi="宋体"/>
                <w:bCs/>
                <w:color w:val="auto"/>
                <w:sz w:val="21"/>
                <w:lang w:val="en-US" w:eastAsia="zh-CN"/>
              </w:rPr>
              <w:t>。</w:t>
            </w:r>
          </w:p>
          <w:p w14:paraId="63D37381">
            <w:pPr>
              <w:pStyle w:val="14"/>
              <w:spacing w:line="360" w:lineRule="auto"/>
              <w:rPr>
                <w:rFonts w:hint="default"/>
                <w:color w:val="auto"/>
                <w:lang w:val="en-US" w:eastAsia="zh-CN"/>
              </w:rPr>
            </w:pPr>
            <w:r>
              <w:rPr>
                <w:rFonts w:hint="eastAsia" w:ascii="宋体" w:hAnsi="宋体" w:eastAsia="宋体"/>
                <w:bCs/>
                <w:color w:val="auto"/>
                <w:sz w:val="21"/>
                <w:lang w:val="en-US" w:eastAsia="zh-CN"/>
              </w:rPr>
              <w:t>五档（2</w:t>
            </w:r>
            <w:r>
              <w:rPr>
                <w:rFonts w:hint="eastAsia" w:hAnsi="宋体"/>
                <w:bCs/>
                <w:color w:val="auto"/>
                <w:sz w:val="21"/>
                <w:lang w:val="en-US" w:eastAsia="zh-CN"/>
              </w:rPr>
              <w:t>1</w:t>
            </w:r>
            <w:r>
              <w:rPr>
                <w:rFonts w:hint="eastAsia" w:ascii="宋体" w:hAnsi="宋体" w:eastAsia="宋体"/>
                <w:bCs/>
                <w:color w:val="auto"/>
                <w:sz w:val="21"/>
                <w:lang w:val="en-US" w:eastAsia="zh-CN"/>
              </w:rPr>
              <w:t>分）：</w:t>
            </w:r>
            <w:r>
              <w:rPr>
                <w:rFonts w:hint="eastAsia" w:hAnsi="宋体"/>
                <w:bCs/>
                <w:color w:val="auto"/>
                <w:sz w:val="21"/>
                <w:lang w:val="en-US" w:eastAsia="zh-CN"/>
              </w:rPr>
              <w:t>对本项目所提供服务理解清晰、深入，能够对项目的基本现状和需求分析，描述详细、逻辑清晰；服务方案能紧密结合项目的服务需求，能针对服务需求进行详细描述；服务方案结构清晰，方案包含服务原则、主要目标、整体思路、关键技</w:t>
            </w:r>
            <w:r>
              <w:rPr>
                <w:rFonts w:hint="eastAsia" w:ascii="宋体" w:hAnsi="宋体" w:eastAsia="宋体"/>
                <w:bCs/>
                <w:color w:val="auto"/>
                <w:sz w:val="21"/>
                <w:lang w:val="en-US" w:eastAsia="zh-CN"/>
              </w:rPr>
              <w:t>术路线、服务流程和岗位配置</w:t>
            </w:r>
            <w:r>
              <w:rPr>
                <w:rFonts w:hint="eastAsia" w:hAnsi="宋体"/>
                <w:bCs/>
                <w:color w:val="auto"/>
                <w:sz w:val="21"/>
                <w:lang w:val="en-US" w:eastAsia="zh-CN"/>
              </w:rPr>
              <w:t>、服务工作计划和进度安排</w:t>
            </w:r>
            <w:r>
              <w:rPr>
                <w:rFonts w:hint="eastAsia" w:ascii="宋体" w:hAnsi="宋体" w:eastAsia="宋体"/>
                <w:bCs/>
                <w:color w:val="auto"/>
                <w:sz w:val="21"/>
                <w:lang w:val="en-US" w:eastAsia="zh-CN"/>
              </w:rPr>
              <w:t>等内容，各个环节编排紧凑，整体方案契合项目具体情况，有利于项目实施。</w:t>
            </w:r>
          </w:p>
        </w:tc>
      </w:tr>
      <w:tr w14:paraId="7FFE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4C86C0FB">
            <w:pPr>
              <w:adjustRightInd w:val="0"/>
              <w:snapToGrid w:val="0"/>
              <w:spacing w:line="360" w:lineRule="auto"/>
              <w:jc w:val="center"/>
              <w:textAlignment w:val="baseline"/>
              <w:rPr>
                <w:rFonts w:hint="eastAsia" w:ascii="宋体" w:hAnsi="宋体" w:eastAsia="宋体" w:cs="宋体"/>
                <w:color w:val="auto"/>
                <w:sz w:val="24"/>
              </w:rPr>
            </w:pPr>
          </w:p>
        </w:tc>
        <w:tc>
          <w:tcPr>
            <w:tcW w:w="1585" w:type="dxa"/>
            <w:vMerge w:val="continue"/>
            <w:noWrap w:val="0"/>
            <w:vAlign w:val="center"/>
          </w:tcPr>
          <w:p w14:paraId="45BAD3FF">
            <w:pPr>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1"/>
                <w:szCs w:val="21"/>
                <w:lang w:val="en-US" w:eastAsia="zh-CN" w:bidi="ar-SA"/>
              </w:rPr>
            </w:pPr>
          </w:p>
        </w:tc>
        <w:tc>
          <w:tcPr>
            <w:tcW w:w="1460" w:type="dxa"/>
            <w:noWrap w:val="0"/>
            <w:vAlign w:val="center"/>
          </w:tcPr>
          <w:p w14:paraId="572DBB39">
            <w:pPr>
              <w:pStyle w:val="14"/>
              <w:spacing w:line="360" w:lineRule="auto"/>
              <w:rPr>
                <w:rFonts w:hint="eastAsia" w:ascii="宋体" w:hAnsi="宋体" w:eastAsia="宋体" w:cs="宋体"/>
                <w:bCs/>
                <w:color w:val="auto"/>
                <w:kern w:val="0"/>
                <w:sz w:val="21"/>
                <w:szCs w:val="21"/>
                <w:lang w:val="en-US" w:eastAsia="zh-CN" w:bidi="ar-SA"/>
              </w:rPr>
            </w:pPr>
            <w:r>
              <w:rPr>
                <w:rFonts w:hint="eastAsia" w:hAnsi="宋体" w:eastAsia="宋体" w:cs="Times New Roman"/>
                <w:b/>
                <w:bCs w:val="0"/>
                <w:color w:val="auto"/>
                <w:sz w:val="21"/>
                <w:lang w:val="en-US" w:eastAsia="zh-CN"/>
              </w:rPr>
              <w:t>管理措施方案分（满分10分）</w:t>
            </w:r>
          </w:p>
        </w:tc>
        <w:tc>
          <w:tcPr>
            <w:tcW w:w="5901" w:type="dxa"/>
            <w:noWrap w:val="0"/>
            <w:vAlign w:val="center"/>
          </w:tcPr>
          <w:p w14:paraId="52D90F78">
            <w:pPr>
              <w:tabs>
                <w:tab w:val="left" w:pos="115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评标委员会各成员根据投标人的</w:t>
            </w:r>
            <w:r>
              <w:rPr>
                <w:rFonts w:hint="eastAsia" w:ascii="宋体" w:hAnsi="宋体" w:cs="宋体"/>
                <w:color w:val="auto"/>
                <w:szCs w:val="21"/>
                <w:highlight w:val="none"/>
                <w:lang w:val="en-US" w:eastAsia="zh-CN"/>
              </w:rPr>
              <w:t>管理措施</w:t>
            </w:r>
            <w:r>
              <w:rPr>
                <w:rFonts w:hint="eastAsia" w:ascii="宋体" w:hAnsi="宋体" w:cs="宋体"/>
                <w:color w:val="auto"/>
                <w:szCs w:val="21"/>
                <w:highlight w:val="none"/>
              </w:rPr>
              <w:t>方案内容独立评分，未达最低档的得0分。</w:t>
            </w:r>
          </w:p>
          <w:p w14:paraId="4F6524C1">
            <w:pPr>
              <w:pStyle w:val="14"/>
              <w:spacing w:line="360" w:lineRule="auto"/>
              <w:rPr>
                <w:rFonts w:hint="eastAsia" w:hAnsi="宋体" w:eastAsia="宋体" w:cs="Times New Roman"/>
                <w:bCs/>
                <w:color w:val="auto"/>
                <w:sz w:val="21"/>
                <w:lang w:val="en-US" w:eastAsia="zh-CN"/>
              </w:rPr>
            </w:pPr>
            <w:r>
              <w:rPr>
                <w:rFonts w:hint="eastAsia" w:hAnsi="宋体" w:eastAsia="宋体" w:cs="Times New Roman"/>
                <w:bCs/>
                <w:color w:val="auto"/>
                <w:sz w:val="21"/>
                <w:lang w:val="en-US" w:eastAsia="zh-CN"/>
              </w:rPr>
              <w:t>一档（3分）：投标人提供的方案基本可行，能包含实施管理、实施组织、质量保证等内容，管理方案</w:t>
            </w:r>
            <w:r>
              <w:rPr>
                <w:rFonts w:hint="eastAsia" w:hAnsi="宋体" w:cs="Times New Roman"/>
                <w:bCs/>
                <w:color w:val="auto"/>
                <w:sz w:val="21"/>
                <w:lang w:val="en-US" w:eastAsia="zh-CN"/>
              </w:rPr>
              <w:t>简单，基本满足项目需求</w:t>
            </w:r>
            <w:r>
              <w:rPr>
                <w:rFonts w:hint="eastAsia" w:hAnsi="宋体" w:eastAsia="宋体" w:cs="Times New Roman"/>
                <w:bCs/>
                <w:color w:val="auto"/>
                <w:sz w:val="21"/>
                <w:lang w:val="en-US" w:eastAsia="zh-CN"/>
              </w:rPr>
              <w:t>。</w:t>
            </w:r>
          </w:p>
          <w:p w14:paraId="27FC1F9D">
            <w:pPr>
              <w:pStyle w:val="14"/>
              <w:spacing w:line="360" w:lineRule="auto"/>
              <w:rPr>
                <w:rFonts w:hint="eastAsia" w:hAnsi="宋体" w:eastAsia="宋体" w:cs="Times New Roman"/>
                <w:bCs/>
                <w:color w:val="auto"/>
                <w:sz w:val="21"/>
                <w:lang w:val="en-US" w:eastAsia="zh-CN"/>
              </w:rPr>
            </w:pPr>
            <w:r>
              <w:rPr>
                <w:rFonts w:hint="eastAsia" w:hAnsi="宋体" w:eastAsia="宋体" w:cs="Times New Roman"/>
                <w:bCs/>
                <w:color w:val="auto"/>
                <w:sz w:val="21"/>
                <w:lang w:val="en-US" w:eastAsia="zh-CN"/>
              </w:rPr>
              <w:t>二档（6分）：投标人提供的方案内容</w:t>
            </w:r>
            <w:r>
              <w:rPr>
                <w:rFonts w:hint="eastAsia" w:hAnsi="宋体" w:cs="Times New Roman"/>
                <w:bCs/>
                <w:color w:val="auto"/>
                <w:sz w:val="21"/>
                <w:lang w:val="en-US" w:eastAsia="zh-CN"/>
              </w:rPr>
              <w:t>清晰明了</w:t>
            </w:r>
            <w:r>
              <w:rPr>
                <w:rFonts w:hint="eastAsia" w:hAnsi="宋体" w:eastAsia="宋体" w:cs="Times New Roman"/>
                <w:bCs/>
                <w:color w:val="auto"/>
                <w:sz w:val="21"/>
                <w:lang w:val="en-US" w:eastAsia="zh-CN"/>
              </w:rPr>
              <w:t>，能包含管理理念、实施组织、质量保证、保密管理、培训提升、沟通机制等内容，能提供对服务人员的内部考核管理机制、激励机制，具有人员管理制度，管理方案有操作性。</w:t>
            </w:r>
          </w:p>
          <w:p w14:paraId="0C18F5D1">
            <w:pPr>
              <w:pStyle w:val="14"/>
              <w:spacing w:line="360" w:lineRule="auto"/>
              <w:rPr>
                <w:rFonts w:hint="default"/>
                <w:color w:val="auto"/>
                <w:lang w:val="en-US" w:eastAsia="zh-CN"/>
              </w:rPr>
            </w:pPr>
            <w:r>
              <w:rPr>
                <w:rFonts w:hint="eastAsia" w:hAnsi="宋体" w:eastAsia="宋体" w:cs="Times New Roman"/>
                <w:bCs/>
                <w:color w:val="auto"/>
                <w:sz w:val="21"/>
                <w:lang w:val="en-US" w:eastAsia="zh-CN"/>
              </w:rPr>
              <w:t>三档（10分）：投标人提供的方案</w:t>
            </w:r>
            <w:r>
              <w:rPr>
                <w:rFonts w:hint="eastAsia"/>
                <w:color w:val="auto"/>
                <w:lang w:val="en-US" w:eastAsia="zh-CN"/>
              </w:rPr>
              <w:t>详细</w:t>
            </w:r>
            <w:r>
              <w:rPr>
                <w:rFonts w:hint="eastAsia" w:hAnsi="宋体" w:eastAsia="宋体" w:cs="Times New Roman"/>
                <w:bCs/>
                <w:color w:val="auto"/>
                <w:sz w:val="21"/>
                <w:lang w:val="en-US" w:eastAsia="zh-CN"/>
              </w:rPr>
              <w:t>，能包含管理理念、实施组织、质量保证、保密管理、培训提升、沟通机制等内容，能提供对服务人员的内部考核管理机制、激励机制，人员管理制度有针对性，管理方案</w:t>
            </w:r>
            <w:r>
              <w:rPr>
                <w:rFonts w:hint="eastAsia"/>
                <w:color w:val="auto"/>
                <w:lang w:val="en-US" w:eastAsia="zh-CN"/>
              </w:rPr>
              <w:t>内容</w:t>
            </w:r>
            <w:r>
              <w:rPr>
                <w:rFonts w:hint="eastAsia" w:hAnsi="宋体" w:eastAsia="宋体" w:cs="Times New Roman"/>
                <w:bCs/>
                <w:color w:val="auto"/>
                <w:sz w:val="21"/>
                <w:lang w:val="en-US" w:eastAsia="zh-CN"/>
              </w:rPr>
              <w:t>思路清晰，</w:t>
            </w:r>
            <w:r>
              <w:rPr>
                <w:rFonts w:hint="eastAsia" w:ascii="宋体" w:hAnsi="宋体" w:eastAsia="宋体"/>
                <w:bCs/>
                <w:color w:val="auto"/>
                <w:sz w:val="21"/>
                <w:lang w:val="en-US" w:eastAsia="zh-CN"/>
              </w:rPr>
              <w:t>契合项目实际</w:t>
            </w:r>
            <w:r>
              <w:rPr>
                <w:rFonts w:hint="eastAsia" w:hAnsi="宋体" w:eastAsia="宋体" w:cs="Times New Roman"/>
                <w:bCs/>
                <w:color w:val="auto"/>
                <w:sz w:val="21"/>
                <w:lang w:val="en-US" w:eastAsia="zh-CN"/>
              </w:rPr>
              <w:t>。</w:t>
            </w:r>
          </w:p>
        </w:tc>
      </w:tr>
      <w:tr w14:paraId="01EB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30BDE1FC">
            <w:pPr>
              <w:adjustRightInd w:val="0"/>
              <w:snapToGrid w:val="0"/>
              <w:spacing w:line="360" w:lineRule="auto"/>
              <w:jc w:val="center"/>
              <w:textAlignment w:val="baseline"/>
              <w:rPr>
                <w:rFonts w:hint="eastAsia" w:ascii="宋体" w:hAnsi="宋体" w:eastAsia="宋体" w:cs="宋体"/>
                <w:color w:val="auto"/>
                <w:sz w:val="24"/>
              </w:rPr>
            </w:pPr>
          </w:p>
        </w:tc>
        <w:tc>
          <w:tcPr>
            <w:tcW w:w="1585" w:type="dxa"/>
            <w:vMerge w:val="continue"/>
            <w:noWrap w:val="0"/>
            <w:vAlign w:val="center"/>
          </w:tcPr>
          <w:p w14:paraId="26011D58">
            <w:pPr>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1"/>
                <w:szCs w:val="21"/>
                <w:lang w:val="en-US" w:eastAsia="zh-CN" w:bidi="ar-SA"/>
              </w:rPr>
            </w:pPr>
          </w:p>
        </w:tc>
        <w:tc>
          <w:tcPr>
            <w:tcW w:w="1460" w:type="dxa"/>
            <w:noWrap w:val="0"/>
            <w:vAlign w:val="center"/>
          </w:tcPr>
          <w:p w14:paraId="3CD80963">
            <w:pPr>
              <w:pStyle w:val="14"/>
              <w:spacing w:line="360" w:lineRule="auto"/>
              <w:rPr>
                <w:rFonts w:hint="eastAsia" w:ascii="宋体" w:hAnsi="宋体" w:eastAsia="宋体" w:cs="宋体"/>
                <w:bCs/>
                <w:color w:val="auto"/>
                <w:kern w:val="0"/>
                <w:sz w:val="21"/>
                <w:szCs w:val="21"/>
                <w:lang w:val="en-US" w:eastAsia="zh-CN" w:bidi="ar-SA"/>
              </w:rPr>
            </w:pPr>
            <w:r>
              <w:rPr>
                <w:rFonts w:hint="eastAsia" w:hAnsi="宋体"/>
                <w:b/>
                <w:color w:val="auto"/>
                <w:sz w:val="21"/>
                <w:lang w:val="en-US" w:eastAsia="zh-CN"/>
              </w:rPr>
              <w:t>服务保障方案</w:t>
            </w:r>
            <w:r>
              <w:rPr>
                <w:rFonts w:hint="eastAsia" w:hAnsi="宋体"/>
                <w:b/>
                <w:color w:val="auto"/>
                <w:sz w:val="21"/>
                <w:lang w:val="en-US" w:eastAsia="zh-Hans"/>
              </w:rPr>
              <w:t>分（满分</w:t>
            </w:r>
            <w:r>
              <w:rPr>
                <w:rFonts w:hint="eastAsia" w:hAnsi="宋体"/>
                <w:b/>
                <w:color w:val="auto"/>
                <w:sz w:val="21"/>
                <w:lang w:val="en-US" w:eastAsia="zh-CN"/>
              </w:rPr>
              <w:t>15</w:t>
            </w:r>
            <w:r>
              <w:rPr>
                <w:rFonts w:hint="eastAsia" w:hAnsi="宋体"/>
                <w:b/>
                <w:color w:val="auto"/>
                <w:sz w:val="21"/>
                <w:lang w:val="en-US" w:eastAsia="zh-Hans"/>
              </w:rPr>
              <w:t xml:space="preserve">分） </w:t>
            </w:r>
          </w:p>
        </w:tc>
        <w:tc>
          <w:tcPr>
            <w:tcW w:w="5901" w:type="dxa"/>
            <w:noWrap w:val="0"/>
            <w:vAlign w:val="center"/>
          </w:tcPr>
          <w:p w14:paraId="0E002E9A">
            <w:pPr>
              <w:tabs>
                <w:tab w:val="left" w:pos="115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评标委员会各成员根据投标人的</w:t>
            </w:r>
            <w:r>
              <w:rPr>
                <w:rFonts w:hint="eastAsia" w:ascii="宋体" w:hAnsi="宋体" w:eastAsia="宋体" w:cs="宋体"/>
                <w:color w:val="auto"/>
                <w:szCs w:val="21"/>
                <w:highlight w:val="none"/>
                <w:lang w:val="en-US" w:eastAsia="zh-CN"/>
              </w:rPr>
              <w:t>服务保障</w:t>
            </w:r>
            <w:r>
              <w:rPr>
                <w:rFonts w:hint="eastAsia" w:ascii="宋体" w:hAnsi="宋体" w:eastAsia="宋体" w:cs="宋体"/>
                <w:color w:val="auto"/>
                <w:szCs w:val="21"/>
                <w:highlight w:val="none"/>
              </w:rPr>
              <w:t>方案内容独立评分，未达最低档的得0分。</w:t>
            </w:r>
          </w:p>
          <w:p w14:paraId="47F9ACC9">
            <w:pPr>
              <w:tabs>
                <w:tab w:val="left" w:pos="1155"/>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分）：服务保障措施</w:t>
            </w:r>
            <w:r>
              <w:rPr>
                <w:rFonts w:hint="eastAsia" w:ascii="宋体" w:hAnsi="宋体" w:cs="宋体"/>
                <w:color w:val="auto"/>
                <w:szCs w:val="21"/>
                <w:highlight w:val="none"/>
                <w:lang w:val="en-US" w:eastAsia="zh-CN"/>
              </w:rPr>
              <w:t>内容</w:t>
            </w:r>
            <w:r>
              <w:rPr>
                <w:rFonts w:hint="eastAsia" w:ascii="宋体" w:hAnsi="宋体" w:eastAsia="宋体" w:cs="宋体"/>
                <w:color w:val="auto"/>
                <w:szCs w:val="21"/>
                <w:highlight w:val="none"/>
                <w:lang w:val="en-US" w:eastAsia="zh-CN"/>
              </w:rPr>
              <w:t>简单, 内容基本阐述清楚，基本满足采购需求；</w:t>
            </w:r>
          </w:p>
          <w:p w14:paraId="57A87168">
            <w:pPr>
              <w:tabs>
                <w:tab w:val="left" w:pos="1155"/>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二档（6分）：服务保障措施</w:t>
            </w:r>
            <w:r>
              <w:rPr>
                <w:rFonts w:hint="eastAsia" w:ascii="宋体" w:hAnsi="宋体" w:cs="宋体"/>
                <w:color w:val="auto"/>
                <w:szCs w:val="21"/>
                <w:highlight w:val="none"/>
                <w:lang w:val="en-US" w:eastAsia="zh-CN"/>
              </w:rPr>
              <w:t>较为详细</w:t>
            </w:r>
            <w:r>
              <w:rPr>
                <w:rFonts w:hint="eastAsia" w:ascii="宋体" w:hAnsi="宋体" w:eastAsia="宋体" w:cs="宋体"/>
                <w:color w:val="auto"/>
                <w:szCs w:val="21"/>
                <w:highlight w:val="none"/>
                <w:lang w:val="en-US" w:eastAsia="zh-CN"/>
              </w:rPr>
              <w:t>，表述清晰，工作安排能说明人员安排及规划进度，有响应服务方案及应急预案。</w:t>
            </w:r>
          </w:p>
          <w:p w14:paraId="5ABBD35E">
            <w:pPr>
              <w:tabs>
                <w:tab w:val="left" w:pos="1155"/>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bookmarkStart w:id="321" w:name="OLE_LINK29"/>
            <w:bookmarkStart w:id="322" w:name="OLE_LINK27"/>
            <w:r>
              <w:rPr>
                <w:rFonts w:hint="eastAsia" w:ascii="宋体" w:hAnsi="宋体" w:eastAsia="宋体" w:cs="宋体"/>
                <w:color w:val="auto"/>
                <w:szCs w:val="21"/>
                <w:highlight w:val="none"/>
                <w:lang w:val="en-US" w:eastAsia="zh-CN"/>
              </w:rPr>
              <w:t>投标人提供的服务保障措施</w:t>
            </w:r>
            <w:r>
              <w:rPr>
                <w:rFonts w:hint="eastAsia" w:ascii="宋体" w:hAnsi="宋体" w:cs="宋体"/>
                <w:color w:val="auto"/>
                <w:szCs w:val="21"/>
                <w:highlight w:val="none"/>
                <w:lang w:val="en-US" w:eastAsia="zh-CN"/>
              </w:rPr>
              <w:t>详细具体</w:t>
            </w:r>
            <w:r>
              <w:rPr>
                <w:rFonts w:hint="eastAsia" w:ascii="宋体" w:hAnsi="宋体" w:eastAsia="宋体" w:cs="宋体"/>
                <w:color w:val="auto"/>
                <w:szCs w:val="21"/>
                <w:highlight w:val="none"/>
                <w:lang w:val="en-US" w:eastAsia="zh-CN"/>
              </w:rPr>
              <w:t>，表述清晰</w:t>
            </w:r>
            <w:bookmarkEnd w:id="321"/>
            <w:r>
              <w:rPr>
                <w:rFonts w:hint="eastAsia" w:ascii="宋体" w:hAnsi="宋体" w:eastAsia="宋体" w:cs="宋体"/>
                <w:color w:val="auto"/>
                <w:szCs w:val="21"/>
                <w:highlight w:val="none"/>
                <w:lang w:val="en-US" w:eastAsia="zh-CN"/>
              </w:rPr>
              <w:t>，</w:t>
            </w:r>
            <w:bookmarkStart w:id="323" w:name="OLE_LINK28"/>
            <w:r>
              <w:rPr>
                <w:rFonts w:hint="eastAsia" w:ascii="宋体" w:hAnsi="宋体" w:eastAsia="宋体" w:cs="宋体"/>
                <w:color w:val="auto"/>
                <w:szCs w:val="21"/>
                <w:highlight w:val="none"/>
                <w:lang w:val="en-US" w:eastAsia="zh-CN"/>
              </w:rPr>
              <w:t>工作安排能说明人员安排及规划进度，有响应服务方案及应急预案</w:t>
            </w:r>
            <w:bookmarkEnd w:id="322"/>
            <w:bookmarkEnd w:id="323"/>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投诉监督机制</w:t>
            </w:r>
            <w:r>
              <w:rPr>
                <w:rFonts w:hint="eastAsia" w:ascii="宋体" w:hAnsi="宋体" w:cs="宋体"/>
                <w:color w:val="auto"/>
                <w:szCs w:val="21"/>
                <w:highlight w:val="none"/>
                <w:lang w:val="en-US" w:eastAsia="zh-CN"/>
              </w:rPr>
              <w:t>，方案有可行性</w:t>
            </w:r>
            <w:r>
              <w:rPr>
                <w:rFonts w:hint="eastAsia" w:ascii="宋体" w:hAnsi="宋体" w:eastAsia="宋体" w:cs="宋体"/>
                <w:color w:val="auto"/>
                <w:szCs w:val="21"/>
                <w:highlight w:val="none"/>
                <w:lang w:val="en-US" w:eastAsia="zh-CN"/>
              </w:rPr>
              <w:t>。</w:t>
            </w:r>
          </w:p>
          <w:p w14:paraId="0CB0945C">
            <w:pPr>
              <w:tabs>
                <w:tab w:val="left" w:pos="1155"/>
              </w:tabs>
              <w:spacing w:line="360" w:lineRule="auto"/>
              <w:ind w:firstLine="420" w:firstLineChars="200"/>
              <w:rPr>
                <w:rFonts w:hint="default" w:ascii="宋体" w:hAnsi="宋体" w:eastAsia="宋体"/>
                <w:bCs/>
                <w:color w:val="auto"/>
                <w:sz w:val="21"/>
                <w:lang w:val="en-US" w:eastAsia="zh-CN"/>
              </w:rPr>
            </w:pPr>
            <w:r>
              <w:rPr>
                <w:rFonts w:hint="eastAsia" w:ascii="宋体" w:hAnsi="宋体" w:eastAsia="宋体" w:cs="宋体"/>
                <w:color w:val="auto"/>
                <w:szCs w:val="21"/>
                <w:highlight w:val="none"/>
                <w:lang w:val="en-US" w:eastAsia="zh-CN"/>
              </w:rPr>
              <w:t>四档（1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分）：投标人提供</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服务保障措施表述清晰</w:t>
            </w:r>
            <w:r>
              <w:rPr>
                <w:rFonts w:hint="eastAsia" w:ascii="宋体" w:hAnsi="宋体" w:cs="宋体"/>
                <w:color w:val="auto"/>
                <w:szCs w:val="21"/>
                <w:highlight w:val="none"/>
                <w:lang w:val="en-US" w:eastAsia="zh-CN"/>
              </w:rPr>
              <w:t>、内容</w:t>
            </w:r>
            <w:r>
              <w:rPr>
                <w:rFonts w:hint="eastAsia"/>
                <w:color w:val="auto"/>
                <w:lang w:val="en-US" w:eastAsia="zh-CN"/>
              </w:rPr>
              <w:t>详细</w:t>
            </w:r>
            <w:r>
              <w:rPr>
                <w:rFonts w:hint="eastAsia" w:ascii="宋体" w:hAnsi="宋体" w:eastAsia="宋体" w:cs="宋体"/>
                <w:color w:val="auto"/>
                <w:szCs w:val="21"/>
                <w:highlight w:val="none"/>
                <w:lang w:val="en-US" w:eastAsia="zh-CN"/>
              </w:rPr>
              <w:t>、有针对性，工作安排能说明人员安排及规划进度，有响应服务方案及应急预案、投诉监督机制，方案</w:t>
            </w:r>
            <w:r>
              <w:rPr>
                <w:rFonts w:hint="eastAsia" w:ascii="宋体" w:hAnsi="宋体" w:eastAsia="宋体"/>
                <w:bCs/>
                <w:color w:val="auto"/>
                <w:sz w:val="21"/>
                <w:lang w:val="en-US" w:eastAsia="zh-CN"/>
              </w:rPr>
              <w:t>契合项目情况，</w:t>
            </w:r>
            <w:r>
              <w:rPr>
                <w:rFonts w:hint="eastAsia" w:ascii="宋体" w:hAnsi="宋体"/>
                <w:bCs/>
                <w:color w:val="auto"/>
                <w:sz w:val="21"/>
                <w:lang w:val="en-US" w:eastAsia="zh-CN"/>
              </w:rPr>
              <w:t>保障措施整体安排得当，</w:t>
            </w:r>
            <w:r>
              <w:rPr>
                <w:rFonts w:hint="eastAsia" w:ascii="宋体" w:hAnsi="宋体" w:eastAsia="宋体"/>
                <w:bCs/>
                <w:color w:val="auto"/>
                <w:sz w:val="21"/>
                <w:lang w:val="en-US" w:eastAsia="zh-CN"/>
              </w:rPr>
              <w:t>有利于项目实施。</w:t>
            </w:r>
          </w:p>
        </w:tc>
      </w:tr>
      <w:tr w14:paraId="158C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restart"/>
            <w:noWrap w:val="0"/>
            <w:vAlign w:val="center"/>
          </w:tcPr>
          <w:p w14:paraId="515C1DEC">
            <w:pPr>
              <w:snapToGrid w:val="0"/>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3</w:t>
            </w:r>
          </w:p>
        </w:tc>
        <w:tc>
          <w:tcPr>
            <w:tcW w:w="1585" w:type="dxa"/>
            <w:vMerge w:val="restart"/>
            <w:noWrap w:val="0"/>
            <w:vAlign w:val="center"/>
          </w:tcPr>
          <w:p w14:paraId="0977672E">
            <w:pPr>
              <w:adjustRightInd w:val="0"/>
              <w:snapToGrid w:val="0"/>
              <w:spacing w:line="360" w:lineRule="auto"/>
              <w:ind w:left="-105" w:leftChars="-50" w:right="-105" w:rightChars="-50"/>
              <w:jc w:val="center"/>
              <w:textAlignment w:val="baseline"/>
              <w:rPr>
                <w:rFonts w:hint="eastAsia" w:ascii="宋体" w:hAnsi="宋体" w:eastAsia="宋体" w:cs="宋体"/>
                <w:b/>
                <w:bCs w:val="0"/>
                <w:color w:val="auto"/>
                <w:kern w:val="0"/>
                <w:sz w:val="21"/>
                <w:szCs w:val="21"/>
                <w:lang w:val="en-US" w:eastAsia="zh-CN" w:bidi="ar-SA"/>
              </w:rPr>
            </w:pPr>
            <w:r>
              <w:rPr>
                <w:rFonts w:hint="eastAsia" w:ascii="宋体" w:hAnsi="宋体" w:cs="宋体"/>
                <w:b/>
                <w:bCs w:val="0"/>
                <w:color w:val="auto"/>
                <w:kern w:val="0"/>
                <w:sz w:val="21"/>
                <w:szCs w:val="21"/>
                <w:lang w:val="en-US" w:eastAsia="zh-CN" w:bidi="ar-SA"/>
              </w:rPr>
              <w:t>商务分</w:t>
            </w:r>
          </w:p>
          <w:p w14:paraId="6A5E9789">
            <w:pPr>
              <w:snapToGrid w:val="0"/>
              <w:spacing w:line="360" w:lineRule="auto"/>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（满分</w:t>
            </w:r>
            <w:r>
              <w:rPr>
                <w:rFonts w:hint="eastAsia" w:ascii="宋体" w:hAnsi="宋体" w:cs="宋体"/>
                <w:bCs/>
                <w:color w:val="auto"/>
                <w:kern w:val="0"/>
                <w:sz w:val="21"/>
                <w:szCs w:val="21"/>
                <w:u w:val="single"/>
                <w:lang w:val="en-US" w:eastAsia="zh-CN" w:bidi="ar-SA"/>
              </w:rPr>
              <w:t>19</w:t>
            </w:r>
            <w:r>
              <w:rPr>
                <w:rFonts w:hint="eastAsia" w:ascii="宋体" w:hAnsi="宋体" w:eastAsia="宋体" w:cs="宋体"/>
                <w:bCs/>
                <w:color w:val="auto"/>
                <w:kern w:val="0"/>
                <w:sz w:val="21"/>
                <w:szCs w:val="21"/>
                <w:lang w:val="en-US" w:eastAsia="zh-CN" w:bidi="ar-SA"/>
              </w:rPr>
              <w:t>分）</w:t>
            </w:r>
          </w:p>
        </w:tc>
        <w:tc>
          <w:tcPr>
            <w:tcW w:w="1460" w:type="dxa"/>
            <w:noWrap w:val="0"/>
            <w:tcMar>
              <w:left w:w="57" w:type="dxa"/>
              <w:right w:w="57" w:type="dxa"/>
            </w:tcMar>
            <w:vAlign w:val="center"/>
          </w:tcPr>
          <w:p w14:paraId="7709487B">
            <w:pPr>
              <w:pStyle w:val="14"/>
              <w:spacing w:line="360" w:lineRule="auto"/>
              <w:jc w:val="center"/>
              <w:rPr>
                <w:rFonts w:hint="eastAsia" w:ascii="宋体" w:hAnsi="宋体" w:eastAsia="宋体" w:cs="宋体"/>
                <w:bCs/>
                <w:color w:val="auto"/>
                <w:kern w:val="0"/>
                <w:sz w:val="21"/>
                <w:szCs w:val="21"/>
                <w:lang w:val="en-US" w:eastAsia="zh-CN" w:bidi="ar-SA"/>
              </w:rPr>
            </w:pPr>
            <w:r>
              <w:rPr>
                <w:rStyle w:val="37"/>
                <w:rFonts w:hint="eastAsia" w:hAnsi="Courier New" w:cs="Courier New"/>
                <w:b/>
                <w:bCs/>
                <w:color w:val="auto"/>
                <w:sz w:val="21"/>
                <w:lang w:val="en-US" w:eastAsia="zh-CN"/>
              </w:rPr>
              <w:t>业绩分（6分）</w:t>
            </w:r>
          </w:p>
        </w:tc>
        <w:tc>
          <w:tcPr>
            <w:tcW w:w="5901" w:type="dxa"/>
            <w:noWrap w:val="0"/>
            <w:vAlign w:val="center"/>
          </w:tcPr>
          <w:p w14:paraId="5A2F7A76">
            <w:pPr>
              <w:pStyle w:val="14"/>
              <w:spacing w:line="360" w:lineRule="auto"/>
              <w:rPr>
                <w:rFonts w:hint="eastAsia" w:ascii="宋体" w:hAnsi="宋体" w:eastAsia="宋体" w:cs="宋体"/>
                <w:bCs/>
                <w:color w:val="auto"/>
                <w:kern w:val="0"/>
                <w:sz w:val="21"/>
                <w:szCs w:val="21"/>
                <w:lang w:val="en-US" w:eastAsia="zh-CN" w:bidi="ar-SA"/>
              </w:rPr>
            </w:pPr>
            <w:r>
              <w:rPr>
                <w:rStyle w:val="37"/>
                <w:rFonts w:hint="eastAsia" w:cs="Courier New"/>
                <w:color w:val="auto"/>
                <w:sz w:val="21"/>
                <w:lang w:val="en-US" w:eastAsia="zh-CN"/>
              </w:rPr>
              <w:t>投标人</w:t>
            </w:r>
            <w:r>
              <w:rPr>
                <w:rStyle w:val="37"/>
                <w:rFonts w:hint="eastAsia" w:hAnsi="Courier New" w:cs="Courier New"/>
                <w:color w:val="auto"/>
                <w:sz w:val="21"/>
                <w:lang w:val="en-US" w:eastAsia="zh-CN"/>
              </w:rPr>
              <w:t>自20</w:t>
            </w:r>
            <w:r>
              <w:rPr>
                <w:rStyle w:val="37"/>
                <w:rFonts w:hint="eastAsia" w:cs="Courier New"/>
                <w:color w:val="auto"/>
                <w:sz w:val="21"/>
                <w:lang w:val="en-US" w:eastAsia="zh-CN"/>
              </w:rPr>
              <w:t>22</w:t>
            </w:r>
            <w:r>
              <w:rPr>
                <w:rStyle w:val="37"/>
                <w:rFonts w:hint="eastAsia" w:hAnsi="Courier New" w:cs="Courier New"/>
                <w:color w:val="auto"/>
                <w:sz w:val="21"/>
                <w:lang w:val="en-US" w:eastAsia="zh-CN"/>
              </w:rPr>
              <w:t>年以来，具有类似项目服务</w:t>
            </w:r>
            <w:bookmarkStart w:id="324" w:name="OLE_LINK30"/>
            <w:r>
              <w:rPr>
                <w:rStyle w:val="37"/>
                <w:rFonts w:hint="eastAsia" w:hAnsi="Courier New" w:cs="Courier New"/>
                <w:color w:val="auto"/>
                <w:sz w:val="21"/>
                <w:lang w:val="en-US" w:eastAsia="zh-CN"/>
              </w:rPr>
              <w:t>案例</w:t>
            </w:r>
            <w:bookmarkEnd w:id="324"/>
            <w:r>
              <w:rPr>
                <w:rStyle w:val="37"/>
                <w:rFonts w:hint="eastAsia" w:hAnsi="Courier New" w:cs="Courier New"/>
                <w:color w:val="auto"/>
                <w:sz w:val="21"/>
                <w:lang w:val="en-US" w:eastAsia="zh-CN"/>
              </w:rPr>
              <w:t>（总公司、省/区分公司统签，分公司执行的服务案例均可），以合同或中标/成交通知书复印件为准，每个合同得2分，满分6分。</w:t>
            </w:r>
          </w:p>
        </w:tc>
      </w:tr>
      <w:tr w14:paraId="60A3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center"/>
          </w:tcPr>
          <w:p w14:paraId="4304C508">
            <w:pPr>
              <w:snapToGrid w:val="0"/>
              <w:spacing w:line="360" w:lineRule="auto"/>
              <w:jc w:val="center"/>
              <w:rPr>
                <w:rFonts w:hint="eastAsia" w:ascii="宋体" w:hAnsi="宋体" w:cs="宋体"/>
                <w:color w:val="auto"/>
                <w:sz w:val="24"/>
                <w:lang w:val="en-US" w:eastAsia="zh-CN"/>
              </w:rPr>
            </w:pPr>
          </w:p>
        </w:tc>
        <w:tc>
          <w:tcPr>
            <w:tcW w:w="1585" w:type="dxa"/>
            <w:vMerge w:val="continue"/>
            <w:noWrap w:val="0"/>
            <w:vAlign w:val="center"/>
          </w:tcPr>
          <w:p w14:paraId="558B4553">
            <w:pPr>
              <w:snapToGrid w:val="0"/>
              <w:spacing w:line="360" w:lineRule="auto"/>
              <w:jc w:val="center"/>
              <w:rPr>
                <w:rFonts w:hint="eastAsia" w:ascii="宋体" w:hAnsi="宋体" w:eastAsia="宋体" w:cs="宋体"/>
                <w:bCs/>
                <w:color w:val="auto"/>
                <w:kern w:val="0"/>
                <w:sz w:val="21"/>
                <w:szCs w:val="21"/>
                <w:lang w:val="en-US" w:eastAsia="zh-CN" w:bidi="ar-SA"/>
              </w:rPr>
            </w:pPr>
          </w:p>
        </w:tc>
        <w:tc>
          <w:tcPr>
            <w:tcW w:w="1460" w:type="dxa"/>
            <w:noWrap w:val="0"/>
            <w:tcMar>
              <w:left w:w="57" w:type="dxa"/>
              <w:right w:w="57" w:type="dxa"/>
            </w:tcMar>
            <w:vAlign w:val="center"/>
          </w:tcPr>
          <w:p w14:paraId="7E132FB2">
            <w:pPr>
              <w:pStyle w:val="14"/>
              <w:spacing w:line="360" w:lineRule="auto"/>
              <w:jc w:val="center"/>
              <w:rPr>
                <w:rFonts w:hint="eastAsia" w:ascii="宋体" w:hAnsi="宋体" w:eastAsia="宋体" w:cs="宋体"/>
                <w:bCs/>
                <w:color w:val="auto"/>
                <w:kern w:val="0"/>
                <w:sz w:val="21"/>
                <w:szCs w:val="21"/>
                <w:lang w:val="en-US" w:eastAsia="zh-CN" w:bidi="ar-SA"/>
              </w:rPr>
            </w:pPr>
            <w:r>
              <w:rPr>
                <w:rStyle w:val="37"/>
                <w:rFonts w:hint="eastAsia" w:hAnsi="Courier New" w:cs="Courier New"/>
                <w:b/>
                <w:bCs/>
                <w:color w:val="auto"/>
                <w:sz w:val="21"/>
                <w:lang w:val="en-US" w:eastAsia="zh-CN"/>
              </w:rPr>
              <w:t>商务资信分（</w:t>
            </w:r>
            <w:r>
              <w:rPr>
                <w:rStyle w:val="37"/>
                <w:rFonts w:hint="eastAsia" w:cs="Courier New"/>
                <w:b/>
                <w:bCs/>
                <w:color w:val="auto"/>
                <w:sz w:val="21"/>
                <w:lang w:val="en-US" w:eastAsia="zh-CN"/>
              </w:rPr>
              <w:t>3</w:t>
            </w:r>
            <w:r>
              <w:rPr>
                <w:rStyle w:val="37"/>
                <w:rFonts w:hint="eastAsia" w:hAnsi="Courier New" w:cs="Courier New"/>
                <w:b/>
                <w:bCs/>
                <w:color w:val="auto"/>
                <w:sz w:val="21"/>
                <w:lang w:val="en-US" w:eastAsia="zh-CN"/>
              </w:rPr>
              <w:t>分）</w:t>
            </w:r>
          </w:p>
        </w:tc>
        <w:tc>
          <w:tcPr>
            <w:tcW w:w="5901" w:type="dxa"/>
            <w:noWrap w:val="0"/>
            <w:vAlign w:val="center"/>
          </w:tcPr>
          <w:p w14:paraId="2351632F">
            <w:pPr>
              <w:pStyle w:val="14"/>
              <w:spacing w:line="360" w:lineRule="auto"/>
              <w:rPr>
                <w:rFonts w:hint="eastAsia" w:ascii="宋体" w:hAnsi="宋体" w:eastAsia="宋体" w:cs="宋体"/>
                <w:bCs/>
                <w:color w:val="auto"/>
                <w:kern w:val="0"/>
                <w:sz w:val="21"/>
                <w:szCs w:val="21"/>
                <w:lang w:val="en-US" w:eastAsia="zh-CN" w:bidi="ar-SA"/>
              </w:rPr>
            </w:pPr>
            <w:r>
              <w:rPr>
                <w:rStyle w:val="37"/>
                <w:rFonts w:hint="eastAsia" w:hAnsi="Courier New" w:cs="Courier New"/>
                <w:color w:val="auto"/>
                <w:sz w:val="21"/>
                <w:lang w:val="en-US" w:eastAsia="zh-CN"/>
              </w:rPr>
              <w:t>（1）</w:t>
            </w:r>
            <w:r>
              <w:rPr>
                <w:rStyle w:val="37"/>
                <w:rFonts w:hint="eastAsia" w:cs="Courier New"/>
                <w:color w:val="auto"/>
                <w:sz w:val="21"/>
                <w:lang w:val="en-US" w:eastAsia="zh-CN"/>
              </w:rPr>
              <w:t>投标人</w:t>
            </w:r>
            <w:r>
              <w:rPr>
                <w:rStyle w:val="37"/>
                <w:rFonts w:hint="eastAsia" w:hAnsi="Courier New" w:cs="Courier New"/>
                <w:color w:val="auto"/>
                <w:sz w:val="21"/>
                <w:lang w:val="en-US" w:eastAsia="zh-CN"/>
              </w:rPr>
              <w:t>具</w:t>
            </w:r>
            <w:r>
              <w:rPr>
                <w:rStyle w:val="37"/>
                <w:rFonts w:hint="eastAsia" w:cs="Courier New"/>
                <w:color w:val="auto"/>
                <w:sz w:val="21"/>
                <w:lang w:val="en-US" w:eastAsia="zh-CN"/>
              </w:rPr>
              <w:t>有</w:t>
            </w:r>
            <w:r>
              <w:rPr>
                <w:rStyle w:val="37"/>
                <w:rFonts w:hint="eastAsia" w:hAnsi="Courier New" w:cs="Courier New"/>
                <w:color w:val="auto"/>
                <w:sz w:val="21"/>
                <w:lang w:val="en-US" w:eastAsia="zh-CN"/>
              </w:rPr>
              <w:t>有效的质量管理体系认证证书</w:t>
            </w:r>
            <w:r>
              <w:rPr>
                <w:rStyle w:val="37"/>
                <w:rFonts w:hint="eastAsia" w:cs="Courier New"/>
                <w:color w:val="auto"/>
                <w:sz w:val="21"/>
                <w:lang w:val="en-US" w:eastAsia="zh-CN"/>
              </w:rPr>
              <w:t>的，</w:t>
            </w:r>
            <w:r>
              <w:rPr>
                <w:rStyle w:val="37"/>
                <w:rFonts w:hint="eastAsia" w:hAnsi="Courier New" w:cs="Courier New"/>
                <w:color w:val="auto"/>
                <w:sz w:val="21"/>
                <w:lang w:val="en-US" w:eastAsia="zh-CN"/>
              </w:rPr>
              <w:t>得</w:t>
            </w:r>
            <w:r>
              <w:rPr>
                <w:rStyle w:val="37"/>
                <w:rFonts w:hint="eastAsia" w:cs="Courier New"/>
                <w:color w:val="auto"/>
                <w:sz w:val="21"/>
                <w:lang w:val="en-US" w:eastAsia="zh-CN"/>
              </w:rPr>
              <w:t>3</w:t>
            </w:r>
            <w:r>
              <w:rPr>
                <w:rStyle w:val="37"/>
                <w:rFonts w:hint="eastAsia" w:hAnsi="Courier New" w:cs="Courier New"/>
                <w:color w:val="auto"/>
                <w:sz w:val="21"/>
                <w:lang w:val="en-US" w:eastAsia="zh-CN"/>
              </w:rPr>
              <w:t>分</w:t>
            </w:r>
            <w:r>
              <w:rPr>
                <w:rStyle w:val="37"/>
                <w:rFonts w:hint="eastAsia" w:cs="Courier New"/>
                <w:color w:val="auto"/>
                <w:sz w:val="21"/>
                <w:lang w:val="en-US" w:eastAsia="zh-CN"/>
              </w:rPr>
              <w:t>。</w:t>
            </w:r>
          </w:p>
        </w:tc>
      </w:tr>
      <w:tr w14:paraId="7249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center"/>
          </w:tcPr>
          <w:p w14:paraId="1D13EA36">
            <w:pPr>
              <w:snapToGrid w:val="0"/>
              <w:spacing w:line="360" w:lineRule="auto"/>
              <w:jc w:val="center"/>
              <w:rPr>
                <w:rFonts w:hint="eastAsia" w:ascii="宋体" w:hAnsi="宋体" w:cs="宋体"/>
                <w:color w:val="auto"/>
                <w:sz w:val="24"/>
                <w:lang w:val="en-US" w:eastAsia="zh-CN"/>
              </w:rPr>
            </w:pPr>
          </w:p>
        </w:tc>
        <w:tc>
          <w:tcPr>
            <w:tcW w:w="1585" w:type="dxa"/>
            <w:vMerge w:val="continue"/>
            <w:noWrap w:val="0"/>
            <w:vAlign w:val="center"/>
          </w:tcPr>
          <w:p w14:paraId="12CB62AE">
            <w:pPr>
              <w:snapToGrid w:val="0"/>
              <w:spacing w:line="360" w:lineRule="auto"/>
              <w:jc w:val="center"/>
              <w:rPr>
                <w:rFonts w:hint="eastAsia" w:ascii="宋体" w:hAnsi="宋体" w:eastAsia="宋体" w:cs="宋体"/>
                <w:bCs/>
                <w:color w:val="auto"/>
                <w:kern w:val="0"/>
                <w:sz w:val="21"/>
                <w:szCs w:val="21"/>
                <w:lang w:val="en-US" w:eastAsia="zh-CN" w:bidi="ar-SA"/>
              </w:rPr>
            </w:pPr>
          </w:p>
        </w:tc>
        <w:tc>
          <w:tcPr>
            <w:tcW w:w="1460" w:type="dxa"/>
            <w:noWrap w:val="0"/>
            <w:tcMar>
              <w:left w:w="57" w:type="dxa"/>
              <w:right w:w="57" w:type="dxa"/>
            </w:tcMar>
            <w:vAlign w:val="center"/>
          </w:tcPr>
          <w:p w14:paraId="22C66457">
            <w:pPr>
              <w:pStyle w:val="14"/>
              <w:spacing w:line="360" w:lineRule="auto"/>
              <w:jc w:val="center"/>
              <w:rPr>
                <w:rFonts w:hint="eastAsia" w:ascii="宋体" w:hAnsi="宋体" w:eastAsia="宋体" w:cs="宋体"/>
                <w:bCs/>
                <w:color w:val="auto"/>
                <w:kern w:val="0"/>
                <w:sz w:val="21"/>
                <w:szCs w:val="21"/>
                <w:lang w:val="en-US" w:eastAsia="zh-CN" w:bidi="ar-SA"/>
              </w:rPr>
            </w:pPr>
            <w:r>
              <w:rPr>
                <w:rStyle w:val="37"/>
                <w:rFonts w:hint="eastAsia" w:hAnsi="Courier New" w:cs="Courier New"/>
                <w:b/>
                <w:bCs/>
                <w:color w:val="auto"/>
                <w:sz w:val="21"/>
                <w:lang w:val="en-US" w:eastAsia="zh-CN"/>
              </w:rPr>
              <w:t>企业实力分（10分）</w:t>
            </w:r>
          </w:p>
        </w:tc>
        <w:tc>
          <w:tcPr>
            <w:tcW w:w="5901" w:type="dxa"/>
            <w:noWrap w:val="0"/>
            <w:vAlign w:val="center"/>
          </w:tcPr>
          <w:p w14:paraId="365FAD17">
            <w:pPr>
              <w:numPr>
                <w:ilvl w:val="-1"/>
                <w:numId w:val="0"/>
              </w:numPr>
              <w:snapToGrid w:val="0"/>
              <w:spacing w:line="360" w:lineRule="atLeas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投标人承诺中标后在防城港市行政范围内的市本级及各区、县范围内每设置一个服务点得1分；或投标人在防城港市行政范围内的市本级及各区、县已有服务点的，每有1个服务点得1分。此项满分5分。（需提供租赁合同或自有产权证明扫描件或营业执照或承诺书，不提供不得分）</w:t>
            </w:r>
          </w:p>
          <w:p w14:paraId="009D0EFD">
            <w:pPr>
              <w:numPr>
                <w:ilvl w:val="0"/>
                <w:numId w:val="0"/>
              </w:numPr>
              <w:snapToGrid w:val="0"/>
              <w:spacing w:line="360" w:lineRule="atLeast"/>
              <w:rPr>
                <w:rFonts w:hint="eastAsia" w:ascii="宋体" w:hAnsi="宋体" w:eastAsia="宋体" w:cs="宋体"/>
                <w:bCs/>
                <w:color w:val="auto"/>
                <w:kern w:val="0"/>
                <w:sz w:val="21"/>
                <w:szCs w:val="21"/>
                <w:lang w:val="en-US" w:eastAsia="zh-CN" w:bidi="ar-SA"/>
              </w:rPr>
            </w:pPr>
            <w:r>
              <w:rPr>
                <w:rFonts w:hint="eastAsia" w:ascii="宋体" w:hAnsi="宋体" w:eastAsia="宋体" w:cs="Courier New"/>
                <w:b w:val="0"/>
                <w:bCs w:val="0"/>
                <w:color w:val="auto"/>
                <w:kern w:val="2"/>
                <w:sz w:val="21"/>
                <w:szCs w:val="21"/>
                <w:highlight w:val="none"/>
                <w:lang w:val="en-US" w:eastAsia="zh-CN" w:bidi="ar-SA"/>
              </w:rPr>
              <w:t>2.投标人在全国服务点实现最高人民法院要求的</w:t>
            </w:r>
            <w:bookmarkStart w:id="325" w:name="OLE_LINK31"/>
            <w:r>
              <w:rPr>
                <w:rFonts w:hint="eastAsia" w:ascii="宋体" w:hAnsi="宋体" w:eastAsia="宋体" w:cs="Courier New"/>
                <w:b w:val="0"/>
                <w:bCs w:val="0"/>
                <w:color w:val="auto"/>
                <w:kern w:val="2"/>
                <w:sz w:val="21"/>
                <w:szCs w:val="21"/>
                <w:highlight w:val="none"/>
                <w:lang w:val="en-US" w:eastAsia="zh-CN" w:bidi="ar-SA"/>
              </w:rPr>
              <w:t>异地跨域</w:t>
            </w:r>
            <w:r>
              <w:rPr>
                <w:rFonts w:hint="eastAsia" w:ascii="宋体" w:hAnsi="宋体" w:cs="Courier New"/>
                <w:b w:val="0"/>
                <w:bCs w:val="0"/>
                <w:color w:val="auto"/>
                <w:szCs w:val="21"/>
                <w:highlight w:val="none"/>
                <w:lang w:val="en-US" w:eastAsia="zh-CN"/>
              </w:rPr>
              <w:t>集中打印文书</w:t>
            </w:r>
            <w:bookmarkEnd w:id="325"/>
            <w:r>
              <w:rPr>
                <w:rFonts w:hint="eastAsia" w:ascii="宋体" w:hAnsi="宋体" w:cs="Courier New"/>
                <w:b w:val="0"/>
                <w:bCs w:val="0"/>
                <w:color w:val="auto"/>
                <w:szCs w:val="21"/>
                <w:highlight w:val="none"/>
                <w:lang w:val="en-US" w:eastAsia="zh-CN"/>
              </w:rPr>
              <w:t>服务，每提供一个点得1分，满分5分。</w:t>
            </w:r>
            <w:r>
              <w:rPr>
                <w:rFonts w:hint="default" w:ascii="宋体" w:hAnsi="宋体" w:cs="Courier New"/>
                <w:b/>
                <w:bCs/>
                <w:color w:val="auto"/>
                <w:szCs w:val="21"/>
                <w:highlight w:val="none"/>
                <w:lang w:val="en-US" w:eastAsia="zh-CN"/>
              </w:rPr>
              <w:t>（需提供服务功能截图，不提供不得分）</w:t>
            </w:r>
          </w:p>
        </w:tc>
      </w:tr>
      <w:tr w14:paraId="71D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14:paraId="5AA7360A">
            <w:pPr>
              <w:pStyle w:val="14"/>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总得分=1+2+3</w:t>
            </w:r>
          </w:p>
        </w:tc>
      </w:tr>
    </w:tbl>
    <w:p w14:paraId="341F53EF">
      <w:pPr>
        <w:rPr>
          <w:rFonts w:hint="eastAsia"/>
          <w:color w:val="auto"/>
          <w:lang w:eastAsia="zh-CN"/>
        </w:rPr>
      </w:pPr>
    </w:p>
    <w:p w14:paraId="4B265320">
      <w:pPr>
        <w:pStyle w:val="4"/>
        <w:jc w:val="center"/>
        <w:rPr>
          <w:rFonts w:hint="eastAsia" w:cs="Times New Roman"/>
          <w:b w:val="0"/>
          <w:color w:val="auto"/>
          <w:sz w:val="30"/>
          <w:szCs w:val="30"/>
          <w:highlight w:val="none"/>
        </w:rPr>
      </w:pPr>
      <w:bookmarkStart w:id="326" w:name="_Toc15061"/>
      <w:bookmarkStart w:id="327" w:name="_Toc10751"/>
      <w:bookmarkStart w:id="328" w:name="_Toc16466"/>
      <w:bookmarkStart w:id="329" w:name="_Toc9480"/>
      <w:bookmarkStart w:id="330" w:name="_Toc11083"/>
      <w:bookmarkStart w:id="331" w:name="_Toc18582"/>
      <w:bookmarkStart w:id="332" w:name="_Toc23906"/>
      <w:bookmarkStart w:id="333" w:name="_Toc2202"/>
      <w:bookmarkStart w:id="334" w:name="_Toc12855"/>
      <w:bookmarkStart w:id="335" w:name="_Toc20313"/>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bookmarkEnd w:id="326"/>
      <w:bookmarkEnd w:id="327"/>
      <w:bookmarkEnd w:id="328"/>
      <w:bookmarkEnd w:id="329"/>
      <w:bookmarkEnd w:id="330"/>
      <w:bookmarkEnd w:id="331"/>
      <w:bookmarkEnd w:id="332"/>
      <w:bookmarkEnd w:id="333"/>
      <w:bookmarkEnd w:id="334"/>
      <w:bookmarkEnd w:id="335"/>
    </w:p>
    <w:p w14:paraId="408375A1">
      <w:pPr>
        <w:pStyle w:val="14"/>
        <w:numPr>
          <w:ilvl w:val="0"/>
          <w:numId w:val="0"/>
        </w:numP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（一）综合评分法</w:t>
      </w:r>
    </w:p>
    <w:p w14:paraId="4E451162">
      <w:pPr>
        <w:pStyle w:val="14"/>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评标委员会将根据评审后总得分由高到低排列次序并推荐中标候选人。总得分相同的，以投标报价由低到高顺序排列</w:t>
      </w:r>
      <w:r>
        <w:rPr>
          <w:rFonts w:hint="eastAsia" w:hAnsi="宋体" w:cs="Times New Roman"/>
          <w:color w:val="auto"/>
          <w:highlight w:val="none"/>
          <w:lang w:eastAsia="zh-CN"/>
        </w:rPr>
        <w:t>，</w:t>
      </w:r>
      <w:r>
        <w:rPr>
          <w:rFonts w:hint="eastAsia" w:hAnsi="宋体" w:eastAsia="宋体" w:cs="Times New Roman"/>
          <w:color w:val="auto"/>
          <w:highlight w:val="none"/>
        </w:rPr>
        <w:t>得分相同且投标报价相同的并列</w:t>
      </w:r>
      <w:r>
        <w:rPr>
          <w:rFonts w:hint="eastAsia" w:hAnsi="宋体" w:cs="Times New Roman"/>
          <w:color w:val="auto"/>
          <w:highlight w:val="none"/>
          <w:lang w:eastAsia="zh-CN"/>
        </w:rPr>
        <w:t>。</w:t>
      </w:r>
      <w:r>
        <w:rPr>
          <w:rFonts w:hint="eastAsia" w:hAnsi="宋体" w:eastAsia="宋体" w:cs="Times New Roman"/>
          <w:color w:val="auto"/>
          <w:highlight w:val="none"/>
        </w:rPr>
        <w:t>投标文件满足招标文件全部实质性要求，且按照评审因素的量化指标评审得分最高的投标人为排名第一的中标候选人。</w:t>
      </w:r>
    </w:p>
    <w:p w14:paraId="08564F49">
      <w:pPr>
        <w:pStyle w:val="14"/>
        <w:spacing w:line="360" w:lineRule="auto"/>
        <w:ind w:firstLine="482" w:firstLineChars="200"/>
        <w:rPr>
          <w:rFonts w:hint="eastAsia" w:hAnsi="宋体" w:eastAsia="宋体" w:cs="Times New Roman"/>
          <w:color w:val="auto"/>
          <w:highlight w:val="none"/>
        </w:rPr>
      </w:pPr>
      <w:r>
        <w:rPr>
          <w:rFonts w:hint="eastAsia" w:hAnsi="宋体" w:eastAsia="宋体" w:cs="Times New Roman"/>
          <w:b/>
          <w:bCs/>
          <w:color w:val="auto"/>
          <w:sz w:val="24"/>
          <w:szCs w:val="24"/>
          <w:highlight w:val="none"/>
        </w:rPr>
        <w:t>（二）最低评标报价法</w:t>
      </w:r>
    </w:p>
    <w:p w14:paraId="5D0483F7">
      <w:pPr>
        <w:pStyle w:val="14"/>
        <w:tabs>
          <w:tab w:val="left" w:pos="2472"/>
        </w:tabs>
        <w:spacing w:line="480" w:lineRule="exact"/>
        <w:ind w:firstLine="420" w:firstLineChars="200"/>
        <w:rPr>
          <w:rFonts w:hint="eastAsia" w:eastAsia="宋体" w:cs="Times New Roman"/>
          <w:color w:val="auto"/>
          <w:highlight w:val="none"/>
        </w:rPr>
      </w:pPr>
      <w:r>
        <w:rPr>
          <w:rFonts w:hint="eastAsia" w:hAnsi="宋体" w:eastAsia="宋体" w:cs="Times New Roman"/>
          <w:color w:val="auto"/>
          <w:highlight w:val="none"/>
        </w:rPr>
        <w:t>评标委员会将按照有效评标报价从低到高顺序排列，评标报价相同的并列。投标文件满足招标文件全部实质性要求且评标报价最低的投标人为排名第一的中标候选人。</w:t>
      </w:r>
    </w:p>
    <w:p w14:paraId="4DD59DAB">
      <w:pPr>
        <w:pStyle w:val="4"/>
        <w:spacing w:before="0" w:after="0" w:line="360" w:lineRule="auto"/>
        <w:ind w:firstLine="600" w:firstLineChars="200"/>
        <w:jc w:val="center"/>
        <w:rPr>
          <w:rFonts w:hint="eastAsia" w:cs="Times New Roman"/>
          <w:b w:val="0"/>
          <w:color w:val="auto"/>
          <w:sz w:val="30"/>
          <w:szCs w:val="30"/>
          <w:highlight w:val="none"/>
        </w:rPr>
      </w:pPr>
      <w:bookmarkStart w:id="336" w:name="_Toc29218"/>
      <w:bookmarkStart w:id="337" w:name="_Toc22384"/>
      <w:bookmarkStart w:id="338" w:name="_Toc13808"/>
      <w:bookmarkStart w:id="339" w:name="_Toc9602"/>
      <w:bookmarkStart w:id="340" w:name="_Toc11545"/>
      <w:bookmarkStart w:id="341" w:name="_Toc7971"/>
      <w:bookmarkStart w:id="342" w:name="_Toc13625"/>
      <w:bookmarkStart w:id="343" w:name="_Toc11073"/>
      <w:bookmarkStart w:id="344" w:name="_Toc11695"/>
      <w:bookmarkStart w:id="345" w:name="_Toc27419"/>
      <w:r>
        <w:rPr>
          <w:rFonts w:hint="eastAsia" w:cs="Times New Roman"/>
          <w:b w:val="0"/>
          <w:color w:val="auto"/>
          <w:sz w:val="30"/>
          <w:szCs w:val="30"/>
          <w:highlight w:val="none"/>
        </w:rPr>
        <w:t>第五节</w:t>
      </w:r>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36"/>
      <w:bookmarkEnd w:id="337"/>
      <w:bookmarkEnd w:id="338"/>
      <w:bookmarkEnd w:id="339"/>
      <w:bookmarkEnd w:id="340"/>
      <w:bookmarkEnd w:id="341"/>
      <w:bookmarkEnd w:id="342"/>
      <w:bookmarkEnd w:id="343"/>
      <w:bookmarkEnd w:id="344"/>
      <w:bookmarkEnd w:id="345"/>
    </w:p>
    <w:p w14:paraId="3B4C3DA0">
      <w:pPr>
        <w:pStyle w:val="33"/>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7F8F593D">
      <w:pPr>
        <w:pStyle w:val="14"/>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5E5417F6">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1E4EC54D">
      <w:pPr>
        <w:pStyle w:val="14"/>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C0CFD06">
      <w:pPr>
        <w:widowControl/>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4FD661D2">
      <w:pPr>
        <w:pStyle w:val="14"/>
        <w:tabs>
          <w:tab w:val="left" w:pos="2472"/>
        </w:tabs>
        <w:spacing w:line="460" w:lineRule="exact"/>
        <w:jc w:val="center"/>
        <w:rPr>
          <w:rFonts w:hint="eastAsia" w:ascii="Times New Roman" w:hAnsi="Times New Roman" w:eastAsia="宋体" w:cs="Times New Roman"/>
          <w:b/>
          <w:color w:val="auto"/>
          <w:sz w:val="36"/>
          <w:highlight w:val="none"/>
        </w:rPr>
      </w:pPr>
    </w:p>
    <w:p w14:paraId="7BA1D63E">
      <w:pPr>
        <w:pStyle w:val="14"/>
        <w:tabs>
          <w:tab w:val="left" w:pos="2472"/>
        </w:tabs>
        <w:spacing w:line="460" w:lineRule="exact"/>
        <w:jc w:val="center"/>
        <w:rPr>
          <w:rFonts w:ascii="Times New Roman" w:hAnsi="Times New Roman" w:eastAsia="宋体" w:cs="Times New Roman"/>
          <w:b/>
          <w:color w:val="auto"/>
          <w:sz w:val="36"/>
          <w:highlight w:val="none"/>
        </w:rPr>
      </w:pPr>
    </w:p>
    <w:p w14:paraId="253F5F12">
      <w:pPr>
        <w:pStyle w:val="14"/>
        <w:tabs>
          <w:tab w:val="left" w:pos="2472"/>
        </w:tabs>
        <w:spacing w:line="460" w:lineRule="exact"/>
        <w:jc w:val="center"/>
        <w:rPr>
          <w:rFonts w:ascii="Times New Roman" w:hAnsi="Times New Roman" w:eastAsia="宋体" w:cs="Times New Roman"/>
          <w:b/>
          <w:color w:val="auto"/>
          <w:sz w:val="36"/>
          <w:highlight w:val="none"/>
        </w:rPr>
      </w:pPr>
    </w:p>
    <w:p w14:paraId="3DEBC93C">
      <w:pPr>
        <w:pStyle w:val="14"/>
        <w:tabs>
          <w:tab w:val="left" w:pos="2472"/>
        </w:tabs>
        <w:spacing w:line="460" w:lineRule="exact"/>
        <w:jc w:val="center"/>
        <w:rPr>
          <w:rFonts w:ascii="Times New Roman" w:hAnsi="Times New Roman" w:eastAsia="宋体" w:cs="Times New Roman"/>
          <w:b/>
          <w:color w:val="auto"/>
          <w:sz w:val="36"/>
          <w:highlight w:val="none"/>
        </w:rPr>
      </w:pPr>
    </w:p>
    <w:p w14:paraId="348B8D5B">
      <w:pPr>
        <w:pStyle w:val="14"/>
        <w:tabs>
          <w:tab w:val="left" w:pos="2472"/>
        </w:tabs>
        <w:spacing w:line="460" w:lineRule="exact"/>
        <w:jc w:val="center"/>
        <w:rPr>
          <w:rFonts w:ascii="Times New Roman" w:hAnsi="Times New Roman" w:eastAsia="宋体" w:cs="Times New Roman"/>
          <w:b/>
          <w:color w:val="auto"/>
          <w:sz w:val="36"/>
          <w:highlight w:val="none"/>
        </w:rPr>
      </w:pPr>
    </w:p>
    <w:p w14:paraId="0AADC36B">
      <w:pPr>
        <w:pStyle w:val="14"/>
        <w:tabs>
          <w:tab w:val="left" w:pos="2472"/>
        </w:tabs>
        <w:spacing w:line="460" w:lineRule="exact"/>
        <w:jc w:val="center"/>
        <w:rPr>
          <w:rFonts w:ascii="Times New Roman" w:hAnsi="Times New Roman" w:eastAsia="宋体" w:cs="Times New Roman"/>
          <w:b/>
          <w:color w:val="auto"/>
          <w:sz w:val="36"/>
          <w:highlight w:val="none"/>
        </w:rPr>
      </w:pPr>
    </w:p>
    <w:p w14:paraId="72C8F3C5">
      <w:pPr>
        <w:pStyle w:val="14"/>
        <w:tabs>
          <w:tab w:val="left" w:pos="2472"/>
        </w:tabs>
        <w:spacing w:line="460" w:lineRule="exact"/>
        <w:jc w:val="center"/>
        <w:rPr>
          <w:rFonts w:ascii="Times New Roman" w:hAnsi="Times New Roman" w:eastAsia="宋体" w:cs="Times New Roman"/>
          <w:b/>
          <w:color w:val="auto"/>
          <w:sz w:val="36"/>
          <w:highlight w:val="none"/>
        </w:rPr>
      </w:pPr>
    </w:p>
    <w:p w14:paraId="6FAF7C9A">
      <w:pPr>
        <w:pStyle w:val="14"/>
        <w:tabs>
          <w:tab w:val="left" w:pos="2472"/>
        </w:tabs>
        <w:spacing w:line="460" w:lineRule="exact"/>
        <w:jc w:val="center"/>
        <w:rPr>
          <w:rFonts w:ascii="Times New Roman" w:hAnsi="Times New Roman" w:eastAsia="宋体" w:cs="Times New Roman"/>
          <w:b/>
          <w:color w:val="auto"/>
          <w:sz w:val="36"/>
          <w:highlight w:val="none"/>
        </w:rPr>
      </w:pPr>
    </w:p>
    <w:p w14:paraId="2E60E039">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346" w:name="_Toc27014"/>
      <w:bookmarkStart w:id="347" w:name="_Toc26262"/>
      <w:bookmarkStart w:id="348" w:name="_Toc7167"/>
      <w:bookmarkStart w:id="349" w:name="_Toc20993"/>
      <w:bookmarkStart w:id="350" w:name="_Toc3838"/>
      <w:bookmarkStart w:id="351" w:name="_Toc3422"/>
      <w:bookmarkStart w:id="352" w:name="_Toc25572"/>
      <w:bookmarkStart w:id="353" w:name="_Toc32021"/>
      <w:bookmarkStart w:id="354" w:name="_Toc29347"/>
      <w:bookmarkStart w:id="355" w:name="_Toc9012"/>
      <w:bookmarkStart w:id="356" w:name="_Toc31791"/>
      <w:bookmarkStart w:id="357" w:name="_Toc9058"/>
      <w:bookmarkStart w:id="358" w:name="_Toc17049"/>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254BB8A4">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AD28C93">
      <w:pPr>
        <w:snapToGrid w:val="0"/>
        <w:spacing w:line="400" w:lineRule="exact"/>
        <w:jc w:val="center"/>
        <w:rPr>
          <w:rFonts w:hint="eastAsia" w:ascii="宋体" w:hAnsi="宋体" w:eastAsia="宋体" w:cs="宋体"/>
          <w:b/>
          <w:bCs/>
          <w:color w:val="auto"/>
          <w:sz w:val="32"/>
          <w:szCs w:val="32"/>
          <w:highlight w:val="none"/>
        </w:rPr>
      </w:pPr>
    </w:p>
    <w:p w14:paraId="17778A43">
      <w:pPr>
        <w:snapToGrid w:val="0"/>
        <w:spacing w:line="400" w:lineRule="exact"/>
        <w:jc w:val="center"/>
        <w:rPr>
          <w:rFonts w:hint="eastAsia" w:ascii="宋体" w:hAnsi="宋体" w:eastAsia="宋体" w:cs="宋体"/>
          <w:color w:val="auto"/>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3F35F93F">
      <w:pPr>
        <w:spacing w:line="520" w:lineRule="exact"/>
        <w:rPr>
          <w:rFonts w:hint="eastAsia" w:ascii="宋体" w:hAnsi="宋体" w:eastAsia="宋体" w:cs="宋体"/>
          <w:b/>
          <w:color w:val="auto"/>
          <w:sz w:val="32"/>
          <w:szCs w:val="32"/>
        </w:rPr>
      </w:pPr>
    </w:p>
    <w:p w14:paraId="7CEE1C8D">
      <w:pPr>
        <w:spacing w:line="360" w:lineRule="auto"/>
        <w:ind w:right="800" w:firstLine="6090" w:firstLineChars="2900"/>
        <w:rPr>
          <w:rFonts w:hint="eastAsia" w:ascii="宋体" w:hAnsi="宋体" w:eastAsia="宋体" w:cs="宋体"/>
          <w:color w:val="auto"/>
          <w:szCs w:val="21"/>
          <w:u w:val="single"/>
        </w:rPr>
      </w:pPr>
      <w:r>
        <w:rPr>
          <w:rFonts w:hint="eastAsia" w:ascii="宋体" w:hAnsi="宋体" w:eastAsia="宋体" w:cs="宋体"/>
          <w:bCs/>
          <w:color w:val="auto"/>
          <w:szCs w:val="21"/>
        </w:rPr>
        <w:t>合同编号：</w:t>
      </w:r>
      <w:r>
        <w:rPr>
          <w:rFonts w:hint="eastAsia" w:ascii="宋体" w:hAnsi="宋体" w:eastAsia="宋体" w:cs="宋体"/>
          <w:color w:val="auto"/>
          <w:szCs w:val="21"/>
          <w:u w:val="single"/>
        </w:rPr>
        <w:t xml:space="preserve">               </w:t>
      </w:r>
    </w:p>
    <w:p w14:paraId="1DEEEFD3">
      <w:pPr>
        <w:spacing w:line="360" w:lineRule="auto"/>
        <w:ind w:right="800" w:firstLine="6090" w:firstLineChars="2900"/>
        <w:rPr>
          <w:rFonts w:hint="eastAsia" w:ascii="宋体" w:hAnsi="宋体" w:eastAsia="宋体" w:cs="宋体"/>
          <w:color w:val="auto"/>
          <w:szCs w:val="21"/>
        </w:rPr>
      </w:pPr>
      <w:r>
        <w:rPr>
          <w:rFonts w:hint="eastAsia" w:ascii="宋体" w:hAnsi="宋体" w:eastAsia="宋体" w:cs="宋体"/>
          <w:color w:val="auto"/>
          <w:szCs w:val="21"/>
        </w:rPr>
        <w:t>采购计划号：</w:t>
      </w:r>
      <w:r>
        <w:rPr>
          <w:rFonts w:hint="eastAsia" w:ascii="宋体" w:hAnsi="宋体" w:eastAsia="宋体" w:cs="宋体"/>
          <w:color w:val="auto"/>
          <w:szCs w:val="21"/>
          <w:u w:val="single"/>
        </w:rPr>
        <w:t xml:space="preserve">               </w:t>
      </w:r>
    </w:p>
    <w:p w14:paraId="6BFC8FC8">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6D7B90A">
      <w:pPr>
        <w:spacing w:line="360" w:lineRule="auto"/>
        <w:rPr>
          <w:rFonts w:hint="eastAsia" w:ascii="宋体" w:hAnsi="宋体" w:eastAsia="宋体" w:cs="宋体"/>
          <w:color w:val="auto"/>
          <w:szCs w:val="21"/>
          <w:u w:val="single"/>
        </w:rPr>
      </w:pPr>
      <w:r>
        <w:rPr>
          <w:rFonts w:hint="eastAsia" w:ascii="宋体" w:hAnsi="宋体" w:cs="宋体"/>
          <w:color w:val="auto"/>
          <w:szCs w:val="21"/>
          <w:lang w:eastAsia="zh-CN"/>
        </w:rPr>
        <w:t>中标</w:t>
      </w:r>
      <w:r>
        <w:rPr>
          <w:rFonts w:hint="eastAsia" w:ascii="宋体" w:hAnsi="宋体" w:cs="宋体"/>
          <w:color w:val="auto"/>
          <w:szCs w:val="21"/>
          <w:lang w:val="en-US" w:eastAsia="zh-CN"/>
        </w:rPr>
        <w:t>人</w:t>
      </w: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5BEC3AE5">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13C2EDF">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652D6BD3">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签订地点：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rPr>
        <w:t>签订时间：</w:t>
      </w:r>
      <w:r>
        <w:rPr>
          <w:rFonts w:hint="eastAsia" w:ascii="宋体" w:hAnsi="宋体" w:eastAsia="宋体" w:cs="宋体"/>
          <w:color w:val="auto"/>
          <w:szCs w:val="21"/>
          <w:u w:val="single"/>
        </w:rPr>
        <w:t xml:space="preserve">               </w:t>
      </w:r>
    </w:p>
    <w:p w14:paraId="0A122C5B">
      <w:pPr>
        <w:spacing w:line="360" w:lineRule="auto"/>
        <w:ind w:firstLine="420" w:firstLineChars="200"/>
        <w:rPr>
          <w:rFonts w:hint="eastAsia" w:ascii="宋体" w:hAnsi="宋体" w:eastAsia="宋体" w:cs="宋体"/>
          <w:color w:val="auto"/>
          <w:szCs w:val="21"/>
        </w:rPr>
      </w:pPr>
    </w:p>
    <w:p w14:paraId="1593DE1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w:t>
      </w:r>
      <w:r>
        <w:rPr>
          <w:rFonts w:hint="eastAsia" w:ascii="宋体" w:hAnsi="宋体" w:eastAsia="宋体" w:cs="宋体"/>
          <w:color w:val="auto"/>
          <w:szCs w:val="21"/>
          <w:lang w:eastAsia="zh-CN"/>
        </w:rPr>
        <w:t>》《</w:t>
      </w:r>
      <w:r>
        <w:rPr>
          <w:rFonts w:hint="eastAsia" w:ascii="宋体" w:hAnsi="宋体" w:eastAsia="宋体" w:cs="宋体"/>
          <w:color w:val="auto"/>
          <w:szCs w:val="21"/>
        </w:rPr>
        <w:t>中华人民共和国</w:t>
      </w:r>
      <w:r>
        <w:rPr>
          <w:rFonts w:hint="eastAsia" w:ascii="宋体" w:hAnsi="宋体" w:eastAsia="宋体" w:cs="宋体"/>
          <w:color w:val="auto"/>
          <w:szCs w:val="21"/>
          <w:lang w:eastAsia="zh-CN"/>
        </w:rPr>
        <w:t>民法典</w:t>
      </w:r>
      <w:r>
        <w:rPr>
          <w:rFonts w:hint="eastAsia" w:ascii="宋体" w:hAnsi="宋体" w:eastAsia="宋体" w:cs="宋体"/>
          <w:color w:val="auto"/>
          <w:szCs w:val="21"/>
        </w:rPr>
        <w:t>》等</w:t>
      </w:r>
      <w:r>
        <w:rPr>
          <w:rFonts w:hint="eastAsia" w:ascii="宋体" w:hAnsi="宋体" w:eastAsia="宋体" w:cs="宋体"/>
          <w:color w:val="auto"/>
          <w:szCs w:val="21"/>
          <w:lang w:eastAsia="zh-CN"/>
        </w:rPr>
        <w:t>法律法规</w:t>
      </w:r>
      <w:r>
        <w:rPr>
          <w:rFonts w:hint="eastAsia" w:ascii="宋体" w:hAnsi="宋体" w:eastAsia="宋体" w:cs="宋体"/>
          <w:color w:val="auto"/>
          <w:szCs w:val="21"/>
        </w:rPr>
        <w:t>规定，按照招标文件规定条款和乙方投标文件及其承诺，甲乙双方签订本合同。</w:t>
      </w:r>
    </w:p>
    <w:p w14:paraId="2648A3C9">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第一条　合同标的</w:t>
      </w:r>
    </w:p>
    <w:p w14:paraId="65299027">
      <w:pPr>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u w:val="none"/>
          <w:lang w:val="en-US" w:eastAsia="zh-CN"/>
        </w:rPr>
        <w:t>1、</w:t>
      </w:r>
      <w:r>
        <w:rPr>
          <w:rFonts w:hint="eastAsia" w:ascii="宋体" w:hAnsi="宋体" w:cs="宋体"/>
          <w:color w:val="auto"/>
          <w:szCs w:val="21"/>
          <w:u w:val="none"/>
          <w:lang w:val="en-US" w:eastAsia="zh-CN"/>
        </w:rPr>
        <w:t>中标单价金额</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u w:val="single"/>
          <w:lang w:val="en-US" w:eastAsia="zh-CN"/>
        </w:rPr>
        <w:t xml:space="preserve">          </w:t>
      </w:r>
    </w:p>
    <w:p w14:paraId="1439BC7E">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r>
        <w:rPr>
          <w:rFonts w:hint="eastAsia" w:ascii="宋体" w:hAnsi="宋体" w:eastAsia="宋体" w:cs="宋体"/>
          <w:color w:val="auto"/>
          <w:szCs w:val="21"/>
          <w:lang w:eastAsia="zh-CN"/>
        </w:rPr>
        <w:t>服务内容</w:t>
      </w:r>
      <w:r>
        <w:rPr>
          <w:rFonts w:hint="eastAsia" w:ascii="宋体" w:hAnsi="宋体" w:eastAsia="宋体" w:cs="宋体"/>
          <w:color w:val="auto"/>
          <w:szCs w:val="21"/>
        </w:rPr>
        <w:t>一览表</w:t>
      </w:r>
      <w:r>
        <w:rPr>
          <w:rFonts w:hint="eastAsia" w:ascii="宋体" w:hAnsi="宋体" w:eastAsia="宋体" w:cs="宋体"/>
          <w:color w:val="auto"/>
          <w:szCs w:val="21"/>
          <w:lang w:eastAsia="zh-CN"/>
        </w:rPr>
        <w:t>（详见附件中的开标一览表）</w:t>
      </w:r>
    </w:p>
    <w:p w14:paraId="4C817FC5">
      <w:pPr>
        <w:spacing w:line="360" w:lineRule="auto"/>
        <w:ind w:firstLine="422" w:firstLineChars="200"/>
        <w:rPr>
          <w:rFonts w:hint="eastAsia" w:ascii="宋体" w:hAnsi="宋体" w:eastAsia="宋体" w:cs="宋体"/>
          <w:b/>
          <w:bCs/>
          <w:color w:val="0000FF"/>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本项目服务费按件计费，每件实际发起送达任务的案件服务费不得高于140元，项目最终结算金额=实际发起送达任务的案件数量（件）×中标单价（元）。</w:t>
      </w:r>
      <w:r>
        <w:rPr>
          <w:rFonts w:hint="eastAsia" w:ascii="宋体" w:hAnsi="宋体" w:eastAsia="宋体" w:cs="宋体"/>
          <w:b/>
          <w:bCs/>
          <w:color w:val="0000FF"/>
          <w:szCs w:val="21"/>
          <w:highlight w:val="none"/>
          <w:lang w:val="en-US" w:eastAsia="zh-CN"/>
        </w:rPr>
        <w:t>合同服务期到期或项目预算金额用尽任意一项先完成，合同即自动终止。</w:t>
      </w:r>
    </w:p>
    <w:p w14:paraId="083D54B4">
      <w:pPr>
        <w:spacing w:line="360" w:lineRule="auto"/>
        <w:ind w:firstLine="420" w:firstLineChars="200"/>
        <w:rPr>
          <w:rFonts w:hint="eastAsia" w:ascii="宋体" w:hAnsi="宋体" w:eastAsia="宋体" w:cs="宋体"/>
          <w:b/>
          <w:bCs/>
          <w:color w:val="auto"/>
          <w:szCs w:val="21"/>
          <w:highlight w:val="cyan"/>
        </w:rPr>
      </w:pPr>
      <w:r>
        <w:rPr>
          <w:rFonts w:hint="eastAsia" w:ascii="宋体" w:hAnsi="宋体" w:cs="宋体"/>
          <w:color w:val="auto"/>
          <w:szCs w:val="21"/>
          <w:highlight w:val="none"/>
          <w:lang w:val="en-US" w:eastAsia="zh-CN"/>
        </w:rPr>
        <w:t>4、本项目中标单价</w:t>
      </w:r>
      <w:r>
        <w:rPr>
          <w:rFonts w:hint="eastAsia" w:ascii="宋体" w:hAnsi="宋体" w:eastAsia="宋体" w:cs="宋体"/>
          <w:color w:val="auto"/>
          <w:szCs w:val="21"/>
          <w:highlight w:val="none"/>
        </w:rPr>
        <w:t>金额</w:t>
      </w:r>
      <w:r>
        <w:rPr>
          <w:rFonts w:hint="eastAsia"/>
          <w:color w:val="auto"/>
          <w:highlight w:val="none"/>
        </w:rPr>
        <w:t>是履行合同的最终价格，</w:t>
      </w:r>
      <w:r>
        <w:rPr>
          <w:rFonts w:hint="eastAsia" w:ascii="宋体" w:hAnsi="宋体" w:eastAsia="宋体" w:cs="宋体"/>
          <w:color w:val="auto"/>
          <w:szCs w:val="21"/>
          <w:highlight w:val="none"/>
        </w:rPr>
        <w:t>必须包含</w:t>
      </w:r>
      <w:r>
        <w:rPr>
          <w:rFonts w:hint="eastAsia" w:ascii="宋体" w:hAnsi="宋体" w:eastAsia="宋体" w:cs="宋体"/>
          <w:color w:val="auto"/>
          <w:szCs w:val="21"/>
          <w:highlight w:val="none"/>
          <w:lang w:val="en-US" w:eastAsia="zh-CN"/>
        </w:rPr>
        <w:t>所有本项目服务人员工资、电子送达通讯费、邮寄送达费用、文书异地集中打印费用、材料费、办公用品和设备、一切税费 （包括增值税） 、保险费、培训费、资料费、招投标费等的全部费用。</w:t>
      </w:r>
    </w:p>
    <w:p w14:paraId="7CBA66F2">
      <w:pPr>
        <w:spacing w:line="360" w:lineRule="auto"/>
        <w:ind w:firstLine="422" w:firstLineChars="200"/>
        <w:rPr>
          <w:rFonts w:hint="eastAsia" w:ascii="宋体" w:hAnsi="宋体" w:eastAsia="宋体" w:cs="宋体"/>
          <w:b/>
          <w:color w:val="auto"/>
          <w:szCs w:val="21"/>
          <w:lang w:eastAsia="zh-CN"/>
        </w:rPr>
      </w:pPr>
      <w:r>
        <w:rPr>
          <w:rFonts w:hint="eastAsia" w:ascii="宋体" w:hAnsi="宋体" w:eastAsia="宋体" w:cs="宋体"/>
          <w:b/>
          <w:color w:val="auto"/>
          <w:szCs w:val="21"/>
        </w:rPr>
        <w:t>第二条　质量</w:t>
      </w:r>
      <w:r>
        <w:rPr>
          <w:rFonts w:hint="eastAsia" w:ascii="宋体" w:hAnsi="宋体" w:eastAsia="宋体" w:cs="宋体"/>
          <w:b/>
          <w:color w:val="auto"/>
          <w:szCs w:val="21"/>
          <w:lang w:eastAsia="zh-CN"/>
        </w:rPr>
        <w:t>要求</w:t>
      </w:r>
    </w:p>
    <w:p w14:paraId="1084104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乙方所提供的服务及服务内容必须与投标文件承诺相一致，有国家强制性标准的，还必须符合国家强制性标准的规定，没有国家强制性标准但有</w:t>
      </w:r>
      <w:r>
        <w:rPr>
          <w:rFonts w:hint="eastAsia" w:ascii="宋体" w:hAnsi="宋体" w:eastAsia="宋体" w:cs="宋体"/>
          <w:color w:val="auto"/>
          <w:szCs w:val="21"/>
          <w:lang w:eastAsia="zh-CN"/>
        </w:rPr>
        <w:t>其他</w:t>
      </w:r>
      <w:r>
        <w:rPr>
          <w:rFonts w:hint="eastAsia" w:ascii="宋体" w:hAnsi="宋体" w:eastAsia="宋体" w:cs="宋体"/>
          <w:color w:val="auto"/>
          <w:szCs w:val="21"/>
        </w:rPr>
        <w:t>强制性标准的，必须符合</w:t>
      </w:r>
      <w:r>
        <w:rPr>
          <w:rFonts w:hint="eastAsia" w:ascii="宋体" w:hAnsi="宋体" w:eastAsia="宋体" w:cs="宋体"/>
          <w:color w:val="auto"/>
          <w:szCs w:val="21"/>
          <w:lang w:eastAsia="zh-CN"/>
        </w:rPr>
        <w:t>其他</w:t>
      </w:r>
      <w:r>
        <w:rPr>
          <w:rFonts w:hint="eastAsia" w:ascii="宋体" w:hAnsi="宋体" w:eastAsia="宋体" w:cs="宋体"/>
          <w:color w:val="auto"/>
          <w:szCs w:val="21"/>
        </w:rPr>
        <w:t>强制性标准的规定。</w:t>
      </w:r>
    </w:p>
    <w:p w14:paraId="7063A0C3">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第三条　权利保证</w:t>
      </w:r>
    </w:p>
    <w:p w14:paraId="3FCCEC6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1、乙方应保证所提供服务在使用时不会侵犯任何第三方的专利权、商标权、工业设计权等知识产权及</w:t>
      </w:r>
      <w:r>
        <w:rPr>
          <w:rFonts w:hint="eastAsia" w:ascii="宋体" w:hAnsi="宋体" w:eastAsia="宋体" w:cs="宋体"/>
          <w:color w:val="auto"/>
          <w:szCs w:val="21"/>
          <w:lang w:eastAsia="zh-CN"/>
        </w:rPr>
        <w:t>其他</w:t>
      </w:r>
      <w:r>
        <w:rPr>
          <w:rFonts w:hint="eastAsia" w:ascii="宋体" w:hAnsi="宋体" w:eastAsia="宋体" w:cs="宋体"/>
          <w:color w:val="auto"/>
          <w:szCs w:val="21"/>
        </w:rPr>
        <w:t>合法权利，且所有权、处分权等没有受到任何限制。</w:t>
      </w:r>
    </w:p>
    <w:p w14:paraId="5430EA7B">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2、没有甲方事先书面同意，乙方不得将由甲方提供的有关合同或者任何合同条文、规格、计划、图纸、样品或者资料提供给</w:t>
      </w:r>
      <w:r>
        <w:rPr>
          <w:rFonts w:hint="eastAsia" w:ascii="宋体" w:hAnsi="宋体" w:cs="宋体"/>
          <w:color w:val="auto"/>
          <w:szCs w:val="21"/>
          <w:lang w:val="en-US" w:eastAsia="zh-CN"/>
        </w:rPr>
        <w:t>予</w:t>
      </w:r>
      <w:r>
        <w:rPr>
          <w:rFonts w:hint="eastAsia" w:ascii="宋体" w:hAnsi="宋体" w:eastAsia="宋体" w:cs="宋体"/>
          <w:color w:val="auto"/>
          <w:szCs w:val="21"/>
        </w:rPr>
        <w:t>履行本合同无关的任何</w:t>
      </w:r>
      <w:r>
        <w:rPr>
          <w:rFonts w:hint="eastAsia" w:ascii="宋体" w:hAnsi="宋体" w:eastAsia="宋体" w:cs="宋体"/>
          <w:color w:val="auto"/>
          <w:szCs w:val="21"/>
          <w:lang w:eastAsia="zh-CN"/>
        </w:rPr>
        <w:t>其他</w:t>
      </w:r>
      <w:r>
        <w:rPr>
          <w:rFonts w:hint="eastAsia" w:ascii="宋体" w:hAnsi="宋体" w:eastAsia="宋体" w:cs="宋体"/>
          <w:color w:val="auto"/>
          <w:szCs w:val="21"/>
        </w:rPr>
        <w:t>人。即使向履行本合同有关的人员提供，也应注意保密并限于履行合同的必需范围。乙方的保密义务持续有效，不因为本合同履行终止、解除或者无效而解除。</w:t>
      </w:r>
    </w:p>
    <w:p w14:paraId="07AB6CCE">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第四条　交付和验收</w:t>
      </w:r>
    </w:p>
    <w:p w14:paraId="0D95694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1、服务期限：</w:t>
      </w:r>
      <w:r>
        <w:rPr>
          <w:rFonts w:hint="eastAsia" w:ascii="宋体" w:hAnsi="宋体" w:eastAsia="宋体" w:cs="宋体"/>
          <w:color w:val="auto"/>
          <w:szCs w:val="21"/>
          <w:u w:val="single"/>
        </w:rPr>
        <w:t xml:space="preserve">           起至              </w:t>
      </w:r>
      <w:r>
        <w:rPr>
          <w:rFonts w:hint="eastAsia" w:ascii="宋体" w:hAnsi="宋体" w:eastAsia="宋体" w:cs="宋体"/>
          <w:color w:val="auto"/>
          <w:szCs w:val="21"/>
        </w:rPr>
        <w:t>，服务地点：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BE88A5B">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2、乙方应按投标文件的承诺向甲方提供相应的服务，并提供所服务内容的相关技术资料。</w:t>
      </w:r>
    </w:p>
    <w:p w14:paraId="0F7F17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3、乙方提供不符合投标文件和本合同规定的服务成果，甲方有权</w:t>
      </w:r>
      <w:r>
        <w:rPr>
          <w:rFonts w:hint="eastAsia" w:ascii="宋体" w:hAnsi="宋体" w:eastAsia="宋体" w:cs="宋体"/>
          <w:color w:val="auto"/>
          <w:szCs w:val="21"/>
          <w:highlight w:val="none"/>
        </w:rPr>
        <w:t>拒绝接受。</w:t>
      </w:r>
    </w:p>
    <w:p w14:paraId="2F8C5D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个工作日内进行验收。验收合格后由甲乙双方签署验收单并加盖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14:paraId="6AB5F0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5、甲乙双方应按照《广西壮族自治区政府采购项目履约验收管理办法》、双方合同、投标文件验收。</w:t>
      </w:r>
    </w:p>
    <w:p w14:paraId="1DB14D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1D2F4C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765F14B6">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第五条  </w:t>
      </w:r>
      <w:bookmarkStart w:id="359" w:name="OLE_LINK32"/>
      <w:r>
        <w:rPr>
          <w:rFonts w:hint="eastAsia" w:ascii="宋体" w:hAnsi="宋体" w:eastAsia="宋体" w:cs="宋体"/>
          <w:b/>
          <w:color w:val="auto"/>
          <w:szCs w:val="21"/>
          <w:highlight w:val="none"/>
        </w:rPr>
        <w:t>售后服务</w:t>
      </w:r>
      <w:bookmarkEnd w:id="359"/>
      <w:r>
        <w:rPr>
          <w:rFonts w:hint="eastAsia" w:ascii="宋体" w:hAnsi="宋体" w:eastAsia="宋体" w:cs="宋体"/>
          <w:b/>
          <w:color w:val="auto"/>
          <w:szCs w:val="21"/>
          <w:highlight w:val="none"/>
        </w:rPr>
        <w:t>及</w:t>
      </w:r>
      <w:bookmarkStart w:id="360" w:name="OLE_LINK33"/>
      <w:r>
        <w:rPr>
          <w:rFonts w:hint="eastAsia" w:ascii="宋体" w:hAnsi="宋体" w:eastAsia="宋体" w:cs="宋体"/>
          <w:b/>
          <w:color w:val="auto"/>
          <w:szCs w:val="21"/>
          <w:highlight w:val="none"/>
        </w:rPr>
        <w:t>培训</w:t>
      </w:r>
    </w:p>
    <w:bookmarkEnd w:id="360"/>
    <w:p w14:paraId="25923A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1、乙方应按照国家有关法律法规和本合同所附的《售后服务承诺》要求为甲方提供相应的售后服务。</w:t>
      </w:r>
    </w:p>
    <w:p w14:paraId="5F86D3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14:paraId="1296C7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3、乙方负责甲方有关人员的培训。培训时间、地点：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6FB1FF8">
      <w:pPr>
        <w:snapToGrid w:val="0"/>
        <w:spacing w:line="360" w:lineRule="auto"/>
        <w:ind w:firstLine="422" w:firstLineChars="200"/>
        <w:rPr>
          <w:rFonts w:hint="eastAsia" w:ascii="宋体" w:hAnsi="宋体" w:eastAsia="宋体" w:cs="宋体"/>
          <w:color w:val="auto"/>
          <w:szCs w:val="21"/>
          <w:u w:val="single"/>
        </w:rPr>
      </w:pPr>
      <w:r>
        <w:rPr>
          <w:rFonts w:hint="eastAsia" w:ascii="宋体" w:hAnsi="宋体" w:eastAsia="宋体" w:cs="宋体"/>
          <w:b/>
          <w:color w:val="auto"/>
          <w:szCs w:val="21"/>
        </w:rPr>
        <w:t>第六条　付款方式</w:t>
      </w:r>
    </w:p>
    <w:p w14:paraId="778689CF">
      <w:pPr>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付款方式：</w:t>
      </w:r>
    </w:p>
    <w:p w14:paraId="308ABEE5">
      <w:pPr>
        <w:snapToGrid w:val="0"/>
        <w:spacing w:line="360" w:lineRule="auto"/>
        <w:ind w:firstLine="420" w:firstLineChars="200"/>
        <w:rPr>
          <w:rFonts w:hint="eastAsia"/>
          <w:color w:val="auto"/>
          <w:lang w:val="en-US" w:eastAsia="zh-CN"/>
        </w:rPr>
      </w:pPr>
      <w:r>
        <w:rPr>
          <w:rFonts w:hint="eastAsia"/>
          <w:color w:val="auto"/>
          <w:lang w:val="en-US" w:eastAsia="zh-CN"/>
        </w:rPr>
        <w:t>（1）本项目服务费按件计费，每件实际发起送达任务的案件服务费不得高于140元，项目最终结算金额=实际发起送达任务的案件数量（件）×中标单价（元）。</w:t>
      </w:r>
    </w:p>
    <w:p w14:paraId="587B1EB5">
      <w:pPr>
        <w:snapToGrid w:val="0"/>
        <w:spacing w:line="360" w:lineRule="auto"/>
        <w:ind w:firstLine="420" w:firstLineChars="200"/>
        <w:rPr>
          <w:rFonts w:hint="eastAsia"/>
          <w:color w:val="auto"/>
          <w:lang w:val="en-US" w:eastAsia="zh-CN"/>
        </w:rPr>
      </w:pPr>
      <w:r>
        <w:rPr>
          <w:rFonts w:hint="eastAsia"/>
          <w:color w:val="auto"/>
          <w:lang w:val="en-US" w:eastAsia="zh-CN"/>
        </w:rPr>
        <w:t>（2）签订合同后，服务费采用分期付款方式支付，自合同签订30个工作日内支付本项目采购预算金额的30%，</w:t>
      </w:r>
      <w:r>
        <w:rPr>
          <w:rFonts w:hint="eastAsia"/>
          <w:color w:val="auto"/>
        </w:rPr>
        <w:t>每月实际</w:t>
      </w:r>
      <w:r>
        <w:rPr>
          <w:rFonts w:hint="eastAsia"/>
          <w:color w:val="auto"/>
          <w:lang w:val="en-US" w:eastAsia="zh-CN"/>
        </w:rPr>
        <w:t>服务费用</w:t>
      </w:r>
      <w:r>
        <w:rPr>
          <w:rFonts w:hint="eastAsia"/>
          <w:color w:val="auto"/>
        </w:rPr>
        <w:t>先从预付款中扣除，全部预付款扣除后，剩余</w:t>
      </w:r>
      <w:r>
        <w:rPr>
          <w:rFonts w:hint="eastAsia"/>
          <w:color w:val="auto"/>
          <w:lang w:val="en-US" w:eastAsia="zh-CN"/>
        </w:rPr>
        <w:t>服务</w:t>
      </w:r>
      <w:r>
        <w:rPr>
          <w:rFonts w:hint="eastAsia"/>
          <w:color w:val="auto"/>
        </w:rPr>
        <w:t>费用按月按实际</w:t>
      </w:r>
      <w:r>
        <w:rPr>
          <w:rFonts w:hint="eastAsia"/>
          <w:color w:val="auto"/>
          <w:lang w:val="en-US" w:eastAsia="zh-CN"/>
        </w:rPr>
        <w:t>服务案件数量</w:t>
      </w:r>
      <w:r>
        <w:rPr>
          <w:rFonts w:hint="eastAsia"/>
          <w:color w:val="auto"/>
        </w:rPr>
        <w:t>结算</w:t>
      </w:r>
      <w:r>
        <w:rPr>
          <w:rFonts w:hint="eastAsia"/>
          <w:color w:val="auto"/>
          <w:lang w:val="en-US" w:eastAsia="zh-CN"/>
        </w:rPr>
        <w:t>。</w:t>
      </w:r>
    </w:p>
    <w:p w14:paraId="7BBABAB4">
      <w:pPr>
        <w:snapToGrid w:val="0"/>
        <w:spacing w:line="360" w:lineRule="auto"/>
        <w:ind w:firstLine="420" w:firstLineChars="200"/>
        <w:rPr>
          <w:rFonts w:hint="eastAsia"/>
          <w:color w:val="auto"/>
          <w:lang w:val="en-US" w:eastAsia="zh-CN"/>
        </w:rPr>
      </w:pPr>
      <w:r>
        <w:rPr>
          <w:rFonts w:hint="eastAsia"/>
          <w:color w:val="auto"/>
          <w:lang w:val="en-US" w:eastAsia="zh-CN"/>
        </w:rPr>
        <w:t>（3）乙方须在每次支付前向甲方提供合法有效的增值税发票，甲方核对无误后在约定时间内完成支付。</w:t>
      </w:r>
    </w:p>
    <w:p w14:paraId="633B8EE4">
      <w:pPr>
        <w:snapToGrid w:val="0"/>
        <w:spacing w:line="360" w:lineRule="auto"/>
        <w:ind w:firstLine="420" w:firstLineChars="200"/>
        <w:rPr>
          <w:rFonts w:hint="eastAsia" w:ascii="宋体" w:hAnsi="宋体" w:eastAsia="宋体" w:cs="宋体"/>
          <w:color w:val="auto"/>
          <w:szCs w:val="21"/>
          <w:lang w:eastAsia="zh-CN"/>
        </w:rPr>
      </w:pPr>
      <w:r>
        <w:rPr>
          <w:rFonts w:hint="eastAsia"/>
          <w:color w:val="auto"/>
          <w:lang w:val="en-US" w:eastAsia="zh-CN"/>
        </w:rPr>
        <w:t>（4）双方往来款采用银行转账方式办理，如有变更修改，以书面通知为准。</w:t>
      </w:r>
    </w:p>
    <w:p w14:paraId="30544960">
      <w:p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第七条　履约保证金</w:t>
      </w:r>
    </w:p>
    <w:p w14:paraId="78B3C87B">
      <w:pPr>
        <w:spacing w:line="360" w:lineRule="auto"/>
        <w:ind w:firstLine="422"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292D13ED">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第八条  税费</w:t>
      </w:r>
    </w:p>
    <w:p w14:paraId="0AA742F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本合同执行中相关的一切税费均由乙方负担，合同另有约定的除外。</w:t>
      </w:r>
    </w:p>
    <w:p w14:paraId="5215F07D">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第九条　违约责任</w:t>
      </w:r>
    </w:p>
    <w:p w14:paraId="4C0D184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1、除不可抗力原因外，乙方没有按照合同规定的时间提供服务的，甲方可要求乙方支付违约金。每推迟一天按合同</w:t>
      </w:r>
      <w:r>
        <w:rPr>
          <w:rFonts w:hint="eastAsia" w:ascii="宋体" w:hAnsi="宋体" w:eastAsia="宋体" w:cs="宋体"/>
          <w:color w:val="auto"/>
          <w:szCs w:val="21"/>
          <w:lang w:eastAsia="zh-CN"/>
        </w:rPr>
        <w:t>总</w:t>
      </w:r>
      <w:r>
        <w:rPr>
          <w:rFonts w:hint="eastAsia" w:ascii="宋体" w:hAnsi="宋体" w:eastAsia="宋体" w:cs="宋体"/>
          <w:color w:val="auto"/>
          <w:szCs w:val="21"/>
        </w:rPr>
        <w:t>金额的3‰支付违约金，该违约金累计不超过合同</w:t>
      </w:r>
      <w:r>
        <w:rPr>
          <w:rFonts w:hint="eastAsia" w:ascii="宋体" w:hAnsi="宋体" w:eastAsia="宋体" w:cs="宋体"/>
          <w:color w:val="auto"/>
          <w:szCs w:val="21"/>
          <w:lang w:eastAsia="zh-CN"/>
        </w:rPr>
        <w:t>总</w:t>
      </w:r>
      <w:r>
        <w:rPr>
          <w:rFonts w:hint="eastAsia" w:ascii="宋体" w:hAnsi="宋体" w:eastAsia="宋体" w:cs="宋体"/>
          <w:color w:val="auto"/>
          <w:szCs w:val="21"/>
        </w:rPr>
        <w:t xml:space="preserve">金额的10%。                                  </w:t>
      </w:r>
    </w:p>
    <w:p w14:paraId="089E8FE7">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2、乙方提供的服务如侵犯了第三方合法权益而引发的任何纠纷或者诉讼，均由乙方负责交涉并承担全部责任。</w:t>
      </w:r>
    </w:p>
    <w:p w14:paraId="7A982A9A">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3、甲方延期付款的，每天向乙方偿付延期款额3‰滞纳金，但滞纳金累计不得超过延期款额5%。</w:t>
      </w:r>
    </w:p>
    <w:p w14:paraId="51C7A62F">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第十条  不可抗力事件处理</w:t>
      </w:r>
    </w:p>
    <w:p w14:paraId="6E2DED2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1、在合同有效期内，任何一方因不可抗力事件导致不能履行合同，则合同履行期可延长，其延长期与不可抗力影响期相同。</w:t>
      </w:r>
    </w:p>
    <w:p w14:paraId="45E11BA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2、不可抗力事件发生后，应立即通知对方，并寄送有关权威机构出具的证明。</w:t>
      </w:r>
    </w:p>
    <w:p w14:paraId="225ACB2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3、不可抗力事件延续一百二十天以上，双方应通过友好协商，确定是否继续履行合同。</w:t>
      </w:r>
    </w:p>
    <w:p w14:paraId="65CE2B28">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第十一条  合同争议解决</w:t>
      </w:r>
    </w:p>
    <w:p w14:paraId="6DB4032F">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1、因服务质量问题发生争议的，应邀请国家认可的质量检测机构进行鉴定。服务符合标准的，鉴定费由甲方承担；服务不符合标准的，鉴定费由乙方承担。</w:t>
      </w:r>
    </w:p>
    <w:p w14:paraId="2FC4611A">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2、因履行本合同引起的或者与本合同有关的争议，甲乙双方应首先通过友好协商解决，如果协商不能解决，可向甲方所在地有管辖权</w:t>
      </w:r>
      <w:r>
        <w:rPr>
          <w:rFonts w:hint="eastAsia" w:ascii="宋体" w:hAnsi="宋体" w:eastAsia="宋体" w:cs="宋体"/>
          <w:color w:val="auto"/>
          <w:szCs w:val="21"/>
          <w:lang w:eastAsia="zh-CN"/>
        </w:rPr>
        <w:t>的</w:t>
      </w:r>
      <w:r>
        <w:rPr>
          <w:rFonts w:hint="eastAsia" w:ascii="宋体" w:hAnsi="宋体" w:eastAsia="宋体" w:cs="宋体"/>
          <w:color w:val="auto"/>
          <w:szCs w:val="21"/>
        </w:rPr>
        <w:t>人民法院提起诉讼。</w:t>
      </w:r>
    </w:p>
    <w:p w14:paraId="7C57792E">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3、诉讼期间，本合同继续履行。</w:t>
      </w:r>
    </w:p>
    <w:p w14:paraId="4BBC49B0">
      <w:pPr>
        <w:spacing w:line="360" w:lineRule="auto"/>
        <w:ind w:firstLine="422" w:firstLineChars="200"/>
        <w:rPr>
          <w:rFonts w:hint="eastAsia" w:ascii="宋体" w:hAnsi="宋体" w:eastAsia="宋体" w:cs="宋体"/>
          <w:b/>
          <w:color w:val="auto"/>
          <w:szCs w:val="21"/>
          <w:lang w:eastAsia="zh-CN"/>
        </w:rPr>
      </w:pPr>
      <w:r>
        <w:rPr>
          <w:rFonts w:hint="eastAsia" w:ascii="宋体" w:hAnsi="宋体" w:eastAsia="宋体" w:cs="宋体"/>
          <w:b/>
          <w:color w:val="auto"/>
          <w:szCs w:val="21"/>
        </w:rPr>
        <w:t>第十二条  合同生效及</w:t>
      </w:r>
      <w:r>
        <w:rPr>
          <w:rFonts w:hint="eastAsia" w:ascii="宋体" w:hAnsi="宋体" w:eastAsia="宋体" w:cs="宋体"/>
          <w:b/>
          <w:color w:val="auto"/>
          <w:szCs w:val="21"/>
          <w:lang w:eastAsia="zh-CN"/>
        </w:rPr>
        <w:t>其他</w:t>
      </w:r>
    </w:p>
    <w:p w14:paraId="2309BD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1、合同经双方法定代表人或者</w:t>
      </w:r>
      <w:r>
        <w:rPr>
          <w:rFonts w:hint="eastAsia" w:ascii="宋体" w:hAnsi="宋体" w:eastAsia="宋体" w:cs="宋体"/>
          <w:color w:val="auto"/>
          <w:szCs w:val="21"/>
          <w:lang w:eastAsia="zh-CN"/>
        </w:rPr>
        <w:t>其</w:t>
      </w:r>
      <w:r>
        <w:rPr>
          <w:rFonts w:hint="eastAsia" w:ascii="宋体" w:hAnsi="宋体" w:eastAsia="宋体" w:cs="宋体"/>
          <w:color w:val="auto"/>
          <w:szCs w:val="21"/>
        </w:rPr>
        <w:t>委托代理人签字并加盖单位公章后</w:t>
      </w:r>
      <w:r>
        <w:rPr>
          <w:rFonts w:hint="eastAsia" w:ascii="宋体" w:hAnsi="宋体" w:eastAsia="宋体" w:cs="宋体"/>
          <w:color w:val="auto"/>
          <w:szCs w:val="21"/>
          <w:highlight w:val="none"/>
        </w:rPr>
        <w:t>生效（委托代理人签字的需后附法定代表人授权委托书，格式自拟）。</w:t>
      </w:r>
    </w:p>
    <w:p w14:paraId="30BEA5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2、合同执行中涉及采购资金和采购内容修改或者补充的，须经财政部门审批，并</w:t>
      </w:r>
      <w:r>
        <w:rPr>
          <w:rFonts w:hint="eastAsia" w:ascii="宋体" w:hAnsi="宋体" w:eastAsia="宋体" w:cs="宋体"/>
          <w:color w:val="auto"/>
          <w:szCs w:val="21"/>
          <w:lang w:eastAsia="zh-CN"/>
        </w:rPr>
        <w:t>签订</w:t>
      </w:r>
      <w:r>
        <w:rPr>
          <w:rFonts w:hint="eastAsia" w:ascii="宋体" w:hAnsi="宋体" w:eastAsia="宋体" w:cs="宋体"/>
          <w:color w:val="auto"/>
          <w:szCs w:val="21"/>
        </w:rPr>
        <w:t>书面补充协议报财政部门备案，方可作为主合同不可分割的一部分。</w:t>
      </w:r>
    </w:p>
    <w:p w14:paraId="6F9E81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3、本合同未尽事宜，遵照《中华人民共和国民法典》有关条文执行。</w:t>
      </w:r>
    </w:p>
    <w:p w14:paraId="1ACC5060">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第十三条　合同的变更、终止与转让</w:t>
      </w:r>
    </w:p>
    <w:p w14:paraId="10AD596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1、除《中华人民共和国政府采购法》第五十条规定的情形外，本合同一经签订，甲乙双方不得擅自变更、中止或者终止。</w:t>
      </w:r>
    </w:p>
    <w:p w14:paraId="25FD76C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2、乙方不得擅自转让其应履行的合同义务。</w:t>
      </w:r>
    </w:p>
    <w:p w14:paraId="7EA2CE6F">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第十四条　本合同书与下列文件一起构成合同文件</w:t>
      </w:r>
    </w:p>
    <w:p w14:paraId="694A089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1、中标通知书；</w:t>
      </w:r>
    </w:p>
    <w:p w14:paraId="346E926D">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2、投标函</w:t>
      </w:r>
    </w:p>
    <w:p w14:paraId="5E9B3505">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、商务条款偏离表和服务要求偏离表；</w:t>
      </w:r>
    </w:p>
    <w:p w14:paraId="3EF659CC">
      <w:pPr>
        <w:spacing w:line="360" w:lineRule="auto"/>
        <w:ind w:firstLine="420" w:firstLineChars="200"/>
        <w:rPr>
          <w:rFonts w:hint="eastAsia" w:ascii="宋体" w:hAnsi="宋体" w:eastAsia="宋体" w:cs="宋体"/>
          <w:color w:val="auto"/>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采购需求</w:t>
      </w:r>
      <w:r>
        <w:rPr>
          <w:rFonts w:hint="eastAsia" w:ascii="宋体" w:hAnsi="宋体" w:eastAsia="宋体" w:cs="宋体"/>
          <w:color w:val="auto"/>
          <w:szCs w:val="21"/>
        </w:rPr>
        <w:t>；</w:t>
      </w:r>
    </w:p>
    <w:p w14:paraId="45700996">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 w:val="21"/>
          <w:szCs w:val="21"/>
          <w:lang w:eastAsia="zh-CN"/>
        </w:rPr>
        <w:t>开标一览表</w:t>
      </w:r>
      <w:r>
        <w:rPr>
          <w:rFonts w:hint="eastAsia" w:ascii="宋体" w:hAnsi="宋体" w:eastAsia="宋体" w:cs="宋体"/>
          <w:color w:val="auto"/>
          <w:szCs w:val="21"/>
        </w:rPr>
        <w:t>；</w:t>
      </w:r>
    </w:p>
    <w:p w14:paraId="796827BE">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rPr>
        <w:t>合同文件</w:t>
      </w:r>
      <w:r>
        <w:rPr>
          <w:rFonts w:hint="eastAsia" w:ascii="宋体" w:hAnsi="宋体" w:cs="宋体"/>
          <w:color w:val="auto"/>
          <w:szCs w:val="21"/>
          <w:lang w:eastAsia="zh-CN"/>
        </w:rPr>
        <w:t>；</w:t>
      </w:r>
    </w:p>
    <w:p w14:paraId="0014B40C">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7</w:t>
      </w:r>
      <w:r>
        <w:rPr>
          <w:rFonts w:hint="eastAsia" w:ascii="宋体" w:hAnsi="宋体" w:eastAsia="宋体" w:cs="宋体"/>
          <w:color w:val="auto"/>
          <w:szCs w:val="21"/>
        </w:rPr>
        <w:t>、上述合同文件互相补充和解释。如果合同文件之间存在矛盾或者不一致之处，以上述文件的排列顺序在先者为准。</w:t>
      </w:r>
    </w:p>
    <w:p w14:paraId="6DE99701">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第十五条　</w:t>
      </w:r>
      <w:r>
        <w:rPr>
          <w:rFonts w:hint="eastAsia" w:ascii="宋体" w:hAnsi="宋体" w:eastAsia="宋体" w:cs="宋体"/>
          <w:color w:val="auto"/>
          <w:szCs w:val="21"/>
        </w:rPr>
        <w:t>本合同一式四份，具有同等法律效力，财政部门（政府采购监管部门）、采购代理机构各一份，甲乙双方各一份（可根据需要另增加）。</w:t>
      </w:r>
    </w:p>
    <w:p w14:paraId="1E2E51D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w:t>
      </w:r>
      <w:r>
        <w:rPr>
          <w:rFonts w:hint="eastAsia" w:ascii="宋体" w:hAnsi="宋体" w:eastAsia="宋体" w:cs="宋体"/>
          <w:color w:val="auto"/>
          <w:szCs w:val="21"/>
          <w:lang w:eastAsia="zh-CN"/>
        </w:rPr>
        <w:t>同在</w:t>
      </w:r>
      <w:r>
        <w:rPr>
          <w:rFonts w:hint="eastAsia" w:ascii="宋体" w:hAnsi="宋体" w:eastAsia="宋体" w:cs="宋体"/>
          <w:color w:val="auto"/>
          <w:szCs w:val="21"/>
        </w:rPr>
        <w:t>甲乙双方签字盖章后生效，自签订之日起七个工作日内，甲方应当将合同副本报同级财政部门备案。</w:t>
      </w:r>
    </w:p>
    <w:p w14:paraId="5A8CDB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本合同自签订之日起2个工作日内，甲方应当将采购合同在广西壮族自治区财政厅指定的媒体上公告。</w:t>
      </w:r>
    </w:p>
    <w:tbl>
      <w:tblPr>
        <w:tblStyle w:val="23"/>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106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7"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817EBCA">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甲方：（章）</w:t>
            </w:r>
          </w:p>
          <w:p w14:paraId="67B6EF3D">
            <w:pPr>
              <w:snapToGrid w:val="0"/>
              <w:spacing w:line="360" w:lineRule="auto"/>
              <w:jc w:val="both"/>
              <w:rPr>
                <w:rFonts w:hint="eastAsia" w:ascii="宋体" w:hAnsi="宋体" w:eastAsia="宋体" w:cs="宋体"/>
                <w:color w:val="auto"/>
                <w:szCs w:val="21"/>
              </w:rPr>
            </w:pPr>
          </w:p>
          <w:p w14:paraId="411DE2AA">
            <w:pPr>
              <w:snapToGrid w:val="0"/>
              <w:spacing w:line="360" w:lineRule="auto"/>
              <w:ind w:firstLine="945" w:firstLineChars="450"/>
              <w:jc w:val="right"/>
              <w:rPr>
                <w:rFonts w:hint="eastAsia" w:ascii="宋体" w:hAnsi="宋体" w:eastAsia="宋体" w:cs="宋体"/>
                <w:color w:val="auto"/>
                <w:szCs w:val="21"/>
              </w:rPr>
            </w:pPr>
            <w:r>
              <w:rPr>
                <w:rFonts w:hint="eastAsia" w:ascii="宋体" w:hAnsi="宋体" w:eastAsia="宋体" w:cs="宋体"/>
                <w:color w:val="auto"/>
                <w:szCs w:val="21"/>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8258F24">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乙方：（章）       </w:t>
            </w:r>
          </w:p>
          <w:p w14:paraId="1D5588E5">
            <w:pPr>
              <w:snapToGrid w:val="0"/>
              <w:spacing w:line="360" w:lineRule="auto"/>
              <w:rPr>
                <w:rFonts w:hint="eastAsia" w:ascii="宋体" w:hAnsi="宋体" w:eastAsia="宋体" w:cs="宋体"/>
                <w:color w:val="auto"/>
                <w:szCs w:val="21"/>
              </w:rPr>
            </w:pPr>
          </w:p>
          <w:p w14:paraId="567BA443">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2496C177">
            <w:pPr>
              <w:snapToGrid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 xml:space="preserve"> 年   月   日</w:t>
            </w:r>
          </w:p>
        </w:tc>
      </w:tr>
      <w:tr w14:paraId="0744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BB147F1">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3901435">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单位地址： </w:t>
            </w:r>
          </w:p>
        </w:tc>
      </w:tr>
      <w:tr w14:paraId="7ADD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0781E05">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2CBEE81">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cs="宋体"/>
                <w:color w:val="auto"/>
                <w:szCs w:val="21"/>
                <w:lang w:eastAsia="zh-CN"/>
              </w:rPr>
              <w:t>（</w:t>
            </w:r>
            <w:r>
              <w:rPr>
                <w:rFonts w:hint="eastAsia" w:ascii="宋体" w:hAnsi="宋体" w:cs="宋体"/>
                <w:color w:val="auto"/>
                <w:szCs w:val="21"/>
                <w:lang w:val="en-US" w:eastAsia="zh-CN"/>
              </w:rPr>
              <w:t>负责人</w:t>
            </w:r>
            <w:r>
              <w:rPr>
                <w:rFonts w:hint="eastAsia" w:ascii="宋体" w:hAnsi="宋体" w:cs="宋体"/>
                <w:color w:val="auto"/>
                <w:szCs w:val="21"/>
                <w:lang w:eastAsia="zh-CN"/>
              </w:rPr>
              <w:t>）</w:t>
            </w:r>
            <w:r>
              <w:rPr>
                <w:rFonts w:hint="eastAsia" w:ascii="宋体" w:hAnsi="宋体" w:eastAsia="宋体" w:cs="宋体"/>
                <w:color w:val="auto"/>
                <w:szCs w:val="21"/>
              </w:rPr>
              <w:t>：</w:t>
            </w:r>
          </w:p>
        </w:tc>
      </w:tr>
      <w:tr w14:paraId="42C7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82F3727">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415260F">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委托代理人：</w:t>
            </w:r>
          </w:p>
        </w:tc>
      </w:tr>
      <w:tr w14:paraId="36DE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06EBF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D40D12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电话：</w:t>
            </w:r>
          </w:p>
        </w:tc>
      </w:tr>
      <w:tr w14:paraId="79BE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13D3AB3">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E527AC6">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开户银行： </w:t>
            </w:r>
          </w:p>
        </w:tc>
      </w:tr>
      <w:tr w14:paraId="2C2E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BEF3D50">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136BBFF">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账号：</w:t>
            </w:r>
          </w:p>
        </w:tc>
      </w:tr>
      <w:tr w14:paraId="352C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8565121">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13E2A14">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邮政编码：</w:t>
            </w:r>
          </w:p>
        </w:tc>
      </w:tr>
    </w:tbl>
    <w:p w14:paraId="5AC07BE3">
      <w:pPr>
        <w:snapToGrid w:val="0"/>
        <w:jc w:val="center"/>
        <w:rPr>
          <w:rFonts w:hint="eastAsia" w:ascii="宋体" w:hAnsi="宋体" w:eastAsia="宋体" w:cs="宋体"/>
          <w:b/>
          <w:bCs/>
          <w:color w:val="auto"/>
          <w:sz w:val="32"/>
          <w:szCs w:val="32"/>
        </w:rPr>
      </w:pPr>
    </w:p>
    <w:p w14:paraId="4F76B29B">
      <w:pPr>
        <w:snapToGrid w:val="0"/>
        <w:spacing w:line="360" w:lineRule="auto"/>
        <w:ind w:left="420" w:hanging="420" w:hangingChars="200"/>
        <w:rPr>
          <w:rFonts w:hint="eastAsia" w:ascii="宋体" w:hAnsi="宋体" w:eastAsia="宋体" w:cs="宋体"/>
          <w:color w:val="auto"/>
          <w:szCs w:val="21"/>
        </w:rPr>
      </w:pPr>
    </w:p>
    <w:p w14:paraId="57C8002D">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br w:type="page"/>
      </w:r>
      <w:r>
        <w:rPr>
          <w:rFonts w:hint="eastAsia" w:ascii="宋体" w:hAnsi="宋体" w:eastAsia="宋体" w:cs="宋体"/>
          <w:b/>
          <w:color w:val="auto"/>
          <w:szCs w:val="21"/>
        </w:rPr>
        <w:t>合 同 附 件</w:t>
      </w:r>
    </w:p>
    <w:tbl>
      <w:tblPr>
        <w:tblStyle w:val="23"/>
        <w:tblW w:w="8522" w:type="dxa"/>
        <w:tblInd w:w="0" w:type="dxa"/>
        <w:tblLayout w:type="fixed"/>
        <w:tblCellMar>
          <w:top w:w="0" w:type="dxa"/>
          <w:left w:w="108" w:type="dxa"/>
          <w:bottom w:w="0" w:type="dxa"/>
          <w:right w:w="108" w:type="dxa"/>
        </w:tblCellMar>
      </w:tblPr>
      <w:tblGrid>
        <w:gridCol w:w="4248"/>
        <w:gridCol w:w="4274"/>
      </w:tblGrid>
      <w:tr w14:paraId="76FA2AF6">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10E43A01">
            <w:p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1. </w:t>
            </w:r>
            <w:r>
              <w:rPr>
                <w:rFonts w:hint="eastAsia" w:ascii="宋体" w:hAnsi="宋体" w:eastAsia="宋体" w:cs="宋体"/>
                <w:b/>
                <w:color w:val="auto"/>
                <w:szCs w:val="21"/>
                <w:lang w:eastAsia="zh-CN"/>
              </w:rPr>
              <w:t>乙方</w:t>
            </w:r>
            <w:r>
              <w:rPr>
                <w:rFonts w:hint="eastAsia" w:ascii="宋体" w:hAnsi="宋体" w:eastAsia="宋体" w:cs="宋体"/>
                <w:b/>
                <w:color w:val="auto"/>
                <w:szCs w:val="21"/>
              </w:rPr>
              <w:t>承诺具体事项：</w:t>
            </w:r>
          </w:p>
        </w:tc>
      </w:tr>
      <w:tr w14:paraId="1BF9DFF1">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3D9F74B2">
            <w:p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 服务具体事项：</w:t>
            </w:r>
          </w:p>
        </w:tc>
      </w:tr>
      <w:tr w14:paraId="6C503054">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1FD6AA87">
            <w:p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val="en-US" w:eastAsia="zh-CN"/>
              </w:rPr>
              <w:t>3</w:t>
            </w:r>
            <w:r>
              <w:rPr>
                <w:rFonts w:hint="eastAsia" w:ascii="宋体" w:hAnsi="宋体" w:eastAsia="宋体" w:cs="宋体"/>
                <w:b/>
                <w:color w:val="auto"/>
                <w:szCs w:val="21"/>
              </w:rPr>
              <w:t xml:space="preserve">. </w:t>
            </w:r>
            <w:r>
              <w:rPr>
                <w:rFonts w:hint="eastAsia" w:ascii="宋体" w:hAnsi="宋体" w:eastAsia="宋体" w:cs="宋体"/>
                <w:b/>
                <w:color w:val="auto"/>
                <w:szCs w:val="21"/>
                <w:lang w:eastAsia="zh-CN"/>
              </w:rPr>
              <w:t>其他</w:t>
            </w:r>
            <w:r>
              <w:rPr>
                <w:rFonts w:hint="eastAsia" w:ascii="宋体" w:hAnsi="宋体" w:eastAsia="宋体" w:cs="宋体"/>
                <w:b/>
                <w:color w:val="auto"/>
                <w:szCs w:val="21"/>
              </w:rPr>
              <w:t>具体事项：</w:t>
            </w:r>
          </w:p>
        </w:tc>
      </w:tr>
      <w:tr w14:paraId="465E9AF8">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2C719239">
            <w:pPr>
              <w:snapToGrid w:val="0"/>
              <w:spacing w:line="360" w:lineRule="auto"/>
              <w:ind w:firstLine="0" w:firstLineChars="0"/>
              <w:rPr>
                <w:rFonts w:hint="eastAsia" w:ascii="宋体" w:hAnsi="宋体" w:eastAsia="宋体" w:cs="宋体"/>
                <w:b/>
                <w:color w:val="auto"/>
                <w:szCs w:val="21"/>
              </w:rPr>
            </w:pPr>
            <w:r>
              <w:rPr>
                <w:rFonts w:hint="eastAsia" w:ascii="宋体" w:hAnsi="宋体" w:eastAsia="宋体" w:cs="宋体"/>
                <w:b/>
                <w:color w:val="auto"/>
                <w:szCs w:val="21"/>
              </w:rPr>
              <w:t>甲方（章）</w:t>
            </w:r>
          </w:p>
          <w:p w14:paraId="7BADE2D9">
            <w:pPr>
              <w:snapToGrid w:val="0"/>
              <w:spacing w:line="360" w:lineRule="auto"/>
              <w:ind w:firstLine="422" w:firstLineChars="200"/>
              <w:rPr>
                <w:rFonts w:hint="eastAsia" w:ascii="宋体" w:hAnsi="宋体" w:eastAsia="宋体" w:cs="宋体"/>
                <w:b/>
                <w:color w:val="auto"/>
                <w:szCs w:val="21"/>
              </w:rPr>
            </w:pPr>
          </w:p>
          <w:p w14:paraId="0B561770">
            <w:pPr>
              <w:snapToGrid w:val="0"/>
              <w:spacing w:line="360" w:lineRule="auto"/>
              <w:rPr>
                <w:rFonts w:hint="eastAsia" w:ascii="宋体" w:hAnsi="宋体" w:eastAsia="宋体" w:cs="宋体"/>
                <w:b/>
                <w:color w:val="auto"/>
                <w:szCs w:val="21"/>
              </w:rPr>
            </w:pPr>
          </w:p>
          <w:p w14:paraId="04FF7764">
            <w:p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508384B3">
            <w:pPr>
              <w:snapToGrid w:val="0"/>
              <w:spacing w:line="360" w:lineRule="auto"/>
              <w:ind w:firstLine="0" w:firstLineChars="0"/>
              <w:rPr>
                <w:rFonts w:hint="eastAsia" w:ascii="宋体" w:hAnsi="宋体" w:eastAsia="宋体" w:cs="宋体"/>
                <w:b/>
                <w:color w:val="auto"/>
                <w:szCs w:val="21"/>
              </w:rPr>
            </w:pPr>
            <w:r>
              <w:rPr>
                <w:rFonts w:hint="eastAsia" w:ascii="宋体" w:hAnsi="宋体" w:eastAsia="宋体" w:cs="宋体"/>
                <w:b/>
                <w:color w:val="auto"/>
                <w:szCs w:val="21"/>
              </w:rPr>
              <w:t>乙方（章）</w:t>
            </w:r>
          </w:p>
          <w:p w14:paraId="41CD023A">
            <w:pPr>
              <w:snapToGrid w:val="0"/>
              <w:spacing w:line="360" w:lineRule="auto"/>
              <w:ind w:firstLine="422" w:firstLineChars="200"/>
              <w:rPr>
                <w:rFonts w:hint="eastAsia" w:ascii="宋体" w:hAnsi="宋体" w:eastAsia="宋体" w:cs="宋体"/>
                <w:b/>
                <w:color w:val="auto"/>
                <w:szCs w:val="21"/>
              </w:rPr>
            </w:pPr>
          </w:p>
          <w:p w14:paraId="0CBBB20F">
            <w:pPr>
              <w:snapToGrid w:val="0"/>
              <w:spacing w:line="360" w:lineRule="auto"/>
              <w:rPr>
                <w:rFonts w:hint="eastAsia" w:ascii="宋体" w:hAnsi="宋体" w:eastAsia="宋体" w:cs="宋体"/>
                <w:b/>
                <w:color w:val="auto"/>
                <w:szCs w:val="21"/>
              </w:rPr>
            </w:pPr>
          </w:p>
          <w:p w14:paraId="0BD42B3F">
            <w:p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                年   月   日</w:t>
            </w:r>
          </w:p>
        </w:tc>
      </w:tr>
    </w:tbl>
    <w:p w14:paraId="4CFD7D22">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 xml:space="preserve">   注：服务事项填不下时可另加附页</w:t>
      </w:r>
    </w:p>
    <w:p w14:paraId="27F36B86">
      <w:pPr>
        <w:pStyle w:val="14"/>
        <w:tabs>
          <w:tab w:val="left" w:pos="2472"/>
        </w:tabs>
        <w:spacing w:line="460" w:lineRule="exact"/>
        <w:jc w:val="center"/>
        <w:rPr>
          <w:rFonts w:ascii="Times New Roman" w:hAnsi="Times New Roman" w:eastAsia="宋体" w:cs="Times New Roman"/>
          <w:b/>
          <w:color w:val="auto"/>
          <w:sz w:val="36"/>
          <w:highlight w:val="none"/>
        </w:rPr>
      </w:pPr>
    </w:p>
    <w:p w14:paraId="4D7A9AEB">
      <w:pPr>
        <w:pStyle w:val="14"/>
        <w:tabs>
          <w:tab w:val="left" w:pos="2472"/>
        </w:tabs>
        <w:spacing w:line="460" w:lineRule="exact"/>
        <w:jc w:val="center"/>
        <w:rPr>
          <w:rFonts w:ascii="Times New Roman" w:hAnsi="Times New Roman" w:eastAsia="宋体" w:cs="Times New Roman"/>
          <w:b/>
          <w:color w:val="auto"/>
          <w:sz w:val="36"/>
          <w:highlight w:val="none"/>
        </w:rPr>
      </w:pPr>
    </w:p>
    <w:p w14:paraId="40C287A9">
      <w:pPr>
        <w:pStyle w:val="14"/>
        <w:tabs>
          <w:tab w:val="left" w:pos="2472"/>
        </w:tabs>
        <w:spacing w:line="460" w:lineRule="exact"/>
        <w:jc w:val="center"/>
        <w:rPr>
          <w:rFonts w:ascii="Times New Roman" w:hAnsi="Times New Roman" w:eastAsia="宋体" w:cs="Times New Roman"/>
          <w:b/>
          <w:color w:val="auto"/>
          <w:sz w:val="36"/>
          <w:highlight w:val="none"/>
        </w:rPr>
      </w:pPr>
    </w:p>
    <w:p w14:paraId="7AE2DB97">
      <w:pPr>
        <w:pStyle w:val="14"/>
        <w:tabs>
          <w:tab w:val="left" w:pos="2472"/>
        </w:tabs>
        <w:spacing w:line="460" w:lineRule="exact"/>
        <w:jc w:val="center"/>
        <w:rPr>
          <w:rFonts w:ascii="Times New Roman" w:hAnsi="Times New Roman" w:eastAsia="宋体" w:cs="Times New Roman"/>
          <w:b/>
          <w:color w:val="auto"/>
          <w:sz w:val="36"/>
          <w:highlight w:val="none"/>
        </w:rPr>
      </w:pPr>
    </w:p>
    <w:p w14:paraId="7C9CCE17">
      <w:pPr>
        <w:pStyle w:val="14"/>
        <w:tabs>
          <w:tab w:val="left" w:pos="2472"/>
        </w:tabs>
        <w:spacing w:line="460" w:lineRule="exact"/>
        <w:jc w:val="center"/>
        <w:rPr>
          <w:rFonts w:ascii="Times New Roman" w:hAnsi="Times New Roman" w:eastAsia="宋体" w:cs="Times New Roman"/>
          <w:b/>
          <w:color w:val="auto"/>
          <w:sz w:val="36"/>
          <w:highlight w:val="none"/>
        </w:rPr>
      </w:pPr>
    </w:p>
    <w:p w14:paraId="6D80078D">
      <w:pPr>
        <w:pStyle w:val="14"/>
        <w:tabs>
          <w:tab w:val="left" w:pos="2472"/>
        </w:tabs>
        <w:spacing w:line="460" w:lineRule="exact"/>
        <w:jc w:val="center"/>
        <w:rPr>
          <w:rFonts w:ascii="Times New Roman" w:hAnsi="Times New Roman" w:eastAsia="宋体" w:cs="Times New Roman"/>
          <w:b/>
          <w:color w:val="auto"/>
          <w:sz w:val="36"/>
          <w:highlight w:val="none"/>
        </w:rPr>
      </w:pPr>
    </w:p>
    <w:p w14:paraId="3D61323C">
      <w:pPr>
        <w:pStyle w:val="14"/>
        <w:tabs>
          <w:tab w:val="left" w:pos="2472"/>
        </w:tabs>
        <w:spacing w:line="460" w:lineRule="exact"/>
        <w:jc w:val="center"/>
        <w:rPr>
          <w:rFonts w:ascii="Times New Roman" w:hAnsi="Times New Roman" w:eastAsia="宋体" w:cs="Times New Roman"/>
          <w:b/>
          <w:color w:val="auto"/>
          <w:sz w:val="36"/>
          <w:highlight w:val="none"/>
        </w:rPr>
      </w:pPr>
    </w:p>
    <w:p w14:paraId="53BBB8C5">
      <w:pPr>
        <w:rPr>
          <w:rFonts w:ascii="Times New Roman" w:hAnsi="Times New Roman" w:eastAsia="宋体" w:cs="Times New Roman"/>
          <w:b/>
          <w:color w:val="auto"/>
          <w:sz w:val="36"/>
          <w:highlight w:val="none"/>
        </w:rPr>
      </w:pPr>
      <w:r>
        <w:rPr>
          <w:rFonts w:ascii="Times New Roman" w:hAnsi="Times New Roman" w:eastAsia="宋体" w:cs="Times New Roman"/>
          <w:b/>
          <w:color w:val="auto"/>
          <w:sz w:val="36"/>
          <w:highlight w:val="none"/>
        </w:rPr>
        <w:br w:type="page"/>
      </w:r>
    </w:p>
    <w:p w14:paraId="52A69386">
      <w:pPr>
        <w:pStyle w:val="17"/>
        <w:rPr>
          <w:color w:val="auto"/>
        </w:rPr>
      </w:pPr>
    </w:p>
    <w:p w14:paraId="476A2063">
      <w:pPr>
        <w:pStyle w:val="14"/>
        <w:tabs>
          <w:tab w:val="left" w:pos="2472"/>
        </w:tabs>
        <w:spacing w:line="460" w:lineRule="exact"/>
        <w:jc w:val="center"/>
        <w:rPr>
          <w:rFonts w:ascii="Times New Roman" w:hAnsi="Times New Roman" w:eastAsia="宋体" w:cs="Times New Roman"/>
          <w:b/>
          <w:color w:val="auto"/>
          <w:sz w:val="36"/>
          <w:highlight w:val="none"/>
        </w:rPr>
      </w:pPr>
    </w:p>
    <w:p w14:paraId="75769A75">
      <w:pPr>
        <w:pStyle w:val="14"/>
        <w:tabs>
          <w:tab w:val="left" w:pos="2472"/>
        </w:tabs>
        <w:spacing w:line="460" w:lineRule="exact"/>
        <w:jc w:val="center"/>
        <w:rPr>
          <w:rFonts w:ascii="Times New Roman" w:hAnsi="Times New Roman" w:eastAsia="宋体" w:cs="Times New Roman"/>
          <w:b/>
          <w:color w:val="auto"/>
          <w:sz w:val="36"/>
          <w:highlight w:val="none"/>
        </w:rPr>
      </w:pPr>
    </w:p>
    <w:p w14:paraId="563A2619">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361" w:name="_Toc9123"/>
      <w:bookmarkStart w:id="362" w:name="_Toc11043"/>
      <w:bookmarkStart w:id="363" w:name="_Toc2517"/>
      <w:bookmarkStart w:id="364" w:name="_Toc5736"/>
      <w:bookmarkStart w:id="365" w:name="_Toc20832"/>
      <w:bookmarkStart w:id="366" w:name="_Toc19350"/>
      <w:bookmarkStart w:id="367" w:name="_Toc24704"/>
      <w:bookmarkStart w:id="368" w:name="_Toc19106"/>
      <w:bookmarkStart w:id="369" w:name="_Toc20296"/>
      <w:bookmarkStart w:id="370" w:name="_Toc26390"/>
      <w:bookmarkStart w:id="371" w:name="_Toc2377"/>
      <w:bookmarkStart w:id="372" w:name="_Toc32149"/>
      <w:bookmarkStart w:id="373" w:name="_Toc26884"/>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3963E9D3">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B6C9B93">
      <w:pPr>
        <w:pStyle w:val="14"/>
        <w:jc w:val="center"/>
        <w:outlineLvl w:val="1"/>
        <w:rPr>
          <w:rFonts w:hint="eastAsia" w:hAnsi="宋体" w:eastAsia="宋体" w:cs="Times New Roman"/>
          <w:b/>
          <w:bCs/>
          <w:color w:val="auto"/>
          <w:sz w:val="28"/>
          <w:szCs w:val="28"/>
          <w:highlight w:val="none"/>
        </w:rPr>
      </w:pPr>
      <w:bookmarkStart w:id="374" w:name="_Toc21700"/>
      <w:bookmarkStart w:id="375" w:name="_Toc11854"/>
      <w:bookmarkStart w:id="376" w:name="_Toc20281"/>
      <w:bookmarkStart w:id="377" w:name="_Toc16890"/>
      <w:bookmarkStart w:id="378" w:name="_Toc32508"/>
      <w:bookmarkStart w:id="379" w:name="_Toc7817"/>
      <w:bookmarkStart w:id="380" w:name="_Toc32370"/>
      <w:bookmarkStart w:id="381" w:name="_Toc23486"/>
      <w:bookmarkStart w:id="382" w:name="_Toc4270"/>
      <w:bookmarkStart w:id="383" w:name="_Toc24486"/>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74"/>
      <w:bookmarkEnd w:id="375"/>
      <w:bookmarkEnd w:id="376"/>
      <w:bookmarkEnd w:id="377"/>
      <w:bookmarkEnd w:id="378"/>
      <w:bookmarkEnd w:id="379"/>
      <w:bookmarkEnd w:id="380"/>
      <w:bookmarkEnd w:id="381"/>
      <w:bookmarkEnd w:id="382"/>
      <w:bookmarkEnd w:id="383"/>
    </w:p>
    <w:p w14:paraId="31632170">
      <w:pPr>
        <w:pStyle w:val="14"/>
        <w:spacing w:line="360" w:lineRule="auto"/>
        <w:ind w:firstLine="420"/>
        <w:rPr>
          <w:rFonts w:hint="eastAsia" w:hAnsi="宋体" w:eastAsia="宋体" w:cs="Times New Roman"/>
          <w:color w:val="auto"/>
          <w:sz w:val="30"/>
          <w:highlight w:val="none"/>
        </w:rPr>
      </w:pPr>
    </w:p>
    <w:p w14:paraId="206BED4D">
      <w:pPr>
        <w:pStyle w:val="8"/>
        <w:ind w:left="0"/>
        <w:jc w:val="left"/>
        <w:rPr>
          <w:rFonts w:hint="eastAsia" w:hAnsi="宋体" w:eastAsia="宋体" w:cs="Times New Roman"/>
          <w:color w:val="auto"/>
          <w:sz w:val="30"/>
          <w:highlight w:val="none"/>
        </w:rPr>
      </w:pPr>
      <w:r>
        <w:rPr>
          <w:rFonts w:hint="eastAsia" w:hAnsi="宋体" w:cs="宋体"/>
          <w:b/>
          <w:bCs/>
          <w:color w:val="auto"/>
          <w:sz w:val="28"/>
          <w:szCs w:val="28"/>
          <w:lang w:val="en-US" w:eastAsia="zh-CN"/>
        </w:rPr>
        <w:t>1.资格证明文件封面的格式（参照此格式自拟）：</w:t>
      </w:r>
    </w:p>
    <w:p w14:paraId="1886D7F4">
      <w:pPr>
        <w:rPr>
          <w:rFonts w:hint="eastAsia"/>
          <w:color w:val="auto"/>
        </w:rPr>
      </w:pPr>
    </w:p>
    <w:p w14:paraId="3927512B">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69065D58">
      <w:pPr>
        <w:snapToGrid w:val="0"/>
        <w:spacing w:before="165" w:beforeLines="50" w:after="50"/>
        <w:rPr>
          <w:rFonts w:hint="eastAsia" w:ascii="宋体" w:hAnsi="宋体" w:eastAsia="宋体" w:cs="Times New Roman"/>
          <w:color w:val="auto"/>
          <w:sz w:val="24"/>
          <w:szCs w:val="20"/>
          <w:highlight w:val="none"/>
        </w:rPr>
      </w:pPr>
    </w:p>
    <w:p w14:paraId="4B3872D1">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0528C8D3">
      <w:pPr>
        <w:snapToGrid w:val="0"/>
        <w:spacing w:before="165" w:beforeLines="50" w:after="50"/>
        <w:rPr>
          <w:rFonts w:hint="eastAsia" w:ascii="宋体" w:hAnsi="宋体" w:eastAsia="宋体" w:cs="Times New Roman"/>
          <w:bCs/>
          <w:color w:val="auto"/>
          <w:sz w:val="24"/>
          <w:szCs w:val="20"/>
          <w:highlight w:val="none"/>
        </w:rPr>
      </w:pPr>
    </w:p>
    <w:p w14:paraId="5B325FEE">
      <w:pPr>
        <w:snapToGrid w:val="0"/>
        <w:spacing w:before="165" w:beforeLines="50" w:after="50"/>
        <w:rPr>
          <w:rFonts w:hint="eastAsia" w:ascii="宋体" w:hAnsi="宋体" w:eastAsia="宋体" w:cs="Times New Roman"/>
          <w:bCs/>
          <w:color w:val="auto"/>
          <w:sz w:val="24"/>
          <w:szCs w:val="20"/>
          <w:highlight w:val="none"/>
        </w:rPr>
      </w:pPr>
    </w:p>
    <w:p w14:paraId="2B942441">
      <w:pPr>
        <w:snapToGrid w:val="0"/>
        <w:spacing w:before="165" w:beforeLines="50" w:after="50"/>
        <w:rPr>
          <w:rFonts w:hint="eastAsia" w:ascii="宋体" w:hAnsi="宋体" w:eastAsia="宋体" w:cs="Times New Roman"/>
          <w:bCs/>
          <w:color w:val="auto"/>
          <w:sz w:val="24"/>
          <w:szCs w:val="20"/>
          <w:highlight w:val="none"/>
        </w:rPr>
      </w:pPr>
    </w:p>
    <w:p w14:paraId="090583D6">
      <w:pPr>
        <w:snapToGrid w:val="0"/>
        <w:spacing w:before="165" w:beforeLines="50" w:after="50"/>
        <w:rPr>
          <w:rFonts w:hint="eastAsia" w:ascii="宋体" w:hAnsi="宋体" w:eastAsia="宋体" w:cs="Times New Roman"/>
          <w:bCs/>
          <w:color w:val="auto"/>
          <w:sz w:val="24"/>
          <w:szCs w:val="20"/>
          <w:highlight w:val="none"/>
        </w:rPr>
      </w:pPr>
    </w:p>
    <w:p w14:paraId="0312F48B">
      <w:pPr>
        <w:snapToGrid w:val="0"/>
        <w:spacing w:before="165" w:beforeLines="50" w:after="50"/>
        <w:rPr>
          <w:rFonts w:hint="eastAsia" w:ascii="宋体" w:hAnsi="宋体" w:eastAsia="宋体" w:cs="Times New Roman"/>
          <w:bCs/>
          <w:color w:val="auto"/>
          <w:sz w:val="24"/>
          <w:szCs w:val="20"/>
          <w:highlight w:val="none"/>
        </w:rPr>
      </w:pPr>
    </w:p>
    <w:p w14:paraId="6B1F90E1">
      <w:pPr>
        <w:snapToGrid w:val="0"/>
        <w:spacing w:before="165" w:beforeLines="50" w:after="50"/>
        <w:rPr>
          <w:rFonts w:hint="eastAsia" w:ascii="宋体" w:hAnsi="宋体" w:eastAsia="宋体" w:cs="Times New Roman"/>
          <w:bCs/>
          <w:color w:val="auto"/>
          <w:sz w:val="24"/>
          <w:szCs w:val="20"/>
          <w:highlight w:val="none"/>
        </w:rPr>
      </w:pPr>
    </w:p>
    <w:p w14:paraId="391F6D3D">
      <w:pPr>
        <w:snapToGrid w:val="0"/>
        <w:spacing w:before="165" w:beforeLines="50" w:after="50"/>
        <w:rPr>
          <w:rFonts w:hint="eastAsia" w:ascii="宋体" w:hAnsi="宋体" w:eastAsia="宋体" w:cs="Times New Roman"/>
          <w:bCs/>
          <w:color w:val="auto"/>
          <w:sz w:val="24"/>
          <w:szCs w:val="20"/>
          <w:highlight w:val="none"/>
        </w:rPr>
      </w:pPr>
    </w:p>
    <w:p w14:paraId="408A266C">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569FC506">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55435BA3">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0FFCB40B">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rPr>
        <w:t>（如有则填写，无分标时填写“无”或者留空）</w:t>
      </w:r>
      <w:r>
        <w:rPr>
          <w:rFonts w:hint="eastAsia" w:ascii="宋体" w:hAnsi="宋体" w:eastAsia="宋体" w:cs="Times New Roman"/>
          <w:bCs/>
          <w:color w:val="auto"/>
          <w:sz w:val="24"/>
          <w:highlight w:val="none"/>
        </w:rPr>
        <w:t>：</w:t>
      </w:r>
    </w:p>
    <w:p w14:paraId="4F0E9A27">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3606233B">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38105539">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34A604A9">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42D25CE0">
      <w:pPr>
        <w:snapToGrid w:val="0"/>
        <w:spacing w:before="165" w:beforeLines="50" w:after="50"/>
        <w:ind w:firstLine="645"/>
        <w:jc w:val="center"/>
        <w:rPr>
          <w:rFonts w:hint="eastAsia" w:ascii="宋体" w:hAnsi="宋体" w:eastAsia="宋体" w:cs="Times New Roman"/>
          <w:color w:val="auto"/>
          <w:sz w:val="24"/>
          <w:highlight w:val="none"/>
        </w:rPr>
      </w:pPr>
    </w:p>
    <w:p w14:paraId="691DA5F6">
      <w:pPr>
        <w:snapToGrid w:val="0"/>
        <w:spacing w:before="165" w:beforeLines="50" w:after="50"/>
        <w:ind w:firstLine="645"/>
        <w:jc w:val="center"/>
        <w:rPr>
          <w:rFonts w:hint="eastAsia" w:ascii="宋体" w:hAnsi="宋体" w:eastAsia="宋体" w:cs="Times New Roman"/>
          <w:color w:val="auto"/>
          <w:sz w:val="24"/>
          <w:highlight w:val="none"/>
        </w:rPr>
      </w:pPr>
    </w:p>
    <w:p w14:paraId="5832C23C">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5BDB57BD">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C8483D6">
      <w:pPr>
        <w:jc w:val="both"/>
        <w:rPr>
          <w:rFonts w:hint="eastAsia" w:ascii="宋体" w:hAnsi="宋体" w:eastAsia="宋体" w:cs="宋体"/>
          <w:b/>
          <w:color w:val="auto"/>
          <w:kern w:val="0"/>
          <w:sz w:val="28"/>
          <w:szCs w:val="28"/>
        </w:rPr>
      </w:pPr>
      <w:r>
        <w:rPr>
          <w:rFonts w:hint="eastAsia" w:ascii="宋体" w:hAnsi="宋体" w:cs="宋体"/>
          <w:b/>
          <w:color w:val="auto"/>
          <w:kern w:val="0"/>
          <w:sz w:val="28"/>
          <w:szCs w:val="28"/>
          <w:lang w:val="en-US" w:eastAsia="zh-CN"/>
        </w:rPr>
        <w:t>2.</w:t>
      </w:r>
      <w:r>
        <w:rPr>
          <w:rFonts w:hint="eastAsia" w:ascii="宋体" w:hAnsi="宋体" w:eastAsia="宋体" w:cs="宋体"/>
          <w:b/>
          <w:color w:val="auto"/>
          <w:kern w:val="0"/>
          <w:sz w:val="28"/>
          <w:szCs w:val="28"/>
        </w:rPr>
        <w:t>资格证明文件目录</w:t>
      </w:r>
    </w:p>
    <w:p w14:paraId="65F982E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根据招标文件规定及投标人提供的材料自行编写目录（部分格式后附）。</w:t>
      </w:r>
    </w:p>
    <w:p w14:paraId="6A0643AF">
      <w:pPr>
        <w:spacing w:line="360" w:lineRule="auto"/>
        <w:rPr>
          <w:rFonts w:hint="eastAsia" w:ascii="仿宋_GB2312" w:hAnsi="仿宋" w:eastAsia="仿宋_GB2312" w:cs="仿宋_GB2312"/>
          <w:b/>
          <w:bCs/>
          <w:color w:val="auto"/>
          <w:sz w:val="24"/>
          <w:highlight w:val="none"/>
        </w:rPr>
      </w:pPr>
    </w:p>
    <w:p w14:paraId="2D63EB80">
      <w:pPr>
        <w:snapToGrid w:val="0"/>
        <w:spacing w:line="360" w:lineRule="auto"/>
        <w:rPr>
          <w:rFonts w:hint="eastAsia" w:ascii="仿宋_GB2312" w:hAnsi="仿宋" w:eastAsia="仿宋_GB2312" w:cs="仿宋_GB2312"/>
          <w:b/>
          <w:color w:val="auto"/>
          <w:kern w:val="0"/>
          <w:sz w:val="32"/>
          <w:szCs w:val="32"/>
          <w:highlight w:val="none"/>
          <w:lang w:val="zh-CN"/>
        </w:rPr>
      </w:pPr>
    </w:p>
    <w:p w14:paraId="5454629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0B3E21EF">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59F07118">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289765F1">
      <w:pPr>
        <w:spacing w:line="520" w:lineRule="exact"/>
        <w:rPr>
          <w:rFonts w:ascii="宋体" w:eastAsia="宋体" w:cs="宋体"/>
          <w:b/>
          <w:color w:val="auto"/>
          <w:kern w:val="0"/>
          <w:sz w:val="28"/>
          <w:szCs w:val="28"/>
          <w:highlight w:val="none"/>
        </w:rPr>
      </w:pPr>
      <w:r>
        <w:rPr>
          <w:rFonts w:hint="eastAsia" w:ascii="宋体" w:hAnsi="宋体" w:cs="宋体"/>
          <w:b/>
          <w:color w:val="auto"/>
          <w:kern w:val="0"/>
          <w:sz w:val="32"/>
          <w:szCs w:val="32"/>
          <w:lang w:val="en-US" w:eastAsia="zh-CN"/>
        </w:rPr>
        <w:t>3.</w:t>
      </w:r>
      <w:r>
        <w:rPr>
          <w:rFonts w:hint="eastAsia" w:ascii="宋体" w:eastAsia="宋体" w:cs="宋体"/>
          <w:b/>
          <w:color w:val="auto"/>
          <w:kern w:val="0"/>
          <w:sz w:val="28"/>
          <w:szCs w:val="28"/>
          <w:highlight w:val="none"/>
        </w:rPr>
        <w:t>防城港市政府采购供应商信用承诺函（格式）</w:t>
      </w:r>
    </w:p>
    <w:p w14:paraId="74001C41">
      <w:pPr>
        <w:spacing w:line="520" w:lineRule="exact"/>
        <w:jc w:val="center"/>
        <w:rPr>
          <w:rFonts w:ascii="宋体" w:eastAsia="宋体" w:cs="宋体"/>
          <w:b/>
          <w:color w:val="auto"/>
          <w:kern w:val="0"/>
          <w:sz w:val="28"/>
          <w:szCs w:val="28"/>
          <w:highlight w:val="none"/>
        </w:rPr>
      </w:pPr>
    </w:p>
    <w:p w14:paraId="75D6DA7D">
      <w:pPr>
        <w:spacing w:line="520" w:lineRule="exact"/>
        <w:jc w:val="center"/>
        <w:rPr>
          <w:rFonts w:ascii="方正小标宋简体" w:eastAsia="方正小标宋简体"/>
          <w:color w:val="auto"/>
          <w:sz w:val="36"/>
          <w:szCs w:val="36"/>
          <w:highlight w:val="none"/>
        </w:rPr>
      </w:pPr>
    </w:p>
    <w:p w14:paraId="50DF4E16">
      <w:pPr>
        <w:spacing w:line="520" w:lineRule="exact"/>
        <w:jc w:val="center"/>
        <w:rPr>
          <w:rFonts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防城港市政府采购供应商信用承诺函（格式</w:t>
      </w:r>
      <w:r>
        <w:rPr>
          <w:rFonts w:ascii="方正小标宋简体" w:eastAsia="方正小标宋简体"/>
          <w:color w:val="auto"/>
          <w:sz w:val="36"/>
          <w:szCs w:val="36"/>
          <w:highlight w:val="none"/>
        </w:rPr>
        <w:t>）</w:t>
      </w:r>
    </w:p>
    <w:p w14:paraId="31E0B812">
      <w:pPr>
        <w:spacing w:line="520" w:lineRule="exact"/>
        <w:ind w:firstLine="640" w:firstLineChars="200"/>
        <w:rPr>
          <w:rFonts w:ascii="仿宋_GB2312" w:eastAsia="仿宋_GB2312"/>
          <w:color w:val="auto"/>
          <w:sz w:val="32"/>
          <w:szCs w:val="32"/>
          <w:highlight w:val="none"/>
        </w:rPr>
      </w:pPr>
    </w:p>
    <w:p w14:paraId="295A4DED">
      <w:pPr>
        <w:spacing w:line="5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致（采购人或采购代理机构）</w:t>
      </w:r>
      <w:r>
        <w:rPr>
          <w:rFonts w:ascii="仿宋_GB2312" w:eastAsia="仿宋_GB2312"/>
          <w:color w:val="auto"/>
          <w:sz w:val="28"/>
          <w:szCs w:val="28"/>
          <w:highlight w:val="none"/>
        </w:rPr>
        <w:t xml:space="preserve"> ：</w:t>
      </w:r>
    </w:p>
    <w:p w14:paraId="29A30E09">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我方自愿参加</w:t>
      </w:r>
      <w:r>
        <w:rPr>
          <w:rFonts w:hint="eastAsia" w:ascii="仿宋_GB2312" w:eastAsia="仿宋_GB2312"/>
          <w:color w:val="auto"/>
          <w:sz w:val="28"/>
          <w:szCs w:val="28"/>
          <w:highlight w:val="none"/>
          <w:u w:val="single"/>
        </w:rPr>
        <w:t xml:space="preserve"> （项目名称） </w:t>
      </w: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u w:val="single"/>
        </w:rPr>
        <w:t xml:space="preserve">项目编号：         </w:t>
      </w:r>
      <w:r>
        <w:rPr>
          <w:rFonts w:hint="eastAsia" w:ascii="仿宋_GB2312" w:eastAsia="仿宋_GB2312"/>
          <w:color w:val="auto"/>
          <w:sz w:val="28"/>
          <w:szCs w:val="28"/>
          <w:highlight w:val="none"/>
        </w:rPr>
        <w:t xml:space="preserve">）的政府采购活动，严格遵守《中华人民共和国政府采购法》及相关法律法规，依法诚信经营，无条件遵守本次政府采购活动的各项规定，并郑重承诺： </w:t>
      </w:r>
    </w:p>
    <w:p w14:paraId="1B641ED9">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1.我方具有符合采购文件资格要求的财务状况报告。 </w:t>
      </w:r>
    </w:p>
    <w:p w14:paraId="26F81B15">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2.我方具有符合采购文件资格要求的依法缴纳税收和社会保障资金的良好记录。 </w:t>
      </w:r>
    </w:p>
    <w:p w14:paraId="6D04ECE5">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3.我方参加政府采购活动前三年内在经营活动中没有重大违法记录。 </w:t>
      </w:r>
    </w:p>
    <w:p w14:paraId="544D0FF5">
      <w:pPr>
        <w:spacing w:line="520" w:lineRule="exact"/>
        <w:ind w:firstLine="560" w:firstLineChars="200"/>
        <w:rPr>
          <w:color w:val="auto"/>
          <w:sz w:val="20"/>
          <w:szCs w:val="21"/>
          <w:highlight w:val="none"/>
        </w:rPr>
      </w:pPr>
      <w:r>
        <w:rPr>
          <w:rFonts w:hint="eastAsia" w:ascii="仿宋_GB2312" w:eastAsia="仿宋_GB2312"/>
          <w:color w:val="auto"/>
          <w:sz w:val="28"/>
          <w:szCs w:val="28"/>
          <w:highlight w:val="none"/>
        </w:rPr>
        <w:t>我方对以上承诺内容的真实性负责。如有虚假，将依法承担相应责任。</w:t>
      </w:r>
    </w:p>
    <w:p w14:paraId="2315712B">
      <w:pPr>
        <w:spacing w:line="520" w:lineRule="exact"/>
        <w:ind w:firstLine="3220" w:firstLineChars="1150"/>
        <w:rPr>
          <w:rFonts w:ascii="仿宋_GB2312" w:eastAsia="仿宋_GB2312"/>
          <w:color w:val="auto"/>
          <w:sz w:val="28"/>
          <w:szCs w:val="28"/>
          <w:highlight w:val="none"/>
        </w:rPr>
      </w:pPr>
    </w:p>
    <w:p w14:paraId="1C50DA31">
      <w:pPr>
        <w:spacing w:line="520" w:lineRule="exact"/>
        <w:ind w:firstLine="3220" w:firstLineChars="1150"/>
        <w:rPr>
          <w:rFonts w:ascii="仿宋_GB2312" w:eastAsia="仿宋_GB2312"/>
          <w:color w:val="auto"/>
          <w:sz w:val="28"/>
          <w:szCs w:val="28"/>
          <w:highlight w:val="none"/>
        </w:rPr>
      </w:pPr>
    </w:p>
    <w:p w14:paraId="647B9F54">
      <w:pPr>
        <w:spacing w:line="520" w:lineRule="exact"/>
        <w:ind w:firstLine="3220" w:firstLineChars="1150"/>
        <w:rPr>
          <w:rFonts w:ascii="仿宋_GB2312" w:eastAsia="仿宋_GB2312"/>
          <w:color w:val="auto"/>
          <w:sz w:val="28"/>
          <w:szCs w:val="28"/>
          <w:highlight w:val="none"/>
        </w:rPr>
      </w:pPr>
      <w:r>
        <w:rPr>
          <w:rFonts w:hint="eastAsia" w:ascii="仿宋_GB2312" w:eastAsia="仿宋_GB2312"/>
          <w:color w:val="auto"/>
          <w:sz w:val="28"/>
          <w:szCs w:val="28"/>
          <w:highlight w:val="none"/>
        </w:rPr>
        <w:t>供应商名称（公章）：</w:t>
      </w:r>
    </w:p>
    <w:p w14:paraId="48F263B4">
      <w:pPr>
        <w:spacing w:line="600" w:lineRule="exact"/>
        <w:ind w:firstLine="3080" w:firstLineChars="1100"/>
        <w:rPr>
          <w:rFonts w:ascii="仿宋_GB2312" w:eastAsia="仿宋_GB2312"/>
          <w:color w:val="auto"/>
          <w:sz w:val="28"/>
          <w:szCs w:val="28"/>
          <w:highlight w:val="none"/>
        </w:rPr>
      </w:pPr>
      <w:r>
        <w:rPr>
          <w:rFonts w:hint="eastAsia" w:ascii="仿宋_GB2312" w:eastAsia="仿宋_GB2312"/>
          <w:color w:val="auto"/>
          <w:sz w:val="28"/>
          <w:szCs w:val="28"/>
          <w:highlight w:val="none"/>
        </w:rPr>
        <w:t>统一社会信用代码：</w:t>
      </w:r>
    </w:p>
    <w:p w14:paraId="1E2FB9EA">
      <w:pPr>
        <w:spacing w:line="520" w:lineRule="exact"/>
        <w:ind w:firstLine="1960" w:firstLineChars="700"/>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法定代表人或授权代表</w:t>
      </w:r>
      <w:r>
        <w:rPr>
          <w:rFonts w:ascii="仿宋_GB2312" w:eastAsia="仿宋_GB2312"/>
          <w:color w:val="auto"/>
          <w:sz w:val="28"/>
          <w:szCs w:val="28"/>
          <w:highlight w:val="none"/>
        </w:rPr>
        <w:t>(签</w:t>
      </w:r>
      <w:r>
        <w:rPr>
          <w:rFonts w:hint="eastAsia" w:ascii="仿宋_GB2312" w:eastAsia="仿宋_GB2312"/>
          <w:color w:val="auto"/>
          <w:sz w:val="28"/>
          <w:szCs w:val="28"/>
          <w:highlight w:val="none"/>
        </w:rPr>
        <w:t>名)</w:t>
      </w:r>
      <w:r>
        <w:rPr>
          <w:rFonts w:ascii="仿宋_GB2312" w:eastAsia="仿宋_GB2312"/>
          <w:color w:val="auto"/>
          <w:sz w:val="28"/>
          <w:szCs w:val="28"/>
          <w:highlight w:val="none"/>
        </w:rPr>
        <w:t>：</w:t>
      </w:r>
    </w:p>
    <w:p w14:paraId="0907F2BD">
      <w:pPr>
        <w:spacing w:line="520" w:lineRule="exact"/>
        <w:ind w:firstLine="3640" w:firstLineChars="1300"/>
        <w:rPr>
          <w:rFonts w:ascii="仿宋_GB2312" w:eastAsia="仿宋_GB2312"/>
          <w:color w:val="auto"/>
          <w:sz w:val="28"/>
          <w:szCs w:val="28"/>
          <w:highlight w:val="none"/>
        </w:rPr>
      </w:pPr>
      <w:r>
        <w:rPr>
          <w:rFonts w:hint="eastAsia" w:ascii="仿宋_GB2312" w:eastAsia="仿宋_GB2312"/>
          <w:color w:val="auto"/>
          <w:sz w:val="28"/>
          <w:szCs w:val="28"/>
          <w:highlight w:val="none"/>
        </w:rPr>
        <w:t>日期：</w:t>
      </w:r>
      <w:r>
        <w:rPr>
          <w:rFonts w:ascii="仿宋_GB2312" w:eastAsia="仿宋_GB2312"/>
          <w:color w:val="auto"/>
          <w:sz w:val="28"/>
          <w:szCs w:val="28"/>
          <w:highlight w:val="none"/>
        </w:rPr>
        <w:t xml:space="preserve"> 年 月 日</w:t>
      </w:r>
    </w:p>
    <w:p w14:paraId="79501884">
      <w:pPr>
        <w:spacing w:line="600" w:lineRule="exact"/>
        <w:ind w:firstLine="560" w:firstLineChars="200"/>
        <w:rPr>
          <w:rFonts w:ascii="仿宋_GB2312" w:eastAsia="仿宋_GB2312"/>
          <w:color w:val="auto"/>
          <w:sz w:val="28"/>
          <w:szCs w:val="28"/>
          <w:highlight w:val="none"/>
        </w:rPr>
      </w:pPr>
    </w:p>
    <w:p w14:paraId="5C68B5C0">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w:t>
      </w:r>
      <w:r>
        <w:rPr>
          <w:rFonts w:ascii="仿宋_GB2312" w:eastAsia="仿宋_GB2312"/>
          <w:color w:val="auto"/>
          <w:sz w:val="28"/>
          <w:szCs w:val="28"/>
          <w:highlight w:val="none"/>
        </w:rPr>
        <w:t>1.供应商须在投标</w:t>
      </w:r>
      <w:r>
        <w:rPr>
          <w:rFonts w:hint="eastAsia" w:ascii="仿宋_GB2312" w:eastAsia="仿宋_GB2312"/>
          <w:color w:val="auto"/>
          <w:sz w:val="28"/>
          <w:szCs w:val="28"/>
          <w:highlight w:val="none"/>
        </w:rPr>
        <w:t>（响应）</w:t>
      </w:r>
      <w:r>
        <w:rPr>
          <w:rFonts w:ascii="仿宋_GB2312" w:eastAsia="仿宋_GB2312"/>
          <w:color w:val="auto"/>
          <w:sz w:val="28"/>
          <w:szCs w:val="28"/>
          <w:highlight w:val="none"/>
        </w:rPr>
        <w:t>文件中按此模板提供承诺函，未提供</w:t>
      </w:r>
      <w:r>
        <w:rPr>
          <w:rFonts w:hint="eastAsia" w:ascii="仿宋_GB2312" w:eastAsia="仿宋_GB2312"/>
          <w:color w:val="auto"/>
          <w:sz w:val="28"/>
          <w:szCs w:val="28"/>
          <w:highlight w:val="none"/>
        </w:rPr>
        <w:t>视为未实质性响应招标（采购）文件要求，按无效投标（响应）处理。</w:t>
      </w:r>
    </w:p>
    <w:p w14:paraId="3F658C81">
      <w:pPr>
        <w:pStyle w:val="11"/>
        <w:numPr>
          <w:ilvl w:val="0"/>
          <w:numId w:val="4"/>
        </w:numPr>
        <w:rPr>
          <w:rFonts w:hint="eastAsia" w:ascii="仿宋_GB2312" w:eastAsia="仿宋_GB2312"/>
          <w:color w:val="auto"/>
          <w:sz w:val="28"/>
          <w:szCs w:val="28"/>
          <w:highlight w:val="none"/>
        </w:rPr>
      </w:pPr>
      <w:r>
        <w:rPr>
          <w:rFonts w:ascii="仿宋_GB2312" w:eastAsia="仿宋_GB2312"/>
          <w:color w:val="auto"/>
          <w:sz w:val="28"/>
          <w:szCs w:val="28"/>
          <w:highlight w:val="none"/>
        </w:rPr>
        <w:t>供应商的法定代表人（其他组织的为负责人）或者授</w:t>
      </w:r>
      <w:r>
        <w:rPr>
          <w:rFonts w:hint="eastAsia" w:ascii="仿宋_GB2312" w:eastAsia="仿宋_GB2312"/>
          <w:color w:val="auto"/>
          <w:sz w:val="28"/>
          <w:szCs w:val="28"/>
          <w:highlight w:val="none"/>
        </w:rPr>
        <w:t>权代表的签名或盖章应真实、有效，如由授权代表签名或盖章的，应提供“法定代表人授权书”。</w:t>
      </w:r>
    </w:p>
    <w:p w14:paraId="14C04BAF">
      <w:pPr>
        <w:widowControl w:val="0"/>
        <w:numPr>
          <w:ilvl w:val="0"/>
          <w:numId w:val="0"/>
        </w:numPr>
        <w:jc w:val="both"/>
        <w:rPr>
          <w:rFonts w:hint="eastAsia"/>
          <w:color w:val="auto"/>
          <w:lang w:val="en-US" w:eastAsia="zh-CN"/>
        </w:rPr>
      </w:pPr>
    </w:p>
    <w:p w14:paraId="1957F82C">
      <w:pPr>
        <w:pStyle w:val="11"/>
        <w:rPr>
          <w:rFonts w:hint="eastAsia"/>
          <w:color w:val="auto"/>
          <w:lang w:val="en-US" w:eastAsia="zh-CN"/>
        </w:rPr>
      </w:pPr>
    </w:p>
    <w:p w14:paraId="4474BAE8">
      <w:pPr>
        <w:rPr>
          <w:rFonts w:hint="eastAsia"/>
          <w:color w:val="auto"/>
          <w:lang w:val="en-US" w:eastAsia="zh-CN"/>
        </w:rPr>
      </w:pPr>
    </w:p>
    <w:p w14:paraId="740ED83D">
      <w:pPr>
        <w:pStyle w:val="11"/>
        <w:rPr>
          <w:rFonts w:hint="eastAsia"/>
          <w:color w:val="auto"/>
          <w:lang w:val="en-US" w:eastAsia="zh-CN"/>
        </w:rPr>
      </w:pPr>
    </w:p>
    <w:p w14:paraId="75AECA8D">
      <w:pPr>
        <w:pStyle w:val="11"/>
        <w:rPr>
          <w:rFonts w:hint="eastAsia"/>
          <w:color w:val="auto"/>
        </w:rPr>
      </w:pPr>
      <w:r>
        <w:rPr>
          <w:rFonts w:hint="eastAsia" w:ascii="宋体" w:hAnsi="宋体" w:cs="宋体"/>
          <w:b/>
          <w:color w:val="auto"/>
          <w:kern w:val="0"/>
          <w:sz w:val="32"/>
          <w:szCs w:val="32"/>
          <w:lang w:val="en-US" w:eastAsia="zh-CN"/>
        </w:rPr>
        <w:t>4.</w:t>
      </w:r>
      <w:r>
        <w:rPr>
          <w:rFonts w:hint="eastAsia" w:ascii="宋体" w:hAnsi="宋体" w:cs="宋体"/>
          <w:b/>
          <w:color w:val="auto"/>
          <w:sz w:val="28"/>
          <w:szCs w:val="28"/>
        </w:rPr>
        <w:t>声明函</w:t>
      </w:r>
      <w:r>
        <w:rPr>
          <w:rFonts w:hint="eastAsia" w:ascii="宋体" w:hAnsi="宋体" w:cs="宋体"/>
          <w:b/>
          <w:color w:val="auto"/>
          <w:sz w:val="28"/>
          <w:szCs w:val="28"/>
          <w:lang w:eastAsia="zh-CN"/>
        </w:rPr>
        <w:t>的格式</w:t>
      </w:r>
      <w:r>
        <w:rPr>
          <w:rFonts w:hint="eastAsia"/>
          <w:color w:val="auto"/>
          <w:sz w:val="28"/>
          <w:szCs w:val="28"/>
          <w:lang w:eastAsia="zh-CN"/>
        </w:rPr>
        <w:t>：</w:t>
      </w:r>
    </w:p>
    <w:p w14:paraId="48FFBD27">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15893ADB">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bookmarkStart w:id="384" w:name="PO_3000001866_PM031_5"/>
      <w:r>
        <w:rPr>
          <w:rFonts w:hint="eastAsia" w:ascii="宋体" w:hAnsi="宋体" w:eastAsia="宋体" w:cs="Times New Roman"/>
          <w:color w:val="auto"/>
          <w:szCs w:val="21"/>
          <w:highlight w:val="none"/>
          <w:u w:val="single"/>
          <w:lang w:eastAsia="zh-CN"/>
        </w:rPr>
        <w:t>广西科联招标中心有限公司</w:t>
      </w:r>
      <w:bookmarkEnd w:id="384"/>
      <w:r>
        <w:rPr>
          <w:rFonts w:hint="eastAsia" w:ascii="宋体" w:hAnsi="宋体" w:eastAsia="宋体" w:cs="Times New Roman"/>
          <w:color w:val="auto"/>
          <w:szCs w:val="21"/>
          <w:highlight w:val="none"/>
          <w:u w:val="single"/>
        </w:rPr>
        <w:t xml:space="preserve"> </w:t>
      </w:r>
    </w:p>
    <w:p w14:paraId="2DAD3374">
      <w:pPr>
        <w:pStyle w:val="15"/>
        <w:ind w:firstLine="420" w:firstLineChars="200"/>
        <w:rPr>
          <w:rFonts w:hint="eastAsia"/>
          <w:color w:val="auto"/>
          <w:sz w:val="21"/>
          <w:szCs w:val="21"/>
        </w:rPr>
      </w:pPr>
      <w:r>
        <w:rPr>
          <w:rFonts w:hint="eastAsia" w:ascii="宋体" w:hAnsi="宋体" w:eastAsia="宋体" w:cs="宋体"/>
          <w:i/>
          <w:iCs/>
          <w:color w:val="auto"/>
          <w:sz w:val="21"/>
          <w:szCs w:val="21"/>
          <w:u w:val="single"/>
        </w:rPr>
        <w:t>（</w:t>
      </w:r>
      <w:r>
        <w:rPr>
          <w:rFonts w:hint="eastAsia" w:ascii="宋体" w:hAnsi="宋体" w:cs="宋体"/>
          <w:i/>
          <w:iCs/>
          <w:color w:val="auto"/>
          <w:sz w:val="21"/>
          <w:szCs w:val="21"/>
          <w:u w:val="single"/>
          <w:lang w:val="en-US" w:eastAsia="zh-CN"/>
        </w:rPr>
        <w:t>投标人</w:t>
      </w:r>
      <w:r>
        <w:rPr>
          <w:rFonts w:hint="eastAsia" w:ascii="宋体" w:hAnsi="宋体" w:eastAsia="宋体" w:cs="宋体"/>
          <w:i/>
          <w:iCs/>
          <w:color w:val="auto"/>
          <w:sz w:val="21"/>
          <w:szCs w:val="21"/>
          <w:u w:val="single"/>
        </w:rPr>
        <w:t>名称）</w:t>
      </w:r>
      <w:r>
        <w:rPr>
          <w:rFonts w:hint="eastAsia" w:ascii="宋体" w:hAnsi="宋体" w:eastAsia="宋体" w:cs="宋体"/>
          <w:color w:val="auto"/>
          <w:sz w:val="21"/>
          <w:szCs w:val="21"/>
        </w:rPr>
        <w:t>系中华人民共和国合法供应商，经营地址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8E0505A">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14:paraId="4EB7067B">
      <w:pPr>
        <w:pStyle w:val="15"/>
        <w:ind w:firstLine="420" w:firstLineChars="200"/>
        <w:rPr>
          <w:rFonts w:hint="eastAsia" w:eastAsia="宋体"/>
          <w:color w:val="auto"/>
          <w:sz w:val="21"/>
          <w:szCs w:val="21"/>
          <w:lang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我方向贵方提交的所有</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文件、资料都是准确的和真实的</w:t>
      </w:r>
      <w:r>
        <w:rPr>
          <w:rFonts w:hint="eastAsia" w:ascii="宋体" w:hAnsi="宋体" w:cs="宋体"/>
          <w:color w:val="auto"/>
          <w:sz w:val="21"/>
          <w:szCs w:val="21"/>
          <w:lang w:eastAsia="zh-CN"/>
        </w:rPr>
        <w:t>。</w:t>
      </w:r>
    </w:p>
    <w:p w14:paraId="1FF39924">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442DEB8">
      <w:pPr>
        <w:spacing w:line="360" w:lineRule="exact"/>
        <w:ind w:firstLine="420" w:firstLineChars="200"/>
        <w:contextualSpacing/>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在此，我方宣布同意如下：</w:t>
      </w:r>
    </w:p>
    <w:p w14:paraId="7D5BEDC5">
      <w:pPr>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（1）将按</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rPr>
        <w:t>文件的约定履行合同责任和义务；</w:t>
      </w:r>
    </w:p>
    <w:p w14:paraId="0DB97265">
      <w:pPr>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（2）已详细审查</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rPr>
        <w:t>文件</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rPr>
        <w:t>全部</w:t>
      </w:r>
      <w:r>
        <w:rPr>
          <w:rFonts w:hint="eastAsia" w:ascii="宋体" w:hAnsi="宋体" w:cs="宋体"/>
          <w:color w:val="auto"/>
          <w:kern w:val="0"/>
          <w:sz w:val="21"/>
          <w:szCs w:val="21"/>
          <w:lang w:val="en-US" w:eastAsia="zh-CN"/>
        </w:rPr>
        <w:t>内容</w:t>
      </w:r>
      <w:r>
        <w:rPr>
          <w:rFonts w:hint="eastAsia" w:ascii="宋体" w:hAnsi="宋体" w:eastAsia="宋体" w:cs="宋体"/>
          <w:color w:val="auto"/>
          <w:sz w:val="21"/>
          <w:szCs w:val="21"/>
        </w:rPr>
        <w:t>，包括澄清或者更正公告（如有）；</w:t>
      </w:r>
    </w:p>
    <w:p w14:paraId="3A075FE3">
      <w:pPr>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（3）同意提供按照贵方可能要求的与</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有关的一切数据或者资料。</w:t>
      </w:r>
    </w:p>
    <w:p w14:paraId="58F34973">
      <w:pPr>
        <w:pStyle w:val="15"/>
        <w:rPr>
          <w:rFonts w:hint="eastAsia"/>
          <w:color w:val="auto"/>
        </w:rPr>
      </w:pPr>
    </w:p>
    <w:p w14:paraId="3186E8C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14:paraId="2C7C383B">
      <w:pPr>
        <w:spacing w:line="360" w:lineRule="exact"/>
        <w:ind w:firstLine="420" w:firstLineChars="200"/>
        <w:contextualSpacing/>
        <w:rPr>
          <w:rFonts w:hint="eastAsia" w:ascii="宋体" w:hAnsi="宋体" w:eastAsia="宋体" w:cs="宋体"/>
          <w:i/>
          <w:iCs/>
          <w:color w:val="auto"/>
          <w:sz w:val="21"/>
          <w:szCs w:val="21"/>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w:t>
      </w:r>
      <w:r>
        <w:rPr>
          <w:rFonts w:hint="eastAsia" w:ascii="宋体" w:hAnsi="宋体" w:eastAsia="宋体" w:cs="宋体"/>
          <w:color w:val="auto"/>
          <w:sz w:val="21"/>
          <w:szCs w:val="21"/>
        </w:rPr>
        <w:t>合同进行公告，但政府采购合同中涉及国家秘密、商业秘密的内容除外。我方就对本次</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文件进行注明如下：</w:t>
      </w:r>
      <w:r>
        <w:rPr>
          <w:rFonts w:hint="eastAsia" w:ascii="宋体" w:hAnsi="宋体" w:eastAsia="宋体" w:cs="宋体"/>
          <w:i/>
          <w:iCs/>
          <w:color w:val="auto"/>
          <w:sz w:val="21"/>
          <w:szCs w:val="21"/>
        </w:rPr>
        <w:t>（两项内容中必须选择一项）</w:t>
      </w:r>
    </w:p>
    <w:p w14:paraId="1288556E">
      <w:pPr>
        <w:spacing w:line="360" w:lineRule="exact"/>
        <w:ind w:firstLine="420" w:firstLineChars="200"/>
        <w:contextualSpacing/>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□我方本次</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文件</w:t>
      </w:r>
      <w:r>
        <w:rPr>
          <w:rFonts w:hint="eastAsia" w:ascii="宋体" w:hAnsi="宋体" w:eastAsia="宋体" w:cs="宋体"/>
          <w:color w:val="auto"/>
          <w:kern w:val="0"/>
          <w:sz w:val="21"/>
          <w:szCs w:val="21"/>
        </w:rPr>
        <w:t>内容中</w:t>
      </w:r>
      <w:r>
        <w:rPr>
          <w:rFonts w:hint="eastAsia" w:ascii="宋体" w:hAnsi="宋体" w:eastAsia="宋体" w:cs="宋体"/>
          <w:color w:val="auto"/>
          <w:sz w:val="21"/>
          <w:szCs w:val="21"/>
        </w:rPr>
        <w:t>未</w:t>
      </w:r>
      <w:r>
        <w:rPr>
          <w:rFonts w:hint="eastAsia" w:ascii="宋体" w:hAnsi="宋体" w:eastAsia="宋体" w:cs="宋体"/>
          <w:color w:val="auto"/>
          <w:kern w:val="0"/>
          <w:sz w:val="21"/>
          <w:szCs w:val="21"/>
        </w:rPr>
        <w:t>涉及商业秘密</w:t>
      </w:r>
      <w:r>
        <w:rPr>
          <w:rFonts w:hint="eastAsia" w:ascii="宋体" w:hAnsi="宋体" w:cs="宋体"/>
          <w:color w:val="auto"/>
          <w:kern w:val="0"/>
          <w:sz w:val="21"/>
          <w:szCs w:val="21"/>
          <w:lang w:eastAsia="zh-CN"/>
        </w:rPr>
        <w:t>。</w:t>
      </w:r>
    </w:p>
    <w:p w14:paraId="74BA647B">
      <w:pPr>
        <w:spacing w:line="360" w:lineRule="exact"/>
        <w:ind w:firstLine="420" w:firstLineChars="200"/>
        <w:contextualSpacing/>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□我方本次</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文件</w:t>
      </w:r>
      <w:r>
        <w:rPr>
          <w:rFonts w:hint="eastAsia" w:ascii="宋体" w:hAnsi="宋体" w:eastAsia="宋体" w:cs="宋体"/>
          <w:color w:val="auto"/>
          <w:kern w:val="0"/>
          <w:sz w:val="21"/>
          <w:szCs w:val="21"/>
        </w:rPr>
        <w:t>涉及商业秘密的内容有：</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lang w:eastAsia="zh-CN"/>
        </w:rPr>
        <w:t>。</w:t>
      </w:r>
    </w:p>
    <w:p w14:paraId="52D5C79E">
      <w:pPr>
        <w:pStyle w:val="15"/>
        <w:rPr>
          <w:rFonts w:hint="default" w:eastAsia="宋体"/>
          <w:color w:val="auto"/>
          <w:lang w:val="en-US" w:eastAsia="zh-CN"/>
        </w:rPr>
      </w:pPr>
    </w:p>
    <w:p w14:paraId="53C1B16E">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14:paraId="61EBA6C3">
      <w:pPr>
        <w:tabs>
          <w:tab w:val="left" w:pos="939"/>
        </w:tabs>
        <w:spacing w:line="360" w:lineRule="exact"/>
        <w:ind w:left="141" w:leftChars="67" w:firstLine="315" w:firstLineChars="150"/>
        <w:contextualSpacing/>
        <w:rPr>
          <w:rFonts w:hint="eastAsia" w:ascii="宋体" w:hAnsi="宋体" w:eastAsia="宋体" w:cs="宋体"/>
          <w:color w:val="auto"/>
          <w:sz w:val="21"/>
          <w:szCs w:val="21"/>
        </w:rPr>
      </w:pPr>
      <w:r>
        <w:rPr>
          <w:rFonts w:hint="eastAsia" w:ascii="宋体" w:hAnsi="宋体" w:eastAsia="宋体" w:cs="宋体"/>
          <w:color w:val="auto"/>
          <w:sz w:val="21"/>
          <w:szCs w:val="21"/>
        </w:rPr>
        <w:t>特此承诺。</w:t>
      </w:r>
    </w:p>
    <w:p w14:paraId="3384963D">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3AD5C089">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Times New Roman"/>
          <w:color w:val="auto"/>
          <w:szCs w:val="21"/>
          <w:highlight w:val="none"/>
        </w:rPr>
        <w:t xml:space="preserve">                                     年    月    日</w:t>
      </w:r>
    </w:p>
    <w:p w14:paraId="589BA432">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5A98B041">
      <w:pPr>
        <w:pStyle w:val="14"/>
        <w:jc w:val="center"/>
        <w:outlineLvl w:val="1"/>
        <w:rPr>
          <w:rFonts w:hint="eastAsia" w:hAnsi="宋体" w:eastAsia="宋体" w:cs="Times New Roman"/>
          <w:b/>
          <w:bCs/>
          <w:color w:val="auto"/>
          <w:sz w:val="28"/>
          <w:szCs w:val="28"/>
          <w:highlight w:val="none"/>
        </w:rPr>
      </w:pPr>
      <w:bookmarkStart w:id="385" w:name="_Toc8189"/>
      <w:bookmarkStart w:id="386" w:name="_Toc19686838"/>
      <w:bookmarkStart w:id="387" w:name="_Toc16062"/>
      <w:bookmarkStart w:id="388" w:name="_Toc31528"/>
      <w:bookmarkStart w:id="389" w:name="_Toc6839"/>
      <w:bookmarkStart w:id="390" w:name="_Toc24133"/>
      <w:bookmarkStart w:id="391" w:name="_Toc3944"/>
      <w:bookmarkStart w:id="392" w:name="_Toc2566"/>
      <w:bookmarkStart w:id="393" w:name="_Toc20777"/>
      <w:bookmarkStart w:id="394" w:name="_Toc13159"/>
      <w:bookmarkStart w:id="395" w:name="_Toc12624"/>
    </w:p>
    <w:p w14:paraId="0462B0FD">
      <w:pPr>
        <w:pStyle w:val="14"/>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85"/>
      <w:bookmarkEnd w:id="386"/>
      <w:bookmarkEnd w:id="387"/>
      <w:bookmarkEnd w:id="388"/>
      <w:bookmarkEnd w:id="389"/>
      <w:bookmarkEnd w:id="390"/>
      <w:bookmarkEnd w:id="391"/>
      <w:bookmarkEnd w:id="392"/>
      <w:bookmarkEnd w:id="393"/>
      <w:bookmarkEnd w:id="394"/>
      <w:bookmarkEnd w:id="395"/>
    </w:p>
    <w:p w14:paraId="26077467">
      <w:pPr>
        <w:snapToGrid w:val="0"/>
        <w:spacing w:before="165" w:beforeLines="50" w:after="50"/>
        <w:rPr>
          <w:rFonts w:hint="eastAsia" w:ascii="宋体" w:hAnsi="宋体" w:eastAsia="宋体" w:cs="Times New Roman"/>
          <w:color w:val="auto"/>
          <w:sz w:val="30"/>
          <w:szCs w:val="20"/>
          <w:highlight w:val="none"/>
        </w:rPr>
      </w:pPr>
    </w:p>
    <w:p w14:paraId="20B60575">
      <w:pPr>
        <w:pStyle w:val="15"/>
        <w:rPr>
          <w:rFonts w:hint="eastAsia"/>
          <w:color w:val="auto"/>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lang w:val="en-US" w:eastAsia="zh-CN"/>
        </w:rPr>
        <w:t>（参照此格式自拟）</w:t>
      </w:r>
      <w:r>
        <w:rPr>
          <w:rFonts w:hint="eastAsia" w:ascii="宋体" w:hAnsi="宋体" w:eastAsia="宋体" w:cs="宋体"/>
          <w:b/>
          <w:color w:val="auto"/>
          <w:sz w:val="28"/>
          <w:szCs w:val="28"/>
          <w:highlight w:val="none"/>
        </w:rPr>
        <w:t>：</w:t>
      </w:r>
    </w:p>
    <w:p w14:paraId="0E8F83F2">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740F6DD0">
      <w:pPr>
        <w:snapToGrid w:val="0"/>
        <w:spacing w:before="165" w:beforeLines="50" w:after="50"/>
        <w:rPr>
          <w:rFonts w:hint="eastAsia" w:ascii="宋体" w:hAnsi="宋体" w:eastAsia="宋体" w:cs="Times New Roman"/>
          <w:color w:val="auto"/>
          <w:sz w:val="24"/>
          <w:szCs w:val="20"/>
          <w:highlight w:val="none"/>
        </w:rPr>
      </w:pPr>
    </w:p>
    <w:p w14:paraId="3665F9E8">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2CCC096D">
      <w:pPr>
        <w:snapToGrid w:val="0"/>
        <w:spacing w:before="165" w:beforeLines="50" w:after="50"/>
        <w:rPr>
          <w:rFonts w:hint="eastAsia" w:ascii="宋体" w:hAnsi="宋体" w:eastAsia="宋体" w:cs="Times New Roman"/>
          <w:bCs/>
          <w:color w:val="auto"/>
          <w:sz w:val="24"/>
          <w:szCs w:val="20"/>
          <w:highlight w:val="none"/>
        </w:rPr>
      </w:pPr>
    </w:p>
    <w:p w14:paraId="719D5339">
      <w:pPr>
        <w:snapToGrid w:val="0"/>
        <w:spacing w:before="165" w:beforeLines="50" w:after="50"/>
        <w:ind w:firstLine="540" w:firstLineChars="225"/>
        <w:rPr>
          <w:rFonts w:hint="eastAsia" w:ascii="宋体" w:hAnsi="宋体" w:eastAsia="宋体" w:cs="Times New Roman"/>
          <w:bCs/>
          <w:color w:val="auto"/>
          <w:sz w:val="24"/>
          <w:highlight w:val="none"/>
        </w:rPr>
      </w:pPr>
    </w:p>
    <w:p w14:paraId="192DAA5A">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69E5AD18">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13388E38">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38ADD0DB">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1AA28534">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45734CFA">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56D0D097">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52034D03">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081986FE">
      <w:pPr>
        <w:snapToGrid w:val="0"/>
        <w:spacing w:before="165" w:beforeLines="50" w:after="50"/>
        <w:ind w:firstLine="645"/>
        <w:rPr>
          <w:rFonts w:hint="eastAsia" w:ascii="宋体" w:hAnsi="宋体" w:cs="Times New Roman"/>
          <w:color w:val="auto"/>
          <w:sz w:val="24"/>
          <w:highlight w:val="none"/>
          <w:lang w:val="en-US" w:eastAsia="zh-CN"/>
        </w:rPr>
      </w:pPr>
    </w:p>
    <w:p w14:paraId="5C3E466B">
      <w:pPr>
        <w:snapToGrid w:val="0"/>
        <w:spacing w:before="165" w:beforeLines="50" w:after="50"/>
        <w:ind w:firstLine="645"/>
        <w:rPr>
          <w:rFonts w:hint="eastAsia" w:ascii="宋体" w:hAnsi="宋体" w:cs="Times New Roman"/>
          <w:color w:val="auto"/>
          <w:sz w:val="24"/>
          <w:highlight w:val="none"/>
          <w:lang w:val="en-US" w:eastAsia="zh-CN"/>
        </w:rPr>
      </w:pPr>
    </w:p>
    <w:p w14:paraId="288B441D">
      <w:pPr>
        <w:snapToGrid w:val="0"/>
        <w:spacing w:before="165" w:beforeLines="50" w:after="50"/>
        <w:ind w:firstLine="645"/>
        <w:rPr>
          <w:rFonts w:hint="eastAsia" w:ascii="宋体" w:hAnsi="宋体" w:cs="Times New Roman"/>
          <w:color w:val="auto"/>
          <w:sz w:val="24"/>
          <w:highlight w:val="none"/>
          <w:lang w:val="en-US" w:eastAsia="zh-CN"/>
        </w:rPr>
      </w:pPr>
    </w:p>
    <w:p w14:paraId="7A237EF5">
      <w:pPr>
        <w:snapToGrid w:val="0"/>
        <w:spacing w:before="165" w:beforeLines="50" w:after="50"/>
        <w:ind w:firstLine="645"/>
        <w:rPr>
          <w:rFonts w:hint="eastAsia" w:ascii="宋体" w:hAnsi="宋体" w:cs="Times New Roman"/>
          <w:color w:val="auto"/>
          <w:sz w:val="24"/>
          <w:highlight w:val="none"/>
          <w:lang w:val="en-US" w:eastAsia="zh-CN"/>
        </w:rPr>
      </w:pPr>
    </w:p>
    <w:p w14:paraId="1ED76D38">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DCFC7C8">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64BB876A">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1E9C3275">
      <w:pPr>
        <w:spacing w:line="360" w:lineRule="auto"/>
        <w:ind w:right="420"/>
        <w:rPr>
          <w:rFonts w:hint="eastAsia" w:ascii="宋体" w:hAnsi="宋体" w:cs="宋体"/>
          <w:color w:val="auto"/>
          <w:sz w:val="24"/>
          <w:szCs w:val="20"/>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0E1A2AF1">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04BA4BF5">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无串通投标行为的承诺函的格式：</w:t>
      </w:r>
    </w:p>
    <w:p w14:paraId="4A4CEB12">
      <w:pPr>
        <w:snapToGrid w:val="0"/>
        <w:spacing w:before="120" w:beforeLines="50" w:after="50"/>
        <w:ind w:left="420"/>
        <w:jc w:val="center"/>
        <w:rPr>
          <w:rFonts w:hint="eastAsia" w:ascii="宋体" w:hAnsi="宋体" w:eastAsia="宋体" w:cs="Times New Roman"/>
          <w:b/>
          <w:color w:val="auto"/>
          <w:sz w:val="32"/>
          <w:szCs w:val="32"/>
          <w:highlight w:val="none"/>
        </w:rPr>
      </w:pPr>
    </w:p>
    <w:p w14:paraId="5AE367AD">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134C06A1">
      <w:pPr>
        <w:snapToGrid w:val="0"/>
        <w:spacing w:before="120" w:beforeLines="50" w:after="50"/>
        <w:rPr>
          <w:rFonts w:hint="eastAsia" w:ascii="宋体" w:hAnsi="宋体" w:eastAsia="宋体" w:cs="Times New Roman"/>
          <w:b/>
          <w:color w:val="auto"/>
          <w:szCs w:val="21"/>
          <w:highlight w:val="none"/>
        </w:rPr>
      </w:pPr>
    </w:p>
    <w:p w14:paraId="100E5710">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2A14A7B2">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20D5512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1F4F81E9">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53F5874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44CD4462">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0EAEE1F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613BE766">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07034A0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42A6F6C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482A759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5EB9A9B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58F0EB9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DEBF692">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48DF355A">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33857FE2">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7505EA2D">
      <w:pPr>
        <w:pStyle w:val="11"/>
        <w:rPr>
          <w:rFonts w:hint="eastAsia"/>
          <w:color w:val="auto"/>
          <w:lang w:eastAsia="zh-CN"/>
        </w:rPr>
      </w:pPr>
    </w:p>
    <w:p w14:paraId="4A228BD4">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59BACA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89F6BB">
      <w:pPr>
        <w:pStyle w:val="14"/>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lang w:val="en-US" w:eastAsia="zh-CN"/>
        </w:rPr>
        <w:t>4.</w:t>
      </w:r>
      <w:r>
        <w:rPr>
          <w:rFonts w:hint="eastAsia" w:ascii="宋体" w:hAnsi="宋体" w:cs="宋体"/>
          <w:b/>
          <w:bCs/>
          <w:color w:val="auto"/>
          <w:sz w:val="28"/>
          <w:szCs w:val="28"/>
        </w:rPr>
        <w:t>法定代表人</w:t>
      </w:r>
      <w:r>
        <w:rPr>
          <w:rFonts w:hint="eastAsia" w:hAnsi="宋体" w:cs="宋体"/>
          <w:b/>
          <w:bCs/>
          <w:color w:val="auto"/>
          <w:sz w:val="28"/>
          <w:szCs w:val="28"/>
          <w:lang w:eastAsia="zh-CN"/>
        </w:rPr>
        <w:t>（</w:t>
      </w:r>
      <w:r>
        <w:rPr>
          <w:rFonts w:hint="eastAsia" w:hAnsi="宋体" w:cs="宋体"/>
          <w:b/>
          <w:bCs/>
          <w:color w:val="auto"/>
          <w:sz w:val="28"/>
          <w:szCs w:val="28"/>
          <w:lang w:val="en-US" w:eastAsia="zh-CN"/>
        </w:rPr>
        <w:t>负责人</w:t>
      </w:r>
      <w:r>
        <w:rPr>
          <w:rFonts w:hint="eastAsia" w:hAnsi="宋体" w:cs="宋体"/>
          <w:b/>
          <w:bCs/>
          <w:color w:val="auto"/>
          <w:sz w:val="28"/>
          <w:szCs w:val="28"/>
          <w:lang w:eastAsia="zh-CN"/>
        </w:rPr>
        <w:t>）</w:t>
      </w:r>
      <w:r>
        <w:rPr>
          <w:rFonts w:hint="eastAsia" w:ascii="宋体" w:hAnsi="宋体" w:cs="宋体"/>
          <w:b/>
          <w:bCs/>
          <w:color w:val="auto"/>
          <w:sz w:val="28"/>
          <w:szCs w:val="28"/>
        </w:rPr>
        <w:t>身份证明</w:t>
      </w:r>
      <w:r>
        <w:rPr>
          <w:rFonts w:hint="eastAsia" w:hAnsi="宋体" w:cs="宋体"/>
          <w:b/>
          <w:bCs/>
          <w:color w:val="auto"/>
          <w:sz w:val="28"/>
          <w:szCs w:val="28"/>
          <w:lang w:eastAsia="zh-CN"/>
        </w:rPr>
        <w:t>的格式：</w:t>
      </w:r>
    </w:p>
    <w:p w14:paraId="72399E7A">
      <w:pPr>
        <w:spacing w:before="240" w:beforeLines="100" w:after="120" w:afterLines="50"/>
        <w:ind w:left="540"/>
        <w:jc w:val="center"/>
        <w:rPr>
          <w:rFonts w:hint="eastAsia" w:ascii="宋体" w:hAnsi="Courier New" w:eastAsia="宋体" w:cs="Times New Roman"/>
          <w:b/>
          <w:color w:val="auto"/>
          <w:sz w:val="32"/>
          <w:szCs w:val="32"/>
          <w:highlight w:val="none"/>
        </w:rPr>
      </w:pPr>
    </w:p>
    <w:p w14:paraId="236FD900">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w:t>
      </w:r>
      <w:r>
        <w:rPr>
          <w:rFonts w:hint="eastAsia" w:ascii="宋体" w:hAnsi="Courier New" w:cs="Times New Roman"/>
          <w:b/>
          <w:color w:val="auto"/>
          <w:sz w:val="32"/>
          <w:szCs w:val="32"/>
          <w:highlight w:val="none"/>
          <w:lang w:eastAsia="zh-CN"/>
        </w:rPr>
        <w:t>（</w:t>
      </w:r>
      <w:r>
        <w:rPr>
          <w:rFonts w:hint="eastAsia" w:ascii="宋体" w:hAnsi="Courier New" w:cs="Times New Roman"/>
          <w:b/>
          <w:color w:val="auto"/>
          <w:sz w:val="32"/>
          <w:szCs w:val="32"/>
          <w:highlight w:val="none"/>
          <w:lang w:val="en-US" w:eastAsia="zh-CN"/>
        </w:rPr>
        <w:t>负责人</w:t>
      </w:r>
      <w:r>
        <w:rPr>
          <w:rFonts w:hint="eastAsia" w:ascii="宋体" w:hAnsi="Courier New" w:cs="Times New Roman"/>
          <w:b/>
          <w:color w:val="auto"/>
          <w:sz w:val="32"/>
          <w:szCs w:val="32"/>
          <w:highlight w:val="none"/>
          <w:lang w:eastAsia="zh-CN"/>
        </w:rPr>
        <w:t>）</w:t>
      </w:r>
      <w:r>
        <w:rPr>
          <w:rFonts w:hint="eastAsia" w:ascii="宋体" w:hAnsi="Courier New" w:eastAsia="宋体" w:cs="Times New Roman"/>
          <w:b/>
          <w:color w:val="auto"/>
          <w:sz w:val="32"/>
          <w:szCs w:val="32"/>
          <w:highlight w:val="none"/>
        </w:rPr>
        <w:t>身份证明</w:t>
      </w:r>
    </w:p>
    <w:p w14:paraId="3E1E0D0B">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765765EB">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0FFD3293">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135B9E96">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60EC61B6">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48C43E0D">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负责人</w:t>
      </w:r>
      <w:r>
        <w:rPr>
          <w:rFonts w:hint="eastAsia" w:ascii="宋体" w:hAnsi="宋体" w:cs="Times New Roman"/>
          <w:color w:val="auto"/>
          <w:sz w:val="24"/>
          <w:highlight w:val="none"/>
          <w:lang w:eastAsia="zh-CN"/>
        </w:rPr>
        <w:t>）</w:t>
      </w:r>
      <w:r>
        <w:rPr>
          <w:rFonts w:hint="eastAsia" w:ascii="宋体" w:hAnsi="宋体" w:eastAsia="宋体" w:cs="Times New Roman"/>
          <w:color w:val="auto"/>
          <w:sz w:val="24"/>
          <w:highlight w:val="none"/>
        </w:rPr>
        <w:t>。</w:t>
      </w:r>
    </w:p>
    <w:p w14:paraId="40C515C4">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1BCCD1D0">
      <w:pPr>
        <w:spacing w:line="500" w:lineRule="exact"/>
        <w:ind w:left="540"/>
        <w:rPr>
          <w:rFonts w:hint="eastAsia" w:ascii="宋体" w:hAnsi="宋体" w:eastAsia="宋体" w:cs="Times New Roman"/>
          <w:color w:val="auto"/>
          <w:sz w:val="24"/>
          <w:highlight w:val="none"/>
        </w:rPr>
      </w:pPr>
    </w:p>
    <w:p w14:paraId="50798B0B">
      <w:pPr>
        <w:spacing w:line="500" w:lineRule="exact"/>
        <w:ind w:left="540"/>
        <w:rPr>
          <w:rFonts w:hint="eastAsia" w:ascii="宋体" w:hAnsi="宋体" w:eastAsia="宋体" w:cs="Times New Roman"/>
          <w:color w:val="auto"/>
          <w:sz w:val="24"/>
          <w:highlight w:val="none"/>
        </w:rPr>
      </w:pPr>
    </w:p>
    <w:p w14:paraId="5CCBE9B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负责人</w:t>
      </w:r>
      <w:r>
        <w:rPr>
          <w:rFonts w:hint="eastAsia" w:ascii="宋体" w:hAnsi="宋体" w:cs="Times New Roman"/>
          <w:color w:val="auto"/>
          <w:sz w:val="24"/>
          <w:highlight w:val="none"/>
          <w:lang w:eastAsia="zh-CN"/>
        </w:rPr>
        <w:t>）</w:t>
      </w:r>
      <w:r>
        <w:rPr>
          <w:rFonts w:hint="eastAsia" w:ascii="宋体" w:hAnsi="宋体" w:eastAsia="宋体" w:cs="Times New Roman"/>
          <w:color w:val="auto"/>
          <w:sz w:val="24"/>
          <w:highlight w:val="none"/>
        </w:rPr>
        <w:t>有效身份证正反面复印件</w:t>
      </w:r>
    </w:p>
    <w:p w14:paraId="3D1054B7">
      <w:pPr>
        <w:spacing w:line="500" w:lineRule="exact"/>
        <w:ind w:left="540"/>
        <w:rPr>
          <w:rFonts w:hint="eastAsia" w:ascii="宋体" w:hAnsi="宋体" w:eastAsia="宋体" w:cs="Times New Roman"/>
          <w:color w:val="auto"/>
          <w:sz w:val="24"/>
          <w:highlight w:val="none"/>
        </w:rPr>
      </w:pPr>
    </w:p>
    <w:p w14:paraId="66122A05">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163B48A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85FB1D8">
      <w:pPr>
        <w:snapToGrid w:val="0"/>
        <w:spacing w:before="120" w:beforeLines="50" w:after="50"/>
        <w:jc w:val="center"/>
        <w:rPr>
          <w:rFonts w:hint="eastAsia" w:ascii="宋体" w:hAnsi="宋体" w:eastAsia="宋体" w:cs="Times New Roman"/>
          <w:b/>
          <w:color w:val="auto"/>
          <w:sz w:val="24"/>
          <w:highlight w:val="none"/>
        </w:rPr>
      </w:pPr>
    </w:p>
    <w:p w14:paraId="4D294502">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59D816A4">
      <w:pPr>
        <w:snapToGrid w:val="0"/>
        <w:spacing w:before="120" w:beforeLines="50" w:after="50"/>
        <w:ind w:firstLine="600" w:firstLineChars="250"/>
        <w:jc w:val="left"/>
        <w:rPr>
          <w:rFonts w:hint="eastAsia" w:ascii="宋体" w:hAnsi="宋体" w:eastAsia="宋体" w:cs="Times New Roman"/>
          <w:color w:val="auto"/>
          <w:sz w:val="24"/>
          <w:highlight w:val="none"/>
        </w:rPr>
      </w:pPr>
    </w:p>
    <w:p w14:paraId="5DFFBD86">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3"/>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1DC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4DB3B3FA">
            <w:pPr>
              <w:spacing w:line="360" w:lineRule="auto"/>
              <w:rPr>
                <w:rFonts w:hint="eastAsia" w:ascii="宋体" w:hAnsi="Times New Roman" w:eastAsia="宋体" w:cs="Times New Roman"/>
                <w:b/>
                <w:color w:val="auto"/>
                <w:sz w:val="24"/>
                <w:highlight w:val="none"/>
              </w:rPr>
            </w:pPr>
          </w:p>
          <w:p w14:paraId="04020A4C">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w:t>
            </w:r>
            <w:r>
              <w:rPr>
                <w:rFonts w:hint="eastAsia" w:ascii="宋体" w:cs="Times New Roman"/>
                <w:b/>
                <w:color w:val="auto"/>
                <w:sz w:val="24"/>
                <w:highlight w:val="none"/>
                <w:lang w:eastAsia="zh-CN"/>
              </w:rPr>
              <w:t>（</w:t>
            </w:r>
            <w:r>
              <w:rPr>
                <w:rFonts w:hint="eastAsia" w:ascii="宋体" w:cs="Times New Roman"/>
                <w:b/>
                <w:color w:val="auto"/>
                <w:sz w:val="24"/>
                <w:highlight w:val="none"/>
                <w:lang w:val="en-US" w:eastAsia="zh-CN"/>
              </w:rPr>
              <w:t>负责人</w:t>
            </w:r>
            <w:r>
              <w:rPr>
                <w:rFonts w:hint="eastAsia" w:ascii="宋体" w:cs="Times New Roman"/>
                <w:b/>
                <w:color w:val="auto"/>
                <w:sz w:val="24"/>
                <w:highlight w:val="none"/>
                <w:lang w:eastAsia="zh-CN"/>
              </w:rPr>
              <w:t>）</w:t>
            </w:r>
            <w:r>
              <w:rPr>
                <w:rFonts w:hint="eastAsia" w:ascii="宋体" w:hAnsi="Times New Roman" w:eastAsia="宋体" w:cs="Times New Roman"/>
                <w:b/>
                <w:color w:val="auto"/>
                <w:sz w:val="24"/>
                <w:highlight w:val="none"/>
              </w:rPr>
              <w:t>有效身份证复印件粘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214DD870">
      <w:pPr>
        <w:pStyle w:val="14"/>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lang w:val="en-US" w:eastAsia="zh-CN"/>
        </w:rPr>
        <w:t>5.</w:t>
      </w:r>
      <w:r>
        <w:rPr>
          <w:rFonts w:hint="eastAsia" w:ascii="宋体" w:hAnsi="宋体" w:cs="宋体"/>
          <w:b/>
          <w:bCs/>
          <w:color w:val="auto"/>
          <w:sz w:val="30"/>
          <w:szCs w:val="30"/>
        </w:rPr>
        <w:t>法定代表人</w:t>
      </w:r>
      <w:r>
        <w:rPr>
          <w:rFonts w:hint="eastAsia" w:hAnsi="宋体" w:cs="宋体"/>
          <w:b/>
          <w:bCs/>
          <w:color w:val="auto"/>
          <w:sz w:val="30"/>
          <w:szCs w:val="30"/>
          <w:lang w:eastAsia="zh-CN"/>
        </w:rPr>
        <w:t>（</w:t>
      </w:r>
      <w:r>
        <w:rPr>
          <w:rFonts w:hint="eastAsia" w:hAnsi="宋体" w:cs="宋体"/>
          <w:b/>
          <w:bCs/>
          <w:color w:val="auto"/>
          <w:sz w:val="30"/>
          <w:szCs w:val="30"/>
          <w:lang w:val="en-US" w:eastAsia="zh-CN"/>
        </w:rPr>
        <w:t>负责人</w:t>
      </w:r>
      <w:r>
        <w:rPr>
          <w:rFonts w:hint="eastAsia" w:hAnsi="宋体" w:cs="宋体"/>
          <w:b/>
          <w:bCs/>
          <w:color w:val="auto"/>
          <w:sz w:val="30"/>
          <w:szCs w:val="30"/>
          <w:lang w:eastAsia="zh-CN"/>
        </w:rPr>
        <w:t>）</w:t>
      </w:r>
      <w:r>
        <w:rPr>
          <w:rFonts w:hint="eastAsia" w:ascii="宋体" w:hAnsi="宋体" w:cs="宋体"/>
          <w:b/>
          <w:bCs/>
          <w:color w:val="auto"/>
          <w:sz w:val="30"/>
          <w:szCs w:val="30"/>
        </w:rPr>
        <w:t>授权委托书</w:t>
      </w:r>
      <w:r>
        <w:rPr>
          <w:rFonts w:hint="eastAsia" w:hAnsi="宋体" w:cs="宋体"/>
          <w:b/>
          <w:bCs/>
          <w:color w:val="auto"/>
          <w:sz w:val="30"/>
          <w:szCs w:val="30"/>
          <w:lang w:eastAsia="zh-CN"/>
        </w:rPr>
        <w:t>的格式：</w:t>
      </w:r>
    </w:p>
    <w:p w14:paraId="0AB8AA3D">
      <w:pPr>
        <w:snapToGrid w:val="0"/>
        <w:spacing w:before="120" w:beforeLines="50" w:after="50"/>
        <w:jc w:val="center"/>
        <w:rPr>
          <w:rFonts w:hint="eastAsia" w:ascii="宋体" w:hAnsi="宋体" w:eastAsia="宋体" w:cs="Times New Roman"/>
          <w:b/>
          <w:color w:val="auto"/>
          <w:sz w:val="32"/>
          <w:szCs w:val="32"/>
          <w:highlight w:val="none"/>
        </w:rPr>
      </w:pPr>
    </w:p>
    <w:p w14:paraId="1EB5123E">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w:t>
      </w:r>
      <w:r>
        <w:rPr>
          <w:rFonts w:hint="eastAsia" w:ascii="宋体" w:hAnsi="宋体" w:cs="Times New Roman"/>
          <w:b/>
          <w:color w:val="auto"/>
          <w:sz w:val="32"/>
          <w:szCs w:val="32"/>
          <w:highlight w:val="none"/>
          <w:lang w:eastAsia="zh-CN"/>
        </w:rPr>
        <w:t>（</w:t>
      </w:r>
      <w:r>
        <w:rPr>
          <w:rFonts w:hint="eastAsia" w:ascii="宋体" w:hAnsi="宋体" w:cs="Times New Roman"/>
          <w:b/>
          <w:color w:val="auto"/>
          <w:sz w:val="32"/>
          <w:szCs w:val="32"/>
          <w:highlight w:val="none"/>
          <w:lang w:val="en-US" w:eastAsia="zh-CN"/>
        </w:rPr>
        <w:t>负责人</w:t>
      </w:r>
      <w:r>
        <w:rPr>
          <w:rFonts w:hint="eastAsia" w:ascii="宋体" w:hAnsi="宋体" w:cs="Times New Roman"/>
          <w:b/>
          <w:color w:val="auto"/>
          <w:sz w:val="32"/>
          <w:szCs w:val="32"/>
          <w:highlight w:val="none"/>
          <w:lang w:eastAsia="zh-CN"/>
        </w:rPr>
        <w:t>）</w:t>
      </w:r>
      <w:r>
        <w:rPr>
          <w:rFonts w:hint="eastAsia" w:ascii="宋体" w:hAnsi="宋体" w:eastAsia="宋体" w:cs="Times New Roman"/>
          <w:b/>
          <w:color w:val="auto"/>
          <w:sz w:val="32"/>
          <w:szCs w:val="32"/>
          <w:highlight w:val="none"/>
        </w:rPr>
        <w:t>授权委托书（如有委托时）</w:t>
      </w:r>
    </w:p>
    <w:p w14:paraId="0B516792">
      <w:pPr>
        <w:snapToGrid w:val="0"/>
        <w:spacing w:before="120" w:beforeLines="50" w:after="50"/>
        <w:jc w:val="center"/>
        <w:rPr>
          <w:rFonts w:hint="eastAsia" w:ascii="宋体" w:hAnsi="宋体" w:eastAsia="宋体" w:cs="Times New Roman"/>
          <w:b/>
          <w:color w:val="auto"/>
          <w:sz w:val="24"/>
          <w:highlight w:val="none"/>
        </w:rPr>
      </w:pPr>
    </w:p>
    <w:p w14:paraId="16672264">
      <w:pPr>
        <w:pStyle w:val="14"/>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bookmarkStart w:id="396" w:name="PO_3000001866_PM031_7"/>
      <w:r>
        <w:rPr>
          <w:rFonts w:hint="eastAsia" w:ascii="Times New Roman" w:hAnsi="Times New Roman" w:eastAsia="宋体" w:cs="Times New Roman"/>
          <w:color w:val="auto"/>
          <w:highlight w:val="none"/>
          <w:u w:val="single"/>
          <w:lang w:eastAsia="zh-CN"/>
        </w:rPr>
        <w:t>广西科联招标中心有限公司</w:t>
      </w:r>
      <w:bookmarkEnd w:id="396"/>
      <w:r>
        <w:rPr>
          <w:rFonts w:ascii="Times New Roman" w:hAnsi="Times New Roman" w:eastAsia="宋体" w:cs="Times New Roman"/>
          <w:color w:val="auto"/>
          <w:highlight w:val="none"/>
          <w:u w:val="single"/>
        </w:rPr>
        <w:t xml:space="preserve"> </w:t>
      </w:r>
    </w:p>
    <w:p w14:paraId="26BB3BFF">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负责人</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highlight w:val="none"/>
        </w:rPr>
        <w:t>，现授权我单位在职正式员工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72150C12">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71307CD5">
      <w:pPr>
        <w:pStyle w:val="14"/>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3B75DA00">
      <w:pPr>
        <w:pStyle w:val="14"/>
        <w:spacing w:line="360" w:lineRule="exact"/>
        <w:ind w:firstLine="420"/>
        <w:rPr>
          <w:rFonts w:ascii="Times New Roman" w:hAnsi="Times New Roman" w:eastAsia="宋体" w:cs="Times New Roman"/>
          <w:color w:val="auto"/>
          <w:highlight w:val="none"/>
        </w:rPr>
      </w:pPr>
    </w:p>
    <w:p w14:paraId="18D0BA83">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6FE88DF8">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负责人</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highlight w:val="none"/>
        </w:rPr>
        <w:t>（签字）：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63895024">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负责人</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highlight w:val="none"/>
        </w:rPr>
        <w:t>身份证号码：</w:t>
      </w:r>
      <w:r>
        <w:rPr>
          <w:rFonts w:ascii="Times New Roman" w:hAnsi="Times New Roman" w:eastAsia="宋体" w:cs="Times New Roman"/>
          <w:color w:val="auto"/>
          <w:highlight w:val="none"/>
          <w:u w:val="single"/>
        </w:rPr>
        <w:t xml:space="preserve">                                   </w:t>
      </w:r>
    </w:p>
    <w:p w14:paraId="58811DAD">
      <w:pPr>
        <w:pStyle w:val="14"/>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68A76DD0">
      <w:pPr>
        <w:pStyle w:val="14"/>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45E7B784">
      <w:pPr>
        <w:pStyle w:val="14"/>
        <w:spacing w:line="360" w:lineRule="exact"/>
        <w:ind w:firstLine="420"/>
        <w:rPr>
          <w:rFonts w:ascii="Times New Roman" w:hAnsi="Times New Roman" w:eastAsia="宋体" w:cs="Times New Roman"/>
          <w:color w:val="auto"/>
          <w:highlight w:val="none"/>
          <w:u w:val="single"/>
        </w:rPr>
      </w:pPr>
    </w:p>
    <w:p w14:paraId="3380AD7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E8AC50A">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14:paraId="22A5D3BB">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7F3AFD65">
      <w:pPr>
        <w:spacing w:line="360" w:lineRule="auto"/>
        <w:rPr>
          <w:rFonts w:hint="eastAsia" w:ascii="宋体" w:hAnsi="Times New Roman" w:eastAsia="宋体" w:cs="Times New Roman"/>
          <w:b/>
          <w:color w:val="auto"/>
          <w:sz w:val="24"/>
          <w:highlight w:val="none"/>
        </w:rPr>
      </w:pPr>
    </w:p>
    <w:p w14:paraId="5B8FAE17">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0C7F8812">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3"/>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243F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05B7DFD2">
            <w:pPr>
              <w:spacing w:line="360" w:lineRule="auto"/>
              <w:rPr>
                <w:rFonts w:ascii="宋体" w:hAnsi="Times New Roman" w:eastAsia="宋体" w:cs="Times New Roman"/>
                <w:b/>
                <w:color w:val="auto"/>
                <w:sz w:val="24"/>
                <w:highlight w:val="none"/>
              </w:rPr>
            </w:pPr>
          </w:p>
          <w:p w14:paraId="296A22EA">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5FD853C7">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29B29E05">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82B3044">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27D06942">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1679E8C8">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369D4F64">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23FFFB24">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42A8192E">
      <w:pPr>
        <w:snapToGrid w:val="0"/>
        <w:spacing w:before="120" w:beforeLines="50" w:after="50"/>
        <w:ind w:firstLine="660" w:firstLineChars="236"/>
        <w:jc w:val="both"/>
        <w:rPr>
          <w:rFonts w:hint="eastAsia" w:ascii="宋体" w:hAnsi="宋体" w:cs="Times New Roman"/>
          <w:color w:val="auto"/>
          <w:sz w:val="28"/>
          <w:szCs w:val="28"/>
          <w:highlight w:val="yellow"/>
          <w:lang w:eastAsia="zh-CN"/>
        </w:rPr>
      </w:pPr>
    </w:p>
    <w:p w14:paraId="35689051">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035663BC">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7A5C23EC">
      <w:pPr>
        <w:jc w:val="center"/>
        <w:rPr>
          <w:rFonts w:hint="eastAsia" w:ascii="Times New Roman" w:hAnsi="Times New Roman" w:eastAsia="宋体" w:cs="Times New Roman"/>
          <w:b/>
          <w:bCs/>
          <w:color w:val="auto"/>
          <w:sz w:val="30"/>
          <w:szCs w:val="30"/>
          <w:highlight w:val="none"/>
        </w:rPr>
      </w:pPr>
    </w:p>
    <w:p w14:paraId="43724DC0">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4EC031CE">
      <w:pPr>
        <w:spacing w:line="360" w:lineRule="auto"/>
        <w:ind w:firstLine="0" w:firstLineChars="0"/>
        <w:contextualSpacing/>
        <w:rPr>
          <w:rFonts w:hint="eastAsia" w:ascii="宋体" w:hAnsi="宋体" w:cs="宋体"/>
          <w:color w:val="auto"/>
          <w:sz w:val="24"/>
          <w:highlight w:val="none"/>
        </w:rPr>
      </w:pPr>
    </w:p>
    <w:p w14:paraId="6AE4144C">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781DBE">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347F71DB">
      <w:pPr>
        <w:pStyle w:val="14"/>
        <w:spacing w:line="480" w:lineRule="auto"/>
        <w:ind w:left="-422" w:leftChars="-201" w:firstLine="424"/>
        <w:rPr>
          <w:rFonts w:hint="eastAsia"/>
          <w:color w:val="auto"/>
        </w:rPr>
      </w:pPr>
      <w:r>
        <w:rPr>
          <w:rFonts w:hint="eastAsia" w:hAnsi="宋体" w:cs="宋体"/>
          <w:color w:val="auto"/>
          <w:sz w:val="24"/>
          <w:szCs w:val="24"/>
          <w:lang w:eastAsia="zh-CN"/>
        </w:rPr>
        <w:t>所投</w:t>
      </w:r>
      <w:r>
        <w:rPr>
          <w:rFonts w:hint="eastAsia" w:ascii="宋体" w:hAnsi="宋体" w:cs="宋体"/>
          <w:color w:val="auto"/>
          <w:sz w:val="24"/>
          <w:szCs w:val="24"/>
        </w:rPr>
        <w:t>分标</w:t>
      </w:r>
      <w:r>
        <w:rPr>
          <w:rFonts w:hint="eastAsia" w:ascii="宋体" w:hAnsi="宋体" w:cs="宋体"/>
          <w:color w:val="auto"/>
          <w:sz w:val="21"/>
          <w:szCs w:val="21"/>
        </w:rPr>
        <w:t>（此处有分标时填写具体分标号，无分标时填写“无”）</w:t>
      </w:r>
      <w:r>
        <w:rPr>
          <w:rFonts w:hint="eastAsia" w:ascii="宋体" w:hAnsi="宋体" w:cs="宋体"/>
          <w:color w:val="auto"/>
          <w:sz w:val="24"/>
          <w:szCs w:val="24"/>
          <w:lang w:eastAsia="zh-CN"/>
        </w:rPr>
        <w:t>：</w:t>
      </w:r>
      <w:r>
        <w:rPr>
          <w:rFonts w:hint="eastAsia" w:ascii="宋体" w:hAnsi="宋体" w:cs="宋体"/>
          <w:color w:val="auto"/>
          <w:sz w:val="24"/>
          <w:highlight w:val="none"/>
          <w:u w:val="single"/>
        </w:rPr>
        <w:t xml:space="preserve">           </w:t>
      </w:r>
    </w:p>
    <w:tbl>
      <w:tblPr>
        <w:tblStyle w:val="23"/>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1CC8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191181EB">
            <w:pPr>
              <w:spacing w:line="340" w:lineRule="exact"/>
              <w:jc w:val="center"/>
              <w:rPr>
                <w:rFonts w:hint="eastAsia" w:ascii="宋体" w:hAnsi="宋体" w:cs="宋体"/>
                <w:color w:val="auto"/>
                <w:szCs w:val="21"/>
              </w:rPr>
            </w:pPr>
            <w:r>
              <w:rPr>
                <w:rFonts w:hint="eastAsia" w:ascii="宋体" w:hAnsi="宋体" w:cs="宋体"/>
                <w:color w:val="auto"/>
                <w:szCs w:val="21"/>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30CAD0F1">
            <w:pPr>
              <w:spacing w:line="340" w:lineRule="exact"/>
              <w:jc w:val="center"/>
              <w:rPr>
                <w:rFonts w:hint="default" w:ascii="宋体" w:hAnsi="宋体" w:eastAsia="宋体" w:cs="宋体"/>
                <w:color w:val="auto"/>
                <w:szCs w:val="21"/>
                <w:lang w:val="en-US" w:eastAsia="zh-CN"/>
              </w:rPr>
            </w:pPr>
            <w:r>
              <w:rPr>
                <w:rFonts w:hint="eastAsia" w:ascii="宋体" w:hAnsi="宋体" w:cs="宋体"/>
                <w:color w:val="auto"/>
                <w:szCs w:val="21"/>
              </w:rPr>
              <w:t>招标文件的商务</w:t>
            </w:r>
            <w:r>
              <w:rPr>
                <w:rFonts w:hint="eastAsia" w:ascii="宋体" w:hAnsi="宋体" w:cs="宋体"/>
                <w:color w:val="auto"/>
                <w:szCs w:val="21"/>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FBF168A">
            <w:pPr>
              <w:spacing w:line="340" w:lineRule="exact"/>
              <w:jc w:val="center"/>
              <w:rPr>
                <w:rFonts w:hint="eastAsia" w:ascii="宋体" w:hAnsi="宋体" w:cs="宋体"/>
                <w:color w:val="auto"/>
                <w:szCs w:val="21"/>
              </w:rPr>
            </w:pPr>
            <w:r>
              <w:rPr>
                <w:rFonts w:hint="eastAsia" w:ascii="宋体" w:hAnsi="宋体" w:cs="宋体"/>
                <w:color w:val="auto"/>
                <w:szCs w:val="21"/>
              </w:rPr>
              <w:t>投标文件</w:t>
            </w:r>
            <w:r>
              <w:rPr>
                <w:rFonts w:hint="eastAsia" w:ascii="宋体" w:hAnsi="宋体" w:cs="宋体"/>
                <w:color w:val="auto"/>
                <w:szCs w:val="21"/>
                <w:lang w:val="en-US" w:eastAsia="zh-CN"/>
              </w:rPr>
              <w:t>响应</w:t>
            </w:r>
            <w:r>
              <w:rPr>
                <w:rFonts w:hint="eastAsia" w:ascii="宋体" w:hAnsi="宋体" w:cs="宋体"/>
                <w:color w:val="auto"/>
                <w:szCs w:val="21"/>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0E8959ED">
            <w:pPr>
              <w:spacing w:line="340" w:lineRule="exact"/>
              <w:jc w:val="center"/>
              <w:rPr>
                <w:rFonts w:hint="eastAsia" w:ascii="宋体" w:hAnsi="宋体" w:cs="宋体"/>
                <w:color w:val="auto"/>
                <w:szCs w:val="21"/>
              </w:rPr>
            </w:pPr>
            <w:r>
              <w:rPr>
                <w:rFonts w:hint="eastAsia" w:ascii="宋体" w:hAnsi="宋体" w:cs="宋体"/>
                <w:color w:val="auto"/>
                <w:szCs w:val="21"/>
              </w:rPr>
              <w:t>偏离说明</w:t>
            </w:r>
          </w:p>
        </w:tc>
      </w:tr>
      <w:tr w14:paraId="294E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34B3BF08">
            <w:pPr>
              <w:spacing w:line="340" w:lineRule="exact"/>
              <w:rPr>
                <w:rFonts w:hint="eastAsia" w:ascii="宋体" w:hAnsi="宋体" w:cs="宋体"/>
                <w:color w:val="auto"/>
                <w:szCs w:val="21"/>
              </w:rPr>
            </w:pPr>
            <w:r>
              <w:rPr>
                <w:rFonts w:hint="eastAsia" w:ascii="宋体" w:hAnsi="宋体" w:cs="宋体"/>
                <w:color w:val="auto"/>
                <w:szCs w:val="21"/>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1E24CD72">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6069B095">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540C7604">
            <w:pPr>
              <w:spacing w:line="300" w:lineRule="exact"/>
              <w:rPr>
                <w:rFonts w:hint="eastAsia" w:ascii="宋体" w:hAnsi="宋体" w:cs="宋体"/>
                <w:color w:val="auto"/>
                <w:szCs w:val="21"/>
              </w:rPr>
            </w:pPr>
          </w:p>
        </w:tc>
      </w:tr>
      <w:tr w14:paraId="0F9A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0C9033A3">
            <w:pPr>
              <w:spacing w:line="340" w:lineRule="exact"/>
              <w:rPr>
                <w:rFonts w:hint="eastAsia" w:ascii="宋体" w:hAnsi="宋体" w:cs="宋体"/>
                <w:color w:val="auto"/>
                <w:szCs w:val="21"/>
              </w:rPr>
            </w:pPr>
            <w:r>
              <w:rPr>
                <w:rFonts w:hint="eastAsia" w:ascii="宋体" w:hAnsi="宋体" w:cs="宋体"/>
                <w:color w:val="auto"/>
                <w:szCs w:val="21"/>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19B04E63">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7A36472C">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79A79598">
            <w:pPr>
              <w:spacing w:line="300" w:lineRule="exact"/>
              <w:rPr>
                <w:rFonts w:hint="eastAsia" w:ascii="宋体" w:hAnsi="宋体" w:cs="宋体"/>
                <w:color w:val="auto"/>
                <w:szCs w:val="21"/>
              </w:rPr>
            </w:pPr>
          </w:p>
        </w:tc>
      </w:tr>
      <w:tr w14:paraId="420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5F9EA247">
            <w:pPr>
              <w:spacing w:line="340" w:lineRule="exact"/>
              <w:rPr>
                <w:rFonts w:hint="eastAsia" w:ascii="宋体" w:hAnsi="宋体" w:cs="宋体"/>
                <w:color w:val="auto"/>
                <w:szCs w:val="21"/>
              </w:rPr>
            </w:pPr>
            <w:r>
              <w:rPr>
                <w:rFonts w:hint="eastAsia" w:ascii="宋体" w:hAnsi="宋体" w:cs="宋体"/>
                <w:color w:val="auto"/>
                <w:szCs w:val="21"/>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2706DB3">
            <w:pPr>
              <w:spacing w:line="340" w:lineRule="exact"/>
              <w:rPr>
                <w:rFonts w:hint="eastAsia"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2F26546E">
            <w:pPr>
              <w:spacing w:line="340" w:lineRule="exact"/>
              <w:rPr>
                <w:rFonts w:hint="eastAsia"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3561D611">
            <w:pPr>
              <w:spacing w:line="300" w:lineRule="exact"/>
              <w:rPr>
                <w:rFonts w:hint="eastAsia" w:ascii="宋体" w:hAnsi="宋体" w:cs="宋体"/>
                <w:color w:val="auto"/>
                <w:szCs w:val="21"/>
              </w:rPr>
            </w:pPr>
          </w:p>
        </w:tc>
      </w:tr>
    </w:tbl>
    <w:p w14:paraId="5AB8DA8F">
      <w:pPr>
        <w:pStyle w:val="14"/>
        <w:spacing w:line="360" w:lineRule="auto"/>
        <w:ind w:left="-708" w:leftChars="-337"/>
        <w:rPr>
          <w:rFonts w:hint="eastAsia" w:ascii="Times New Roman" w:hAnsi="Times New Roman" w:eastAsia="宋体" w:cs="Times New Roman"/>
          <w:color w:val="auto"/>
          <w:highlight w:val="none"/>
        </w:rPr>
      </w:pPr>
    </w:p>
    <w:p w14:paraId="4EC65464">
      <w:pPr>
        <w:pStyle w:val="14"/>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3CFEA4A9">
      <w:pPr>
        <w:pStyle w:val="14"/>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1CB399C4">
      <w:pPr>
        <w:pStyle w:val="14"/>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rPr>
        <w:t>“第二章</w:t>
      </w:r>
      <w:r>
        <w:rPr>
          <w:rFonts w:hint="eastAsia" w:ascii="宋体" w:hAnsi="宋体" w:cs="宋体"/>
          <w:color w:val="auto"/>
          <w:lang w:val="en-US" w:eastAsia="zh-CN"/>
        </w:rPr>
        <w:t xml:space="preserve">  </w:t>
      </w:r>
      <w:r>
        <w:rPr>
          <w:rFonts w:hint="eastAsia" w:ascii="宋体" w:hAnsi="宋体" w:cs="宋体"/>
          <w:b/>
          <w:color w:val="auto"/>
          <w:sz w:val="21"/>
          <w:szCs w:val="21"/>
        </w:rPr>
        <w:t>采购需求</w:t>
      </w:r>
      <w:r>
        <w:rPr>
          <w:rFonts w:hint="eastAsia" w:ascii="宋体" w:hAnsi="宋体" w:cs="宋体"/>
          <w:color w:val="auto"/>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7C96ACE8">
      <w:pPr>
        <w:pStyle w:val="14"/>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7F8210DB">
      <w:pPr>
        <w:pStyle w:val="14"/>
        <w:spacing w:line="360" w:lineRule="auto"/>
        <w:ind w:left="-708" w:leftChars="-337" w:firstLine="1050" w:firstLineChars="500"/>
        <w:rPr>
          <w:rFonts w:hint="eastAsia" w:ascii="宋体" w:hAnsi="宋体" w:eastAsia="宋体" w:cs="宋体"/>
          <w:color w:val="auto"/>
          <w:szCs w:val="21"/>
          <w:highlight w:val="none"/>
        </w:rPr>
      </w:pPr>
    </w:p>
    <w:p w14:paraId="3C48F612">
      <w:pPr>
        <w:snapToGrid w:val="0"/>
        <w:spacing w:before="50" w:after="50"/>
        <w:rPr>
          <w:rFonts w:ascii="宋体" w:hAnsi="宋体" w:eastAsia="宋体" w:cs="Times New Roman"/>
          <w:color w:val="auto"/>
          <w:sz w:val="24"/>
          <w:highlight w:val="none"/>
        </w:rPr>
      </w:pPr>
    </w:p>
    <w:p w14:paraId="735E89CA">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5CB877A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6F6572F">
      <w:pPr>
        <w:rPr>
          <w:rFonts w:hint="eastAsia"/>
          <w:color w:val="auto"/>
        </w:rPr>
      </w:pPr>
    </w:p>
    <w:p w14:paraId="43504734">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5860877F">
      <w:pPr>
        <w:pStyle w:val="14"/>
        <w:jc w:val="center"/>
        <w:outlineLvl w:val="1"/>
        <w:rPr>
          <w:rFonts w:hint="eastAsia" w:hAnsi="宋体" w:eastAsia="宋体" w:cs="Times New Roman"/>
          <w:b/>
          <w:bCs/>
          <w:color w:val="auto"/>
          <w:sz w:val="28"/>
          <w:szCs w:val="28"/>
          <w:highlight w:val="none"/>
        </w:rPr>
      </w:pPr>
      <w:bookmarkStart w:id="397" w:name="_Toc10197"/>
      <w:bookmarkStart w:id="398" w:name="_Toc19686839"/>
      <w:bookmarkStart w:id="399" w:name="_Toc23685"/>
      <w:bookmarkStart w:id="400" w:name="_Toc24098"/>
      <w:bookmarkStart w:id="401" w:name="_Toc27757"/>
      <w:bookmarkStart w:id="402" w:name="_Toc1161"/>
      <w:bookmarkStart w:id="403" w:name="_Toc24407"/>
      <w:bookmarkStart w:id="404" w:name="_Toc17437"/>
      <w:bookmarkStart w:id="405" w:name="_Toc8889"/>
      <w:bookmarkStart w:id="406" w:name="_Toc10435"/>
      <w:bookmarkStart w:id="407" w:name="_Toc585"/>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97"/>
      <w:bookmarkEnd w:id="398"/>
      <w:bookmarkEnd w:id="399"/>
      <w:bookmarkEnd w:id="400"/>
      <w:bookmarkEnd w:id="401"/>
      <w:bookmarkEnd w:id="402"/>
      <w:bookmarkEnd w:id="403"/>
      <w:bookmarkEnd w:id="404"/>
      <w:bookmarkEnd w:id="405"/>
      <w:bookmarkEnd w:id="406"/>
      <w:bookmarkEnd w:id="407"/>
    </w:p>
    <w:p w14:paraId="4572B748">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6329D22F">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2CA6D013">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0FD3CF1D">
      <w:pPr>
        <w:snapToGrid w:val="0"/>
        <w:spacing w:before="165" w:beforeLines="50" w:after="50"/>
        <w:rPr>
          <w:rFonts w:hint="eastAsia" w:ascii="宋体" w:hAnsi="宋体" w:eastAsia="宋体" w:cs="Times New Roman"/>
          <w:color w:val="auto"/>
          <w:sz w:val="24"/>
          <w:szCs w:val="20"/>
          <w:highlight w:val="none"/>
        </w:rPr>
      </w:pPr>
    </w:p>
    <w:p w14:paraId="1C282F9B">
      <w:pPr>
        <w:snapToGrid w:val="0"/>
        <w:spacing w:before="165" w:beforeLines="50" w:after="50"/>
        <w:jc w:val="center"/>
        <w:rPr>
          <w:rFonts w:hint="eastAsia" w:ascii="宋体" w:hAnsi="宋体" w:eastAsia="宋体" w:cs="Times New Roman"/>
          <w:b/>
          <w:bCs/>
          <w:color w:val="auto"/>
          <w:sz w:val="32"/>
          <w:szCs w:val="32"/>
          <w:highlight w:val="none"/>
        </w:rPr>
      </w:pPr>
    </w:p>
    <w:p w14:paraId="1709DE90">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2035CBBA">
      <w:pPr>
        <w:snapToGrid w:val="0"/>
        <w:spacing w:before="165" w:beforeLines="50" w:after="50"/>
        <w:rPr>
          <w:rFonts w:hint="eastAsia" w:ascii="宋体" w:hAnsi="宋体" w:eastAsia="宋体" w:cs="Times New Roman"/>
          <w:bCs/>
          <w:color w:val="auto"/>
          <w:sz w:val="24"/>
          <w:szCs w:val="20"/>
          <w:highlight w:val="none"/>
        </w:rPr>
      </w:pPr>
    </w:p>
    <w:p w14:paraId="29CC500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640FF442">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196A7895">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54544641">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6AACCD94">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E87A207">
      <w:pPr>
        <w:snapToGrid w:val="0"/>
        <w:spacing w:before="165" w:beforeLines="50" w:after="50"/>
        <w:ind w:firstLine="645"/>
        <w:jc w:val="center"/>
        <w:rPr>
          <w:rFonts w:hint="eastAsia" w:ascii="宋体" w:hAnsi="宋体" w:eastAsia="宋体" w:cs="Times New Roman"/>
          <w:color w:val="auto"/>
          <w:sz w:val="24"/>
          <w:highlight w:val="none"/>
        </w:rPr>
      </w:pPr>
    </w:p>
    <w:p w14:paraId="142144B6">
      <w:pPr>
        <w:snapToGrid w:val="0"/>
        <w:spacing w:before="165" w:beforeLines="50" w:after="50"/>
        <w:ind w:firstLine="645"/>
        <w:jc w:val="center"/>
        <w:rPr>
          <w:rFonts w:hint="eastAsia" w:ascii="宋体" w:hAnsi="宋体" w:eastAsia="宋体" w:cs="Times New Roman"/>
          <w:color w:val="auto"/>
          <w:sz w:val="24"/>
          <w:highlight w:val="none"/>
        </w:rPr>
      </w:pPr>
    </w:p>
    <w:p w14:paraId="592CC89A">
      <w:pPr>
        <w:snapToGrid w:val="0"/>
        <w:spacing w:before="165" w:beforeLines="50" w:after="50"/>
        <w:ind w:firstLine="645"/>
        <w:jc w:val="center"/>
        <w:rPr>
          <w:rFonts w:hint="eastAsia" w:ascii="宋体" w:hAnsi="宋体" w:eastAsia="宋体" w:cs="Times New Roman"/>
          <w:color w:val="auto"/>
          <w:sz w:val="24"/>
          <w:highlight w:val="none"/>
        </w:rPr>
      </w:pPr>
    </w:p>
    <w:p w14:paraId="00AF4125">
      <w:pPr>
        <w:snapToGrid w:val="0"/>
        <w:spacing w:before="165" w:beforeLines="50" w:after="50"/>
        <w:ind w:firstLine="645"/>
        <w:jc w:val="center"/>
        <w:rPr>
          <w:rFonts w:hint="eastAsia" w:ascii="宋体" w:hAnsi="宋体" w:eastAsia="宋体" w:cs="Times New Roman"/>
          <w:color w:val="auto"/>
          <w:sz w:val="24"/>
          <w:highlight w:val="none"/>
        </w:rPr>
      </w:pPr>
    </w:p>
    <w:p w14:paraId="3C0A04DA">
      <w:pPr>
        <w:snapToGrid w:val="0"/>
        <w:spacing w:before="165" w:beforeLines="50" w:after="50"/>
        <w:ind w:firstLine="645"/>
        <w:jc w:val="center"/>
        <w:rPr>
          <w:rFonts w:hint="eastAsia" w:ascii="宋体" w:hAnsi="宋体" w:eastAsia="宋体" w:cs="Times New Roman"/>
          <w:color w:val="auto"/>
          <w:sz w:val="24"/>
          <w:highlight w:val="none"/>
        </w:rPr>
      </w:pPr>
    </w:p>
    <w:p w14:paraId="16E08CDD">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7887CCB3">
      <w:pPr>
        <w:snapToGrid w:val="0"/>
        <w:spacing w:before="165" w:beforeLines="50" w:after="50"/>
        <w:ind w:firstLine="645"/>
        <w:jc w:val="center"/>
        <w:rPr>
          <w:rFonts w:hint="eastAsia" w:ascii="宋体" w:hAnsi="宋体" w:eastAsia="宋体" w:cs="Times New Roman"/>
          <w:color w:val="auto"/>
          <w:sz w:val="24"/>
          <w:szCs w:val="20"/>
          <w:highlight w:val="none"/>
        </w:rPr>
      </w:pPr>
    </w:p>
    <w:p w14:paraId="796C7321">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6DBABC67">
      <w:pPr>
        <w:numPr>
          <w:ilvl w:val="0"/>
          <w:numId w:val="5"/>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64B5BF07">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rPr>
        <w:t>根据招标文件规定及投标人提供的材料自行编写目录（部分格式后附）。</w:t>
      </w:r>
    </w:p>
    <w:p w14:paraId="41F337B6">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35E13808">
      <w:pPr>
        <w:pStyle w:val="14"/>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262A1F8B">
      <w:pPr>
        <w:pStyle w:val="14"/>
        <w:spacing w:line="440" w:lineRule="exact"/>
        <w:ind w:firstLine="420" w:firstLineChars="200"/>
        <w:rPr>
          <w:rFonts w:eastAsia="宋体" w:cs="Times New Roman"/>
          <w:color w:val="auto"/>
          <w:highlight w:val="none"/>
        </w:rPr>
      </w:pPr>
    </w:p>
    <w:p w14:paraId="62A0AA67">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64F2C5A">
      <w:pPr>
        <w:pStyle w:val="14"/>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317D3C57">
      <w:pPr>
        <w:pStyle w:val="8"/>
        <w:rPr>
          <w:rFonts w:hint="eastAsia"/>
          <w:color w:val="auto"/>
        </w:rPr>
      </w:pPr>
    </w:p>
    <w:p w14:paraId="1580A03C">
      <w:pPr>
        <w:pStyle w:val="8"/>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rPr>
        <w:t>（此处有分标时填写具体分标号，无分标时填写“无”）</w:t>
      </w:r>
      <w:r>
        <w:rPr>
          <w:rFonts w:hint="eastAsia" w:ascii="宋体" w:hAnsi="宋体" w:cs="宋体"/>
          <w:color w:val="auto"/>
          <w:sz w:val="24"/>
          <w:szCs w:val="24"/>
          <w:lang w:eastAsia="zh-CN"/>
        </w:rPr>
        <w:t>：</w:t>
      </w:r>
      <w:r>
        <w:rPr>
          <w:rFonts w:hint="eastAsia" w:ascii="宋体" w:hAnsi="宋体" w:cs="宋体"/>
          <w:color w:val="auto"/>
          <w:sz w:val="24"/>
          <w:highlight w:val="none"/>
          <w:u w:val="single"/>
        </w:rPr>
        <w:t xml:space="preserve">           </w:t>
      </w:r>
    </w:p>
    <w:p w14:paraId="57CD3466">
      <w:pPr>
        <w:rPr>
          <w:rFonts w:hint="eastAsia"/>
          <w:color w:val="auto"/>
        </w:rPr>
      </w:pPr>
    </w:p>
    <w:tbl>
      <w:tblPr>
        <w:tblStyle w:val="23"/>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283B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2B3917CA">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2C6543A5">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DF464FD">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3327604B">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36708C2">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0454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D7585DC">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9CA2BFF">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0C32D1A">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6B570A44">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47087C2">
            <w:pPr>
              <w:rPr>
                <w:rFonts w:hint="eastAsia" w:ascii="宋体" w:hAnsi="宋体" w:eastAsia="宋体" w:cs="Times New Roman"/>
                <w:color w:val="auto"/>
                <w:szCs w:val="21"/>
                <w:highlight w:val="none"/>
              </w:rPr>
            </w:pPr>
          </w:p>
        </w:tc>
      </w:tr>
      <w:tr w14:paraId="0997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71C64AF">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77F2993">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178938F">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3D759977">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597AEE9">
            <w:pPr>
              <w:rPr>
                <w:rFonts w:hint="eastAsia" w:ascii="宋体" w:hAnsi="宋体" w:eastAsia="宋体" w:cs="Times New Roman"/>
                <w:color w:val="auto"/>
                <w:szCs w:val="21"/>
                <w:highlight w:val="none"/>
              </w:rPr>
            </w:pPr>
          </w:p>
        </w:tc>
      </w:tr>
      <w:tr w14:paraId="1425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9A51783">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533C227">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4477FC9">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2AF31F7F">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918BBD7">
            <w:pPr>
              <w:rPr>
                <w:rFonts w:hint="eastAsia" w:ascii="宋体" w:hAnsi="宋体" w:eastAsia="宋体" w:cs="Times New Roman"/>
                <w:color w:val="auto"/>
                <w:szCs w:val="21"/>
                <w:highlight w:val="none"/>
              </w:rPr>
            </w:pPr>
          </w:p>
        </w:tc>
      </w:tr>
    </w:tbl>
    <w:p w14:paraId="52FA596F">
      <w:pPr>
        <w:pStyle w:val="14"/>
        <w:spacing w:line="360" w:lineRule="auto"/>
        <w:ind w:firstLine="0" w:firstLineChars="0"/>
        <w:rPr>
          <w:rFonts w:hint="eastAsia" w:hAnsi="宋体" w:cs="宋体"/>
          <w:color w:val="auto"/>
          <w:szCs w:val="21"/>
        </w:rPr>
      </w:pPr>
    </w:p>
    <w:p w14:paraId="73EDD185">
      <w:pPr>
        <w:pStyle w:val="14"/>
        <w:spacing w:line="360" w:lineRule="auto"/>
        <w:ind w:firstLine="420" w:firstLineChars="200"/>
        <w:rPr>
          <w:rFonts w:hint="eastAsia" w:hAnsi="宋体" w:cs="宋体"/>
          <w:color w:val="auto"/>
          <w:szCs w:val="21"/>
        </w:rPr>
      </w:pPr>
      <w:r>
        <w:rPr>
          <w:rFonts w:hint="eastAsia" w:hAnsi="宋体" w:cs="宋体"/>
          <w:color w:val="auto"/>
          <w:szCs w:val="21"/>
        </w:rPr>
        <w:t>注：</w:t>
      </w:r>
    </w:p>
    <w:p w14:paraId="1BC9EBD4">
      <w:pPr>
        <w:pStyle w:val="14"/>
        <w:spacing w:line="360" w:lineRule="auto"/>
        <w:ind w:firstLine="420" w:firstLineChars="200"/>
        <w:rPr>
          <w:rFonts w:hint="eastAsia" w:hAnsi="宋体" w:cs="宋体"/>
          <w:color w:val="auto"/>
          <w:szCs w:val="21"/>
        </w:rPr>
      </w:pPr>
      <w:r>
        <w:rPr>
          <w:rFonts w:hint="eastAsia" w:hAnsi="宋体" w:cs="宋体"/>
          <w:color w:val="auto"/>
          <w:szCs w:val="21"/>
        </w:rPr>
        <w:t>1.表格内容均需按要求填写并</w:t>
      </w:r>
      <w:r>
        <w:rPr>
          <w:rFonts w:hint="eastAsia" w:hAnsi="宋体" w:cs="宋体"/>
          <w:color w:val="auto"/>
          <w:szCs w:val="21"/>
          <w:lang w:eastAsia="zh-CN"/>
        </w:rPr>
        <w:t>加</w:t>
      </w:r>
      <w:r>
        <w:rPr>
          <w:rFonts w:hint="eastAsia" w:hAnsi="宋体" w:cs="宋体"/>
          <w:color w:val="auto"/>
          <w:szCs w:val="21"/>
        </w:rPr>
        <w:t>盖</w:t>
      </w:r>
      <w:r>
        <w:rPr>
          <w:rFonts w:hint="eastAsia" w:hAnsi="宋体" w:cs="宋体"/>
          <w:color w:val="auto"/>
          <w:szCs w:val="21"/>
          <w:lang w:eastAsia="zh-CN"/>
        </w:rPr>
        <w:t>投标人公</w:t>
      </w:r>
      <w:r>
        <w:rPr>
          <w:rFonts w:hint="eastAsia" w:hAnsi="宋体" w:cs="宋体"/>
          <w:color w:val="auto"/>
          <w:szCs w:val="21"/>
        </w:rPr>
        <w:t>章。</w:t>
      </w:r>
    </w:p>
    <w:p w14:paraId="1BAEFBE0">
      <w:pPr>
        <w:pStyle w:val="14"/>
        <w:spacing w:line="360" w:lineRule="auto"/>
        <w:ind w:firstLine="420" w:firstLineChars="200"/>
        <w:rPr>
          <w:rFonts w:hint="eastAsia" w:ascii="宋体" w:hAnsi="宋体" w:eastAsia="宋体" w:cs="宋体"/>
          <w:bCs w:val="0"/>
          <w:color w:val="auto"/>
          <w:szCs w:val="21"/>
        </w:rPr>
      </w:pPr>
      <w:r>
        <w:rPr>
          <w:rFonts w:hint="eastAsia" w:hAnsi="宋体" w:cs="宋体"/>
          <w:bCs/>
          <w:color w:val="auto"/>
          <w:szCs w:val="21"/>
        </w:rPr>
        <w:t>2.</w:t>
      </w:r>
      <w:r>
        <w:rPr>
          <w:rFonts w:hint="eastAsia" w:ascii="宋体" w:hAnsi="宋体" w:eastAsia="宋体" w:cs="宋体"/>
          <w:color w:val="auto"/>
          <w:sz w:val="21"/>
          <w:szCs w:val="21"/>
        </w:rPr>
        <w:t>请根据所投</w:t>
      </w:r>
      <w:r>
        <w:rPr>
          <w:rFonts w:hint="eastAsia" w:hAnsi="宋体" w:cs="宋体"/>
          <w:color w:val="auto"/>
          <w:sz w:val="21"/>
          <w:szCs w:val="21"/>
          <w:lang w:eastAsia="zh-CN"/>
        </w:rPr>
        <w:t>服务内容</w:t>
      </w:r>
      <w:r>
        <w:rPr>
          <w:rFonts w:hint="eastAsia" w:ascii="宋体" w:hAnsi="宋体" w:eastAsia="宋体" w:cs="宋体"/>
          <w:color w:val="auto"/>
          <w:sz w:val="21"/>
          <w:szCs w:val="21"/>
        </w:rPr>
        <w:t>，</w:t>
      </w:r>
      <w:r>
        <w:rPr>
          <w:rFonts w:hint="eastAsia" w:ascii="宋体" w:hAnsi="宋体" w:eastAsia="宋体" w:cs="宋体"/>
          <w:b w:val="0"/>
          <w:color w:val="auto"/>
          <w:sz w:val="21"/>
          <w:szCs w:val="21"/>
        </w:rPr>
        <w:t>逐条对应</w:t>
      </w:r>
      <w:r>
        <w:rPr>
          <w:rFonts w:hint="eastAsia" w:ascii="宋体" w:hAnsi="宋体" w:eastAsia="宋体" w:cs="宋体"/>
          <w:color w:val="auto"/>
          <w:sz w:val="21"/>
          <w:szCs w:val="21"/>
        </w:rPr>
        <w:t>本项目招标文件“第二章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采购需求</w:t>
      </w:r>
      <w:r>
        <w:rPr>
          <w:rFonts w:hint="eastAsia" w:ascii="宋体" w:hAnsi="宋体" w:eastAsia="宋体" w:cs="宋体"/>
          <w:color w:val="auto"/>
          <w:sz w:val="21"/>
          <w:szCs w:val="21"/>
        </w:rPr>
        <w:t>”中</w:t>
      </w:r>
      <w:r>
        <w:rPr>
          <w:rFonts w:hint="eastAsia" w:ascii="宋体" w:hAnsi="宋体" w:eastAsia="宋体" w:cs="宋体"/>
          <w:color w:val="auto"/>
          <w:sz w:val="21"/>
          <w:szCs w:val="21"/>
          <w:lang w:eastAsia="zh-CN"/>
        </w:rPr>
        <w:t>“</w:t>
      </w:r>
      <w:r>
        <w:rPr>
          <w:rFonts w:hint="eastAsia" w:hAnsi="宋体" w:cs="宋体"/>
          <w:color w:val="auto"/>
          <w:sz w:val="21"/>
          <w:szCs w:val="21"/>
          <w:lang w:eastAsia="zh-CN"/>
        </w:rPr>
        <w:t>服务要求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w:t>
      </w:r>
      <w:r>
        <w:rPr>
          <w:rFonts w:hint="eastAsia" w:hAnsi="宋体" w:cs="宋体"/>
          <w:color w:val="auto"/>
          <w:sz w:val="21"/>
          <w:szCs w:val="21"/>
          <w:lang w:val="en-US" w:eastAsia="zh-CN"/>
        </w:rPr>
        <w:t>服务内容作出明确响应，并作出偏离说明</w:t>
      </w:r>
      <w:r>
        <w:rPr>
          <w:rFonts w:hint="eastAsia" w:ascii="宋体" w:hAnsi="宋体" w:eastAsia="宋体" w:cs="宋体"/>
          <w:color w:val="auto"/>
          <w:sz w:val="21"/>
          <w:szCs w:val="21"/>
        </w:rPr>
        <w:t>。“偏离说明”一栏应当选择“正偏离”</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“负偏离”或“无偏离”进行填写。</w:t>
      </w:r>
    </w:p>
    <w:p w14:paraId="1530A3B0">
      <w:pPr>
        <w:pStyle w:val="14"/>
        <w:spacing w:line="360" w:lineRule="auto"/>
        <w:ind w:firstLine="420" w:firstLineChars="200"/>
        <w:rPr>
          <w:rFonts w:hint="eastAsia" w:hAnsi="宋体" w:cs="宋体"/>
          <w:color w:val="auto"/>
          <w:szCs w:val="21"/>
        </w:rPr>
      </w:pPr>
      <w:r>
        <w:rPr>
          <w:rFonts w:hint="eastAsia" w:hAnsi="宋体" w:cs="宋体"/>
          <w:bCs/>
          <w:color w:val="auto"/>
          <w:szCs w:val="21"/>
          <w:lang w:val="en-US" w:eastAsia="zh-CN"/>
        </w:rPr>
        <w:t>3.</w:t>
      </w:r>
      <w:r>
        <w:rPr>
          <w:rFonts w:hint="eastAsia" w:hAnsi="宋体" w:cs="宋体"/>
          <w:bCs/>
          <w:color w:val="auto"/>
          <w:szCs w:val="21"/>
        </w:rPr>
        <w:t>当投标文件的</w:t>
      </w:r>
      <w:r>
        <w:rPr>
          <w:rFonts w:hint="eastAsia" w:hAnsi="宋体" w:cs="宋体"/>
          <w:bCs/>
          <w:color w:val="auto"/>
          <w:szCs w:val="21"/>
          <w:lang w:eastAsia="zh-CN"/>
        </w:rPr>
        <w:t>服务</w:t>
      </w:r>
      <w:r>
        <w:rPr>
          <w:rFonts w:hint="eastAsia" w:hAnsi="宋体" w:cs="宋体"/>
          <w:bCs/>
          <w:color w:val="auto"/>
          <w:szCs w:val="21"/>
        </w:rPr>
        <w:t>内容低于招标文件要求时，投标人应当如实写明“负偏离”。</w:t>
      </w:r>
    </w:p>
    <w:p w14:paraId="26696F44">
      <w:pPr>
        <w:pStyle w:val="8"/>
        <w:rPr>
          <w:rFonts w:hint="eastAsia" w:hAnsi="宋体" w:eastAsia="宋体" w:cs="宋体"/>
          <w:color w:val="auto"/>
          <w:szCs w:val="21"/>
          <w:highlight w:val="none"/>
        </w:rPr>
      </w:pPr>
    </w:p>
    <w:p w14:paraId="7F5BA2B1">
      <w:pPr>
        <w:rPr>
          <w:rFonts w:hint="eastAsia" w:hAnsi="宋体" w:eastAsia="宋体" w:cs="宋体"/>
          <w:color w:val="auto"/>
          <w:szCs w:val="21"/>
          <w:highlight w:val="none"/>
        </w:rPr>
      </w:pPr>
    </w:p>
    <w:p w14:paraId="024A6222">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4EC76082">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07B99BD3">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511C9A3">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AAF7171">
      <w:pPr>
        <w:snapToGrid w:val="0"/>
        <w:spacing w:before="165" w:beforeLines="50" w:after="50"/>
        <w:ind w:left="142"/>
        <w:jc w:val="left"/>
        <w:rPr>
          <w:rFonts w:hint="eastAsia" w:ascii="宋体" w:hAnsi="宋体" w:eastAsia="宋体" w:cs="Times New Roman"/>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主要管理、</w:t>
      </w:r>
      <w:r>
        <w:rPr>
          <w:rFonts w:hint="eastAsia" w:ascii="宋体" w:hAnsi="宋体" w:cs="宋体"/>
          <w:b/>
          <w:color w:val="auto"/>
          <w:sz w:val="28"/>
          <w:szCs w:val="28"/>
          <w:highlight w:val="none"/>
          <w:lang w:eastAsia="zh-CN"/>
        </w:rPr>
        <w:t>服务人员情况表的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lang w:eastAsia="zh-CN"/>
        </w:rPr>
        <w:t>：</w:t>
      </w:r>
    </w:p>
    <w:p w14:paraId="52953D05">
      <w:pPr>
        <w:snapToGrid w:val="0"/>
        <w:spacing w:before="165" w:beforeLines="50" w:after="50"/>
        <w:ind w:left="142"/>
        <w:jc w:val="center"/>
        <w:rPr>
          <w:rFonts w:hint="eastAsia" w:ascii="宋体" w:hAnsi="宋体" w:eastAsia="宋体" w:cs="Times New Roman"/>
          <w:b/>
          <w:color w:val="auto"/>
          <w:sz w:val="32"/>
          <w:szCs w:val="32"/>
          <w:highlight w:val="none"/>
        </w:rPr>
      </w:pPr>
    </w:p>
    <w:p w14:paraId="22C71320">
      <w:pPr>
        <w:keepNext/>
        <w:autoSpaceDE w:val="0"/>
        <w:autoSpaceDN w:val="0"/>
        <w:spacing w:line="360" w:lineRule="auto"/>
        <w:ind w:firstLine="0"/>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3"/>
        <w:tblW w:w="8755" w:type="dxa"/>
        <w:tblInd w:w="116" w:type="dxa"/>
        <w:tblLayout w:type="fixed"/>
        <w:tblCellMar>
          <w:top w:w="0" w:type="dxa"/>
          <w:left w:w="108" w:type="dxa"/>
          <w:bottom w:w="0" w:type="dxa"/>
          <w:right w:w="108" w:type="dxa"/>
        </w:tblCellMar>
      </w:tblPr>
      <w:tblGrid>
        <w:gridCol w:w="2061"/>
        <w:gridCol w:w="1287"/>
        <w:gridCol w:w="1260"/>
        <w:gridCol w:w="4147"/>
      </w:tblGrid>
      <w:tr w14:paraId="617C58D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539C94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B8968CC">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144A70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05DF80FD">
            <w:pPr>
              <w:autoSpaceDE w:val="0"/>
              <w:autoSpaceDN w:val="0"/>
              <w:spacing w:line="360" w:lineRule="auto"/>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r>
              <w:rPr>
                <w:rFonts w:hint="eastAsia" w:ascii="仿宋_GB2312" w:hAnsi="仿宋" w:eastAsia="仿宋_GB2312" w:cs="仿宋_GB2312"/>
                <w:color w:val="auto"/>
                <w:sz w:val="24"/>
                <w:highlight w:val="none"/>
                <w:lang w:eastAsia="zh-CN"/>
              </w:rPr>
              <w:t>。</w:t>
            </w:r>
          </w:p>
        </w:tc>
      </w:tr>
      <w:tr w14:paraId="3A3F63B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2803D3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7ED2CC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7B6CC70">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10CF83E">
            <w:pPr>
              <w:autoSpaceDE w:val="0"/>
              <w:autoSpaceDN w:val="0"/>
              <w:spacing w:line="360" w:lineRule="auto"/>
              <w:jc w:val="center"/>
              <w:rPr>
                <w:rFonts w:hint="eastAsia" w:ascii="仿宋_GB2312" w:hAnsi="仿宋" w:eastAsia="仿宋_GB2312" w:cs="仿宋_GB2312"/>
                <w:color w:val="auto"/>
                <w:sz w:val="24"/>
                <w:highlight w:val="none"/>
              </w:rPr>
            </w:pPr>
          </w:p>
        </w:tc>
      </w:tr>
      <w:tr w14:paraId="351DAEDE">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DC2D7B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BB7B55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07621A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34562F1">
            <w:pPr>
              <w:widowControl/>
              <w:jc w:val="left"/>
              <w:rPr>
                <w:rFonts w:ascii="仿宋_GB2312" w:hAnsi="仿宋" w:eastAsia="仿宋_GB2312" w:cs="仿宋_GB2312"/>
                <w:color w:val="auto"/>
                <w:sz w:val="24"/>
                <w:highlight w:val="none"/>
              </w:rPr>
            </w:pPr>
          </w:p>
        </w:tc>
      </w:tr>
      <w:tr w14:paraId="1960A07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C58A37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63C7DA">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4BD6382">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3747834">
            <w:pPr>
              <w:widowControl/>
              <w:jc w:val="left"/>
              <w:rPr>
                <w:rFonts w:ascii="仿宋_GB2312" w:hAnsi="仿宋" w:eastAsia="仿宋_GB2312" w:cs="仿宋_GB2312"/>
                <w:color w:val="auto"/>
                <w:sz w:val="24"/>
                <w:highlight w:val="none"/>
              </w:rPr>
            </w:pPr>
          </w:p>
        </w:tc>
      </w:tr>
      <w:tr w14:paraId="00B3CD0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748C06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15DB79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DB08A24">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ABB1DE5">
            <w:pPr>
              <w:widowControl/>
              <w:jc w:val="left"/>
              <w:rPr>
                <w:rFonts w:ascii="仿宋_GB2312" w:hAnsi="仿宋" w:eastAsia="仿宋_GB2312" w:cs="仿宋_GB2312"/>
                <w:color w:val="auto"/>
                <w:sz w:val="24"/>
                <w:highlight w:val="none"/>
              </w:rPr>
            </w:pPr>
          </w:p>
        </w:tc>
      </w:tr>
      <w:tr w14:paraId="2A6B26B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DED242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C1C42B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76772DD">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259F6AD">
            <w:pPr>
              <w:widowControl/>
              <w:jc w:val="left"/>
              <w:rPr>
                <w:rFonts w:ascii="仿宋_GB2312" w:hAnsi="仿宋" w:eastAsia="仿宋_GB2312" w:cs="仿宋_GB2312"/>
                <w:color w:val="auto"/>
                <w:sz w:val="24"/>
                <w:highlight w:val="none"/>
              </w:rPr>
            </w:pPr>
          </w:p>
        </w:tc>
      </w:tr>
      <w:tr w14:paraId="537A781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250F48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5DE01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A08D079">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A567659">
            <w:pPr>
              <w:widowControl/>
              <w:jc w:val="left"/>
              <w:rPr>
                <w:rFonts w:ascii="仿宋_GB2312" w:hAnsi="仿宋" w:eastAsia="仿宋_GB2312" w:cs="仿宋_GB2312"/>
                <w:color w:val="auto"/>
                <w:sz w:val="24"/>
                <w:highlight w:val="none"/>
              </w:rPr>
            </w:pPr>
          </w:p>
        </w:tc>
      </w:tr>
      <w:tr w14:paraId="6533541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8F9C12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2A1BF33">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61FCC9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E093E40">
            <w:pPr>
              <w:widowControl/>
              <w:jc w:val="left"/>
              <w:rPr>
                <w:rFonts w:ascii="仿宋_GB2312" w:hAnsi="仿宋" w:eastAsia="仿宋_GB2312" w:cs="仿宋_GB2312"/>
                <w:color w:val="auto"/>
                <w:sz w:val="24"/>
                <w:highlight w:val="none"/>
              </w:rPr>
            </w:pPr>
          </w:p>
        </w:tc>
      </w:tr>
      <w:tr w14:paraId="47DB42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A1981B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D8FF11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F1D5E7E">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356A928">
            <w:pPr>
              <w:widowControl/>
              <w:jc w:val="left"/>
              <w:rPr>
                <w:rFonts w:ascii="仿宋_GB2312" w:hAnsi="仿宋" w:eastAsia="仿宋_GB2312" w:cs="仿宋_GB2312"/>
                <w:color w:val="auto"/>
                <w:sz w:val="24"/>
                <w:highlight w:val="none"/>
              </w:rPr>
            </w:pPr>
          </w:p>
        </w:tc>
      </w:tr>
      <w:tr w14:paraId="12914DE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58503D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C286BE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3E9B749">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AD68685">
            <w:pPr>
              <w:widowControl/>
              <w:jc w:val="left"/>
              <w:rPr>
                <w:rFonts w:ascii="仿宋_GB2312" w:hAnsi="仿宋" w:eastAsia="仿宋_GB2312" w:cs="仿宋_GB2312"/>
                <w:color w:val="auto"/>
                <w:sz w:val="24"/>
                <w:highlight w:val="none"/>
              </w:rPr>
            </w:pPr>
          </w:p>
        </w:tc>
      </w:tr>
    </w:tbl>
    <w:p w14:paraId="165E97FF">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14:paraId="56618505">
      <w:pPr>
        <w:autoSpaceDE w:val="0"/>
        <w:autoSpaceDN w:val="0"/>
        <w:spacing w:line="360" w:lineRule="auto"/>
        <w:rPr>
          <w:rFonts w:hint="eastAsia" w:ascii="仿宋_GB2312" w:hAnsi="仿宋" w:eastAsia="仿宋_GB2312" w:cs="仿宋_GB2312"/>
          <w:b/>
          <w:color w:val="auto"/>
          <w:kern w:val="0"/>
          <w:sz w:val="24"/>
          <w:highlight w:val="none"/>
          <w:lang w:val="en-US" w:eastAsia="zh-CN"/>
        </w:rPr>
      </w:pPr>
    </w:p>
    <w:p w14:paraId="14AE8EAB">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lang w:val="en-US" w:eastAsia="zh-CN"/>
        </w:rPr>
        <w:t>附表B：主要管理、</w:t>
      </w:r>
      <w:r>
        <w:rPr>
          <w:rFonts w:hint="eastAsia" w:ascii="仿宋_GB2312" w:hAnsi="仿宋" w:eastAsia="仿宋_GB2312" w:cs="仿宋_GB2312"/>
          <w:b/>
          <w:color w:val="auto"/>
          <w:kern w:val="0"/>
          <w:sz w:val="24"/>
          <w:highlight w:val="none"/>
        </w:rPr>
        <w:t>服务人员情况表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3"/>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686184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3CD7F3C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3F7B723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F195FA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E6AE08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BD3351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BF651D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013CB9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23E6A9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D84D72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071341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3F4F3D6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39B983F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E5AB9E9">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3B67626">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AEA1204">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BC1435B">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6E7E20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A39045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0E79B2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7BB3495">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D05260D">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5F23F7C">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AFEF9F6">
            <w:pPr>
              <w:autoSpaceDE w:val="0"/>
              <w:autoSpaceDN w:val="0"/>
              <w:spacing w:line="360" w:lineRule="auto"/>
              <w:rPr>
                <w:rFonts w:hint="eastAsia" w:ascii="仿宋_GB2312" w:hAnsi="仿宋" w:eastAsia="仿宋_GB2312" w:cs="仿宋_GB2312"/>
                <w:color w:val="auto"/>
                <w:sz w:val="24"/>
                <w:highlight w:val="none"/>
              </w:rPr>
            </w:pPr>
          </w:p>
        </w:tc>
      </w:tr>
      <w:tr w14:paraId="34317D5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9A2D3AE">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DC42715">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AE0C5E7">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096A6FB">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33E9B3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65C734">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9854AB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2A2BF61">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8B9788B">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2D050F5">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2A712C5">
            <w:pPr>
              <w:autoSpaceDE w:val="0"/>
              <w:autoSpaceDN w:val="0"/>
              <w:spacing w:line="360" w:lineRule="auto"/>
              <w:rPr>
                <w:rFonts w:hint="eastAsia" w:ascii="仿宋_GB2312" w:hAnsi="仿宋" w:eastAsia="仿宋_GB2312" w:cs="仿宋_GB2312"/>
                <w:color w:val="auto"/>
                <w:sz w:val="24"/>
                <w:highlight w:val="none"/>
              </w:rPr>
            </w:pPr>
          </w:p>
        </w:tc>
      </w:tr>
      <w:tr w14:paraId="640CD29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98BCEDB">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555328C">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2ABB038">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065F81B">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673726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1DB8672">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61A75A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A4338A2">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A04EB2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703C45C">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1DB33AE">
            <w:pPr>
              <w:autoSpaceDE w:val="0"/>
              <w:autoSpaceDN w:val="0"/>
              <w:spacing w:line="360" w:lineRule="auto"/>
              <w:rPr>
                <w:rFonts w:hint="eastAsia" w:ascii="仿宋_GB2312" w:hAnsi="仿宋" w:eastAsia="仿宋_GB2312" w:cs="仿宋_GB2312"/>
                <w:color w:val="auto"/>
                <w:sz w:val="24"/>
                <w:highlight w:val="none"/>
              </w:rPr>
            </w:pPr>
          </w:p>
        </w:tc>
      </w:tr>
      <w:tr w14:paraId="32E7F7C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C0E8EB1">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4A9AF16">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1021B49">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0DF8874">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E265CC4">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473BB2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D8E206">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A75CB7">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92332AE">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B27B14C">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8BCF673">
            <w:pPr>
              <w:autoSpaceDE w:val="0"/>
              <w:autoSpaceDN w:val="0"/>
              <w:spacing w:line="360" w:lineRule="auto"/>
              <w:rPr>
                <w:rFonts w:hint="eastAsia" w:ascii="仿宋_GB2312" w:hAnsi="仿宋" w:eastAsia="仿宋_GB2312" w:cs="仿宋_GB2312"/>
                <w:color w:val="auto"/>
                <w:sz w:val="24"/>
                <w:highlight w:val="none"/>
              </w:rPr>
            </w:pPr>
          </w:p>
        </w:tc>
      </w:tr>
    </w:tbl>
    <w:p w14:paraId="305FEB92">
      <w:pPr>
        <w:snapToGrid w:val="0"/>
        <w:spacing w:before="165" w:beforeLines="50" w:after="50"/>
        <w:ind w:left="142"/>
        <w:jc w:val="center"/>
        <w:rPr>
          <w:rFonts w:hint="eastAsia" w:ascii="宋体" w:hAnsi="宋体" w:eastAsia="宋体" w:cs="Times New Roman"/>
          <w:b/>
          <w:color w:val="auto"/>
          <w:sz w:val="32"/>
          <w:szCs w:val="32"/>
          <w:highlight w:val="none"/>
        </w:rPr>
      </w:pPr>
    </w:p>
    <w:p w14:paraId="5A9DEABD">
      <w:pPr>
        <w:snapToGrid w:val="0"/>
        <w:spacing w:before="165" w:beforeLines="50" w:line="360" w:lineRule="auto"/>
        <w:ind w:right="480" w:firstLine="3967" w:firstLineChars="1653"/>
        <w:rPr>
          <w:rFonts w:hint="eastAsia" w:ascii="宋体" w:hAnsi="宋体" w:eastAsia="宋体" w:cs="Times New Roman"/>
          <w:color w:val="auto"/>
          <w:sz w:val="24"/>
          <w:highlight w:val="none"/>
        </w:rPr>
      </w:pPr>
    </w:p>
    <w:p w14:paraId="3C12F12D">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1F5FB5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7E445CE">
      <w:pPr>
        <w:widowControl/>
        <w:spacing w:line="360" w:lineRule="auto"/>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39ACB370">
      <w:pPr>
        <w:snapToGrid w:val="0"/>
        <w:spacing w:before="50" w:after="50"/>
        <w:rPr>
          <w:rFonts w:hint="eastAsia" w:ascii="宋体" w:hAnsi="宋体" w:eastAsia="宋体" w:cs="Times New Roman"/>
          <w:color w:val="auto"/>
          <w:sz w:val="24"/>
          <w:highlight w:val="none"/>
        </w:rPr>
      </w:pPr>
    </w:p>
    <w:p w14:paraId="4D7F15EC">
      <w:pPr>
        <w:pStyle w:val="14"/>
        <w:jc w:val="center"/>
        <w:outlineLvl w:val="1"/>
        <w:rPr>
          <w:rFonts w:hint="eastAsia" w:hAnsi="宋体" w:eastAsia="宋体" w:cs="Times New Roman"/>
          <w:b/>
          <w:bCs/>
          <w:color w:val="auto"/>
          <w:sz w:val="28"/>
          <w:szCs w:val="28"/>
          <w:highlight w:val="none"/>
        </w:rPr>
      </w:pPr>
      <w:bookmarkStart w:id="408" w:name="_Toc22926"/>
      <w:bookmarkStart w:id="409" w:name="_Toc31920"/>
      <w:bookmarkStart w:id="410" w:name="_Toc28617"/>
      <w:bookmarkStart w:id="411" w:name="_Toc30951"/>
      <w:bookmarkStart w:id="412" w:name="_Toc12675"/>
      <w:bookmarkStart w:id="413" w:name="_Toc1343"/>
      <w:bookmarkStart w:id="414" w:name="_Toc17719"/>
      <w:bookmarkStart w:id="415" w:name="_Toc9015"/>
      <w:bookmarkStart w:id="416" w:name="_Toc12868"/>
      <w:bookmarkStart w:id="417" w:name="_Toc3481"/>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408"/>
      <w:bookmarkEnd w:id="409"/>
      <w:bookmarkEnd w:id="410"/>
      <w:bookmarkEnd w:id="411"/>
      <w:bookmarkEnd w:id="412"/>
      <w:bookmarkEnd w:id="413"/>
      <w:bookmarkEnd w:id="414"/>
      <w:bookmarkEnd w:id="415"/>
      <w:bookmarkEnd w:id="416"/>
      <w:bookmarkEnd w:id="417"/>
    </w:p>
    <w:p w14:paraId="1647063C">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报价文件</w:t>
      </w:r>
      <w:r>
        <w:rPr>
          <w:rFonts w:hint="eastAsia" w:ascii="宋体" w:hAnsi="宋体" w:cs="宋体"/>
          <w:b/>
          <w:bCs/>
          <w:color w:val="auto"/>
          <w:sz w:val="28"/>
          <w:szCs w:val="28"/>
          <w:lang w:eastAsia="zh-CN"/>
        </w:rPr>
        <w:t>封面的格式（参照此格式自拟）：</w:t>
      </w:r>
      <w:r>
        <w:rPr>
          <w:rFonts w:hint="eastAsia" w:ascii="宋体" w:hAnsi="宋体" w:eastAsia="宋体" w:cs="Times New Roman"/>
          <w:color w:val="auto"/>
          <w:sz w:val="24"/>
          <w:highlight w:val="none"/>
        </w:rPr>
        <w:t xml:space="preserve">                                </w:t>
      </w:r>
    </w:p>
    <w:p w14:paraId="087A445C">
      <w:pPr>
        <w:snapToGrid w:val="0"/>
        <w:spacing w:before="165" w:beforeLines="50" w:after="50" w:line="400" w:lineRule="exact"/>
        <w:rPr>
          <w:rFonts w:hint="eastAsia" w:ascii="宋体" w:hAnsi="宋体" w:eastAsia="宋体" w:cs="Times New Roman"/>
          <w:color w:val="auto"/>
          <w:sz w:val="24"/>
          <w:highlight w:val="none"/>
        </w:rPr>
      </w:pPr>
    </w:p>
    <w:p w14:paraId="35A1DC76">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27DF0942">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3E919C99">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34EC6534">
      <w:pPr>
        <w:snapToGrid w:val="0"/>
        <w:spacing w:before="165" w:beforeLines="50" w:after="50" w:line="400" w:lineRule="exact"/>
        <w:rPr>
          <w:rFonts w:hint="eastAsia" w:ascii="宋体" w:hAnsi="宋体" w:eastAsia="宋体" w:cs="Times New Roman"/>
          <w:bCs/>
          <w:color w:val="auto"/>
          <w:sz w:val="24"/>
          <w:szCs w:val="20"/>
          <w:highlight w:val="none"/>
        </w:rPr>
      </w:pPr>
    </w:p>
    <w:p w14:paraId="0B53E50F">
      <w:pPr>
        <w:snapToGrid w:val="0"/>
        <w:spacing w:before="165" w:beforeLines="50" w:after="50" w:line="400" w:lineRule="exact"/>
        <w:rPr>
          <w:rFonts w:hint="eastAsia" w:ascii="宋体" w:hAnsi="宋体" w:eastAsia="宋体" w:cs="Times New Roman"/>
          <w:bCs/>
          <w:color w:val="auto"/>
          <w:sz w:val="24"/>
          <w:szCs w:val="20"/>
          <w:highlight w:val="none"/>
        </w:rPr>
      </w:pPr>
    </w:p>
    <w:p w14:paraId="7E83BFED">
      <w:pPr>
        <w:snapToGrid w:val="0"/>
        <w:spacing w:before="165" w:beforeLines="50" w:after="50" w:line="400" w:lineRule="exact"/>
        <w:rPr>
          <w:rFonts w:hint="eastAsia" w:ascii="宋体" w:hAnsi="宋体" w:eastAsia="宋体" w:cs="Times New Roman"/>
          <w:bCs/>
          <w:color w:val="auto"/>
          <w:sz w:val="24"/>
          <w:szCs w:val="20"/>
          <w:highlight w:val="none"/>
        </w:rPr>
      </w:pPr>
    </w:p>
    <w:p w14:paraId="1DC89977">
      <w:pPr>
        <w:snapToGrid w:val="0"/>
        <w:spacing w:before="165" w:beforeLines="50" w:after="50" w:line="400" w:lineRule="exact"/>
        <w:rPr>
          <w:rFonts w:hint="eastAsia" w:ascii="宋体" w:hAnsi="宋体" w:eastAsia="宋体" w:cs="Times New Roman"/>
          <w:bCs/>
          <w:color w:val="auto"/>
          <w:sz w:val="24"/>
          <w:szCs w:val="20"/>
          <w:highlight w:val="none"/>
        </w:rPr>
      </w:pPr>
    </w:p>
    <w:p w14:paraId="72D4C67B">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2811CB3E">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2304E16C">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189798A1">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362AEF35">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42B11111">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704CDBCE">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3ABA7705">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442895E5">
      <w:pPr>
        <w:pStyle w:val="7"/>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75DB1434">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7C58754B">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76465224">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4A006C91">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5A5D412E">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395E19E2">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highlight w:val="none"/>
        </w:rPr>
        <w:t>。</w:t>
      </w:r>
    </w:p>
    <w:p w14:paraId="59A8F860">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3E3CEA5F">
      <w:pPr>
        <w:pStyle w:val="14"/>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lang w:val="en-US" w:eastAsia="zh-CN"/>
        </w:rPr>
        <w:t>3.投标函的格式：</w:t>
      </w:r>
    </w:p>
    <w:p w14:paraId="66B80DBC">
      <w:pPr>
        <w:pStyle w:val="14"/>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05502A9E">
      <w:pPr>
        <w:pStyle w:val="14"/>
        <w:spacing w:line="440" w:lineRule="exact"/>
        <w:ind w:firstLine="420" w:firstLineChars="200"/>
        <w:rPr>
          <w:rFonts w:hint="eastAsia" w:ascii="Times New Roman" w:hAnsi="Times New Roman" w:eastAsia="宋体" w:cs="Times New Roman"/>
          <w:color w:val="auto"/>
          <w:highlight w:val="none"/>
        </w:rPr>
      </w:pPr>
    </w:p>
    <w:p w14:paraId="383BC374">
      <w:pPr>
        <w:pStyle w:val="14"/>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bookmarkStart w:id="418" w:name="PO_3000001866_PM031_4"/>
      <w:r>
        <w:rPr>
          <w:rFonts w:hint="eastAsia" w:ascii="Times New Roman" w:hAnsi="Times New Roman" w:eastAsia="宋体" w:cs="Times New Roman"/>
          <w:color w:val="auto"/>
          <w:highlight w:val="none"/>
          <w:u w:val="single"/>
          <w:lang w:eastAsia="zh-CN"/>
        </w:rPr>
        <w:t>广西科联招标中心有限公司</w:t>
      </w:r>
      <w:bookmarkEnd w:id="418"/>
    </w:p>
    <w:p w14:paraId="2DFDDDBF">
      <w:pPr>
        <w:pStyle w:val="14"/>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482E5D87">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71091BE1">
      <w:pPr>
        <w:pStyle w:val="14"/>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77511146">
      <w:pPr>
        <w:pStyle w:val="14"/>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640E3C21">
      <w:pPr>
        <w:pStyle w:val="14"/>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69EC597C">
      <w:pPr>
        <w:pStyle w:val="14"/>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57D09476">
      <w:pPr>
        <w:pStyle w:val="14"/>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lang w:eastAsia="zh-CN"/>
        </w:rPr>
        <w:t>，具体详见开标一览表</w:t>
      </w:r>
      <w:r>
        <w:rPr>
          <w:rFonts w:hint="eastAsia" w:eastAsia="宋体" w:cs="Times New Roman"/>
          <w:color w:val="auto"/>
          <w:highlight w:val="none"/>
        </w:rPr>
        <w:t>。</w:t>
      </w:r>
    </w:p>
    <w:p w14:paraId="49119262">
      <w:pPr>
        <w:pStyle w:val="14"/>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1635C55E">
      <w:pPr>
        <w:pStyle w:val="14"/>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lang w:val="zh-CN" w:eastAsia="zh-CN"/>
        </w:rPr>
        <w:t>在此声明</w:t>
      </w:r>
      <w:r>
        <w:rPr>
          <w:rFonts w:hint="eastAsia" w:eastAsia="宋体" w:cs="Times New Roman"/>
          <w:color w:val="auto"/>
          <w:highlight w:val="none"/>
        </w:rPr>
        <w:t>所递交的投标文件及有关资料都是内容完整、真实和准确的。</w:t>
      </w:r>
    </w:p>
    <w:p w14:paraId="27DB0D48">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2F921AA1">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6ABA14D4">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687496A9">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1207E2BC">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4D89F50A">
      <w:pPr>
        <w:pStyle w:val="14"/>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727D0B5D">
      <w:pPr>
        <w:pStyle w:val="14"/>
        <w:numPr>
          <w:ilvl w:val="0"/>
          <w:numId w:val="6"/>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3A4B16F0">
      <w:pPr>
        <w:pStyle w:val="14"/>
        <w:numPr>
          <w:ilvl w:val="0"/>
          <w:numId w:val="6"/>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702002BF">
      <w:pPr>
        <w:pStyle w:val="14"/>
        <w:numPr>
          <w:ilvl w:val="0"/>
          <w:numId w:val="6"/>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567E2667">
      <w:pPr>
        <w:pStyle w:val="14"/>
        <w:numPr>
          <w:ilvl w:val="0"/>
          <w:numId w:val="6"/>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728D0DDC">
      <w:pPr>
        <w:pStyle w:val="14"/>
        <w:numPr>
          <w:ilvl w:val="0"/>
          <w:numId w:val="6"/>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7BF33702">
      <w:pPr>
        <w:pStyle w:val="14"/>
        <w:numPr>
          <w:ilvl w:val="0"/>
          <w:numId w:val="6"/>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0CA70435">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7FA972F2">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64334311">
      <w:pPr>
        <w:pStyle w:val="14"/>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0D93EEA0">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1F397883">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1D90C129">
      <w:pPr>
        <w:pStyle w:val="8"/>
        <w:spacing w:line="360" w:lineRule="auto"/>
        <w:ind w:left="0" w:firstLine="420" w:firstLineChars="200"/>
        <w:rPr>
          <w:rFonts w:hint="eastAsia"/>
          <w:color w:val="auto"/>
        </w:rPr>
      </w:pPr>
      <w:r>
        <w:rPr>
          <w:rFonts w:hint="eastAsia"/>
          <w:color w:val="auto"/>
          <w:u w:val="none"/>
        </w:rPr>
        <w:t>电子邮箱：</w:t>
      </w:r>
      <w:r>
        <w:rPr>
          <w:rFonts w:hint="eastAsia" w:eastAsia="宋体" w:cs="Times New Roman"/>
          <w:color w:val="auto"/>
          <w:highlight w:val="none"/>
          <w:u w:val="single"/>
        </w:rPr>
        <w:t>　　　　　　　　　　　　　　　　　　　　　　　　　　</w:t>
      </w:r>
    </w:p>
    <w:p w14:paraId="5C6508BB">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7B5364FB">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43BC7582">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6D285EBC">
      <w:pPr>
        <w:pStyle w:val="14"/>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4E3CB436">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548DE633">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0BB2C9FE">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0DB20AB8">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8BACDEC">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1A712317">
      <w:pPr>
        <w:pStyle w:val="14"/>
        <w:spacing w:line="360" w:lineRule="auto"/>
        <w:jc w:val="left"/>
        <w:rPr>
          <w:rFonts w:hint="eastAsia" w:hAnsi="宋体" w:cs="宋体"/>
          <w:b/>
          <w:bCs w:val="0"/>
          <w:color w:val="auto"/>
          <w:sz w:val="28"/>
          <w:szCs w:val="28"/>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39096B3E">
      <w:pPr>
        <w:pStyle w:val="14"/>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5DEFF4EF">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740C82F0">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506144F8">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rPr>
        <w:t>所投分标（如有则填写，无分标时填写“无”或者留空）：</w:t>
      </w:r>
      <w:r>
        <w:rPr>
          <w:rFonts w:hint="eastAsia" w:ascii="宋体" w:hAnsi="宋体" w:cs="宋体"/>
          <w:color w:val="auto"/>
          <w:sz w:val="24"/>
          <w:u w:val="single"/>
        </w:rPr>
        <w:t xml:space="preserve">           </w:t>
      </w:r>
      <w:r>
        <w:rPr>
          <w:rFonts w:hint="eastAsia" w:ascii="宋体" w:hAnsi="宋体" w:cs="Times New Roman"/>
          <w:color w:val="auto"/>
          <w:sz w:val="24"/>
          <w:highlight w:val="none"/>
          <w:u w:val="none"/>
          <w:lang w:val="en-US" w:eastAsia="zh-CN"/>
        </w:rPr>
        <w:t xml:space="preserve">                    </w:t>
      </w:r>
    </w:p>
    <w:tbl>
      <w:tblPr>
        <w:tblStyle w:val="23"/>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738"/>
        <w:gridCol w:w="1650"/>
        <w:gridCol w:w="1300"/>
        <w:gridCol w:w="1563"/>
        <w:gridCol w:w="1837"/>
        <w:gridCol w:w="1006"/>
      </w:tblGrid>
      <w:tr w14:paraId="24E7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42F1AAD">
            <w:pPr>
              <w:spacing w:line="360" w:lineRule="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序号</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317A3C07">
            <w:pPr>
              <w:spacing w:line="360" w:lineRule="auto"/>
              <w:rPr>
                <w:rFonts w:hint="eastAsia" w:ascii="宋体" w:hAnsi="宋体" w:eastAsia="宋体" w:cs="Times New Roman"/>
                <w:color w:val="auto"/>
                <w:sz w:val="24"/>
                <w:szCs w:val="28"/>
                <w:highlight w:val="none"/>
              </w:rPr>
            </w:pPr>
            <w:r>
              <w:rPr>
                <w:rFonts w:hint="eastAsia" w:ascii="宋体" w:hAnsi="宋体" w:cs="Times New Roman"/>
                <w:color w:val="auto"/>
                <w:sz w:val="24"/>
                <w:szCs w:val="28"/>
                <w:highlight w:val="none"/>
                <w:lang w:eastAsia="zh-CN"/>
              </w:rPr>
              <w:t>标的</w:t>
            </w:r>
            <w:r>
              <w:rPr>
                <w:rFonts w:hint="eastAsia" w:ascii="宋体" w:hAnsi="宋体" w:eastAsia="宋体" w:cs="Times New Roman"/>
                <w:color w:val="auto"/>
                <w:sz w:val="24"/>
                <w:szCs w:val="28"/>
                <w:highlight w:val="none"/>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D1BC296">
            <w:pPr>
              <w:spacing w:line="360" w:lineRule="auto"/>
              <w:jc w:val="center"/>
              <w:rPr>
                <w:rFonts w:hint="default" w:ascii="宋体" w:hAnsi="宋体" w:eastAsia="宋体" w:cs="Times New Roman"/>
                <w:color w:val="auto"/>
                <w:sz w:val="24"/>
                <w:szCs w:val="28"/>
                <w:highlight w:val="none"/>
                <w:lang w:val="en-US" w:eastAsia="zh-CN"/>
              </w:rPr>
            </w:pPr>
            <w:r>
              <w:rPr>
                <w:rFonts w:hint="eastAsia" w:ascii="宋体" w:hAnsi="宋体" w:cs="Times New Roman"/>
                <w:color w:val="auto"/>
                <w:sz w:val="24"/>
                <w:szCs w:val="28"/>
                <w:highlight w:val="none"/>
                <w:lang w:val="en-US" w:eastAsia="zh-CN"/>
              </w:rPr>
              <w:t>服务内容</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91AF5CA">
            <w:pPr>
              <w:spacing w:line="360" w:lineRule="auto"/>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数量</w:t>
            </w:r>
            <w:r>
              <w:rPr>
                <w:rFonts w:hint="eastAsia" w:ascii="宋体" w:hAnsi="宋体" w:cs="Times New Roman"/>
                <w:color w:val="auto"/>
                <w:sz w:val="24"/>
                <w:szCs w:val="28"/>
                <w:highlight w:val="none"/>
                <w:lang w:eastAsia="zh-CN"/>
              </w:rPr>
              <w:t>及单位</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9195E59">
            <w:pPr>
              <w:spacing w:line="360" w:lineRule="auto"/>
              <w:jc w:val="center"/>
              <w:rPr>
                <w:rFonts w:hint="eastAsia" w:ascii="宋体" w:hAnsi="宋体" w:eastAsia="宋体" w:cs="Times New Roman"/>
                <w:color w:val="auto"/>
                <w:sz w:val="24"/>
                <w:szCs w:val="28"/>
                <w:highlight w:val="none"/>
              </w:rPr>
            </w:pPr>
            <w:r>
              <w:rPr>
                <w:rFonts w:hint="eastAsia" w:ascii="宋体" w:hAnsi="宋体" w:cs="Times New Roman"/>
                <w:color w:val="auto"/>
                <w:sz w:val="24"/>
                <w:szCs w:val="28"/>
                <w:highlight w:val="none"/>
                <w:lang w:val="en-US" w:eastAsia="zh-CN"/>
              </w:rPr>
              <w:t>投标</w:t>
            </w:r>
            <w:r>
              <w:rPr>
                <w:rFonts w:hint="eastAsia" w:ascii="宋体" w:hAnsi="宋体" w:eastAsia="宋体" w:cs="Times New Roman"/>
                <w:color w:val="auto"/>
                <w:sz w:val="24"/>
                <w:szCs w:val="28"/>
                <w:highlight w:val="none"/>
              </w:rPr>
              <w:t>单价(元</w:t>
            </w:r>
            <w:r>
              <w:rPr>
                <w:rFonts w:hint="eastAsia" w:ascii="宋体" w:hAnsi="宋体" w:cs="Times New Roman"/>
                <w:color w:val="auto"/>
                <w:sz w:val="24"/>
                <w:szCs w:val="28"/>
                <w:highlight w:val="none"/>
                <w:lang w:val="en-US" w:eastAsia="zh-CN"/>
              </w:rPr>
              <w:t>/每个案件</w:t>
            </w:r>
            <w:r>
              <w:rPr>
                <w:rFonts w:hint="eastAsia" w:ascii="宋体" w:hAnsi="宋体" w:eastAsia="宋体" w:cs="Times New Roman"/>
                <w:color w:val="auto"/>
                <w:sz w:val="24"/>
                <w:szCs w:val="28"/>
                <w:highlight w:val="none"/>
              </w:rPr>
              <w:t>)</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A0232FF">
            <w:pPr>
              <w:spacing w:line="360" w:lineRule="auto"/>
              <w:rPr>
                <w:rFonts w:hint="default" w:ascii="宋体" w:hAnsi="宋体" w:eastAsia="宋体" w:cs="Times New Roman"/>
                <w:color w:val="auto"/>
                <w:sz w:val="24"/>
                <w:szCs w:val="28"/>
                <w:highlight w:val="none"/>
                <w:lang w:val="en-US" w:eastAsia="zh-CN"/>
              </w:rPr>
            </w:pPr>
            <w:r>
              <w:rPr>
                <w:rFonts w:hint="eastAsia" w:ascii="宋体" w:hAnsi="宋体" w:cs="Times New Roman"/>
                <w:color w:val="auto"/>
                <w:sz w:val="24"/>
                <w:szCs w:val="28"/>
                <w:highlight w:val="none"/>
                <w:lang w:val="en-US" w:eastAsia="zh-CN"/>
              </w:rPr>
              <w:t>投标总价（元）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EA9F1A2">
            <w:pPr>
              <w:spacing w:line="360" w:lineRule="auto"/>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备注</w:t>
            </w:r>
          </w:p>
        </w:tc>
      </w:tr>
      <w:tr w14:paraId="5488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4B5B4F3">
            <w:pPr>
              <w:spacing w:line="360" w:lineRule="auto"/>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2E88DBEA">
            <w:pPr>
              <w:spacing w:line="360" w:lineRule="auto"/>
              <w:rPr>
                <w:rFonts w:hint="eastAsia" w:ascii="宋体" w:hAnsi="宋体" w:eastAsia="宋体" w:cs="Times New Roman"/>
                <w:color w:val="auto"/>
                <w:sz w:val="24"/>
                <w:szCs w:val="28"/>
                <w:highlight w:val="none"/>
              </w:rPr>
            </w:pPr>
            <w:r>
              <w:rPr>
                <w:rFonts w:hint="eastAsia" w:ascii="宋体" w:hAnsi="宋体" w:cs="Times New Roman"/>
                <w:color w:val="auto"/>
                <w:sz w:val="24"/>
                <w:szCs w:val="28"/>
                <w:highlight w:val="none"/>
                <w:lang w:val="en-US" w:eastAsia="zh-CN"/>
              </w:rPr>
              <w:t>2025年防城港市两级法院集约化送达服务项目（重）</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46D69D3">
            <w:pPr>
              <w:spacing w:line="360" w:lineRule="auto"/>
              <w:rPr>
                <w:rFonts w:hint="eastAsia" w:ascii="宋体" w:hAnsi="宋体" w:eastAsia="宋体" w:cs="Times New Roman"/>
                <w:color w:val="auto"/>
                <w:sz w:val="24"/>
                <w:szCs w:val="28"/>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DE0371F">
            <w:pPr>
              <w:spacing w:line="360" w:lineRule="auto"/>
              <w:rPr>
                <w:rFonts w:hint="default" w:ascii="宋体" w:hAnsi="宋体" w:eastAsia="宋体" w:cs="Times New Roman"/>
                <w:color w:val="auto"/>
                <w:sz w:val="24"/>
                <w:szCs w:val="28"/>
                <w:highlight w:val="none"/>
                <w:lang w:val="en-US" w:eastAsia="zh-CN"/>
              </w:rPr>
            </w:pPr>
            <w:r>
              <w:rPr>
                <w:rFonts w:hint="eastAsia" w:ascii="宋体" w:hAnsi="宋体" w:cs="Times New Roman"/>
                <w:color w:val="auto"/>
                <w:sz w:val="24"/>
                <w:szCs w:val="28"/>
                <w:highlight w:val="none"/>
                <w:lang w:val="en-US" w:eastAsia="zh-CN"/>
              </w:rPr>
              <w:t>1项</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768E1A8">
            <w:pPr>
              <w:spacing w:line="360" w:lineRule="auto"/>
              <w:rPr>
                <w:rFonts w:hint="eastAsia" w:ascii="宋体" w:hAnsi="宋体" w:eastAsia="宋体" w:cs="Times New Roman"/>
                <w:color w:val="auto"/>
                <w:sz w:val="24"/>
                <w:szCs w:val="28"/>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BFEFDD9">
            <w:pPr>
              <w:spacing w:line="360" w:lineRule="auto"/>
              <w:rPr>
                <w:rFonts w:hint="default" w:ascii="宋体" w:hAnsi="宋体" w:eastAsia="宋体" w:cs="Times New Roman"/>
                <w:color w:val="auto"/>
                <w:sz w:val="24"/>
                <w:szCs w:val="28"/>
                <w:highlight w:val="none"/>
                <w:lang w:val="en-US" w:eastAsia="zh-CN"/>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88F2070">
            <w:pPr>
              <w:spacing w:line="360" w:lineRule="auto"/>
              <w:rPr>
                <w:rFonts w:hint="eastAsia" w:ascii="宋体" w:hAnsi="宋体" w:eastAsia="宋体" w:cs="Times New Roman"/>
                <w:color w:val="auto"/>
                <w:sz w:val="24"/>
                <w:szCs w:val="28"/>
                <w:highlight w:val="none"/>
              </w:rPr>
            </w:pPr>
          </w:p>
        </w:tc>
      </w:tr>
      <w:tr w14:paraId="3510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58D64FF">
            <w:pPr>
              <w:spacing w:line="360" w:lineRule="auto"/>
              <w:rPr>
                <w:rFonts w:hint="eastAsia" w:ascii="宋体" w:hAnsi="宋体" w:cs="宋体"/>
                <w:color w:val="auto"/>
                <w:sz w:val="24"/>
                <w:szCs w:val="28"/>
                <w:highlight w:val="none"/>
                <w:u w:val="single"/>
              </w:rPr>
            </w:pPr>
            <w:r>
              <w:rPr>
                <w:rFonts w:hint="eastAsia" w:hAnsi="宋体" w:cs="宋体"/>
                <w:color w:val="auto"/>
                <w:sz w:val="24"/>
                <w:szCs w:val="32"/>
                <w:highlight w:val="none"/>
                <w:lang w:eastAsia="zh-CN"/>
              </w:rPr>
              <w:t>投标</w:t>
            </w:r>
            <w:r>
              <w:rPr>
                <w:rFonts w:hint="eastAsia" w:hAnsi="宋体" w:cs="宋体"/>
                <w:color w:val="auto"/>
                <w:sz w:val="24"/>
                <w:szCs w:val="32"/>
                <w:highlight w:val="none"/>
                <w:lang w:val="en-US" w:eastAsia="zh-CN"/>
              </w:rPr>
              <w:t>单价</w:t>
            </w:r>
            <w:r>
              <w:rPr>
                <w:rFonts w:hint="eastAsia" w:ascii="宋体" w:hAnsi="宋体" w:cs="宋体"/>
                <w:color w:val="auto"/>
                <w:sz w:val="24"/>
                <w:szCs w:val="28"/>
                <w:highlight w:val="none"/>
              </w:rPr>
              <w:t>报价</w:t>
            </w:r>
            <w:r>
              <w:rPr>
                <w:rFonts w:hint="eastAsia" w:ascii="宋体" w:hAnsi="宋体" w:eastAsia="宋体" w:cs="Times New Roman"/>
                <w:color w:val="auto"/>
                <w:sz w:val="24"/>
                <w:szCs w:val="24"/>
                <w:highlight w:val="none"/>
              </w:rPr>
              <w:t>（包含税费等所有费用）：</w:t>
            </w:r>
            <w:r>
              <w:rPr>
                <w:rFonts w:hint="eastAsia" w:ascii="宋体" w:hAnsi="宋体" w:cs="宋体"/>
                <w:color w:val="auto"/>
                <w:sz w:val="24"/>
                <w:szCs w:val="28"/>
                <w:highlight w:val="none"/>
              </w:rPr>
              <w:t xml:space="preserve">（大写）人民币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小写</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p>
          <w:p w14:paraId="2EF7EC78">
            <w:pPr>
              <w:spacing w:line="360" w:lineRule="auto"/>
              <w:rPr>
                <w:rFonts w:hint="eastAsia" w:ascii="宋体" w:hAnsi="宋体" w:cs="Times New Roman"/>
                <w:color w:val="auto"/>
                <w:sz w:val="24"/>
                <w:szCs w:val="24"/>
                <w:highlight w:val="none"/>
                <w:lang w:eastAsia="zh-CN"/>
              </w:rPr>
            </w:pPr>
            <w:r>
              <w:rPr>
                <w:rFonts w:hint="eastAsia" w:ascii="宋体" w:hAnsi="宋体" w:cs="Times New Roman"/>
                <w:color w:val="auto"/>
                <w:sz w:val="24"/>
                <w:szCs w:val="28"/>
                <w:highlight w:val="none"/>
                <w:lang w:val="en-US" w:eastAsia="zh-CN"/>
              </w:rPr>
              <w:t>投标总价</w:t>
            </w:r>
            <w:r>
              <w:rPr>
                <w:rFonts w:hint="eastAsia" w:ascii="宋体" w:hAnsi="宋体" w:eastAsia="宋体" w:cs="Times New Roman"/>
                <w:color w:val="auto"/>
                <w:sz w:val="24"/>
                <w:szCs w:val="24"/>
                <w:highlight w:val="none"/>
              </w:rPr>
              <w:t>：</w:t>
            </w:r>
            <w:r>
              <w:rPr>
                <w:rFonts w:hint="eastAsia" w:ascii="宋体" w:hAnsi="宋体" w:cs="宋体"/>
                <w:color w:val="auto"/>
                <w:sz w:val="24"/>
                <w:szCs w:val="28"/>
                <w:highlight w:val="none"/>
              </w:rPr>
              <w:t xml:space="preserve">（大写）人民币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小写</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p>
          <w:p w14:paraId="335C9D22">
            <w:pPr>
              <w:spacing w:line="360" w:lineRule="auto"/>
              <w:jc w:val="left"/>
              <w:rPr>
                <w:rFonts w:hint="eastAsia" w:ascii="宋体" w:hAnsi="宋体" w:eastAsia="宋体" w:cs="Times New Roman"/>
                <w:color w:val="auto"/>
                <w:sz w:val="24"/>
                <w:szCs w:val="28"/>
                <w:highlight w:val="none"/>
              </w:rPr>
            </w:pPr>
            <w:r>
              <w:rPr>
                <w:rFonts w:hint="eastAsia" w:ascii="宋体" w:hAnsi="宋体" w:cs="Times New Roman"/>
                <w:color w:val="auto"/>
                <w:sz w:val="24"/>
                <w:szCs w:val="24"/>
                <w:highlight w:val="none"/>
                <w:lang w:eastAsia="zh-CN"/>
              </w:rPr>
              <w:t>服务期限：</w:t>
            </w:r>
            <w:r>
              <w:rPr>
                <w:rFonts w:hint="eastAsia" w:ascii="宋体" w:hAnsi="宋体" w:cs="Times New Roman"/>
                <w:color w:val="auto"/>
                <w:sz w:val="24"/>
                <w:szCs w:val="24"/>
                <w:highlight w:val="none"/>
                <w:lang w:val="en-US" w:eastAsia="zh-CN"/>
              </w:rPr>
              <w:t>自签订合同之日起一年（具体时间以合同签订时间为准），合同服务期到期或项目预算金额用尽任意一项先完成，合同即自动终止。</w:t>
            </w:r>
          </w:p>
        </w:tc>
      </w:tr>
    </w:tbl>
    <w:p w14:paraId="2158DDF7">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79C018DD">
      <w:pPr>
        <w:snapToGrid w:val="0"/>
        <w:spacing w:before="50" w:after="50" w:line="360" w:lineRule="auto"/>
        <w:ind w:firstLine="480"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b/>
          <w:bCs/>
          <w:color w:val="auto"/>
          <w:kern w:val="0"/>
          <w:sz w:val="24"/>
          <w:highlight w:val="none"/>
          <w:lang w:val="zh-CN" w:eastAsia="zh-CN"/>
        </w:rPr>
        <w:t>本项目需报出投标总价及每个案件服务单价。项目采购预算金额为预估项目中标金额，投标总价以项目预算总金额作为报价金额。当合同结算服务费金额达到项目预算金额时，合同即自动终止。本项目按实际发生量结算，即项目最终结算金额=实际发起送达任务的案件数量（件）×中标单价（元）进行服务费用计费，其中，投标人报出的每件案件单价报价最高不超过140元为有效报价，一案一结，案件周期内不重复计费；一个案件送达过程中可能存在多次重复服务，出现多次重复服务时，中标人不得重复计费。</w:t>
      </w:r>
    </w:p>
    <w:p w14:paraId="4BA700AD">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 xml:space="preserve">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4A01AC03">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、本表内容均不能涂改，</w:t>
      </w:r>
      <w:r>
        <w:rPr>
          <w:rFonts w:hint="eastAsia" w:ascii="宋体" w:hAnsi="宋体" w:eastAsia="宋体" w:cs="宋体"/>
          <w:b/>
          <w:color w:val="auto"/>
          <w:kern w:val="0"/>
          <w:sz w:val="24"/>
          <w:highlight w:val="none"/>
          <w:lang w:val="zh-CN"/>
        </w:rPr>
        <w:t>否则其投标作无效标处理。</w:t>
      </w:r>
    </w:p>
    <w:p w14:paraId="67FE6097">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w:t>
      </w:r>
      <w:r>
        <w:rPr>
          <w:rFonts w:hint="eastAsia" w:ascii="宋体" w:hAnsi="宋体" w:cs="宋体"/>
          <w:color w:val="auto"/>
          <w:kern w:val="0"/>
          <w:sz w:val="24"/>
          <w:highlight w:val="none"/>
          <w:lang w:val="en-US" w:eastAsia="zh-CN"/>
        </w:rPr>
        <w:t>请</w:t>
      </w:r>
      <w:r>
        <w:rPr>
          <w:rFonts w:hint="eastAsia" w:ascii="宋体" w:hAnsi="宋体" w:eastAsia="宋体" w:cs="宋体"/>
          <w:color w:val="auto"/>
          <w:sz w:val="24"/>
          <w:szCs w:val="24"/>
          <w:highlight w:val="none"/>
        </w:rPr>
        <w:t>根据所投</w:t>
      </w:r>
      <w:r>
        <w:rPr>
          <w:rFonts w:hint="eastAsia" w:hAnsi="宋体" w:cs="宋体"/>
          <w:color w:val="auto"/>
          <w:sz w:val="24"/>
          <w:szCs w:val="24"/>
          <w:highlight w:val="none"/>
          <w:lang w:eastAsia="zh-CN"/>
        </w:rPr>
        <w:t>服务内容</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逐条对应</w:t>
      </w:r>
      <w:r>
        <w:rPr>
          <w:rFonts w:hint="eastAsia" w:ascii="宋体" w:hAnsi="宋体" w:eastAsia="宋体" w:cs="宋体"/>
          <w:color w:val="auto"/>
          <w:sz w:val="24"/>
          <w:szCs w:val="24"/>
          <w:highlight w:val="none"/>
        </w:rPr>
        <w:t>本项目招标文件“第二章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内容</w:t>
      </w:r>
      <w:r>
        <w:rPr>
          <w:rFonts w:hint="eastAsia" w:ascii="宋体" w:hAnsi="宋体" w:eastAsia="宋体" w:cs="宋体"/>
          <w:color w:val="auto"/>
          <w:sz w:val="24"/>
          <w:szCs w:val="24"/>
          <w:highlight w:val="none"/>
        </w:rPr>
        <w:t>详细填写相应的具体内容。</w:t>
      </w:r>
    </w:p>
    <w:p w14:paraId="1FC86811">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51F18939">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6</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BFA036A">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046CF8E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5D6D21">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3FFCC436">
      <w:pPr>
        <w:snapToGrid w:val="0"/>
        <w:spacing w:before="165" w:beforeLines="50" w:after="50"/>
        <w:jc w:val="center"/>
        <w:outlineLvl w:val="1"/>
        <w:rPr>
          <w:rFonts w:ascii="宋体" w:hAnsi="宋体" w:eastAsia="宋体" w:cs="Times New Roman"/>
          <w:b/>
          <w:bCs/>
          <w:color w:val="auto"/>
          <w:sz w:val="28"/>
          <w:szCs w:val="28"/>
          <w:highlight w:val="none"/>
        </w:rPr>
      </w:pPr>
      <w:bookmarkStart w:id="419"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419"/>
    </w:p>
    <w:p w14:paraId="771D9611">
      <w:pPr>
        <w:pStyle w:val="14"/>
        <w:jc w:val="center"/>
        <w:rPr>
          <w:rFonts w:hint="eastAsia" w:ascii="Times New Roman" w:hAnsi="Times New Roman" w:eastAsia="宋体" w:cs="Times New Roman"/>
          <w:b/>
          <w:color w:val="auto"/>
          <w:sz w:val="30"/>
          <w:szCs w:val="30"/>
          <w:highlight w:val="none"/>
        </w:rPr>
      </w:pPr>
    </w:p>
    <w:p w14:paraId="0850EDE6">
      <w:pPr>
        <w:pStyle w:val="14"/>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lang w:val="en-US" w:eastAsia="zh-CN"/>
        </w:rPr>
        <w:t>1.</w:t>
      </w:r>
      <w:r>
        <w:rPr>
          <w:rFonts w:hint="eastAsia" w:ascii="宋体" w:hAnsi="宋体" w:cs="宋体"/>
          <w:b/>
          <w:color w:val="auto"/>
          <w:sz w:val="28"/>
          <w:szCs w:val="28"/>
        </w:rPr>
        <w:t>中小企业声明函</w:t>
      </w:r>
      <w:r>
        <w:rPr>
          <w:rFonts w:hint="eastAsia" w:ascii="宋体" w:hAnsi="宋体" w:cs="宋体"/>
          <w:b/>
          <w:color w:val="auto"/>
          <w:sz w:val="28"/>
          <w:szCs w:val="28"/>
          <w:lang w:eastAsia="zh-CN"/>
        </w:rPr>
        <w:t>的格式：</w:t>
      </w:r>
    </w:p>
    <w:p w14:paraId="27FFA9E1">
      <w:pPr>
        <w:pStyle w:val="14"/>
        <w:jc w:val="center"/>
        <w:rPr>
          <w:rFonts w:hint="eastAsia" w:ascii="Times New Roman" w:hAnsi="Times New Roman" w:eastAsia="宋体" w:cs="Times New Roman"/>
          <w:b/>
          <w:color w:val="auto"/>
          <w:sz w:val="30"/>
          <w:szCs w:val="30"/>
          <w:highlight w:val="none"/>
        </w:rPr>
      </w:pPr>
    </w:p>
    <w:p w14:paraId="45E1780F">
      <w:pPr>
        <w:pStyle w:val="14"/>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0FEA6FA2">
      <w:pPr>
        <w:pStyle w:val="12"/>
        <w:spacing w:line="240" w:lineRule="auto"/>
        <w:ind w:firstLine="404" w:firstLineChars="200"/>
        <w:rPr>
          <w:rFonts w:ascii="Times New Roman" w:hAnsi="宋体" w:eastAsia="宋体" w:cs="Times New Roman"/>
          <w:color w:val="auto"/>
          <w:sz w:val="21"/>
          <w:szCs w:val="21"/>
          <w:highlight w:val="none"/>
        </w:rPr>
      </w:pPr>
    </w:p>
    <w:p w14:paraId="671B42C6">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i/>
          <w:color w:val="auto"/>
          <w:kern w:val="0"/>
          <w:sz w:val="21"/>
          <w:szCs w:val="21"/>
          <w:u w:val="single"/>
        </w:rPr>
        <w:t>（项目名称）</w:t>
      </w:r>
      <w:r>
        <w:rPr>
          <w:rFonts w:hint="eastAsia" w:ascii="宋体" w:hAnsi="宋体" w:eastAsia="宋体" w:cs="宋体"/>
          <w:color w:val="auto"/>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F0A67AD">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 </w:t>
      </w:r>
      <w:r>
        <w:rPr>
          <w:rFonts w:hint="eastAsia" w:ascii="宋体" w:hAnsi="宋体" w:eastAsia="宋体" w:cs="宋体"/>
          <w:i/>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i/>
          <w:color w:val="auto"/>
          <w:kern w:val="0"/>
          <w:sz w:val="21"/>
          <w:szCs w:val="21"/>
          <w:u w:val="single"/>
        </w:rPr>
        <w:t>（</w:t>
      </w:r>
      <w:r>
        <w:rPr>
          <w:rFonts w:hint="eastAsia" w:ascii="宋体" w:hAnsi="宋体" w:eastAsia="宋体" w:cs="宋体"/>
          <w:i/>
          <w:color w:val="auto"/>
          <w:kern w:val="0"/>
          <w:sz w:val="21"/>
          <w:szCs w:val="21"/>
          <w:u w:val="single"/>
          <w:lang w:eastAsia="zh-CN"/>
        </w:rPr>
        <w:t>采购</w:t>
      </w:r>
      <w:r>
        <w:rPr>
          <w:rFonts w:hint="eastAsia" w:ascii="宋体" w:hAnsi="宋体" w:eastAsia="宋体" w:cs="宋体"/>
          <w:i/>
          <w:color w:val="auto"/>
          <w:kern w:val="0"/>
          <w:sz w:val="21"/>
          <w:szCs w:val="21"/>
          <w:u w:val="single"/>
        </w:rPr>
        <w:t>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i/>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i/>
          <w:color w:val="auto"/>
          <w:kern w:val="0"/>
          <w:sz w:val="21"/>
          <w:szCs w:val="21"/>
          <w:u w:val="single"/>
        </w:rPr>
        <w:t>（中型企业、小型企业、微型企业）</w:t>
      </w:r>
      <w:r>
        <w:rPr>
          <w:rFonts w:hint="eastAsia" w:ascii="宋体" w:hAnsi="宋体" w:eastAsia="宋体" w:cs="宋体"/>
          <w:color w:val="auto"/>
          <w:kern w:val="0"/>
          <w:sz w:val="21"/>
          <w:szCs w:val="21"/>
        </w:rPr>
        <w:t>；</w:t>
      </w:r>
    </w:p>
    <w:p w14:paraId="2E39BFB7">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i/>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i/>
          <w:color w:val="auto"/>
          <w:kern w:val="0"/>
          <w:sz w:val="21"/>
          <w:szCs w:val="21"/>
          <w:u w:val="single"/>
        </w:rPr>
        <w:t>（</w:t>
      </w:r>
      <w:r>
        <w:rPr>
          <w:rFonts w:hint="eastAsia" w:ascii="宋体" w:hAnsi="宋体" w:eastAsia="宋体" w:cs="宋体"/>
          <w:i/>
          <w:color w:val="auto"/>
          <w:kern w:val="0"/>
          <w:sz w:val="21"/>
          <w:szCs w:val="21"/>
          <w:u w:val="single"/>
          <w:lang w:eastAsia="zh-CN"/>
        </w:rPr>
        <w:t>采购</w:t>
      </w:r>
      <w:r>
        <w:rPr>
          <w:rFonts w:hint="eastAsia" w:ascii="宋体" w:hAnsi="宋体" w:eastAsia="宋体" w:cs="宋体"/>
          <w:i/>
          <w:color w:val="auto"/>
          <w:kern w:val="0"/>
          <w:sz w:val="21"/>
          <w:szCs w:val="21"/>
          <w:u w:val="single"/>
        </w:rPr>
        <w:t>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i/>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i/>
          <w:color w:val="auto"/>
          <w:kern w:val="0"/>
          <w:sz w:val="21"/>
          <w:szCs w:val="21"/>
          <w:u w:val="single"/>
        </w:rPr>
        <w:t>（中型企业、小型企业、微型企业）</w:t>
      </w:r>
      <w:r>
        <w:rPr>
          <w:rFonts w:hint="eastAsia" w:ascii="宋体" w:hAnsi="宋体" w:eastAsia="宋体" w:cs="宋体"/>
          <w:color w:val="auto"/>
          <w:kern w:val="0"/>
          <w:sz w:val="21"/>
          <w:szCs w:val="21"/>
        </w:rPr>
        <w:t>；</w:t>
      </w:r>
    </w:p>
    <w:p w14:paraId="52A255C7">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p w14:paraId="1A53D51D">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以上企业，不属于大企业的分支机构，不存在控股股东为大企业的情形，也不存在与大企业的负责人为同一人的情形。</w:t>
      </w:r>
    </w:p>
    <w:p w14:paraId="4CE2B904">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本企业对上述声明内容的真实性负责。如有虚假，将依法承担相应责任。</w:t>
      </w:r>
    </w:p>
    <w:p w14:paraId="66B2E672">
      <w:pPr>
        <w:pStyle w:val="14"/>
        <w:spacing w:line="360" w:lineRule="auto"/>
        <w:ind w:firstLine="420" w:firstLineChars="200"/>
        <w:rPr>
          <w:rFonts w:hint="eastAsia" w:hAnsi="宋体" w:eastAsia="宋体" w:cs="Times New Roman"/>
          <w:color w:val="auto"/>
          <w:szCs w:val="21"/>
          <w:highlight w:val="none"/>
        </w:rPr>
      </w:pPr>
    </w:p>
    <w:p w14:paraId="738D324E">
      <w:pPr>
        <w:pStyle w:val="14"/>
        <w:spacing w:line="360" w:lineRule="auto"/>
        <w:ind w:firstLine="420" w:firstLineChars="200"/>
        <w:rPr>
          <w:rFonts w:hint="eastAsia" w:ascii="宋体" w:hAnsi="宋体" w:eastAsia="宋体" w:cs="宋体"/>
          <w:color w:val="auto"/>
          <w:szCs w:val="21"/>
          <w:highlight w:val="none"/>
        </w:rPr>
      </w:pPr>
    </w:p>
    <w:p w14:paraId="474F66D3">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79AC5F4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907345F">
      <w:pPr>
        <w:pStyle w:val="14"/>
        <w:spacing w:line="360" w:lineRule="auto"/>
        <w:ind w:firstLine="420" w:firstLineChars="200"/>
        <w:rPr>
          <w:rFonts w:hint="eastAsia" w:hAnsi="宋体" w:eastAsia="宋体" w:cs="Times New Roman"/>
          <w:color w:val="auto"/>
          <w:szCs w:val="21"/>
          <w:highlight w:val="none"/>
        </w:rPr>
      </w:pPr>
    </w:p>
    <w:p w14:paraId="4860C33A">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F1641DA">
      <w:pPr>
        <w:numPr>
          <w:ilvl w:val="0"/>
          <w:numId w:val="7"/>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3B6F31F5">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0230EA6D">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1A43EFAE">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1D39690C">
      <w:pPr>
        <w:pStyle w:val="15"/>
        <w:rPr>
          <w:rFonts w:hint="eastAsia" w:ascii="宋体" w:hAnsi="宋体" w:eastAsia="宋体" w:cs="宋体"/>
          <w:b/>
          <w:bCs/>
          <w:color w:val="auto"/>
        </w:rPr>
        <w:sectPr>
          <w:pgSz w:w="11905" w:h="16838"/>
          <w:pgMar w:top="1134" w:right="1134" w:bottom="1134" w:left="1134" w:header="850" w:footer="850" w:gutter="0"/>
          <w:pgNumType w:fmt="decimal"/>
          <w:cols w:space="0" w:num="1"/>
          <w:titlePg/>
          <w:rtlGutter w:val="0"/>
          <w:docGrid w:linePitch="331" w:charSpace="0"/>
        </w:sectPr>
      </w:pPr>
    </w:p>
    <w:p w14:paraId="2A219D11">
      <w:pPr>
        <w:jc w:val="left"/>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2.残疾人福利性单位声明函的格式：</w:t>
      </w:r>
    </w:p>
    <w:p w14:paraId="4DCA5403">
      <w:pPr>
        <w:jc w:val="left"/>
        <w:rPr>
          <w:rFonts w:hint="eastAsia" w:hAnsi="宋体" w:cs="宋体"/>
          <w:b/>
          <w:color w:val="auto"/>
          <w:sz w:val="28"/>
          <w:szCs w:val="28"/>
          <w:lang w:val="en-US" w:eastAsia="zh-CN"/>
        </w:rPr>
      </w:pPr>
    </w:p>
    <w:p w14:paraId="43726A33">
      <w:pPr>
        <w:jc w:val="left"/>
        <w:rPr>
          <w:rFonts w:hint="eastAsia" w:hAnsi="宋体" w:cs="宋体"/>
          <w:b/>
          <w:color w:val="auto"/>
          <w:sz w:val="28"/>
          <w:szCs w:val="28"/>
          <w:lang w:val="en" w:eastAsia="zh-CN"/>
        </w:rPr>
      </w:pPr>
    </w:p>
    <w:p w14:paraId="7FC1143F">
      <w:pPr>
        <w:pStyle w:val="14"/>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23CA070E">
      <w:pPr>
        <w:pStyle w:val="14"/>
        <w:spacing w:line="360" w:lineRule="auto"/>
        <w:jc w:val="center"/>
        <w:rPr>
          <w:rFonts w:hint="eastAsia" w:eastAsia="宋体" w:cs="Times New Roman"/>
          <w:b/>
          <w:color w:val="auto"/>
          <w:sz w:val="30"/>
          <w:szCs w:val="30"/>
          <w:highlight w:val="none"/>
        </w:rPr>
      </w:pPr>
    </w:p>
    <w:p w14:paraId="2F46A070">
      <w:pPr>
        <w:pStyle w:val="14"/>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93F903E">
      <w:pPr>
        <w:pStyle w:val="1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4D1E98E8">
      <w:pPr>
        <w:pStyle w:val="14"/>
        <w:spacing w:line="360" w:lineRule="auto"/>
        <w:jc w:val="left"/>
        <w:rPr>
          <w:rFonts w:hint="eastAsia" w:ascii="宋体" w:hAnsi="宋体" w:eastAsia="宋体" w:cs="宋体"/>
          <w:b/>
          <w:color w:val="auto"/>
          <w:szCs w:val="21"/>
          <w:highlight w:val="none"/>
        </w:rPr>
      </w:pPr>
    </w:p>
    <w:p w14:paraId="5F0BA946">
      <w:pPr>
        <w:pStyle w:val="14"/>
        <w:spacing w:line="360" w:lineRule="auto"/>
        <w:jc w:val="left"/>
        <w:rPr>
          <w:rFonts w:hint="eastAsia" w:ascii="宋体" w:hAnsi="宋体" w:eastAsia="宋体" w:cs="宋体"/>
          <w:b/>
          <w:color w:val="auto"/>
          <w:szCs w:val="21"/>
          <w:highlight w:val="none"/>
        </w:rPr>
      </w:pPr>
    </w:p>
    <w:p w14:paraId="08D6DD8B">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75AC7D1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B6B105C">
      <w:pPr>
        <w:pStyle w:val="14"/>
        <w:spacing w:line="360" w:lineRule="auto"/>
        <w:ind w:left="5132" w:leftChars="1979" w:hanging="976" w:hangingChars="488"/>
        <w:rPr>
          <w:rFonts w:hint="eastAsia" w:ascii="宋体" w:hAnsi="宋体" w:eastAsia="宋体" w:cs="宋体"/>
          <w:color w:val="auto"/>
          <w:sz w:val="20"/>
          <w:highlight w:val="none"/>
        </w:rPr>
      </w:pPr>
    </w:p>
    <w:p w14:paraId="5BEB2E17">
      <w:pPr>
        <w:spacing w:line="360" w:lineRule="auto"/>
        <w:ind w:right="420" w:firstLine="480" w:firstLineChars="200"/>
        <w:rPr>
          <w:rFonts w:hint="eastAsia" w:ascii="宋体" w:hAnsi="宋体" w:eastAsia="宋体" w:cs="宋体"/>
          <w:color w:val="auto"/>
          <w:sz w:val="24"/>
          <w:highlight w:val="none"/>
        </w:rPr>
      </w:pPr>
    </w:p>
    <w:p w14:paraId="3B4CEB42">
      <w:pPr>
        <w:spacing w:line="360" w:lineRule="auto"/>
        <w:ind w:right="420" w:firstLine="480" w:firstLineChars="200"/>
        <w:rPr>
          <w:rFonts w:hint="eastAsia" w:ascii="宋体" w:hAnsi="宋体" w:eastAsia="宋体" w:cs="宋体"/>
          <w:color w:val="auto"/>
          <w:sz w:val="24"/>
          <w:highlight w:val="none"/>
        </w:rPr>
      </w:pPr>
    </w:p>
    <w:p w14:paraId="136E9647">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1"/>
          <w:szCs w:val="21"/>
          <w:highlight w:val="none"/>
          <w:lang w:eastAsia="zh-CN"/>
        </w:rPr>
        <w:t>〔2014〕68号</w:t>
      </w:r>
      <w:r>
        <w:rPr>
          <w:rFonts w:hint="eastAsia" w:ascii="宋体" w:hAnsi="宋体" w:eastAsia="宋体" w:cs="宋体"/>
          <w:color w:val="auto"/>
          <w:sz w:val="21"/>
          <w:szCs w:val="21"/>
          <w:highlight w:val="none"/>
        </w:rPr>
        <w:t>）的规定，投标人提供由省级以上监狱管理局、戒毒管理局（含新疆生产建设兵团）出具的属于监狱企业证明文件的，视同为小型和微型企业。</w:t>
      </w:r>
    </w:p>
    <w:p w14:paraId="2392A995">
      <w:pPr>
        <w:widowControl/>
        <w:spacing w:line="240" w:lineRule="auto"/>
        <w:jc w:val="left"/>
        <w:rPr>
          <w:color w:val="auto"/>
          <w:sz w:val="20"/>
          <w:highlight w:val="none"/>
        </w:rPr>
      </w:pPr>
      <w:r>
        <w:rPr>
          <w:color w:val="auto"/>
          <w:sz w:val="20"/>
          <w:highlight w:val="none"/>
        </w:rPr>
        <w:br w:type="page"/>
      </w:r>
    </w:p>
    <w:p w14:paraId="412BDCDC">
      <w:pPr>
        <w:pStyle w:val="15"/>
        <w:numPr>
          <w:ilvl w:val="0"/>
          <w:numId w:val="5"/>
        </w:numPr>
        <w:ind w:left="142"/>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77EF7131">
      <w:pPr>
        <w:pStyle w:val="15"/>
        <w:numPr>
          <w:ilvl w:val="0"/>
          <w:numId w:val="0"/>
        </w:numPr>
        <w:rPr>
          <w:rFonts w:hint="eastAsia" w:ascii="宋体" w:hAnsi="宋体" w:eastAsia="宋体" w:cs="宋体"/>
          <w:color w:val="auto"/>
          <w:kern w:val="0"/>
          <w:sz w:val="28"/>
          <w:szCs w:val="28"/>
          <w:highlight w:val="none"/>
          <w:lang w:eastAsia="zh-CN"/>
        </w:rPr>
      </w:pPr>
    </w:p>
    <w:p w14:paraId="7CBA2636">
      <w:pPr>
        <w:shd w:val="clear" w:color="auto" w:fill="FFFFFF"/>
        <w:spacing w:line="480" w:lineRule="atLeas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广西壮族自治区政府采购项目合同验收书</w:t>
      </w:r>
    </w:p>
    <w:p w14:paraId="63C08C1B">
      <w:pPr>
        <w:shd w:val="clear" w:color="auto" w:fill="FFFFFF"/>
        <w:spacing w:line="480" w:lineRule="atLeast"/>
        <w:jc w:val="center"/>
        <w:rPr>
          <w:rFonts w:hint="eastAsia" w:ascii="宋体" w:hAnsi="宋体" w:eastAsia="宋体" w:cs="宋体"/>
          <w:color w:val="auto"/>
          <w:kern w:val="0"/>
          <w:sz w:val="32"/>
          <w:szCs w:val="32"/>
        </w:rPr>
      </w:pPr>
    </w:p>
    <w:p w14:paraId="2AEFCFC8">
      <w:pPr>
        <w:shd w:val="clear" w:color="auto" w:fill="FFFFFF"/>
        <w:snapToGrid w:val="0"/>
        <w:spacing w:line="320" w:lineRule="atLeas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根据政府采购项目（</w:t>
      </w:r>
      <w:r>
        <w:rPr>
          <w:rFonts w:hint="eastAsia" w:ascii="宋体" w:hAnsi="宋体" w:eastAsia="宋体" w:cs="宋体"/>
          <w:color w:val="auto"/>
          <w:kern w:val="0"/>
          <w:szCs w:val="21"/>
          <w:u w:val="single"/>
        </w:rPr>
        <w:t>采购合同编号：</w:t>
      </w:r>
      <w:r>
        <w:rPr>
          <w:rFonts w:hint="eastAsia" w:ascii="宋体" w:hAnsi="宋体" w:eastAsia="宋体" w:cs="宋体"/>
          <w:color w:val="auto"/>
          <w:kern w:val="0"/>
          <w:szCs w:val="21"/>
          <w:u w:val="single"/>
        </w:rPr>
        <w:softHyphen/>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）的约定，我单位对（</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 政府采购项目中标（或者成交）投标人（</w:t>
      </w:r>
      <w:r>
        <w:rPr>
          <w:rFonts w:hint="eastAsia" w:ascii="宋体" w:hAnsi="宋体" w:eastAsia="宋体" w:cs="宋体"/>
          <w:color w:val="auto"/>
          <w:kern w:val="0"/>
          <w:szCs w:val="21"/>
          <w:u w:val="single"/>
        </w:rPr>
        <w:t xml:space="preserve"> 公司名称 </w:t>
      </w:r>
      <w:r>
        <w:rPr>
          <w:rFonts w:hint="eastAsia" w:ascii="宋体" w:hAnsi="宋体" w:eastAsia="宋体" w:cs="宋体"/>
          <w:color w:val="auto"/>
          <w:kern w:val="0"/>
          <w:szCs w:val="21"/>
        </w:rPr>
        <w:t>） 提供的货物（或者工程、服务）进行了验收，验收情况如下：</w:t>
      </w:r>
    </w:p>
    <w:tbl>
      <w:tblPr>
        <w:tblStyle w:val="23"/>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F3DC99F">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54FED783">
            <w:pPr>
              <w:snapToGrid w:val="0"/>
              <w:spacing w:before="100" w:beforeAutospacing="1" w:after="100" w:afterAutospacing="1" w:line="320" w:lineRule="atLeast"/>
              <w:ind w:firstLine="5"/>
              <w:jc w:val="center"/>
              <w:rPr>
                <w:rFonts w:hint="eastAsia" w:ascii="宋体" w:hAnsi="宋体" w:eastAsia="宋体" w:cs="宋体"/>
                <w:color w:val="auto"/>
                <w:kern w:val="0"/>
                <w:szCs w:val="21"/>
              </w:rPr>
            </w:pPr>
            <w:r>
              <w:rPr>
                <w:rFonts w:hint="eastAsia" w:ascii="宋体" w:hAnsi="宋体" w:eastAsia="宋体"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7AC15F6F">
            <w:pPr>
              <w:snapToGrid w:val="0"/>
              <w:spacing w:before="100" w:beforeAutospacing="1" w:after="100" w:afterAutospacing="1" w:line="320" w:lineRule="atLeast"/>
              <w:ind w:firstLine="480"/>
              <w:jc w:val="center"/>
              <w:rPr>
                <w:rFonts w:hint="eastAsia" w:ascii="宋体" w:hAnsi="宋体" w:eastAsia="宋体" w:cs="宋体"/>
                <w:color w:val="auto"/>
                <w:kern w:val="0"/>
                <w:szCs w:val="21"/>
              </w:rPr>
            </w:pPr>
            <w:r>
              <w:rPr>
                <w:rFonts w:hint="eastAsia" w:ascii="宋体" w:hAnsi="宋体" w:eastAsia="宋体" w:cs="宋体"/>
                <w:color w:val="auto"/>
                <w:kern w:val="0"/>
                <w:szCs w:val="21"/>
              </w:rPr>
              <w:t>□自行验收 □委托验收</w:t>
            </w:r>
          </w:p>
        </w:tc>
      </w:tr>
      <w:tr w14:paraId="09070660">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F8C41CE">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921" w:type="dxa"/>
            <w:tcBorders>
              <w:top w:val="nil"/>
              <w:left w:val="nil"/>
              <w:bottom w:val="single" w:color="auto" w:sz="8" w:space="0"/>
              <w:right w:val="single" w:color="auto" w:sz="8" w:space="0"/>
            </w:tcBorders>
            <w:noWrap w:val="0"/>
            <w:vAlign w:val="center"/>
          </w:tcPr>
          <w:p w14:paraId="58364082">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名 称</w:t>
            </w:r>
          </w:p>
        </w:tc>
        <w:tc>
          <w:tcPr>
            <w:tcW w:w="2902" w:type="dxa"/>
            <w:gridSpan w:val="3"/>
            <w:tcBorders>
              <w:top w:val="nil"/>
              <w:left w:val="nil"/>
              <w:bottom w:val="single" w:color="auto" w:sz="8" w:space="0"/>
              <w:right w:val="single" w:color="auto" w:sz="8" w:space="0"/>
            </w:tcBorders>
            <w:noWrap w:val="0"/>
            <w:vAlign w:val="center"/>
          </w:tcPr>
          <w:p w14:paraId="3C6951A8">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10B4E050">
            <w:pPr>
              <w:snapToGrid w:val="0"/>
              <w:spacing w:before="100" w:beforeAutospacing="1" w:after="100" w:afterAutospacing="1"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2354" w:type="dxa"/>
            <w:tcBorders>
              <w:top w:val="nil"/>
              <w:left w:val="nil"/>
              <w:bottom w:val="single" w:color="auto" w:sz="8" w:space="0"/>
              <w:right w:val="single" w:color="auto" w:sz="8" w:space="0"/>
            </w:tcBorders>
            <w:noWrap w:val="0"/>
            <w:vAlign w:val="center"/>
          </w:tcPr>
          <w:p w14:paraId="5F6A8603">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金 额</w:t>
            </w:r>
          </w:p>
        </w:tc>
      </w:tr>
      <w:tr w14:paraId="452963E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57F060F">
            <w:pPr>
              <w:spacing w:before="100" w:beforeAutospacing="1" w:after="100" w:afterAutospacing="1" w:line="240" w:lineRule="atLeast"/>
              <w:jc w:val="center"/>
              <w:rPr>
                <w:rFonts w:hint="eastAsia" w:ascii="宋体" w:hAnsi="宋体" w:eastAsia="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734EF6D8">
            <w:pPr>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2F313ABD">
            <w:pPr>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441A733C">
            <w:pPr>
              <w:spacing w:before="100" w:beforeAutospacing="1" w:after="100" w:afterAutospacing="1" w:line="240" w:lineRule="atLeast"/>
              <w:jc w:val="center"/>
              <w:rPr>
                <w:rFonts w:hint="eastAsia" w:ascii="宋体" w:hAnsi="宋体" w:eastAsia="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3B667607">
            <w:pPr>
              <w:spacing w:before="100" w:beforeAutospacing="1" w:after="100" w:afterAutospacing="1" w:line="240" w:lineRule="atLeast"/>
              <w:jc w:val="center"/>
              <w:rPr>
                <w:rFonts w:hint="eastAsia" w:ascii="宋体" w:hAnsi="宋体" w:eastAsia="宋体" w:cs="宋体"/>
                <w:color w:val="auto"/>
                <w:kern w:val="0"/>
                <w:szCs w:val="21"/>
              </w:rPr>
            </w:pPr>
          </w:p>
        </w:tc>
      </w:tr>
      <w:tr w14:paraId="65E89EB9">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AFD4BE9">
            <w:pPr>
              <w:spacing w:before="100" w:beforeAutospacing="1" w:after="100" w:afterAutospacing="1" w:line="240" w:lineRule="atLeast"/>
              <w:jc w:val="center"/>
              <w:rPr>
                <w:rFonts w:hint="eastAsia" w:ascii="宋体" w:hAnsi="宋体" w:eastAsia="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334C829D">
            <w:pPr>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6D3452CC">
            <w:pPr>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32116DE8">
            <w:pPr>
              <w:spacing w:before="100" w:beforeAutospacing="1" w:after="100" w:afterAutospacing="1" w:line="240" w:lineRule="atLeast"/>
              <w:jc w:val="center"/>
              <w:rPr>
                <w:rFonts w:hint="eastAsia" w:ascii="宋体" w:hAnsi="宋体" w:eastAsia="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5A6E276B">
            <w:pPr>
              <w:spacing w:before="100" w:beforeAutospacing="1" w:after="100" w:afterAutospacing="1" w:line="240" w:lineRule="atLeast"/>
              <w:jc w:val="center"/>
              <w:rPr>
                <w:rFonts w:hint="eastAsia" w:ascii="宋体" w:hAnsi="宋体" w:eastAsia="宋体" w:cs="宋体"/>
                <w:color w:val="auto"/>
                <w:kern w:val="0"/>
                <w:szCs w:val="21"/>
              </w:rPr>
            </w:pPr>
          </w:p>
        </w:tc>
      </w:tr>
      <w:tr w14:paraId="72E19EE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1094FA3">
            <w:pPr>
              <w:spacing w:before="100" w:beforeAutospacing="1" w:after="100" w:afterAutospacing="1" w:line="240" w:lineRule="atLeast"/>
              <w:jc w:val="center"/>
              <w:rPr>
                <w:rFonts w:hint="eastAsia" w:ascii="宋体" w:hAnsi="宋体" w:eastAsia="宋体" w:cs="宋体"/>
                <w:color w:val="auto"/>
                <w:kern w:val="0"/>
                <w:szCs w:val="21"/>
              </w:rPr>
            </w:pPr>
          </w:p>
        </w:tc>
        <w:tc>
          <w:tcPr>
            <w:tcW w:w="1921" w:type="dxa"/>
            <w:tcBorders>
              <w:top w:val="nil"/>
              <w:left w:val="nil"/>
              <w:bottom w:val="single" w:color="auto" w:sz="8" w:space="0"/>
              <w:right w:val="single" w:color="auto" w:sz="8" w:space="0"/>
            </w:tcBorders>
            <w:noWrap w:val="0"/>
            <w:vAlign w:val="center"/>
          </w:tcPr>
          <w:p w14:paraId="556FFEBF">
            <w:pPr>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67A8F765">
            <w:pPr>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2E98B902">
            <w:pPr>
              <w:spacing w:before="100" w:beforeAutospacing="1" w:after="100" w:afterAutospacing="1" w:line="240" w:lineRule="atLeast"/>
              <w:jc w:val="center"/>
              <w:rPr>
                <w:rFonts w:hint="eastAsia" w:ascii="宋体" w:hAnsi="宋体" w:eastAsia="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09E3F641">
            <w:pPr>
              <w:spacing w:before="100" w:beforeAutospacing="1" w:after="100" w:afterAutospacing="1" w:line="240" w:lineRule="atLeast"/>
              <w:jc w:val="center"/>
              <w:rPr>
                <w:rFonts w:hint="eastAsia" w:ascii="宋体" w:hAnsi="宋体" w:eastAsia="宋体" w:cs="宋体"/>
                <w:color w:val="auto"/>
                <w:kern w:val="0"/>
                <w:szCs w:val="21"/>
              </w:rPr>
            </w:pPr>
          </w:p>
        </w:tc>
      </w:tr>
      <w:tr w14:paraId="44C54F0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914F32A">
            <w:pPr>
              <w:snapToGrid w:val="0"/>
              <w:spacing w:before="100" w:beforeAutospacing="1" w:after="100" w:afterAutospacing="1" w:line="320" w:lineRule="atLeast"/>
              <w:ind w:firstLine="5"/>
              <w:jc w:val="center"/>
              <w:rPr>
                <w:rFonts w:hint="eastAsia" w:ascii="宋体" w:hAnsi="宋体" w:eastAsia="宋体" w:cs="宋体"/>
                <w:color w:val="auto"/>
                <w:kern w:val="0"/>
                <w:szCs w:val="21"/>
              </w:rPr>
            </w:pPr>
            <w:r>
              <w:rPr>
                <w:rFonts w:hint="eastAsia" w:ascii="宋体" w:hAnsi="宋体" w:eastAsia="宋体" w:cs="宋体"/>
                <w:color w:val="auto"/>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59C39563">
            <w:pPr>
              <w:spacing w:before="100" w:beforeAutospacing="1" w:after="100" w:afterAutospacing="1" w:line="240" w:lineRule="atLeast"/>
              <w:jc w:val="center"/>
              <w:rPr>
                <w:rFonts w:hint="eastAsia" w:ascii="宋体" w:hAnsi="宋体" w:eastAsia="宋体" w:cs="宋体"/>
                <w:color w:val="auto"/>
                <w:kern w:val="0"/>
                <w:szCs w:val="21"/>
              </w:rPr>
            </w:pPr>
          </w:p>
        </w:tc>
        <w:tc>
          <w:tcPr>
            <w:tcW w:w="2354" w:type="dxa"/>
            <w:tcBorders>
              <w:top w:val="nil"/>
              <w:left w:val="nil"/>
              <w:bottom w:val="single" w:color="auto" w:sz="8" w:space="0"/>
              <w:right w:val="single" w:color="auto" w:sz="8" w:space="0"/>
            </w:tcBorders>
            <w:noWrap w:val="0"/>
            <w:vAlign w:val="center"/>
          </w:tcPr>
          <w:p w14:paraId="4754876D">
            <w:pPr>
              <w:spacing w:before="100" w:beforeAutospacing="1" w:after="100" w:afterAutospacing="1" w:line="240" w:lineRule="atLeast"/>
              <w:jc w:val="center"/>
              <w:rPr>
                <w:rFonts w:hint="eastAsia" w:ascii="宋体" w:hAnsi="宋体" w:eastAsia="宋体" w:cs="宋体"/>
                <w:color w:val="auto"/>
                <w:kern w:val="0"/>
                <w:szCs w:val="21"/>
              </w:rPr>
            </w:pPr>
          </w:p>
        </w:tc>
      </w:tr>
      <w:tr w14:paraId="526654B1">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36807EAA">
            <w:pPr>
              <w:snapToGrid w:val="0"/>
              <w:spacing w:before="100" w:beforeAutospacing="1" w:after="100" w:afterAutospacing="1" w:line="320" w:lineRule="atLeast"/>
              <w:ind w:firstLine="2"/>
              <w:jc w:val="left"/>
              <w:rPr>
                <w:rFonts w:hint="eastAsia" w:ascii="宋体" w:hAnsi="宋体" w:eastAsia="宋体" w:cs="宋体"/>
                <w:color w:val="auto"/>
                <w:kern w:val="0"/>
                <w:szCs w:val="21"/>
              </w:rPr>
            </w:pPr>
            <w:r>
              <w:rPr>
                <w:rFonts w:hint="eastAsia" w:ascii="宋体" w:hAnsi="宋体" w:eastAsia="宋体" w:cs="宋体"/>
                <w:color w:val="auto"/>
                <w:kern w:val="0"/>
                <w:szCs w:val="21"/>
              </w:rPr>
              <w:t>合计大写金额： 亿 仟 佰 拾 万 仟 佰 拾 元</w:t>
            </w:r>
          </w:p>
        </w:tc>
      </w:tr>
      <w:tr w14:paraId="1EFE305E">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71313DB">
            <w:pPr>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实际供货日期</w:t>
            </w:r>
          </w:p>
        </w:tc>
        <w:tc>
          <w:tcPr>
            <w:tcW w:w="2719" w:type="dxa"/>
            <w:gridSpan w:val="2"/>
            <w:tcBorders>
              <w:top w:val="nil"/>
              <w:left w:val="nil"/>
              <w:bottom w:val="single" w:color="auto" w:sz="8" w:space="0"/>
              <w:right w:val="single" w:color="auto" w:sz="8" w:space="0"/>
            </w:tcBorders>
            <w:noWrap w:val="0"/>
            <w:vAlign w:val="center"/>
          </w:tcPr>
          <w:p w14:paraId="6575197D">
            <w:pPr>
              <w:spacing w:before="100" w:beforeAutospacing="1" w:after="100" w:afterAutospacing="1" w:line="240" w:lineRule="atLeast"/>
              <w:jc w:val="center"/>
              <w:rPr>
                <w:rFonts w:hint="eastAsia" w:ascii="宋体" w:hAnsi="宋体" w:eastAsia="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2F639EB7">
            <w:pPr>
              <w:snapToGrid w:val="0"/>
              <w:spacing w:before="100" w:beforeAutospacing="1" w:after="100" w:afterAutospacing="1" w:line="320" w:lineRule="atLeast"/>
              <w:ind w:firstLine="46"/>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合同交货验收日期</w:t>
            </w:r>
          </w:p>
        </w:tc>
        <w:tc>
          <w:tcPr>
            <w:tcW w:w="3039" w:type="dxa"/>
            <w:gridSpan w:val="2"/>
            <w:tcBorders>
              <w:top w:val="nil"/>
              <w:left w:val="nil"/>
              <w:bottom w:val="single" w:color="auto" w:sz="8" w:space="0"/>
              <w:right w:val="single" w:color="auto" w:sz="8" w:space="0"/>
            </w:tcBorders>
            <w:noWrap w:val="0"/>
            <w:vAlign w:val="center"/>
          </w:tcPr>
          <w:p w14:paraId="3735983E">
            <w:pPr>
              <w:spacing w:before="100" w:beforeAutospacing="1" w:after="100" w:afterAutospacing="1" w:line="240" w:lineRule="atLeast"/>
              <w:jc w:val="center"/>
              <w:rPr>
                <w:rFonts w:hint="eastAsia" w:ascii="宋体" w:hAnsi="宋体" w:eastAsia="宋体" w:cs="宋体"/>
                <w:color w:val="auto"/>
                <w:kern w:val="0"/>
                <w:szCs w:val="21"/>
              </w:rPr>
            </w:pPr>
          </w:p>
        </w:tc>
      </w:tr>
      <w:tr w14:paraId="192362DD">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0B25358">
            <w:pPr>
              <w:spacing w:before="100" w:beforeAutospacing="1" w:after="100" w:afterAutospacing="1" w:line="240" w:lineRule="atLeast"/>
              <w:jc w:val="center"/>
              <w:rPr>
                <w:rFonts w:hint="eastAsia" w:ascii="宋体" w:hAnsi="宋体" w:eastAsia="宋体" w:cs="宋体"/>
                <w:color w:val="auto"/>
                <w:kern w:val="0"/>
                <w:szCs w:val="21"/>
              </w:rPr>
            </w:pPr>
          </w:p>
        </w:tc>
        <w:tc>
          <w:tcPr>
            <w:tcW w:w="2719" w:type="dxa"/>
            <w:gridSpan w:val="2"/>
            <w:tcBorders>
              <w:top w:val="nil"/>
              <w:left w:val="nil"/>
              <w:bottom w:val="single" w:color="auto" w:sz="8" w:space="0"/>
              <w:right w:val="single" w:color="auto" w:sz="8" w:space="0"/>
            </w:tcBorders>
            <w:noWrap w:val="0"/>
            <w:vAlign w:val="center"/>
          </w:tcPr>
          <w:p w14:paraId="192A1263">
            <w:pPr>
              <w:spacing w:before="100" w:beforeAutospacing="1" w:after="100" w:afterAutospacing="1" w:line="240" w:lineRule="atLeast"/>
              <w:jc w:val="center"/>
              <w:rPr>
                <w:rFonts w:hint="eastAsia" w:ascii="宋体" w:hAnsi="宋体" w:eastAsia="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126FE223">
            <w:pPr>
              <w:spacing w:before="100" w:beforeAutospacing="1" w:after="100" w:afterAutospacing="1" w:line="240" w:lineRule="atLeast"/>
              <w:jc w:val="center"/>
              <w:rPr>
                <w:rFonts w:hint="eastAsia" w:ascii="宋体" w:hAnsi="宋体" w:eastAsia="宋体" w:cs="宋体"/>
                <w:color w:val="auto"/>
                <w:kern w:val="0"/>
                <w:szCs w:val="21"/>
              </w:rPr>
            </w:pPr>
          </w:p>
        </w:tc>
        <w:tc>
          <w:tcPr>
            <w:tcW w:w="3039" w:type="dxa"/>
            <w:gridSpan w:val="2"/>
            <w:tcBorders>
              <w:top w:val="nil"/>
              <w:left w:val="nil"/>
              <w:bottom w:val="single" w:color="auto" w:sz="8" w:space="0"/>
              <w:right w:val="single" w:color="auto" w:sz="8" w:space="0"/>
            </w:tcBorders>
            <w:noWrap w:val="0"/>
            <w:vAlign w:val="center"/>
          </w:tcPr>
          <w:p w14:paraId="79CFF7A1">
            <w:pPr>
              <w:spacing w:before="100" w:beforeAutospacing="1" w:after="100" w:afterAutospacing="1" w:line="240" w:lineRule="atLeast"/>
              <w:jc w:val="center"/>
              <w:rPr>
                <w:rFonts w:hint="eastAsia" w:ascii="宋体" w:hAnsi="宋体" w:eastAsia="宋体" w:cs="宋体"/>
                <w:color w:val="auto"/>
                <w:kern w:val="0"/>
                <w:szCs w:val="21"/>
              </w:rPr>
            </w:pPr>
          </w:p>
        </w:tc>
      </w:tr>
      <w:tr w14:paraId="6F0D6EAE">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FAEB6A">
            <w:pPr>
              <w:snapToGrid w:val="0"/>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25D93C">
            <w:pPr>
              <w:snapToGrid w:val="0"/>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5F555E7">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293AC2">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验收小组意见</w:t>
            </w:r>
          </w:p>
        </w:tc>
        <w:tc>
          <w:tcPr>
            <w:tcW w:w="8040" w:type="dxa"/>
            <w:gridSpan w:val="7"/>
            <w:tcBorders>
              <w:top w:val="nil"/>
              <w:left w:val="nil"/>
              <w:bottom w:val="single" w:color="auto" w:sz="8" w:space="0"/>
              <w:right w:val="single" w:color="auto" w:sz="8" w:space="0"/>
            </w:tcBorders>
            <w:noWrap w:val="0"/>
            <w:vAlign w:val="center"/>
          </w:tcPr>
          <w:p w14:paraId="3142A2E8">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验收结论性意见：</w:t>
            </w:r>
          </w:p>
        </w:tc>
      </w:tr>
      <w:tr w14:paraId="349B4B98">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2D4D395B">
            <w:pPr>
              <w:jc w:val="left"/>
              <w:rPr>
                <w:rFonts w:hint="eastAsia" w:ascii="宋体" w:hAnsi="宋体" w:eastAsia="宋体" w:cs="宋体"/>
                <w:color w:val="auto"/>
                <w:kern w:val="0"/>
                <w:szCs w:val="21"/>
              </w:rPr>
            </w:pPr>
          </w:p>
        </w:tc>
        <w:tc>
          <w:tcPr>
            <w:tcW w:w="8040" w:type="dxa"/>
            <w:gridSpan w:val="7"/>
            <w:tcBorders>
              <w:top w:val="nil"/>
              <w:left w:val="nil"/>
              <w:bottom w:val="single" w:color="auto" w:sz="8" w:space="0"/>
              <w:right w:val="single" w:color="auto" w:sz="8" w:space="0"/>
            </w:tcBorders>
            <w:noWrap w:val="0"/>
            <w:vAlign w:val="center"/>
          </w:tcPr>
          <w:p w14:paraId="3D596AB9">
            <w:pPr>
              <w:spacing w:before="100" w:beforeAutospacing="1" w:after="100" w:afterAutospacing="1" w:line="320" w:lineRule="atLeast"/>
              <w:ind w:firstLine="96"/>
              <w:jc w:val="left"/>
              <w:rPr>
                <w:rFonts w:hint="eastAsia" w:ascii="宋体" w:hAnsi="宋体" w:eastAsia="宋体" w:cs="宋体"/>
                <w:color w:val="auto"/>
                <w:kern w:val="0"/>
                <w:szCs w:val="21"/>
              </w:rPr>
            </w:pPr>
            <w:r>
              <w:rPr>
                <w:rFonts w:hint="eastAsia" w:ascii="宋体" w:hAnsi="宋体" w:eastAsia="宋体" w:cs="宋体"/>
                <w:color w:val="auto"/>
                <w:kern w:val="0"/>
                <w:szCs w:val="21"/>
              </w:rPr>
              <w:t>有异议的意见和说明理由：</w:t>
            </w:r>
          </w:p>
          <w:p w14:paraId="373CB812">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签字：</w:t>
            </w:r>
          </w:p>
        </w:tc>
      </w:tr>
      <w:tr w14:paraId="72C22D87">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25010E">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验收小组成员签字：</w:t>
            </w:r>
          </w:p>
        </w:tc>
      </w:tr>
      <w:tr w14:paraId="66B1E15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0E2DB3">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监督人员或者</w:t>
            </w:r>
            <w:r>
              <w:rPr>
                <w:rFonts w:hint="eastAsia" w:ascii="宋体" w:hAnsi="宋体" w:eastAsia="宋体" w:cs="宋体"/>
                <w:color w:val="auto"/>
                <w:kern w:val="0"/>
                <w:szCs w:val="21"/>
                <w:lang w:eastAsia="zh-CN"/>
              </w:rPr>
              <w:t>其他</w:t>
            </w:r>
            <w:r>
              <w:rPr>
                <w:rFonts w:hint="eastAsia" w:ascii="宋体" w:hAnsi="宋体" w:eastAsia="宋体" w:cs="宋体"/>
                <w:color w:val="auto"/>
                <w:kern w:val="0"/>
                <w:szCs w:val="21"/>
              </w:rPr>
              <w:t>相关人员签字：</w:t>
            </w:r>
          </w:p>
          <w:p w14:paraId="443C7F9A">
            <w:pPr>
              <w:spacing w:before="100" w:beforeAutospacing="1" w:after="100" w:afterAutospacing="1" w:line="320" w:lineRule="atLeast"/>
              <w:ind w:firstLine="74"/>
              <w:jc w:val="left"/>
              <w:rPr>
                <w:rFonts w:hint="eastAsia" w:ascii="宋体" w:hAnsi="宋体" w:eastAsia="宋体" w:cs="宋体"/>
                <w:color w:val="auto"/>
                <w:kern w:val="0"/>
                <w:szCs w:val="21"/>
              </w:rPr>
            </w:pPr>
            <w:r>
              <w:rPr>
                <w:rFonts w:hint="eastAsia" w:ascii="宋体" w:hAnsi="宋体" w:eastAsia="宋体" w:cs="宋体"/>
                <w:color w:val="auto"/>
                <w:kern w:val="0"/>
                <w:szCs w:val="21"/>
              </w:rPr>
              <w:t>或者受邀机构的意见（盖章）：</w:t>
            </w:r>
          </w:p>
        </w:tc>
      </w:tr>
      <w:tr w14:paraId="191DBD09">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C6CB49B">
            <w:pPr>
              <w:spacing w:before="100" w:beforeAutospacing="1" w:after="100" w:afterAutospacing="1" w:line="320" w:lineRule="atLeast"/>
              <w:ind w:firstLine="74"/>
              <w:jc w:val="left"/>
              <w:rPr>
                <w:rFonts w:hint="eastAsia" w:ascii="宋体" w:hAnsi="宋体" w:eastAsia="宋体" w:cs="宋体"/>
                <w:color w:val="auto"/>
                <w:kern w:val="0"/>
                <w:szCs w:val="21"/>
              </w:rPr>
            </w:pPr>
            <w:r>
              <w:rPr>
                <w:rFonts w:hint="eastAsia" w:ascii="宋体" w:hAnsi="宋体" w:eastAsia="宋体" w:cs="宋体"/>
                <w:color w:val="auto"/>
                <w:kern w:val="0"/>
                <w:szCs w:val="21"/>
              </w:rPr>
              <w:t>中标或者成交</w:t>
            </w:r>
            <w:r>
              <w:rPr>
                <w:rFonts w:hint="default" w:ascii="宋体" w:hAnsi="宋体" w:eastAsia="宋体" w:cs="宋体"/>
                <w:color w:val="auto"/>
                <w:kern w:val="0"/>
                <w:szCs w:val="21"/>
                <w:lang w:val="en-US"/>
              </w:rPr>
              <w:t>人</w:t>
            </w:r>
            <w:r>
              <w:rPr>
                <w:rFonts w:hint="eastAsia" w:ascii="宋体" w:hAnsi="宋体" w:eastAsia="宋体" w:cs="宋体"/>
                <w:color w:val="auto"/>
                <w:kern w:val="0"/>
                <w:szCs w:val="21"/>
              </w:rPr>
              <w:t>负责人签字或者盖章：</w:t>
            </w:r>
          </w:p>
          <w:p w14:paraId="6E6FD563">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联系电话： </w:t>
            </w:r>
          </w:p>
          <w:p w14:paraId="319BB6B3">
            <w:pPr>
              <w:spacing w:before="100" w:beforeAutospacing="1" w:after="100" w:afterAutospacing="1" w:line="320" w:lineRule="atLeast"/>
              <w:ind w:firstLine="2730" w:firstLineChars="1300"/>
              <w:jc w:val="left"/>
              <w:rPr>
                <w:rFonts w:hint="eastAsia" w:ascii="宋体" w:hAnsi="宋体" w:eastAsia="宋体" w:cs="宋体"/>
                <w:color w:val="auto"/>
                <w:kern w:val="0"/>
                <w:szCs w:val="21"/>
              </w:rPr>
            </w:pPr>
            <w:r>
              <w:rPr>
                <w:rFonts w:hint="eastAsia" w:ascii="宋体" w:hAnsi="宋体" w:eastAsia="宋体" w:cs="宋体"/>
                <w:color w:val="auto"/>
                <w:kern w:val="0"/>
                <w:szCs w:val="21"/>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11CD2DD1">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采购人或者受托机构的意见（盖章）：</w:t>
            </w:r>
          </w:p>
          <w:p w14:paraId="461FA94C">
            <w:pPr>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联系电话： </w:t>
            </w:r>
          </w:p>
          <w:p w14:paraId="4AB50CAB">
            <w:pPr>
              <w:spacing w:before="100" w:beforeAutospacing="1" w:after="100" w:afterAutospacing="1" w:line="320" w:lineRule="atLeast"/>
              <w:ind w:firstLine="2520" w:firstLineChars="1200"/>
              <w:jc w:val="left"/>
              <w:rPr>
                <w:rFonts w:hint="eastAsia" w:ascii="宋体" w:hAnsi="宋体" w:eastAsia="宋体" w:cs="宋体"/>
                <w:color w:val="auto"/>
                <w:kern w:val="0"/>
                <w:szCs w:val="21"/>
              </w:rPr>
            </w:pPr>
            <w:r>
              <w:rPr>
                <w:rFonts w:hint="eastAsia" w:ascii="宋体" w:hAnsi="宋体" w:eastAsia="宋体" w:cs="宋体"/>
                <w:color w:val="auto"/>
                <w:kern w:val="0"/>
                <w:szCs w:val="21"/>
              </w:rPr>
              <w:t>年 月 日</w:t>
            </w:r>
          </w:p>
        </w:tc>
      </w:tr>
    </w:tbl>
    <w:p w14:paraId="2DEA82C4">
      <w:pPr>
        <w:pStyle w:val="15"/>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rPr>
        <w:br w:type="page"/>
      </w:r>
    </w:p>
    <w:p w14:paraId="06D96BE5">
      <w:pPr>
        <w:pStyle w:val="14"/>
        <w:tabs>
          <w:tab w:val="left" w:pos="2472"/>
        </w:tabs>
        <w:spacing w:line="460" w:lineRule="exact"/>
        <w:jc w:val="center"/>
        <w:rPr>
          <w:rFonts w:ascii="Times New Roman" w:hAnsi="Times New Roman" w:eastAsia="宋体" w:cs="Times New Roman"/>
          <w:b/>
          <w:color w:val="auto"/>
          <w:sz w:val="36"/>
          <w:highlight w:val="none"/>
        </w:rPr>
      </w:pPr>
    </w:p>
    <w:p w14:paraId="64AEA691">
      <w:pPr>
        <w:pStyle w:val="14"/>
        <w:tabs>
          <w:tab w:val="left" w:pos="2472"/>
        </w:tabs>
        <w:spacing w:line="460" w:lineRule="exact"/>
        <w:jc w:val="center"/>
        <w:rPr>
          <w:rFonts w:ascii="Times New Roman" w:hAnsi="Times New Roman" w:eastAsia="宋体" w:cs="Times New Roman"/>
          <w:b/>
          <w:color w:val="auto"/>
          <w:sz w:val="36"/>
          <w:highlight w:val="none"/>
        </w:rPr>
      </w:pPr>
    </w:p>
    <w:p w14:paraId="4C18096D">
      <w:pPr>
        <w:pStyle w:val="14"/>
        <w:tabs>
          <w:tab w:val="left" w:pos="2472"/>
        </w:tabs>
        <w:spacing w:line="460" w:lineRule="exact"/>
        <w:jc w:val="center"/>
        <w:rPr>
          <w:rFonts w:ascii="Times New Roman" w:hAnsi="Times New Roman" w:eastAsia="宋体" w:cs="Times New Roman"/>
          <w:b/>
          <w:color w:val="auto"/>
          <w:sz w:val="36"/>
          <w:highlight w:val="none"/>
        </w:rPr>
      </w:pPr>
    </w:p>
    <w:p w14:paraId="0A0F04DC">
      <w:pPr>
        <w:pStyle w:val="14"/>
        <w:tabs>
          <w:tab w:val="left" w:pos="2472"/>
        </w:tabs>
        <w:spacing w:line="460" w:lineRule="exact"/>
        <w:jc w:val="center"/>
        <w:rPr>
          <w:rFonts w:ascii="Times New Roman" w:hAnsi="Times New Roman" w:eastAsia="宋体" w:cs="Times New Roman"/>
          <w:b/>
          <w:color w:val="auto"/>
          <w:sz w:val="36"/>
          <w:highlight w:val="none"/>
        </w:rPr>
      </w:pPr>
    </w:p>
    <w:p w14:paraId="6DA3FA7F">
      <w:pPr>
        <w:pStyle w:val="14"/>
        <w:tabs>
          <w:tab w:val="left" w:pos="2472"/>
        </w:tabs>
        <w:spacing w:line="460" w:lineRule="exact"/>
        <w:jc w:val="center"/>
        <w:rPr>
          <w:rFonts w:ascii="Times New Roman" w:hAnsi="Times New Roman" w:eastAsia="宋体" w:cs="Times New Roman"/>
          <w:b/>
          <w:color w:val="auto"/>
          <w:sz w:val="36"/>
          <w:highlight w:val="none"/>
        </w:rPr>
      </w:pPr>
    </w:p>
    <w:p w14:paraId="3844B0FA">
      <w:pPr>
        <w:pStyle w:val="14"/>
        <w:tabs>
          <w:tab w:val="left" w:pos="2472"/>
        </w:tabs>
        <w:spacing w:line="460" w:lineRule="exact"/>
        <w:jc w:val="center"/>
        <w:rPr>
          <w:rFonts w:ascii="Times New Roman" w:hAnsi="Times New Roman" w:eastAsia="宋体" w:cs="Times New Roman"/>
          <w:b/>
          <w:color w:val="auto"/>
          <w:sz w:val="36"/>
          <w:highlight w:val="none"/>
        </w:rPr>
      </w:pPr>
    </w:p>
    <w:p w14:paraId="656EFF7D">
      <w:pPr>
        <w:pStyle w:val="14"/>
        <w:tabs>
          <w:tab w:val="left" w:pos="2472"/>
        </w:tabs>
        <w:spacing w:line="460" w:lineRule="exact"/>
        <w:jc w:val="center"/>
        <w:rPr>
          <w:rFonts w:ascii="Times New Roman" w:hAnsi="Times New Roman" w:eastAsia="宋体" w:cs="Times New Roman"/>
          <w:b/>
          <w:color w:val="auto"/>
          <w:sz w:val="36"/>
          <w:highlight w:val="none"/>
        </w:rPr>
      </w:pPr>
    </w:p>
    <w:p w14:paraId="07268EA1">
      <w:pPr>
        <w:pStyle w:val="14"/>
        <w:tabs>
          <w:tab w:val="left" w:pos="2472"/>
        </w:tabs>
        <w:spacing w:line="460" w:lineRule="exact"/>
        <w:jc w:val="center"/>
        <w:rPr>
          <w:rFonts w:ascii="Times New Roman" w:hAnsi="Times New Roman" w:eastAsia="宋体" w:cs="Times New Roman"/>
          <w:b/>
          <w:color w:val="auto"/>
          <w:sz w:val="36"/>
          <w:highlight w:val="none"/>
        </w:rPr>
      </w:pPr>
    </w:p>
    <w:p w14:paraId="2996295D">
      <w:pPr>
        <w:pStyle w:val="14"/>
        <w:tabs>
          <w:tab w:val="left" w:pos="2472"/>
        </w:tabs>
        <w:spacing w:line="460" w:lineRule="exact"/>
        <w:jc w:val="center"/>
        <w:rPr>
          <w:rFonts w:ascii="Times New Roman" w:hAnsi="Times New Roman" w:eastAsia="宋体" w:cs="Times New Roman"/>
          <w:b/>
          <w:color w:val="auto"/>
          <w:sz w:val="36"/>
          <w:highlight w:val="none"/>
        </w:rPr>
      </w:pPr>
    </w:p>
    <w:p w14:paraId="451D7B60">
      <w:pPr>
        <w:pStyle w:val="14"/>
        <w:tabs>
          <w:tab w:val="left" w:pos="2472"/>
        </w:tabs>
        <w:spacing w:line="460" w:lineRule="exact"/>
        <w:jc w:val="center"/>
        <w:rPr>
          <w:rFonts w:ascii="Times New Roman" w:hAnsi="Times New Roman" w:eastAsia="宋体" w:cs="Times New Roman"/>
          <w:b/>
          <w:color w:val="auto"/>
          <w:sz w:val="36"/>
          <w:highlight w:val="none"/>
        </w:rPr>
      </w:pPr>
    </w:p>
    <w:p w14:paraId="65A3A354">
      <w:pPr>
        <w:pStyle w:val="14"/>
        <w:tabs>
          <w:tab w:val="left" w:pos="2472"/>
        </w:tabs>
        <w:spacing w:line="460" w:lineRule="exact"/>
        <w:jc w:val="center"/>
        <w:outlineLvl w:val="0"/>
        <w:rPr>
          <w:rFonts w:ascii="Times New Roman" w:hAnsi="Times New Roman" w:eastAsia="宋体" w:cs="Times New Roman"/>
          <w:b/>
          <w:color w:val="auto"/>
          <w:sz w:val="36"/>
          <w:highlight w:val="none"/>
        </w:rPr>
      </w:pPr>
      <w:bookmarkStart w:id="420" w:name="_Toc17736"/>
      <w:bookmarkStart w:id="421" w:name="_Toc18173"/>
      <w:bookmarkStart w:id="422" w:name="_Toc21753"/>
      <w:bookmarkStart w:id="423" w:name="_Toc6635"/>
      <w:bookmarkStart w:id="424" w:name="_Toc2211"/>
      <w:bookmarkStart w:id="425" w:name="_Toc11260"/>
      <w:bookmarkStart w:id="426" w:name="_Toc31429"/>
      <w:bookmarkStart w:id="427" w:name="_Toc7254"/>
      <w:bookmarkStart w:id="428" w:name="_Toc7244"/>
      <w:bookmarkStart w:id="429" w:name="_Toc25113"/>
      <w:bookmarkStart w:id="430" w:name="_Toc491"/>
      <w:bookmarkStart w:id="431" w:name="_Toc31310"/>
      <w:bookmarkStart w:id="432" w:name="_Toc32028"/>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420"/>
      <w:bookmarkEnd w:id="421"/>
      <w:bookmarkEnd w:id="422"/>
      <w:bookmarkEnd w:id="423"/>
      <w:bookmarkEnd w:id="424"/>
      <w:bookmarkEnd w:id="425"/>
      <w:bookmarkEnd w:id="426"/>
      <w:bookmarkEnd w:id="427"/>
      <w:bookmarkEnd w:id="428"/>
      <w:bookmarkEnd w:id="429"/>
      <w:bookmarkEnd w:id="430"/>
      <w:bookmarkEnd w:id="431"/>
      <w:bookmarkEnd w:id="432"/>
    </w:p>
    <w:p w14:paraId="36F170AB">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4069A537">
      <w:pPr>
        <w:pStyle w:val="4"/>
        <w:jc w:val="center"/>
        <w:rPr>
          <w:rFonts w:hint="eastAsia" w:ascii="宋体" w:hAnsi="宋体" w:cs="Times New Roman"/>
          <w:b w:val="0"/>
          <w:bCs w:val="0"/>
          <w:color w:val="auto"/>
          <w:highlight w:val="none"/>
        </w:rPr>
      </w:pPr>
      <w:bookmarkStart w:id="433" w:name="_Toc25538"/>
      <w:bookmarkStart w:id="434" w:name="_Toc12016"/>
      <w:bookmarkStart w:id="435" w:name="_Toc10944"/>
      <w:bookmarkStart w:id="436" w:name="_Toc15096"/>
      <w:bookmarkStart w:id="437" w:name="_Toc990"/>
      <w:bookmarkStart w:id="438" w:name="_Toc22595"/>
      <w:bookmarkStart w:id="439" w:name="_Toc3458"/>
      <w:bookmarkStart w:id="440" w:name="_Toc22540"/>
      <w:bookmarkStart w:id="441" w:name="_Toc17610"/>
      <w:bookmarkStart w:id="442" w:name="_Toc31800"/>
      <w:r>
        <w:rPr>
          <w:rFonts w:hint="eastAsia" w:ascii="宋体" w:hAnsi="宋体" w:cs="Times New Roman"/>
          <w:b w:val="0"/>
          <w:bCs w:val="0"/>
          <w:color w:val="auto"/>
          <w:highlight w:val="none"/>
        </w:rPr>
        <w:t>第一节 质疑函（格式）</w:t>
      </w:r>
      <w:bookmarkEnd w:id="433"/>
      <w:bookmarkEnd w:id="434"/>
      <w:bookmarkEnd w:id="435"/>
      <w:bookmarkEnd w:id="436"/>
      <w:bookmarkEnd w:id="437"/>
      <w:bookmarkEnd w:id="438"/>
      <w:bookmarkEnd w:id="439"/>
      <w:bookmarkEnd w:id="440"/>
      <w:bookmarkEnd w:id="441"/>
      <w:bookmarkEnd w:id="442"/>
    </w:p>
    <w:p w14:paraId="4DCE2BE1">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623B32AF">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E80196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110A91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A75F84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6DE4F6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9DCF68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7AA73D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2070192">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47E1174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1BAB771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34E68780">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bookmarkStart w:id="443" w:name="PO_3000001867_PM026_5"/>
      <w:r>
        <w:rPr>
          <w:rFonts w:hint="eastAsia" w:ascii="宋体" w:hAnsi="宋体" w:eastAsia="宋体" w:cs="宋体"/>
          <w:color w:val="auto"/>
          <w:sz w:val="24"/>
          <w:szCs w:val="24"/>
          <w:u w:val="dotted"/>
        </w:rPr>
        <w:t xml:space="preserve">                        </w:t>
      </w:r>
      <w:bookmarkEnd w:id="443"/>
      <w:r>
        <w:rPr>
          <w:rFonts w:hint="eastAsia" w:ascii="宋体" w:hAnsi="宋体" w:eastAsia="宋体" w:cs="宋体"/>
          <w:color w:val="auto"/>
          <w:sz w:val="24"/>
          <w:szCs w:val="24"/>
          <w:u w:val="dotted"/>
        </w:rPr>
        <w:t xml:space="preserve">  </w:t>
      </w:r>
    </w:p>
    <w:p w14:paraId="7D21D806">
      <w:pPr>
        <w:adjustRightInd w:val="0"/>
        <w:snapToGrid w:val="0"/>
        <w:spacing w:line="360" w:lineRule="auto"/>
        <w:ind w:left="0" w:leftChars="0" w:firstLine="0" w:firstLineChars="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质疑事项：</w:t>
      </w:r>
    </w:p>
    <w:p w14:paraId="5D447EFC">
      <w:pPr>
        <w:adjustRightInd w:val="0"/>
        <w:snapToGrid w:val="0"/>
        <w:spacing w:line="360" w:lineRule="auto"/>
        <w:ind w:left="0" w:leftChars="0" w:firstLine="0" w:firstLineChars="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□采购文件   采购文件获取日期：</w:t>
      </w:r>
      <w:r>
        <w:rPr>
          <w:rFonts w:hint="eastAsia" w:ascii="宋体" w:hAnsi="宋体" w:eastAsia="宋体" w:cs="宋体"/>
          <w:color w:val="auto"/>
          <w:sz w:val="24"/>
          <w:szCs w:val="24"/>
          <w:u w:val="dotted"/>
        </w:rPr>
        <w:t xml:space="preserve">                         </w:t>
      </w:r>
      <w:r>
        <w:rPr>
          <w:rFonts w:hint="eastAsia" w:ascii="宋体" w:hAnsi="宋体" w:eastAsia="宋体" w:cs="宋体"/>
          <w:bCs w:val="0"/>
          <w:color w:val="auto"/>
          <w:kern w:val="2"/>
          <w:sz w:val="24"/>
          <w:szCs w:val="24"/>
          <w:u w:val="none"/>
          <w:lang w:val="zh-CN" w:eastAsia="zh-CN"/>
        </w:rPr>
        <w:t xml:space="preserve">  </w:t>
      </w:r>
    </w:p>
    <w:p w14:paraId="745A19C8">
      <w:pPr>
        <w:adjustRightInd w:val="0"/>
        <w:snapToGrid w:val="0"/>
        <w:spacing w:line="360" w:lineRule="auto"/>
        <w:ind w:left="0" w:leftChars="0" w:firstLine="0" w:firstLineChars="0"/>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 xml:space="preserve">□采购过程   </w:t>
      </w:r>
    </w:p>
    <w:p w14:paraId="757C8208">
      <w:pPr>
        <w:adjustRightInd w:val="0"/>
        <w:snapToGrid w:val="0"/>
        <w:spacing w:line="360" w:lineRule="auto"/>
        <w:ind w:left="0" w:leftChars="0" w:firstLine="0" w:firstLineChars="0"/>
        <w:rPr>
          <w:rFonts w:hint="eastAsia" w:ascii="宋体" w:hAnsi="宋体" w:eastAsia="宋体" w:cs="宋体"/>
          <w:bCs w:val="0"/>
          <w:color w:val="auto"/>
          <w:kern w:val="2"/>
          <w:sz w:val="24"/>
          <w:szCs w:val="24"/>
          <w:u w:val="none"/>
          <w:lang w:val="zh-CN" w:eastAsia="zh-CN"/>
        </w:rPr>
      </w:pPr>
      <w:r>
        <w:rPr>
          <w:rFonts w:hint="eastAsia" w:ascii="宋体" w:hAnsi="宋体" w:eastAsia="宋体" w:cs="宋体"/>
          <w:color w:val="auto"/>
          <w:kern w:val="2"/>
          <w:sz w:val="24"/>
          <w:szCs w:val="24"/>
          <w:lang w:val="zh-CN" w:eastAsia="zh-CN"/>
        </w:rPr>
        <w:t xml:space="preserve">□中标结果   </w:t>
      </w:r>
    </w:p>
    <w:p w14:paraId="086B233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2B0123D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3767A15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0117C8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1DC963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E0C337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07D5B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46B659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4CD5E1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F8EDB5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69EFA2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36544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42404F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2016106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71FD2A3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6B4AA7C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40235B8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4E710F5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6AE541E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118EF09">
      <w:pPr>
        <w:widowControl/>
        <w:spacing w:line="360" w:lineRule="auto"/>
        <w:ind w:firstLine="480" w:firstLineChars="200"/>
        <w:jc w:val="left"/>
        <w:rPr>
          <w:rFonts w:hint="eastAsia" w:ascii="宋体" w:hAnsi="宋体" w:eastAsia="宋体" w:cs="宋体"/>
          <w:color w:val="auto"/>
          <w:sz w:val="24"/>
          <w:szCs w:val="24"/>
          <w:highlight w:val="none"/>
        </w:rPr>
      </w:pPr>
    </w:p>
    <w:p w14:paraId="21FF3BBE">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22DA913E">
      <w:pPr>
        <w:pStyle w:val="4"/>
        <w:jc w:val="center"/>
        <w:rPr>
          <w:rFonts w:hint="eastAsia" w:ascii="宋体" w:hAnsi="宋体" w:cs="Times New Roman"/>
          <w:b w:val="0"/>
          <w:bCs w:val="0"/>
          <w:color w:val="auto"/>
          <w:highlight w:val="none"/>
        </w:rPr>
      </w:pPr>
      <w:bookmarkStart w:id="444" w:name="_Toc1896"/>
      <w:bookmarkStart w:id="445" w:name="_Toc11428"/>
      <w:bookmarkStart w:id="446" w:name="_Toc7549"/>
      <w:bookmarkStart w:id="447" w:name="_Toc6551"/>
      <w:bookmarkStart w:id="448" w:name="_Toc32540"/>
      <w:bookmarkStart w:id="449" w:name="_Toc11984"/>
      <w:bookmarkStart w:id="450" w:name="_Toc31203"/>
      <w:bookmarkStart w:id="451" w:name="_Toc24894"/>
      <w:bookmarkStart w:id="452" w:name="_Toc8862"/>
      <w:bookmarkStart w:id="453" w:name="_Toc24568"/>
      <w:r>
        <w:rPr>
          <w:rFonts w:hint="eastAsia" w:ascii="宋体" w:hAnsi="宋体" w:cs="Times New Roman"/>
          <w:b w:val="0"/>
          <w:bCs w:val="0"/>
          <w:color w:val="auto"/>
          <w:highlight w:val="none"/>
        </w:rPr>
        <w:t>第二节 投诉书（格式）</w:t>
      </w:r>
      <w:bookmarkEnd w:id="444"/>
      <w:bookmarkEnd w:id="445"/>
      <w:bookmarkEnd w:id="446"/>
      <w:bookmarkEnd w:id="447"/>
      <w:bookmarkEnd w:id="448"/>
      <w:bookmarkEnd w:id="449"/>
      <w:bookmarkEnd w:id="450"/>
      <w:bookmarkEnd w:id="451"/>
      <w:bookmarkEnd w:id="452"/>
      <w:bookmarkEnd w:id="453"/>
    </w:p>
    <w:p w14:paraId="21448074">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3B2AB797">
      <w:pPr>
        <w:rPr>
          <w:rFonts w:hint="eastAsia" w:ascii="黑体" w:hAnsi="黑体" w:eastAsia="黑体" w:cs="Times New Roman"/>
          <w:color w:val="auto"/>
          <w:sz w:val="32"/>
          <w:szCs w:val="32"/>
          <w:highlight w:val="none"/>
        </w:rPr>
      </w:pPr>
    </w:p>
    <w:p w14:paraId="38BBF1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614EDC1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44B4D73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48F438F">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508904E6">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C4C0E3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8C1886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438FF2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3D7CD62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10E774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2A267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690FC958">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ADE185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37C35C2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14C22F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C7EF8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7CA38FCD">
      <w:pPr>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dotted"/>
        </w:rPr>
        <w:t xml:space="preserve">  </w:t>
      </w:r>
      <w:bookmarkStart w:id="454" w:name="PO_3000001867_PM002_12"/>
      <w:r>
        <w:rPr>
          <w:rFonts w:hint="eastAsia" w:ascii="宋体" w:hAnsi="宋体" w:eastAsia="宋体" w:cs="宋体"/>
          <w:color w:val="auto"/>
          <w:sz w:val="24"/>
          <w:szCs w:val="24"/>
          <w:u w:val="dotted"/>
        </w:rPr>
        <w:t xml:space="preserve">                    </w:t>
      </w:r>
      <w:bookmarkEnd w:id="454"/>
      <w:r>
        <w:rPr>
          <w:rFonts w:hint="eastAsia" w:ascii="宋体" w:hAnsi="宋体" w:eastAsia="宋体" w:cs="宋体"/>
          <w:color w:val="auto"/>
          <w:sz w:val="24"/>
          <w:szCs w:val="24"/>
          <w:u w:val="dotted"/>
        </w:rPr>
        <w:t xml:space="preserve">  </w:t>
      </w:r>
    </w:p>
    <w:p w14:paraId="66C78E9D">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采购项目编号：</w:t>
      </w:r>
      <w:r>
        <w:rPr>
          <w:rFonts w:hint="eastAsia" w:ascii="宋体" w:hAnsi="宋体" w:eastAsia="宋体" w:cs="宋体"/>
          <w:color w:val="auto"/>
          <w:sz w:val="24"/>
          <w:szCs w:val="24"/>
          <w:u w:val="dotted"/>
        </w:rPr>
        <w:t xml:space="preserve">  </w:t>
      </w:r>
      <w:bookmarkStart w:id="455" w:name="PO_3000001867_PM001_9"/>
      <w:r>
        <w:rPr>
          <w:rFonts w:hint="eastAsia" w:ascii="宋体" w:hAnsi="宋体" w:eastAsia="宋体" w:cs="宋体"/>
          <w:color w:val="auto"/>
          <w:sz w:val="24"/>
          <w:szCs w:val="24"/>
          <w:u w:val="dotted"/>
        </w:rPr>
        <w:t xml:space="preserve">                    </w:t>
      </w:r>
      <w:bookmarkEnd w:id="455"/>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4CB304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bookmarkStart w:id="456" w:name="PO_3000001867_PM026_6"/>
      <w:r>
        <w:rPr>
          <w:rFonts w:hint="eastAsia" w:ascii="宋体" w:hAnsi="宋体" w:eastAsia="宋体" w:cs="宋体"/>
          <w:color w:val="auto"/>
          <w:sz w:val="24"/>
          <w:szCs w:val="24"/>
          <w:u w:val="dotted"/>
        </w:rPr>
        <w:t xml:space="preserve">                    </w:t>
      </w:r>
      <w:bookmarkEnd w:id="456"/>
      <w:r>
        <w:rPr>
          <w:rFonts w:hint="eastAsia" w:ascii="宋体" w:hAnsi="宋体" w:eastAsia="宋体" w:cs="宋体"/>
          <w:color w:val="auto"/>
          <w:sz w:val="24"/>
          <w:szCs w:val="24"/>
          <w:u w:val="dotted"/>
          <w:lang w:val="en-US" w:eastAsia="zh-CN"/>
        </w:rPr>
        <w:t xml:space="preserve">  </w:t>
      </w:r>
    </w:p>
    <w:p w14:paraId="3241050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2E2348D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6B4183F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309E0D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41B43696">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746F8A2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29A1124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7A3D13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1D30A1C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1DE2AF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7E263FD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ACA13A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3A26E1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1630F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16447A1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CAB2E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73D5E8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196F91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3664C2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2D39D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2FEE941">
      <w:pPr>
        <w:spacing w:line="360" w:lineRule="auto"/>
        <w:rPr>
          <w:rFonts w:hint="eastAsia" w:ascii="宋体" w:hAnsi="宋体" w:eastAsia="宋体" w:cs="宋体"/>
          <w:b/>
          <w:color w:val="auto"/>
          <w:sz w:val="24"/>
          <w:szCs w:val="24"/>
          <w:highlight w:val="none"/>
        </w:rPr>
      </w:pPr>
    </w:p>
    <w:p w14:paraId="000C290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7DD8E64F">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6F4EC1F2">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3A07805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6C9A723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6C7B9B8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7257C1E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41851A90">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213C7C74">
      <w:pPr>
        <w:rPr>
          <w:color w:val="auto"/>
          <w:highlight w:val="none"/>
        </w:rPr>
      </w:pPr>
    </w:p>
    <w:sectPr>
      <w:footerReference r:id="rId11" w:type="first"/>
      <w:headerReference r:id="rId8" w:type="default"/>
      <w:footerReference r:id="rId9" w:type="default"/>
      <w:footerReference r:id="rId10"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0D82">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5DEC1">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A5DEC1">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1B55">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EBC45">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EEBC45">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5CA6">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46BC57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446BC57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22C1F6F1">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8C6A">
    <w:pPr>
      <w:pStyle w:val="15"/>
      <w:jc w:val="center"/>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B3776">
                          <w:pPr>
                            <w:pStyle w:val="15"/>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3B3776">
                    <w:pPr>
                      <w:pStyle w:val="15"/>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6291E5D9">
    <w:pPr>
      <w:pStyle w:val="15"/>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DF6B">
    <w:pPr>
      <w:pStyle w:val="15"/>
      <w:framePr w:wrap="around" w:vAnchor="text" w:hAnchor="margin" w:xAlign="center" w:y="1"/>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2817B452">
    <w:pPr>
      <w:pStyle w:val="15"/>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840B">
    <w:pPr>
      <w:pStyle w:val="15"/>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552DB">
                          <w:pPr>
                            <w:pStyle w:val="15"/>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7"/>
                              <w:rFonts w:ascii="Times New Roman" w:hAnsi="Times New Roman" w:eastAsia="宋体" w:cs="Times New Roman"/>
                            </w:rPr>
                            <w:t>122</w:t>
                          </w:r>
                          <w:r>
                            <w:rPr>
                              <w:rFonts w:ascii="Times New Roman" w:hAnsi="Times New Roman" w:eastAsia="宋体" w:cs="Times New Roman"/>
                            </w:rPr>
                            <w:fldChar w:fldCharType="end"/>
                          </w:r>
                        </w:p>
                        <w:p w14:paraId="71B3062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B552DB">
                    <w:pPr>
                      <w:pStyle w:val="15"/>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7"/>
                        <w:rFonts w:ascii="Times New Roman" w:hAnsi="Times New Roman" w:eastAsia="宋体" w:cs="Times New Roman"/>
                      </w:rPr>
                      <w:t>122</w:t>
                    </w:r>
                    <w:r>
                      <w:rPr>
                        <w:rFonts w:ascii="Times New Roman" w:hAnsi="Times New Roman" w:eastAsia="宋体" w:cs="Times New Roman"/>
                      </w:rPr>
                      <w:fldChar w:fldCharType="end"/>
                    </w:r>
                  </w:p>
                  <w:p w14:paraId="71B3062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0B44">
    <w:pPr>
      <w:pStyle w:val="16"/>
      <w:pBdr>
        <w:bottom w:val="none" w:color="auto" w:sz="0" w:space="1"/>
      </w:pBdr>
      <w:jc w:val="right"/>
      <w:rPr>
        <w:rFonts w:hint="eastAsia" w:ascii="Times New Roman" w:hAnsi="Times New Roman" w:eastAsia="宋体" w:cs="Times New Roman"/>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245F">
    <w:pPr>
      <w:pStyle w:val="16"/>
      <w:pBdr>
        <w:bottom w:val="none" w:color="auto" w:sz="0" w:space="1"/>
      </w:pBdr>
      <w:tabs>
        <w:tab w:val="left" w:pos="2597"/>
      </w:tabs>
      <w:jc w:val="left"/>
      <w:rPr>
        <w:rFonts w:hint="eastAsia" w:ascii="Times New Roman" w:hAnsi="Times New Roman" w:eastAsia="宋体" w:cs="Times New Roman"/>
        <w:lang w:eastAsia="zh-CN"/>
      </w:rPr>
    </w:pPr>
    <w:r>
      <w:rPr>
        <w:rFonts w:hint="eastAsia" w:cs="Times New Roman"/>
        <w:lang w:eastAsia="zh-CN"/>
      </w:rPr>
      <w:tab/>
    </w:r>
    <w:r>
      <w:rPr>
        <w:rFonts w:hint="eastAsia" w:cs="Times New Roman"/>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D6FF">
    <w:pPr>
      <w:pStyle w:val="16"/>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C1FAF"/>
    <w:multiLevelType w:val="singleLevel"/>
    <w:tmpl w:val="ACBC1FAF"/>
    <w:lvl w:ilvl="0" w:tentative="0">
      <w:start w:val="3"/>
      <w:numFmt w:val="decimal"/>
      <w:suff w:val="nothing"/>
      <w:lvlText w:val="%1、"/>
      <w:lvlJc w:val="left"/>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DD6FA038"/>
    <w:multiLevelType w:val="singleLevel"/>
    <w:tmpl w:val="DD6FA038"/>
    <w:lvl w:ilvl="0" w:tentative="0">
      <w:start w:val="2"/>
      <w:numFmt w:val="decimal"/>
      <w:lvlText w:val="%1."/>
      <w:lvlJc w:val="left"/>
      <w:pPr>
        <w:tabs>
          <w:tab w:val="left" w:pos="312"/>
        </w:tabs>
      </w:p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348E8DD0"/>
    <w:multiLevelType w:val="singleLevel"/>
    <w:tmpl w:val="348E8DD0"/>
    <w:lvl w:ilvl="0" w:tentative="0">
      <w:start w:val="2"/>
      <w:numFmt w:val="decimal"/>
      <w:suff w:val="space"/>
      <w:lvlText w:val="%1."/>
      <w:lvlJc w:val="left"/>
    </w:lvl>
  </w:abstractNum>
  <w:abstractNum w:abstractNumId="6">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1"/>
  </w:num>
  <w:num w:numId="3">
    <w:abstractNumId w:val="6"/>
    <w:lvlOverride w:ilvl="0">
      <w:startOverride w:val="1"/>
    </w:lvlOverride>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000000"/>
    <w:rsid w:val="003B1799"/>
    <w:rsid w:val="00973C87"/>
    <w:rsid w:val="00C621D0"/>
    <w:rsid w:val="00D26508"/>
    <w:rsid w:val="00D47C35"/>
    <w:rsid w:val="00D95B39"/>
    <w:rsid w:val="00DB6B5A"/>
    <w:rsid w:val="00DF7D37"/>
    <w:rsid w:val="01095920"/>
    <w:rsid w:val="011B02F9"/>
    <w:rsid w:val="012A54D2"/>
    <w:rsid w:val="014275A5"/>
    <w:rsid w:val="014E69AF"/>
    <w:rsid w:val="01A72EEF"/>
    <w:rsid w:val="01BE6222"/>
    <w:rsid w:val="01C73E98"/>
    <w:rsid w:val="01C92250"/>
    <w:rsid w:val="02055082"/>
    <w:rsid w:val="02974B2C"/>
    <w:rsid w:val="02CC6E30"/>
    <w:rsid w:val="02D92142"/>
    <w:rsid w:val="03323B4D"/>
    <w:rsid w:val="035C3D6F"/>
    <w:rsid w:val="036A4118"/>
    <w:rsid w:val="037B5A38"/>
    <w:rsid w:val="038207AB"/>
    <w:rsid w:val="038F07B3"/>
    <w:rsid w:val="03B631B6"/>
    <w:rsid w:val="04054EA8"/>
    <w:rsid w:val="041C7FB9"/>
    <w:rsid w:val="047475DC"/>
    <w:rsid w:val="04886962"/>
    <w:rsid w:val="04975296"/>
    <w:rsid w:val="049A7C20"/>
    <w:rsid w:val="04A309D6"/>
    <w:rsid w:val="04A57753"/>
    <w:rsid w:val="04B54A0D"/>
    <w:rsid w:val="04C31FAE"/>
    <w:rsid w:val="04E34912"/>
    <w:rsid w:val="054579FD"/>
    <w:rsid w:val="054D6CFB"/>
    <w:rsid w:val="054F5D32"/>
    <w:rsid w:val="056D44BF"/>
    <w:rsid w:val="05A71B3F"/>
    <w:rsid w:val="05BA02CA"/>
    <w:rsid w:val="05BE24D8"/>
    <w:rsid w:val="05EC04F9"/>
    <w:rsid w:val="05F34893"/>
    <w:rsid w:val="060A5367"/>
    <w:rsid w:val="061760BE"/>
    <w:rsid w:val="066F5DC3"/>
    <w:rsid w:val="0676474C"/>
    <w:rsid w:val="068C4871"/>
    <w:rsid w:val="069602FF"/>
    <w:rsid w:val="06F62551"/>
    <w:rsid w:val="072D0157"/>
    <w:rsid w:val="075D020D"/>
    <w:rsid w:val="07621280"/>
    <w:rsid w:val="0790327A"/>
    <w:rsid w:val="07A428E3"/>
    <w:rsid w:val="07BB39A6"/>
    <w:rsid w:val="07CB185D"/>
    <w:rsid w:val="07DA4E9C"/>
    <w:rsid w:val="08093A71"/>
    <w:rsid w:val="08A76D34"/>
    <w:rsid w:val="08F00221"/>
    <w:rsid w:val="08FB6F31"/>
    <w:rsid w:val="09572877"/>
    <w:rsid w:val="097C1490"/>
    <w:rsid w:val="099E24B2"/>
    <w:rsid w:val="09AB0983"/>
    <w:rsid w:val="09C00F02"/>
    <w:rsid w:val="09CE1116"/>
    <w:rsid w:val="09E076C7"/>
    <w:rsid w:val="0A1E7575"/>
    <w:rsid w:val="0A2013A9"/>
    <w:rsid w:val="0A435CEB"/>
    <w:rsid w:val="0A564057"/>
    <w:rsid w:val="0A765A8A"/>
    <w:rsid w:val="0A813285"/>
    <w:rsid w:val="0AA809C6"/>
    <w:rsid w:val="0ACE705D"/>
    <w:rsid w:val="0AD3705F"/>
    <w:rsid w:val="0AF837E4"/>
    <w:rsid w:val="0B05035F"/>
    <w:rsid w:val="0B2B22F5"/>
    <w:rsid w:val="0B5140BC"/>
    <w:rsid w:val="0B615CFF"/>
    <w:rsid w:val="0B6D3325"/>
    <w:rsid w:val="0B831A63"/>
    <w:rsid w:val="0B8C6DD9"/>
    <w:rsid w:val="0B8F7AB0"/>
    <w:rsid w:val="0BA95626"/>
    <w:rsid w:val="0BC23C9A"/>
    <w:rsid w:val="0C01007F"/>
    <w:rsid w:val="0C2027F8"/>
    <w:rsid w:val="0C463AE2"/>
    <w:rsid w:val="0C585D0D"/>
    <w:rsid w:val="0CDC043F"/>
    <w:rsid w:val="0D3B1F2E"/>
    <w:rsid w:val="0D3B4AA2"/>
    <w:rsid w:val="0D543F47"/>
    <w:rsid w:val="0D9269B0"/>
    <w:rsid w:val="0D992AED"/>
    <w:rsid w:val="0DE663B1"/>
    <w:rsid w:val="0E0F21BC"/>
    <w:rsid w:val="0E1770D6"/>
    <w:rsid w:val="0E2B18D5"/>
    <w:rsid w:val="0E3218E4"/>
    <w:rsid w:val="0E73260E"/>
    <w:rsid w:val="0EA91BC1"/>
    <w:rsid w:val="0EEF6AAD"/>
    <w:rsid w:val="0EFB7D6B"/>
    <w:rsid w:val="0F012419"/>
    <w:rsid w:val="0F035F56"/>
    <w:rsid w:val="0F17197D"/>
    <w:rsid w:val="0F3410B2"/>
    <w:rsid w:val="0F524821"/>
    <w:rsid w:val="0F6B1F01"/>
    <w:rsid w:val="0FB74DC9"/>
    <w:rsid w:val="101A621B"/>
    <w:rsid w:val="102F0E28"/>
    <w:rsid w:val="10390118"/>
    <w:rsid w:val="10A25EDA"/>
    <w:rsid w:val="10D4339F"/>
    <w:rsid w:val="11652FD6"/>
    <w:rsid w:val="11D843F8"/>
    <w:rsid w:val="11F56084"/>
    <w:rsid w:val="120D6C92"/>
    <w:rsid w:val="124B49D0"/>
    <w:rsid w:val="12791770"/>
    <w:rsid w:val="12DE2AB6"/>
    <w:rsid w:val="12E271C4"/>
    <w:rsid w:val="12E63C04"/>
    <w:rsid w:val="13004370"/>
    <w:rsid w:val="13D773DA"/>
    <w:rsid w:val="13F735FB"/>
    <w:rsid w:val="144E3925"/>
    <w:rsid w:val="14523C8E"/>
    <w:rsid w:val="14814229"/>
    <w:rsid w:val="1485642A"/>
    <w:rsid w:val="148C55F5"/>
    <w:rsid w:val="1493579A"/>
    <w:rsid w:val="14A02656"/>
    <w:rsid w:val="14EF2214"/>
    <w:rsid w:val="15112FB3"/>
    <w:rsid w:val="1517629B"/>
    <w:rsid w:val="15285F36"/>
    <w:rsid w:val="1553591D"/>
    <w:rsid w:val="158A4703"/>
    <w:rsid w:val="15A71FCF"/>
    <w:rsid w:val="15CE73E7"/>
    <w:rsid w:val="15DA6861"/>
    <w:rsid w:val="15F7039E"/>
    <w:rsid w:val="161B58A4"/>
    <w:rsid w:val="16243806"/>
    <w:rsid w:val="16521360"/>
    <w:rsid w:val="166D1616"/>
    <w:rsid w:val="169D6CED"/>
    <w:rsid w:val="16CB50C6"/>
    <w:rsid w:val="16CC463A"/>
    <w:rsid w:val="16F13B16"/>
    <w:rsid w:val="172A6452"/>
    <w:rsid w:val="17526FA4"/>
    <w:rsid w:val="178A5D34"/>
    <w:rsid w:val="1795379C"/>
    <w:rsid w:val="18063809"/>
    <w:rsid w:val="18817186"/>
    <w:rsid w:val="18A53C2D"/>
    <w:rsid w:val="18D61EF9"/>
    <w:rsid w:val="18E66AB2"/>
    <w:rsid w:val="19097C61"/>
    <w:rsid w:val="19155678"/>
    <w:rsid w:val="194F7902"/>
    <w:rsid w:val="197907DA"/>
    <w:rsid w:val="19B81747"/>
    <w:rsid w:val="19DC1C4E"/>
    <w:rsid w:val="19FF33EE"/>
    <w:rsid w:val="1A224809"/>
    <w:rsid w:val="1A70567B"/>
    <w:rsid w:val="1A774458"/>
    <w:rsid w:val="1A846A93"/>
    <w:rsid w:val="1A9D3E37"/>
    <w:rsid w:val="1AA22304"/>
    <w:rsid w:val="1ABD34B5"/>
    <w:rsid w:val="1B1A3D35"/>
    <w:rsid w:val="1B8B4540"/>
    <w:rsid w:val="1B980981"/>
    <w:rsid w:val="1BC83144"/>
    <w:rsid w:val="1BEA4C7C"/>
    <w:rsid w:val="1C6A16ED"/>
    <w:rsid w:val="1C885DAD"/>
    <w:rsid w:val="1C9E7D2D"/>
    <w:rsid w:val="1CA43733"/>
    <w:rsid w:val="1CAB0B30"/>
    <w:rsid w:val="1CCA5C25"/>
    <w:rsid w:val="1D556DBC"/>
    <w:rsid w:val="1DDE70EA"/>
    <w:rsid w:val="1DF1639C"/>
    <w:rsid w:val="1E037DAC"/>
    <w:rsid w:val="1E14059F"/>
    <w:rsid w:val="1E55723C"/>
    <w:rsid w:val="1EA4279A"/>
    <w:rsid w:val="1EA700B7"/>
    <w:rsid w:val="1F152A17"/>
    <w:rsid w:val="1F4E3E9E"/>
    <w:rsid w:val="1F6210D9"/>
    <w:rsid w:val="1F640C4B"/>
    <w:rsid w:val="1F7C3BBA"/>
    <w:rsid w:val="1FC2394D"/>
    <w:rsid w:val="1FCF2A25"/>
    <w:rsid w:val="202A5D19"/>
    <w:rsid w:val="208D2FA3"/>
    <w:rsid w:val="20910DC7"/>
    <w:rsid w:val="209640CD"/>
    <w:rsid w:val="20967EE2"/>
    <w:rsid w:val="20D3473E"/>
    <w:rsid w:val="20DD79A8"/>
    <w:rsid w:val="20E233A0"/>
    <w:rsid w:val="20E3050A"/>
    <w:rsid w:val="21170006"/>
    <w:rsid w:val="213D7796"/>
    <w:rsid w:val="215E6B36"/>
    <w:rsid w:val="21660D84"/>
    <w:rsid w:val="2176663D"/>
    <w:rsid w:val="217D1569"/>
    <w:rsid w:val="21AB6CB3"/>
    <w:rsid w:val="21B4139D"/>
    <w:rsid w:val="21D70261"/>
    <w:rsid w:val="21DA28C2"/>
    <w:rsid w:val="21E92535"/>
    <w:rsid w:val="21EA67DF"/>
    <w:rsid w:val="22394291"/>
    <w:rsid w:val="22494C50"/>
    <w:rsid w:val="22551944"/>
    <w:rsid w:val="225718E5"/>
    <w:rsid w:val="2279283A"/>
    <w:rsid w:val="227A5108"/>
    <w:rsid w:val="22AB5DF9"/>
    <w:rsid w:val="22C87A6E"/>
    <w:rsid w:val="22CE4F93"/>
    <w:rsid w:val="22DA3051"/>
    <w:rsid w:val="22DC4C58"/>
    <w:rsid w:val="23236BC0"/>
    <w:rsid w:val="237F36A3"/>
    <w:rsid w:val="23AD68F9"/>
    <w:rsid w:val="23C31EAF"/>
    <w:rsid w:val="23C46C9C"/>
    <w:rsid w:val="23CD5BEA"/>
    <w:rsid w:val="23D46646"/>
    <w:rsid w:val="23E16DB3"/>
    <w:rsid w:val="23EF07BD"/>
    <w:rsid w:val="24045F32"/>
    <w:rsid w:val="240B21ED"/>
    <w:rsid w:val="242D3833"/>
    <w:rsid w:val="24816B05"/>
    <w:rsid w:val="24941690"/>
    <w:rsid w:val="24CF590E"/>
    <w:rsid w:val="24FD473D"/>
    <w:rsid w:val="25581FF1"/>
    <w:rsid w:val="25665875"/>
    <w:rsid w:val="256C491B"/>
    <w:rsid w:val="258F5A73"/>
    <w:rsid w:val="25CF57C2"/>
    <w:rsid w:val="25E2566C"/>
    <w:rsid w:val="26024071"/>
    <w:rsid w:val="26A742E8"/>
    <w:rsid w:val="26CF1553"/>
    <w:rsid w:val="26DA0542"/>
    <w:rsid w:val="273259A9"/>
    <w:rsid w:val="27380A7A"/>
    <w:rsid w:val="27503865"/>
    <w:rsid w:val="275A5F00"/>
    <w:rsid w:val="276258F6"/>
    <w:rsid w:val="279A2560"/>
    <w:rsid w:val="27DA7DAA"/>
    <w:rsid w:val="27F23143"/>
    <w:rsid w:val="28063E8E"/>
    <w:rsid w:val="28790670"/>
    <w:rsid w:val="28DA5593"/>
    <w:rsid w:val="29095C9F"/>
    <w:rsid w:val="291B1976"/>
    <w:rsid w:val="292145DB"/>
    <w:rsid w:val="292D12B6"/>
    <w:rsid w:val="29604FA3"/>
    <w:rsid w:val="29AB0C3B"/>
    <w:rsid w:val="29BB4910"/>
    <w:rsid w:val="29DB234D"/>
    <w:rsid w:val="29DD3939"/>
    <w:rsid w:val="2A033FF5"/>
    <w:rsid w:val="2A1F36F3"/>
    <w:rsid w:val="2A636FF6"/>
    <w:rsid w:val="2A80573B"/>
    <w:rsid w:val="2B3B1E66"/>
    <w:rsid w:val="2B770163"/>
    <w:rsid w:val="2B960D99"/>
    <w:rsid w:val="2B9E3F4D"/>
    <w:rsid w:val="2B9E7E17"/>
    <w:rsid w:val="2BCB247B"/>
    <w:rsid w:val="2BDD7B07"/>
    <w:rsid w:val="2C175CE4"/>
    <w:rsid w:val="2C7D12B4"/>
    <w:rsid w:val="2CCA7EB6"/>
    <w:rsid w:val="2CED73A5"/>
    <w:rsid w:val="2CF72413"/>
    <w:rsid w:val="2D3347E7"/>
    <w:rsid w:val="2D4F38E3"/>
    <w:rsid w:val="2D51739A"/>
    <w:rsid w:val="2D6045A9"/>
    <w:rsid w:val="2D9617F6"/>
    <w:rsid w:val="2DBE7E6A"/>
    <w:rsid w:val="2DCB0FE4"/>
    <w:rsid w:val="2DEC5B1F"/>
    <w:rsid w:val="2E21726B"/>
    <w:rsid w:val="2E7532C5"/>
    <w:rsid w:val="2F423753"/>
    <w:rsid w:val="2F575FD4"/>
    <w:rsid w:val="2FB87BD1"/>
    <w:rsid w:val="2FF80F0E"/>
    <w:rsid w:val="304108B1"/>
    <w:rsid w:val="305807BF"/>
    <w:rsid w:val="306B5FE8"/>
    <w:rsid w:val="306C7483"/>
    <w:rsid w:val="307E46AF"/>
    <w:rsid w:val="30AA3C02"/>
    <w:rsid w:val="30D81EF7"/>
    <w:rsid w:val="30D93356"/>
    <w:rsid w:val="30DA1DD9"/>
    <w:rsid w:val="318D2CFD"/>
    <w:rsid w:val="31EF7B28"/>
    <w:rsid w:val="32015993"/>
    <w:rsid w:val="322118FB"/>
    <w:rsid w:val="322476CF"/>
    <w:rsid w:val="322B55AE"/>
    <w:rsid w:val="32390A38"/>
    <w:rsid w:val="32521B1D"/>
    <w:rsid w:val="326C65A7"/>
    <w:rsid w:val="326D5167"/>
    <w:rsid w:val="326E6C1E"/>
    <w:rsid w:val="329F5F4A"/>
    <w:rsid w:val="32AD00E0"/>
    <w:rsid w:val="32BB403E"/>
    <w:rsid w:val="32DD681E"/>
    <w:rsid w:val="32E3590E"/>
    <w:rsid w:val="32FC3D25"/>
    <w:rsid w:val="33136037"/>
    <w:rsid w:val="3316675F"/>
    <w:rsid w:val="33800A0F"/>
    <w:rsid w:val="338E424C"/>
    <w:rsid w:val="339B377C"/>
    <w:rsid w:val="33D1368F"/>
    <w:rsid w:val="345631E3"/>
    <w:rsid w:val="34572A71"/>
    <w:rsid w:val="349D7A9E"/>
    <w:rsid w:val="34B410D3"/>
    <w:rsid w:val="34BB41E0"/>
    <w:rsid w:val="34BC4B4B"/>
    <w:rsid w:val="3507717E"/>
    <w:rsid w:val="350C2D09"/>
    <w:rsid w:val="35151EEC"/>
    <w:rsid w:val="3592350F"/>
    <w:rsid w:val="35A67A5F"/>
    <w:rsid w:val="36110C0F"/>
    <w:rsid w:val="3615435C"/>
    <w:rsid w:val="361C37F0"/>
    <w:rsid w:val="361E362C"/>
    <w:rsid w:val="3635774B"/>
    <w:rsid w:val="3642105E"/>
    <w:rsid w:val="366E1C81"/>
    <w:rsid w:val="366E4460"/>
    <w:rsid w:val="36773E5D"/>
    <w:rsid w:val="36801F8F"/>
    <w:rsid w:val="36AF573D"/>
    <w:rsid w:val="36BB169B"/>
    <w:rsid w:val="36CF23CE"/>
    <w:rsid w:val="36D3565B"/>
    <w:rsid w:val="36E0622F"/>
    <w:rsid w:val="36ED3DEE"/>
    <w:rsid w:val="37031FF3"/>
    <w:rsid w:val="3720584E"/>
    <w:rsid w:val="374D1731"/>
    <w:rsid w:val="375D21A8"/>
    <w:rsid w:val="3779039B"/>
    <w:rsid w:val="37FB3273"/>
    <w:rsid w:val="383967AA"/>
    <w:rsid w:val="387F5AF8"/>
    <w:rsid w:val="38E50D89"/>
    <w:rsid w:val="39455184"/>
    <w:rsid w:val="39726B7C"/>
    <w:rsid w:val="399B6E57"/>
    <w:rsid w:val="39EA3076"/>
    <w:rsid w:val="3A2C1123"/>
    <w:rsid w:val="3A395E36"/>
    <w:rsid w:val="3A443C96"/>
    <w:rsid w:val="3A5E70A9"/>
    <w:rsid w:val="3A605AF2"/>
    <w:rsid w:val="3ADE1AAE"/>
    <w:rsid w:val="3B457F98"/>
    <w:rsid w:val="3B48523C"/>
    <w:rsid w:val="3B6C49BC"/>
    <w:rsid w:val="3B776CDF"/>
    <w:rsid w:val="3BA30382"/>
    <w:rsid w:val="3BAA39EE"/>
    <w:rsid w:val="3C0359A7"/>
    <w:rsid w:val="3C457F4A"/>
    <w:rsid w:val="3C9C292F"/>
    <w:rsid w:val="3DBD339D"/>
    <w:rsid w:val="3E4F3CEB"/>
    <w:rsid w:val="3E8B7A4C"/>
    <w:rsid w:val="3E9D5E68"/>
    <w:rsid w:val="3EF54968"/>
    <w:rsid w:val="3F1B0FC1"/>
    <w:rsid w:val="3F246DEE"/>
    <w:rsid w:val="3F320B28"/>
    <w:rsid w:val="3F4A0470"/>
    <w:rsid w:val="3F5512BA"/>
    <w:rsid w:val="3FD602BE"/>
    <w:rsid w:val="400468BA"/>
    <w:rsid w:val="40455FBC"/>
    <w:rsid w:val="40956660"/>
    <w:rsid w:val="40D60483"/>
    <w:rsid w:val="40EF446D"/>
    <w:rsid w:val="40FD0A5D"/>
    <w:rsid w:val="41366D43"/>
    <w:rsid w:val="4152018A"/>
    <w:rsid w:val="416C7DBD"/>
    <w:rsid w:val="41DE6474"/>
    <w:rsid w:val="41E45DD0"/>
    <w:rsid w:val="41F122DB"/>
    <w:rsid w:val="4234381E"/>
    <w:rsid w:val="42954201"/>
    <w:rsid w:val="429823CB"/>
    <w:rsid w:val="429D5C8C"/>
    <w:rsid w:val="42A178EE"/>
    <w:rsid w:val="42B6606E"/>
    <w:rsid w:val="43050FCE"/>
    <w:rsid w:val="433831AE"/>
    <w:rsid w:val="433B256A"/>
    <w:rsid w:val="43460D6B"/>
    <w:rsid w:val="4399196E"/>
    <w:rsid w:val="43F31EC1"/>
    <w:rsid w:val="43FB1131"/>
    <w:rsid w:val="441A2345"/>
    <w:rsid w:val="44385910"/>
    <w:rsid w:val="443F0DB6"/>
    <w:rsid w:val="445E4478"/>
    <w:rsid w:val="447E4A26"/>
    <w:rsid w:val="449F1233"/>
    <w:rsid w:val="44E471D7"/>
    <w:rsid w:val="45500698"/>
    <w:rsid w:val="458F40E0"/>
    <w:rsid w:val="45A70E3F"/>
    <w:rsid w:val="45D4622A"/>
    <w:rsid w:val="462E0726"/>
    <w:rsid w:val="4683709C"/>
    <w:rsid w:val="46AF2877"/>
    <w:rsid w:val="471760F8"/>
    <w:rsid w:val="47435B56"/>
    <w:rsid w:val="476123B9"/>
    <w:rsid w:val="47720309"/>
    <w:rsid w:val="478009AC"/>
    <w:rsid w:val="47A42B87"/>
    <w:rsid w:val="47B03B4D"/>
    <w:rsid w:val="484A0F00"/>
    <w:rsid w:val="484E4048"/>
    <w:rsid w:val="48787FAC"/>
    <w:rsid w:val="489B2F4B"/>
    <w:rsid w:val="48C0305C"/>
    <w:rsid w:val="48CF07C1"/>
    <w:rsid w:val="48D1046F"/>
    <w:rsid w:val="49360D0C"/>
    <w:rsid w:val="493865B5"/>
    <w:rsid w:val="496C7C8D"/>
    <w:rsid w:val="498469FF"/>
    <w:rsid w:val="49A715A1"/>
    <w:rsid w:val="49DF5A21"/>
    <w:rsid w:val="4A187D2D"/>
    <w:rsid w:val="4A780B39"/>
    <w:rsid w:val="4AB87DD6"/>
    <w:rsid w:val="4AC863B5"/>
    <w:rsid w:val="4ADD6C7C"/>
    <w:rsid w:val="4B410C16"/>
    <w:rsid w:val="4B44380D"/>
    <w:rsid w:val="4B7F5BCC"/>
    <w:rsid w:val="4BA94BA1"/>
    <w:rsid w:val="4BB30F42"/>
    <w:rsid w:val="4BC17ABD"/>
    <w:rsid w:val="4BEE18C0"/>
    <w:rsid w:val="4BF33563"/>
    <w:rsid w:val="4BF50CB2"/>
    <w:rsid w:val="4C6E15BF"/>
    <w:rsid w:val="4C737E6D"/>
    <w:rsid w:val="4CAF6EB5"/>
    <w:rsid w:val="4CB2054A"/>
    <w:rsid w:val="4CC65386"/>
    <w:rsid w:val="4CDA6B9F"/>
    <w:rsid w:val="4CDF679D"/>
    <w:rsid w:val="4CFE0910"/>
    <w:rsid w:val="4D165162"/>
    <w:rsid w:val="4D170BB5"/>
    <w:rsid w:val="4D574D34"/>
    <w:rsid w:val="4D640565"/>
    <w:rsid w:val="4D7213D6"/>
    <w:rsid w:val="4DB67C3F"/>
    <w:rsid w:val="4DB93C1C"/>
    <w:rsid w:val="4DDB3C99"/>
    <w:rsid w:val="4DDC3463"/>
    <w:rsid w:val="4E050942"/>
    <w:rsid w:val="4E247E95"/>
    <w:rsid w:val="4E274294"/>
    <w:rsid w:val="4E4207B2"/>
    <w:rsid w:val="4E5649B8"/>
    <w:rsid w:val="4EC84766"/>
    <w:rsid w:val="4ECA7A6D"/>
    <w:rsid w:val="4ED133E0"/>
    <w:rsid w:val="4EE1639C"/>
    <w:rsid w:val="4EF94B51"/>
    <w:rsid w:val="4F097A7C"/>
    <w:rsid w:val="4F4F2ACB"/>
    <w:rsid w:val="4F7A5C1F"/>
    <w:rsid w:val="4F8D765F"/>
    <w:rsid w:val="4F8F33DB"/>
    <w:rsid w:val="4F940DFD"/>
    <w:rsid w:val="4F9D2D1D"/>
    <w:rsid w:val="4FF8744B"/>
    <w:rsid w:val="4FFB507E"/>
    <w:rsid w:val="501C5568"/>
    <w:rsid w:val="503F1F7D"/>
    <w:rsid w:val="50815D87"/>
    <w:rsid w:val="50875DDA"/>
    <w:rsid w:val="50A67405"/>
    <w:rsid w:val="50BF7A86"/>
    <w:rsid w:val="50F7462E"/>
    <w:rsid w:val="50FC2C3C"/>
    <w:rsid w:val="51074AD7"/>
    <w:rsid w:val="514C13A9"/>
    <w:rsid w:val="5165451C"/>
    <w:rsid w:val="518137F1"/>
    <w:rsid w:val="518F7337"/>
    <w:rsid w:val="51CA2B07"/>
    <w:rsid w:val="51D574B6"/>
    <w:rsid w:val="51D97625"/>
    <w:rsid w:val="520D40AC"/>
    <w:rsid w:val="520F0B85"/>
    <w:rsid w:val="52237D21"/>
    <w:rsid w:val="524B5983"/>
    <w:rsid w:val="527777E7"/>
    <w:rsid w:val="528E2E9A"/>
    <w:rsid w:val="52A248C9"/>
    <w:rsid w:val="52C05689"/>
    <w:rsid w:val="531C5B05"/>
    <w:rsid w:val="533E54DE"/>
    <w:rsid w:val="53532AF5"/>
    <w:rsid w:val="5363174A"/>
    <w:rsid w:val="53781CD0"/>
    <w:rsid w:val="53BE66B0"/>
    <w:rsid w:val="53D272B4"/>
    <w:rsid w:val="53E429F3"/>
    <w:rsid w:val="53FC7D3D"/>
    <w:rsid w:val="544F4B17"/>
    <w:rsid w:val="54690E06"/>
    <w:rsid w:val="547D1B69"/>
    <w:rsid w:val="547D3CA1"/>
    <w:rsid w:val="549A78FD"/>
    <w:rsid w:val="549C6556"/>
    <w:rsid w:val="54A71544"/>
    <w:rsid w:val="54E03240"/>
    <w:rsid w:val="54E161E6"/>
    <w:rsid w:val="55717EF0"/>
    <w:rsid w:val="55B83796"/>
    <w:rsid w:val="55BD62FC"/>
    <w:rsid w:val="55CF4789"/>
    <w:rsid w:val="55E24205"/>
    <w:rsid w:val="55FF3119"/>
    <w:rsid w:val="56290606"/>
    <w:rsid w:val="56960007"/>
    <w:rsid w:val="569C33FD"/>
    <w:rsid w:val="56A67268"/>
    <w:rsid w:val="56AD53E1"/>
    <w:rsid w:val="56E17E4B"/>
    <w:rsid w:val="571177FA"/>
    <w:rsid w:val="571A4D54"/>
    <w:rsid w:val="57285324"/>
    <w:rsid w:val="572C50A1"/>
    <w:rsid w:val="574A79DE"/>
    <w:rsid w:val="574E744D"/>
    <w:rsid w:val="57831348"/>
    <w:rsid w:val="57862A77"/>
    <w:rsid w:val="57D26EB7"/>
    <w:rsid w:val="580653FD"/>
    <w:rsid w:val="580E4991"/>
    <w:rsid w:val="580F63AE"/>
    <w:rsid w:val="586B7753"/>
    <w:rsid w:val="58AA581E"/>
    <w:rsid w:val="58D5070A"/>
    <w:rsid w:val="59043E01"/>
    <w:rsid w:val="59BB60CF"/>
    <w:rsid w:val="59D34D02"/>
    <w:rsid w:val="5A4E4EC1"/>
    <w:rsid w:val="5A4E7262"/>
    <w:rsid w:val="5A791DEA"/>
    <w:rsid w:val="5A7C75A7"/>
    <w:rsid w:val="5A831B3A"/>
    <w:rsid w:val="5AEE72F1"/>
    <w:rsid w:val="5B4102C6"/>
    <w:rsid w:val="5BC24B08"/>
    <w:rsid w:val="5BDA4CF1"/>
    <w:rsid w:val="5BE34185"/>
    <w:rsid w:val="5BF6728A"/>
    <w:rsid w:val="5C083ADA"/>
    <w:rsid w:val="5C766F57"/>
    <w:rsid w:val="5C7865A7"/>
    <w:rsid w:val="5C9F3A65"/>
    <w:rsid w:val="5CB11B30"/>
    <w:rsid w:val="5D0C1B5E"/>
    <w:rsid w:val="5D10309F"/>
    <w:rsid w:val="5D2B4B79"/>
    <w:rsid w:val="5D3D543E"/>
    <w:rsid w:val="5D425978"/>
    <w:rsid w:val="5D6F03B3"/>
    <w:rsid w:val="5D8F57D0"/>
    <w:rsid w:val="5D9769EF"/>
    <w:rsid w:val="5DB43D5B"/>
    <w:rsid w:val="5DC90AF1"/>
    <w:rsid w:val="5E1F3CF6"/>
    <w:rsid w:val="5E565CA2"/>
    <w:rsid w:val="5E7B08D1"/>
    <w:rsid w:val="5E826CA8"/>
    <w:rsid w:val="5E847D30"/>
    <w:rsid w:val="5EAB0D2C"/>
    <w:rsid w:val="5F2B1805"/>
    <w:rsid w:val="5F476193"/>
    <w:rsid w:val="5F4D6DA2"/>
    <w:rsid w:val="5F923DFE"/>
    <w:rsid w:val="5F9B585D"/>
    <w:rsid w:val="5FA17662"/>
    <w:rsid w:val="5FAE1170"/>
    <w:rsid w:val="5FB76261"/>
    <w:rsid w:val="604231D2"/>
    <w:rsid w:val="60573113"/>
    <w:rsid w:val="608A289D"/>
    <w:rsid w:val="60A9595B"/>
    <w:rsid w:val="60D56C76"/>
    <w:rsid w:val="60E342E4"/>
    <w:rsid w:val="60F7632D"/>
    <w:rsid w:val="61151723"/>
    <w:rsid w:val="613432FE"/>
    <w:rsid w:val="614528AC"/>
    <w:rsid w:val="617B565A"/>
    <w:rsid w:val="619D6B85"/>
    <w:rsid w:val="61B363CD"/>
    <w:rsid w:val="61F97533"/>
    <w:rsid w:val="61FB170E"/>
    <w:rsid w:val="62A00E16"/>
    <w:rsid w:val="62D14C9E"/>
    <w:rsid w:val="633F463B"/>
    <w:rsid w:val="639F7DC1"/>
    <w:rsid w:val="63EE313D"/>
    <w:rsid w:val="63F30435"/>
    <w:rsid w:val="63F743E1"/>
    <w:rsid w:val="64050ABF"/>
    <w:rsid w:val="642D1CFD"/>
    <w:rsid w:val="64363468"/>
    <w:rsid w:val="645239A3"/>
    <w:rsid w:val="64B32E2F"/>
    <w:rsid w:val="64C157D9"/>
    <w:rsid w:val="64CA7FBA"/>
    <w:rsid w:val="64D8451F"/>
    <w:rsid w:val="64E250F2"/>
    <w:rsid w:val="6500469F"/>
    <w:rsid w:val="659F6081"/>
    <w:rsid w:val="65A70C8A"/>
    <w:rsid w:val="65A76324"/>
    <w:rsid w:val="65A823F2"/>
    <w:rsid w:val="65B460C5"/>
    <w:rsid w:val="65ED414E"/>
    <w:rsid w:val="65EF4D81"/>
    <w:rsid w:val="65FD598B"/>
    <w:rsid w:val="66534994"/>
    <w:rsid w:val="66620E80"/>
    <w:rsid w:val="667D2466"/>
    <w:rsid w:val="66B5420B"/>
    <w:rsid w:val="670F7889"/>
    <w:rsid w:val="67126567"/>
    <w:rsid w:val="67211260"/>
    <w:rsid w:val="67460997"/>
    <w:rsid w:val="676557D9"/>
    <w:rsid w:val="676D705E"/>
    <w:rsid w:val="67962DFD"/>
    <w:rsid w:val="67A05B2A"/>
    <w:rsid w:val="67B90D58"/>
    <w:rsid w:val="67DE2C50"/>
    <w:rsid w:val="67DE7084"/>
    <w:rsid w:val="67E26CAF"/>
    <w:rsid w:val="67E833FD"/>
    <w:rsid w:val="67F7300E"/>
    <w:rsid w:val="68342E8F"/>
    <w:rsid w:val="68483D18"/>
    <w:rsid w:val="684F524B"/>
    <w:rsid w:val="685B0EE7"/>
    <w:rsid w:val="687D4BDD"/>
    <w:rsid w:val="68952F54"/>
    <w:rsid w:val="68DC3EFE"/>
    <w:rsid w:val="68F8398F"/>
    <w:rsid w:val="69125ADB"/>
    <w:rsid w:val="69507B39"/>
    <w:rsid w:val="698E0FEB"/>
    <w:rsid w:val="6998799E"/>
    <w:rsid w:val="6A3E6267"/>
    <w:rsid w:val="6A5979DE"/>
    <w:rsid w:val="6A8733A0"/>
    <w:rsid w:val="6A8923D3"/>
    <w:rsid w:val="6ADB3525"/>
    <w:rsid w:val="6AE81C2A"/>
    <w:rsid w:val="6B4F21E3"/>
    <w:rsid w:val="6B8723B0"/>
    <w:rsid w:val="6B8B2B72"/>
    <w:rsid w:val="6C3170F0"/>
    <w:rsid w:val="6C8146C9"/>
    <w:rsid w:val="6CA8352E"/>
    <w:rsid w:val="6CB97733"/>
    <w:rsid w:val="6CD725ED"/>
    <w:rsid w:val="6CEA4165"/>
    <w:rsid w:val="6D376AFE"/>
    <w:rsid w:val="6D3B35C4"/>
    <w:rsid w:val="6D546223"/>
    <w:rsid w:val="6D9557A8"/>
    <w:rsid w:val="6E0B4668"/>
    <w:rsid w:val="6E141A2A"/>
    <w:rsid w:val="6E2122B7"/>
    <w:rsid w:val="6E5509CC"/>
    <w:rsid w:val="6E6A6EBE"/>
    <w:rsid w:val="6EA05AE1"/>
    <w:rsid w:val="6EAB20CD"/>
    <w:rsid w:val="6EC81ADA"/>
    <w:rsid w:val="6EE06FEB"/>
    <w:rsid w:val="6EED307F"/>
    <w:rsid w:val="6EF74287"/>
    <w:rsid w:val="6F101EC1"/>
    <w:rsid w:val="6F153218"/>
    <w:rsid w:val="6F1F0ECB"/>
    <w:rsid w:val="6F76486B"/>
    <w:rsid w:val="6F924A6F"/>
    <w:rsid w:val="6FE55BBD"/>
    <w:rsid w:val="70174AD7"/>
    <w:rsid w:val="707B47C4"/>
    <w:rsid w:val="709B4B83"/>
    <w:rsid w:val="70B64C12"/>
    <w:rsid w:val="70C11755"/>
    <w:rsid w:val="70DD2618"/>
    <w:rsid w:val="70E6544B"/>
    <w:rsid w:val="70ED0986"/>
    <w:rsid w:val="70F54DB4"/>
    <w:rsid w:val="71881060"/>
    <w:rsid w:val="71AD5293"/>
    <w:rsid w:val="71CF0D35"/>
    <w:rsid w:val="71D728C9"/>
    <w:rsid w:val="71E003DD"/>
    <w:rsid w:val="71F41383"/>
    <w:rsid w:val="72021250"/>
    <w:rsid w:val="720F6D7D"/>
    <w:rsid w:val="72472963"/>
    <w:rsid w:val="726532FB"/>
    <w:rsid w:val="72670F93"/>
    <w:rsid w:val="72896353"/>
    <w:rsid w:val="72950198"/>
    <w:rsid w:val="72EA4658"/>
    <w:rsid w:val="7320375D"/>
    <w:rsid w:val="734075B0"/>
    <w:rsid w:val="736C23ED"/>
    <w:rsid w:val="73F53DA6"/>
    <w:rsid w:val="742B4973"/>
    <w:rsid w:val="74444F9D"/>
    <w:rsid w:val="748725BD"/>
    <w:rsid w:val="74A01DFE"/>
    <w:rsid w:val="74B00652"/>
    <w:rsid w:val="74C6075E"/>
    <w:rsid w:val="74D86BD2"/>
    <w:rsid w:val="74F109DD"/>
    <w:rsid w:val="7509716F"/>
    <w:rsid w:val="753442AC"/>
    <w:rsid w:val="755A26D4"/>
    <w:rsid w:val="75667239"/>
    <w:rsid w:val="756D0B1E"/>
    <w:rsid w:val="75E57090"/>
    <w:rsid w:val="761B4B26"/>
    <w:rsid w:val="762F10DD"/>
    <w:rsid w:val="76945580"/>
    <w:rsid w:val="769B575F"/>
    <w:rsid w:val="76BE180F"/>
    <w:rsid w:val="76E17EFC"/>
    <w:rsid w:val="771C6DDB"/>
    <w:rsid w:val="774C11E5"/>
    <w:rsid w:val="77563BDF"/>
    <w:rsid w:val="77970501"/>
    <w:rsid w:val="77CE4E49"/>
    <w:rsid w:val="77DD1955"/>
    <w:rsid w:val="78492BFF"/>
    <w:rsid w:val="784A2834"/>
    <w:rsid w:val="7893195B"/>
    <w:rsid w:val="78986C8F"/>
    <w:rsid w:val="78F316BE"/>
    <w:rsid w:val="78F53EF1"/>
    <w:rsid w:val="79064ACA"/>
    <w:rsid w:val="79200D68"/>
    <w:rsid w:val="79404045"/>
    <w:rsid w:val="794B1CCF"/>
    <w:rsid w:val="794E1F75"/>
    <w:rsid w:val="799737F5"/>
    <w:rsid w:val="799E4EDF"/>
    <w:rsid w:val="79C40791"/>
    <w:rsid w:val="7A4D6843"/>
    <w:rsid w:val="7A721263"/>
    <w:rsid w:val="7A925478"/>
    <w:rsid w:val="7A98300E"/>
    <w:rsid w:val="7AA812CD"/>
    <w:rsid w:val="7B2241A0"/>
    <w:rsid w:val="7B4E5F74"/>
    <w:rsid w:val="7B5B590C"/>
    <w:rsid w:val="7BC21276"/>
    <w:rsid w:val="7BE62355"/>
    <w:rsid w:val="7BF232D8"/>
    <w:rsid w:val="7C0A10B0"/>
    <w:rsid w:val="7C2521C4"/>
    <w:rsid w:val="7C266A5E"/>
    <w:rsid w:val="7C4D471D"/>
    <w:rsid w:val="7C620CEE"/>
    <w:rsid w:val="7CBE238C"/>
    <w:rsid w:val="7CC43F8D"/>
    <w:rsid w:val="7CC81220"/>
    <w:rsid w:val="7CD3033B"/>
    <w:rsid w:val="7CD4773D"/>
    <w:rsid w:val="7CDD2498"/>
    <w:rsid w:val="7D1428F3"/>
    <w:rsid w:val="7D1C52E3"/>
    <w:rsid w:val="7D2E060E"/>
    <w:rsid w:val="7D3714E0"/>
    <w:rsid w:val="7D3A2618"/>
    <w:rsid w:val="7D405FDE"/>
    <w:rsid w:val="7D53229B"/>
    <w:rsid w:val="7D9F232A"/>
    <w:rsid w:val="7DB84B7D"/>
    <w:rsid w:val="7DC03F63"/>
    <w:rsid w:val="7DDD53B0"/>
    <w:rsid w:val="7E2719D2"/>
    <w:rsid w:val="7E301C88"/>
    <w:rsid w:val="7E5706C0"/>
    <w:rsid w:val="7E730C2B"/>
    <w:rsid w:val="7E797FB0"/>
    <w:rsid w:val="7EA1239A"/>
    <w:rsid w:val="7EC81A6C"/>
    <w:rsid w:val="7ED9582D"/>
    <w:rsid w:val="7F21731A"/>
    <w:rsid w:val="7F66149A"/>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ind w:firstLine="630"/>
    </w:pPr>
    <w:rPr>
      <w:kern w:val="0"/>
      <w:sz w:val="32"/>
      <w:szCs w:val="20"/>
    </w:rPr>
  </w:style>
  <w:style w:type="paragraph" w:styleId="7">
    <w:name w:val="Normal Indent"/>
    <w:basedOn w:val="1"/>
    <w:next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3"/>
    <w:basedOn w:val="1"/>
    <w:autoRedefine/>
    <w:qFormat/>
    <w:uiPriority w:val="0"/>
    <w:pPr>
      <w:spacing w:line="500" w:lineRule="exact"/>
    </w:pPr>
    <w:rPr>
      <w:b/>
      <w:bCs/>
      <w:kern w:val="0"/>
      <w:sz w:val="24"/>
    </w:rPr>
  </w:style>
  <w:style w:type="paragraph" w:styleId="11">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2">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3">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4">
    <w:name w:val="Plain Text"/>
    <w:basedOn w:val="1"/>
    <w:next w:val="1"/>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5">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6">
    <w:name w:val="header"/>
    <w:basedOn w:val="1"/>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7">
    <w:name w:val="toc 1"/>
    <w:basedOn w:val="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8">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9">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table" w:styleId="2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page number"/>
    <w:autoRedefine/>
    <w:qFormat/>
    <w:uiPriority w:val="0"/>
  </w:style>
  <w:style w:type="character" w:styleId="28">
    <w:name w:val="FollowedHyperlink"/>
    <w:basedOn w:val="25"/>
    <w:autoRedefine/>
    <w:qFormat/>
    <w:uiPriority w:val="0"/>
    <w:rPr>
      <w:rFonts w:hint="eastAsia" w:ascii="微软雅黑" w:hAnsi="微软雅黑" w:eastAsia="微软雅黑" w:cs="微软雅黑"/>
      <w:color w:val="02396F"/>
      <w:u w:val="single"/>
    </w:rPr>
  </w:style>
  <w:style w:type="character" w:styleId="29">
    <w:name w:val="Hyperlink"/>
    <w:autoRedefine/>
    <w:qFormat/>
    <w:uiPriority w:val="0"/>
    <w:rPr>
      <w:color w:val="0000FF"/>
      <w:u w:val="single"/>
    </w:rPr>
  </w:style>
  <w:style w:type="character" w:styleId="30">
    <w:name w:val="annotation reference"/>
    <w:autoRedefine/>
    <w:qFormat/>
    <w:uiPriority w:val="0"/>
    <w:rPr>
      <w:sz w:val="21"/>
      <w:szCs w:val="21"/>
    </w:rPr>
  </w:style>
  <w:style w:type="paragraph" w:customStyle="1" w:styleId="31">
    <w:name w:val="表格文字"/>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character" w:customStyle="1" w:styleId="32">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3">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4">
    <w:name w:val="正文缩进1"/>
    <w:next w:val="12"/>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5">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6">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37">
    <w:name w:val="纯文本 字符"/>
    <w:autoRedefine/>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19221</Words>
  <Characters>20530</Characters>
  <Lines>0</Lines>
  <Paragraphs>0</Paragraphs>
  <TotalTime>4</TotalTime>
  <ScaleCrop>false</ScaleCrop>
  <LinksUpToDate>false</LinksUpToDate>
  <CharactersWithSpaces>20815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oho</cp:lastModifiedBy>
  <dcterms:modified xsi:type="dcterms:W3CDTF">2025-08-18T02:11:02Z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11575BB00688477686B4A282CB8E7CB3_13</vt:lpwstr>
  </property>
  <property fmtid="{D5CDD505-2E9C-101B-9397-08002B2CF9AE}" pid="4" name="KSOTemplateDocerSaveRecord">
    <vt:lpwstr>eyJoZGlkIjoiOTYxZjEyODIzZDgwNTQwYjJmMzJiYzBjZDdlNTkzYTEiLCJ1c2VySWQiOiIzODEwOTA4NzUifQ==</vt:lpwstr>
  </property>
</Properties>
</file>