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98CAF">
      <w:pPr>
        <w:snapToGrid w:val="0"/>
        <w:spacing w:line="360" w:lineRule="auto"/>
        <w:jc w:val="both"/>
        <w:rPr>
          <w:rFonts w:hint="eastAsia" w:ascii="宋体" w:hAnsi="宋体" w:cs="宋体"/>
          <w:color w:val="auto"/>
          <w:kern w:val="21"/>
          <w:sz w:val="72"/>
          <w:szCs w:val="72"/>
          <w:highlight w:val="none"/>
        </w:rPr>
      </w:pPr>
    </w:p>
    <w:p w14:paraId="199591D9">
      <w:pPr>
        <w:snapToGrid w:val="0"/>
        <w:spacing w:before="120" w:beforeLines="50" w:line="360" w:lineRule="auto"/>
        <w:jc w:val="center"/>
        <w:rPr>
          <w:rFonts w:hint="eastAsia" w:ascii="宋体" w:hAnsi="宋体" w:cs="宋体"/>
          <w:b/>
          <w:bCs/>
          <w:color w:val="auto"/>
          <w:kern w:val="21"/>
          <w:sz w:val="52"/>
          <w:szCs w:val="52"/>
          <w:highlight w:val="none"/>
        </w:rPr>
      </w:pPr>
      <w:r>
        <w:rPr>
          <w:rFonts w:hint="eastAsia" w:ascii="宋体" w:hAnsi="宋体" w:cs="宋体"/>
          <w:b/>
          <w:bCs/>
          <w:color w:val="auto"/>
          <w:kern w:val="21"/>
          <w:sz w:val="112"/>
          <w:szCs w:val="112"/>
          <w:highlight w:val="none"/>
        </w:rPr>
        <w:t>竞争性磋商文件</w:t>
      </w:r>
    </w:p>
    <w:p w14:paraId="3AD1AE65">
      <w:pPr>
        <w:spacing w:before="240" w:beforeLines="100" w:after="120" w:afterLines="50" w:line="360" w:lineRule="auto"/>
        <w:jc w:val="center"/>
        <w:rPr>
          <w:rFonts w:hint="eastAsia" w:ascii="宋体" w:hAnsi="宋体" w:cs="宋体"/>
          <w:b/>
          <w:bCs/>
          <w:color w:val="auto"/>
          <w:kern w:val="21"/>
          <w:szCs w:val="21"/>
          <w:highlight w:val="none"/>
        </w:rPr>
      </w:pPr>
    </w:p>
    <w:p w14:paraId="00504691">
      <w:pPr>
        <w:spacing w:line="360" w:lineRule="auto"/>
        <w:rPr>
          <w:rFonts w:hint="eastAsia" w:ascii="宋体" w:hAnsi="宋体" w:cs="宋体"/>
          <w:b/>
          <w:bCs/>
          <w:color w:val="auto"/>
          <w:kern w:val="21"/>
          <w:sz w:val="32"/>
          <w:szCs w:val="32"/>
          <w:highlight w:val="none"/>
        </w:rPr>
      </w:pPr>
    </w:p>
    <w:p w14:paraId="7E5F04EC">
      <w:pPr>
        <w:spacing w:line="400" w:lineRule="exact"/>
        <w:ind w:firstLine="1205" w:firstLineChars="400"/>
        <w:rPr>
          <w:rFonts w:hint="eastAsia" w:ascii="宋体" w:hAnsi="宋体" w:cs="宋体"/>
          <w:b/>
          <w:color w:val="auto"/>
          <w:kern w:val="21"/>
          <w:sz w:val="30"/>
          <w:szCs w:val="30"/>
          <w:highlight w:val="none"/>
        </w:rPr>
      </w:pPr>
    </w:p>
    <w:p w14:paraId="16A4F7FD">
      <w:pPr>
        <w:spacing w:line="400" w:lineRule="exact"/>
        <w:ind w:firstLine="602" w:firstLineChars="200"/>
        <w:rPr>
          <w:rFonts w:hint="eastAsia" w:ascii="宋体" w:hAnsi="宋体" w:cs="宋体"/>
          <w:b/>
          <w:bCs/>
          <w:color w:val="auto"/>
          <w:kern w:val="21"/>
          <w:sz w:val="30"/>
          <w:szCs w:val="30"/>
          <w:highlight w:val="none"/>
          <w:u w:val="single"/>
        </w:rPr>
      </w:pPr>
      <w:r>
        <w:rPr>
          <w:rFonts w:hint="eastAsia" w:ascii="宋体" w:hAnsi="宋体" w:cs="宋体"/>
          <w:b/>
          <w:color w:val="auto"/>
          <w:kern w:val="21"/>
          <w:sz w:val="30"/>
          <w:szCs w:val="30"/>
          <w:highlight w:val="none"/>
        </w:rPr>
        <w:t>项目名称：南宁市租赁住房试点项目现场核验服务</w:t>
      </w:r>
    </w:p>
    <w:p w14:paraId="25DAE6D3">
      <w:pPr>
        <w:spacing w:line="400" w:lineRule="exact"/>
        <w:ind w:firstLine="1205" w:firstLineChars="400"/>
        <w:rPr>
          <w:rFonts w:hint="eastAsia" w:ascii="宋体" w:hAnsi="宋体" w:cs="宋体"/>
          <w:b/>
          <w:color w:val="auto"/>
          <w:kern w:val="21"/>
          <w:sz w:val="30"/>
          <w:szCs w:val="30"/>
          <w:highlight w:val="none"/>
        </w:rPr>
      </w:pPr>
    </w:p>
    <w:p w14:paraId="48A5E5AB">
      <w:pPr>
        <w:spacing w:line="400" w:lineRule="exact"/>
        <w:ind w:firstLine="602" w:firstLineChars="200"/>
        <w:rPr>
          <w:rFonts w:hint="eastAsia" w:ascii="宋体" w:hAnsi="宋体" w:eastAsia="宋体" w:cs="宋体"/>
          <w:b/>
          <w:bCs w:val="0"/>
          <w:color w:val="auto"/>
          <w:kern w:val="21"/>
          <w:sz w:val="30"/>
          <w:szCs w:val="30"/>
          <w:highlight w:val="none"/>
          <w:u w:val="none"/>
          <w:lang w:eastAsia="zh-CN"/>
        </w:rPr>
      </w:pPr>
      <w:r>
        <w:rPr>
          <w:rFonts w:hint="eastAsia" w:ascii="宋体" w:hAnsi="宋体" w:cs="宋体"/>
          <w:b/>
          <w:color w:val="auto"/>
          <w:kern w:val="21"/>
          <w:sz w:val="30"/>
          <w:szCs w:val="30"/>
          <w:highlight w:val="none"/>
        </w:rPr>
        <w:t>项目编号：NNZC2025-C3-990610-GXQJ</w:t>
      </w:r>
      <w:r>
        <w:rPr>
          <w:rFonts w:hint="eastAsia" w:ascii="宋体" w:hAnsi="宋体" w:cs="宋体"/>
          <w:b/>
          <w:color w:val="auto"/>
          <w:kern w:val="21"/>
          <w:sz w:val="30"/>
          <w:szCs w:val="30"/>
          <w:highlight w:val="none"/>
          <w:lang w:val="en-US" w:eastAsia="zh-CN"/>
        </w:rPr>
        <w:t xml:space="preserve"> </w:t>
      </w:r>
    </w:p>
    <w:p w14:paraId="631E039A">
      <w:pPr>
        <w:spacing w:line="400" w:lineRule="exact"/>
        <w:ind w:firstLine="1205" w:firstLineChars="400"/>
        <w:rPr>
          <w:rFonts w:hint="eastAsia" w:ascii="宋体" w:hAnsi="宋体" w:cs="宋体"/>
          <w:b/>
          <w:bCs/>
          <w:color w:val="auto"/>
          <w:kern w:val="21"/>
          <w:sz w:val="30"/>
          <w:szCs w:val="30"/>
          <w:highlight w:val="none"/>
          <w:u w:val="single"/>
        </w:rPr>
      </w:pPr>
    </w:p>
    <w:p w14:paraId="745BBD60">
      <w:pPr>
        <w:spacing w:line="400" w:lineRule="exact"/>
        <w:ind w:firstLine="1205" w:firstLineChars="400"/>
        <w:rPr>
          <w:rFonts w:hint="eastAsia" w:ascii="宋体" w:hAnsi="宋体" w:cs="宋体"/>
          <w:b/>
          <w:color w:val="auto"/>
          <w:kern w:val="21"/>
          <w:sz w:val="30"/>
          <w:szCs w:val="30"/>
          <w:highlight w:val="none"/>
        </w:rPr>
      </w:pPr>
    </w:p>
    <w:p w14:paraId="1DDD4460">
      <w:pPr>
        <w:spacing w:line="400" w:lineRule="exact"/>
        <w:ind w:firstLine="1205" w:firstLineChars="400"/>
        <w:rPr>
          <w:rFonts w:hint="eastAsia" w:ascii="宋体" w:hAnsi="宋体" w:cs="宋体"/>
          <w:b/>
          <w:color w:val="auto"/>
          <w:kern w:val="21"/>
          <w:sz w:val="30"/>
          <w:szCs w:val="30"/>
          <w:highlight w:val="none"/>
        </w:rPr>
      </w:pPr>
    </w:p>
    <w:p w14:paraId="0C2D0C9C">
      <w:pPr>
        <w:spacing w:line="400" w:lineRule="exact"/>
        <w:ind w:firstLine="1205" w:firstLineChars="400"/>
        <w:rPr>
          <w:rFonts w:hint="eastAsia" w:ascii="宋体" w:hAnsi="宋体" w:cs="宋体"/>
          <w:b/>
          <w:color w:val="auto"/>
          <w:kern w:val="21"/>
          <w:sz w:val="30"/>
          <w:szCs w:val="30"/>
          <w:highlight w:val="none"/>
        </w:rPr>
      </w:pPr>
    </w:p>
    <w:p w14:paraId="1249253B">
      <w:pPr>
        <w:spacing w:line="400" w:lineRule="exact"/>
        <w:ind w:firstLine="1205" w:firstLineChars="400"/>
        <w:rPr>
          <w:rFonts w:hint="eastAsia" w:ascii="宋体" w:hAnsi="宋体" w:cs="宋体"/>
          <w:b/>
          <w:color w:val="auto"/>
          <w:kern w:val="21"/>
          <w:sz w:val="30"/>
          <w:szCs w:val="30"/>
          <w:highlight w:val="none"/>
        </w:rPr>
      </w:pPr>
    </w:p>
    <w:p w14:paraId="3009F931">
      <w:pPr>
        <w:spacing w:line="400" w:lineRule="exact"/>
        <w:ind w:firstLine="1205" w:firstLineChars="400"/>
        <w:rPr>
          <w:rFonts w:hint="eastAsia" w:ascii="宋体" w:hAnsi="宋体" w:cs="宋体"/>
          <w:b/>
          <w:color w:val="auto"/>
          <w:kern w:val="21"/>
          <w:sz w:val="30"/>
          <w:szCs w:val="30"/>
          <w:highlight w:val="none"/>
        </w:rPr>
      </w:pPr>
    </w:p>
    <w:p w14:paraId="4939FAEB">
      <w:pPr>
        <w:spacing w:line="400" w:lineRule="exact"/>
        <w:ind w:firstLine="1205" w:firstLineChars="400"/>
        <w:rPr>
          <w:rFonts w:hint="eastAsia" w:ascii="宋体" w:hAnsi="宋体" w:cs="宋体"/>
          <w:b/>
          <w:color w:val="auto"/>
          <w:kern w:val="21"/>
          <w:sz w:val="30"/>
          <w:szCs w:val="30"/>
          <w:highlight w:val="none"/>
        </w:rPr>
      </w:pPr>
    </w:p>
    <w:p w14:paraId="41BDC31F">
      <w:pPr>
        <w:spacing w:line="400" w:lineRule="exact"/>
        <w:ind w:firstLine="1205" w:firstLineChars="400"/>
        <w:rPr>
          <w:rFonts w:hint="eastAsia" w:ascii="宋体" w:hAnsi="宋体" w:eastAsia="宋体" w:cs="宋体"/>
          <w:b/>
          <w:color w:val="auto"/>
          <w:kern w:val="21"/>
          <w:sz w:val="30"/>
          <w:szCs w:val="30"/>
          <w:highlight w:val="none"/>
          <w:lang w:val="en-US" w:eastAsia="zh-CN"/>
        </w:rPr>
      </w:pPr>
      <w:r>
        <w:rPr>
          <w:rFonts w:hint="eastAsia" w:ascii="宋体" w:hAnsi="宋体" w:cs="宋体"/>
          <w:b/>
          <w:color w:val="auto"/>
          <w:kern w:val="21"/>
          <w:sz w:val="30"/>
          <w:szCs w:val="30"/>
          <w:highlight w:val="none"/>
        </w:rPr>
        <w:t>采购单位：</w:t>
      </w:r>
      <w:r>
        <w:rPr>
          <w:rFonts w:hint="eastAsia" w:ascii="宋体" w:hAnsi="宋体" w:cs="宋体"/>
          <w:b/>
          <w:color w:val="auto"/>
          <w:kern w:val="21"/>
          <w:sz w:val="30"/>
          <w:szCs w:val="30"/>
          <w:highlight w:val="none"/>
          <w:lang w:eastAsia="zh-CN"/>
        </w:rPr>
        <w:t>南宁市住房和城乡建设局</w:t>
      </w:r>
    </w:p>
    <w:p w14:paraId="5613EAFF">
      <w:pPr>
        <w:spacing w:line="400" w:lineRule="exact"/>
        <w:ind w:firstLine="1205" w:firstLineChars="4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 xml:space="preserve"> </w:t>
      </w:r>
    </w:p>
    <w:p w14:paraId="7722550E">
      <w:pPr>
        <w:spacing w:line="400" w:lineRule="exact"/>
        <w:ind w:firstLine="1205" w:firstLineChars="400"/>
        <w:rPr>
          <w:rFonts w:hint="eastAsia" w:ascii="宋体" w:hAnsi="宋体" w:eastAsia="宋体" w:cs="宋体"/>
          <w:b/>
          <w:color w:val="auto"/>
          <w:kern w:val="21"/>
          <w:sz w:val="30"/>
          <w:szCs w:val="30"/>
          <w:highlight w:val="none"/>
          <w:lang w:eastAsia="zh-CN"/>
        </w:rPr>
      </w:pPr>
      <w:r>
        <w:rPr>
          <w:rFonts w:hint="eastAsia" w:ascii="宋体" w:hAnsi="宋体" w:cs="宋体"/>
          <w:b/>
          <w:color w:val="auto"/>
          <w:kern w:val="21"/>
          <w:sz w:val="30"/>
          <w:szCs w:val="30"/>
          <w:highlight w:val="none"/>
        </w:rPr>
        <w:t>采购代理机构：</w:t>
      </w:r>
      <w:r>
        <w:rPr>
          <w:rFonts w:hint="eastAsia" w:ascii="宋体" w:hAnsi="宋体" w:cs="宋体"/>
          <w:b/>
          <w:color w:val="auto"/>
          <w:kern w:val="21"/>
          <w:sz w:val="30"/>
          <w:szCs w:val="30"/>
          <w:highlight w:val="none"/>
          <w:lang w:eastAsia="zh-CN"/>
        </w:rPr>
        <w:t>广西壮族自治区建设监理有限责任公司</w:t>
      </w:r>
    </w:p>
    <w:p w14:paraId="7ECC5143">
      <w:pPr>
        <w:spacing w:line="400" w:lineRule="exact"/>
        <w:ind w:firstLine="1205" w:firstLineChars="400"/>
        <w:jc w:val="center"/>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 xml:space="preserve"> </w:t>
      </w:r>
    </w:p>
    <w:p w14:paraId="13B762A8">
      <w:pPr>
        <w:spacing w:line="400" w:lineRule="exact"/>
        <w:ind w:firstLine="1205" w:firstLineChars="400"/>
        <w:jc w:val="center"/>
        <w:rPr>
          <w:rFonts w:hint="eastAsia" w:ascii="宋体" w:hAnsi="宋体" w:cs="宋体"/>
          <w:b/>
          <w:color w:val="auto"/>
          <w:kern w:val="21"/>
          <w:sz w:val="30"/>
          <w:szCs w:val="30"/>
          <w:highlight w:val="none"/>
        </w:rPr>
      </w:pPr>
    </w:p>
    <w:p w14:paraId="0DF30064">
      <w:pPr>
        <w:spacing w:line="400" w:lineRule="exact"/>
        <w:ind w:firstLine="1205" w:firstLineChars="400"/>
        <w:jc w:val="center"/>
        <w:rPr>
          <w:rFonts w:hint="eastAsia" w:ascii="宋体" w:hAnsi="宋体" w:cs="宋体"/>
          <w:b/>
          <w:color w:val="auto"/>
          <w:kern w:val="21"/>
          <w:sz w:val="30"/>
          <w:szCs w:val="30"/>
          <w:highlight w:val="none"/>
        </w:rPr>
      </w:pPr>
    </w:p>
    <w:p w14:paraId="4132D773">
      <w:pPr>
        <w:spacing w:line="400" w:lineRule="exact"/>
        <w:ind w:firstLine="1205" w:firstLineChars="400"/>
        <w:jc w:val="center"/>
        <w:rPr>
          <w:rFonts w:hint="eastAsia" w:ascii="宋体" w:hAnsi="宋体" w:cs="宋体"/>
          <w:b/>
          <w:color w:val="auto"/>
          <w:kern w:val="21"/>
          <w:sz w:val="30"/>
          <w:szCs w:val="30"/>
          <w:highlight w:val="none"/>
        </w:rPr>
      </w:pPr>
    </w:p>
    <w:p w14:paraId="64783989">
      <w:pPr>
        <w:spacing w:line="400" w:lineRule="exact"/>
        <w:ind w:firstLine="1205" w:firstLineChars="400"/>
        <w:jc w:val="center"/>
        <w:rPr>
          <w:rFonts w:hint="eastAsia" w:ascii="宋体" w:hAnsi="宋体" w:cs="宋体"/>
          <w:b/>
          <w:color w:val="auto"/>
          <w:kern w:val="21"/>
          <w:sz w:val="30"/>
          <w:szCs w:val="30"/>
          <w:highlight w:val="none"/>
        </w:rPr>
      </w:pPr>
    </w:p>
    <w:p w14:paraId="3EDEF656">
      <w:pPr>
        <w:spacing w:line="400" w:lineRule="exact"/>
        <w:ind w:firstLine="1205" w:firstLineChars="400"/>
        <w:jc w:val="center"/>
        <w:rPr>
          <w:rFonts w:hint="eastAsia" w:ascii="宋体" w:hAnsi="宋体" w:cs="宋体"/>
          <w:b/>
          <w:color w:val="auto"/>
          <w:kern w:val="21"/>
          <w:sz w:val="30"/>
          <w:szCs w:val="30"/>
          <w:highlight w:val="none"/>
        </w:rPr>
      </w:pPr>
    </w:p>
    <w:p w14:paraId="1C6C73E6">
      <w:pPr>
        <w:spacing w:line="400" w:lineRule="exact"/>
        <w:ind w:firstLine="1205" w:firstLineChars="400"/>
        <w:jc w:val="center"/>
        <w:rPr>
          <w:rFonts w:hint="eastAsia" w:ascii="宋体" w:hAnsi="宋体" w:cs="宋体"/>
          <w:b/>
          <w:color w:val="auto"/>
          <w:kern w:val="21"/>
          <w:sz w:val="30"/>
          <w:szCs w:val="30"/>
          <w:highlight w:val="none"/>
        </w:rPr>
      </w:pPr>
    </w:p>
    <w:p w14:paraId="6F64FA45">
      <w:pPr>
        <w:spacing w:line="400" w:lineRule="exact"/>
        <w:jc w:val="center"/>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202</w:t>
      </w:r>
      <w:r>
        <w:rPr>
          <w:rFonts w:hint="eastAsia" w:ascii="宋体" w:hAnsi="宋体" w:cs="宋体"/>
          <w:b/>
          <w:color w:val="auto"/>
          <w:kern w:val="21"/>
          <w:sz w:val="30"/>
          <w:szCs w:val="30"/>
          <w:highlight w:val="none"/>
          <w:lang w:val="en-US" w:eastAsia="zh-CN"/>
        </w:rPr>
        <w:t>5</w:t>
      </w:r>
      <w:r>
        <w:rPr>
          <w:rFonts w:hint="eastAsia" w:ascii="宋体" w:hAnsi="宋体" w:cs="宋体"/>
          <w:b/>
          <w:color w:val="auto"/>
          <w:kern w:val="21"/>
          <w:sz w:val="30"/>
          <w:szCs w:val="30"/>
          <w:highlight w:val="none"/>
        </w:rPr>
        <w:t>年</w:t>
      </w:r>
      <w:r>
        <w:rPr>
          <w:rFonts w:hint="eastAsia" w:ascii="宋体" w:hAnsi="宋体" w:cs="宋体"/>
          <w:b/>
          <w:color w:val="auto"/>
          <w:kern w:val="21"/>
          <w:sz w:val="30"/>
          <w:szCs w:val="30"/>
          <w:highlight w:val="none"/>
          <w:lang w:val="en-US" w:eastAsia="zh-CN"/>
        </w:rPr>
        <w:t>7</w:t>
      </w:r>
      <w:r>
        <w:rPr>
          <w:rFonts w:hint="eastAsia" w:ascii="宋体" w:hAnsi="宋体" w:cs="宋体"/>
          <w:b/>
          <w:color w:val="auto"/>
          <w:kern w:val="21"/>
          <w:sz w:val="30"/>
          <w:szCs w:val="30"/>
          <w:highlight w:val="none"/>
        </w:rPr>
        <w:t>月</w:t>
      </w:r>
    </w:p>
    <w:p w14:paraId="3BEDC182">
      <w:pPr>
        <w:pStyle w:val="18"/>
        <w:tabs>
          <w:tab w:val="left" w:pos="7838"/>
        </w:tabs>
        <w:snapToGrid w:val="0"/>
        <w:spacing w:before="50" w:after="120" w:line="480" w:lineRule="auto"/>
        <w:ind w:firstLine="885" w:firstLineChars="294"/>
        <w:rPr>
          <w:rFonts w:hint="eastAsia" w:hAnsi="宋体" w:eastAsia="宋体" w:cs="宋体"/>
          <w:b/>
          <w:bCs/>
          <w:color w:val="auto"/>
          <w:kern w:val="21"/>
          <w:sz w:val="30"/>
          <w:szCs w:val="30"/>
          <w:highlight w:val="none"/>
          <w:lang w:eastAsia="zh-CN"/>
        </w:rPr>
        <w:sectPr>
          <w:footerReference r:id="rId3" w:type="default"/>
          <w:footerReference r:id="rId4" w:type="even"/>
          <w:pgSz w:w="11911" w:h="16838"/>
          <w:pgMar w:top="1440" w:right="1440" w:bottom="1440" w:left="1440" w:header="720" w:footer="720" w:gutter="0"/>
          <w:pgNumType w:start="1"/>
          <w:cols w:space="720" w:num="1"/>
          <w:docGrid w:linePitch="331" w:charSpace="0"/>
        </w:sectPr>
      </w:pPr>
    </w:p>
    <w:p w14:paraId="47953F40">
      <w:pPr>
        <w:spacing w:line="360" w:lineRule="auto"/>
        <w:jc w:val="center"/>
        <w:rPr>
          <w:rFonts w:hint="eastAsia" w:ascii="宋体" w:hAnsi="宋体" w:cs="宋体"/>
          <w:b/>
          <w:color w:val="auto"/>
          <w:kern w:val="21"/>
          <w:sz w:val="44"/>
          <w:szCs w:val="44"/>
          <w:highlight w:val="none"/>
        </w:rPr>
      </w:pPr>
      <w:r>
        <w:rPr>
          <w:rFonts w:hint="eastAsia" w:ascii="宋体" w:hAnsi="宋体" w:cs="宋体"/>
          <w:b/>
          <w:color w:val="auto"/>
          <w:kern w:val="21"/>
          <w:sz w:val="44"/>
          <w:szCs w:val="44"/>
          <w:highlight w:val="none"/>
        </w:rPr>
        <w:t>目   录</w:t>
      </w:r>
    </w:p>
    <w:p w14:paraId="28AA7AEF">
      <w:pPr>
        <w:spacing w:line="400" w:lineRule="exact"/>
        <w:jc w:val="center"/>
        <w:rPr>
          <w:rFonts w:hint="eastAsia" w:ascii="宋体" w:hAnsi="宋体" w:cs="宋体"/>
          <w:b/>
          <w:color w:val="auto"/>
          <w:kern w:val="21"/>
          <w:sz w:val="44"/>
          <w:szCs w:val="44"/>
          <w:highlight w:val="none"/>
        </w:rPr>
      </w:pPr>
    </w:p>
    <w:p w14:paraId="1BBEF696">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b/>
          <w:color w:val="auto"/>
          <w:kern w:val="21"/>
          <w:sz w:val="24"/>
          <w:highlight w:val="none"/>
        </w:rPr>
        <w:fldChar w:fldCharType="begin"/>
      </w:r>
      <w:r>
        <w:rPr>
          <w:rFonts w:hint="eastAsia" w:ascii="宋体" w:hAnsi="宋体" w:cs="宋体"/>
          <w:b/>
          <w:color w:val="auto"/>
          <w:kern w:val="21"/>
          <w:sz w:val="24"/>
          <w:highlight w:val="none"/>
        </w:rPr>
        <w:instrText xml:space="preserve"> TOC \o "1-3" \h \z \u </w:instrText>
      </w:r>
      <w:r>
        <w:rPr>
          <w:rFonts w:hint="eastAsia" w:ascii="宋体" w:hAnsi="宋体" w:cs="宋体"/>
          <w:b/>
          <w:color w:val="auto"/>
          <w:kern w:val="21"/>
          <w:sz w:val="24"/>
          <w:highlight w:val="none"/>
        </w:rPr>
        <w:fldChar w:fldCharType="separate"/>
      </w: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_Toc4811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_Toc4811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207E2A2A">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_Toc17530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第二章 采购需求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_Toc17530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45DCBBA2">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_Toc24442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第三章 供应商须知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_Toc24442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0592F49">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_Toc5831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第一节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_Toc5831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4BF199FE">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_Toc20132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第二节 供应商须知正文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_Toc20132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20</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768EC97F">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_Toc27052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一、总则</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_Toc27052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20</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808F3BF">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_Toc31981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二、磋商文件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_Toc31981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45DF8A5">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_Toc20881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三、响应文件的编制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_Toc20881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1B238F1D">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_Toc13854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四、评审及磋商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_Toc13854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27B72D5C">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_Toc30716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五、成交及合同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_Toc30716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28</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4E760BD3">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_Toc24324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六、验收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_Toc24324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31</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013F9768">
      <w:pPr>
        <w:pStyle w:val="17"/>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_Toc29305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七、其他事项</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_Toc29305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32</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33826607">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_Toc13089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第四章 评审程序、评审方法和评审标准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_Toc13089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33</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43A0DB31">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_Toc16898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第一节 评审程序和评审方法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_Toc16898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33</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50E490D8">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_Toc7428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第二节 评审报告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_Toc7428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44</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F093F00">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_Toc18044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第三节 评审过程的保密与录像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_Toc18044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44</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340D7AFE">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_Toc26183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_Toc26183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45</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06B008EC">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_Toc3904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第一节 封面格式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_Toc3904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33C2489">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_Toc9337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第二节 资格证明文件格式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_Toc9337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47</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29724F1B">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_Toc30923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第三节 商务技术文件格式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_Toc30923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57</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F9410D9">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_Toc12944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第四节 报价文件格式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_Toc12944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69</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16DF949D">
      <w:pPr>
        <w:pStyle w:val="25"/>
        <w:tabs>
          <w:tab w:val="right" w:leader="dot" w:pos="9031"/>
          <w:tab w:val="clear" w:pos="8296"/>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_Toc18694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第五节 其他文书、文件格式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_Toc18694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74</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4B35ABB9">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_Toc17030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第六章 合同文本</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_Toc17030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75</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009F8F2D">
      <w:pPr>
        <w:pStyle w:val="23"/>
        <w:tabs>
          <w:tab w:val="right" w:leader="dot" w:pos="9031"/>
        </w:tabs>
        <w:spacing w:line="360" w:lineRule="auto"/>
        <w:rPr>
          <w:rFonts w:hint="eastAsia" w:ascii="宋体" w:hAnsi="宋体" w:cs="宋体"/>
          <w:color w:val="auto"/>
          <w:sz w:val="24"/>
          <w:highlight w:val="none"/>
        </w:rPr>
      </w:pP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\l _Toc18124 </w:instrText>
      </w:r>
      <w:r>
        <w:rPr>
          <w:rFonts w:hint="eastAsia" w:ascii="宋体" w:hAnsi="宋体" w:cs="宋体"/>
          <w:color w:val="auto"/>
          <w:kern w:val="21"/>
          <w:sz w:val="24"/>
          <w:highlight w:val="none"/>
        </w:rPr>
        <w:fldChar w:fldCharType="separate"/>
      </w:r>
      <w:r>
        <w:rPr>
          <w:rFonts w:hint="eastAsia" w:ascii="宋体" w:hAnsi="宋体" w:cs="宋体"/>
          <w:color w:val="auto"/>
          <w:kern w:val="21"/>
          <w:sz w:val="24"/>
          <w:highlight w:val="none"/>
        </w:rPr>
        <w:t>第七章 质疑、投诉材料格式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_Toc18124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85</w:t>
      </w:r>
      <w:r>
        <w:rPr>
          <w:rFonts w:hint="eastAsia" w:ascii="宋体" w:hAnsi="宋体" w:cs="宋体"/>
          <w:color w:val="auto"/>
          <w:sz w:val="24"/>
          <w:highlight w:val="none"/>
        </w:rPr>
        <w:fldChar w:fldCharType="end"/>
      </w:r>
      <w:r>
        <w:rPr>
          <w:rFonts w:hint="eastAsia" w:ascii="宋体" w:hAnsi="宋体" w:cs="宋体"/>
          <w:color w:val="auto"/>
          <w:kern w:val="21"/>
          <w:sz w:val="24"/>
          <w:highlight w:val="none"/>
        </w:rPr>
        <w:fldChar w:fldCharType="end"/>
      </w:r>
    </w:p>
    <w:p w14:paraId="6E5D87D0">
      <w:pPr>
        <w:pStyle w:val="25"/>
        <w:spacing w:line="360" w:lineRule="auto"/>
        <w:rPr>
          <w:rFonts w:hint="eastAsia" w:ascii="宋体" w:hAnsi="宋体" w:cs="宋体"/>
          <w:color w:val="auto"/>
          <w:kern w:val="21"/>
          <w:sz w:val="28"/>
          <w:szCs w:val="28"/>
          <w:highlight w:val="none"/>
        </w:rPr>
      </w:pPr>
      <w:r>
        <w:rPr>
          <w:rFonts w:hint="eastAsia" w:ascii="宋体" w:hAnsi="宋体" w:cs="宋体"/>
          <w:color w:val="auto"/>
          <w:kern w:val="21"/>
          <w:sz w:val="24"/>
          <w:highlight w:val="none"/>
        </w:rPr>
        <w:fldChar w:fldCharType="end"/>
      </w:r>
    </w:p>
    <w:p w14:paraId="01638610">
      <w:pPr>
        <w:spacing w:line="400" w:lineRule="exact"/>
        <w:jc w:val="left"/>
        <w:rPr>
          <w:rFonts w:hint="eastAsia" w:ascii="宋体" w:hAnsi="宋体" w:cs="宋体"/>
          <w:b/>
          <w:color w:val="auto"/>
          <w:kern w:val="21"/>
          <w:sz w:val="32"/>
          <w:szCs w:val="32"/>
          <w:highlight w:val="none"/>
        </w:rPr>
      </w:pPr>
    </w:p>
    <w:p w14:paraId="5EE61BEC">
      <w:pPr>
        <w:spacing w:line="400" w:lineRule="exact"/>
        <w:jc w:val="center"/>
        <w:rPr>
          <w:rFonts w:hint="eastAsia" w:ascii="宋体" w:hAnsi="宋体" w:cs="宋体"/>
          <w:b/>
          <w:color w:val="auto"/>
          <w:kern w:val="21"/>
          <w:sz w:val="32"/>
          <w:szCs w:val="32"/>
          <w:highlight w:val="none"/>
        </w:rPr>
      </w:pPr>
    </w:p>
    <w:p w14:paraId="1EE13BBA">
      <w:pPr>
        <w:spacing w:line="400" w:lineRule="exact"/>
        <w:rPr>
          <w:rFonts w:hint="eastAsia" w:ascii="宋体" w:hAnsi="宋体" w:cs="宋体"/>
          <w:b/>
          <w:color w:val="auto"/>
          <w:kern w:val="21"/>
          <w:sz w:val="32"/>
          <w:szCs w:val="32"/>
          <w:highlight w:val="none"/>
        </w:rPr>
        <w:sectPr>
          <w:headerReference r:id="rId6" w:type="first"/>
          <w:footerReference r:id="rId8" w:type="first"/>
          <w:headerReference r:id="rId5" w:type="default"/>
          <w:footerReference r:id="rId7" w:type="default"/>
          <w:pgSz w:w="11911" w:h="16838"/>
          <w:pgMar w:top="1440" w:right="1440" w:bottom="1440" w:left="1440" w:header="720" w:footer="720" w:gutter="0"/>
          <w:pgNumType w:start="1"/>
          <w:cols w:space="720" w:num="1"/>
          <w:docGrid w:linePitch="312" w:charSpace="0"/>
        </w:sectPr>
      </w:pPr>
    </w:p>
    <w:p w14:paraId="3EC47B91">
      <w:pPr>
        <w:pStyle w:val="2"/>
        <w:spacing w:before="0" w:after="0" w:line="360" w:lineRule="auto"/>
        <w:jc w:val="center"/>
        <w:rPr>
          <w:rFonts w:hint="eastAsia" w:ascii="宋体" w:hAnsi="宋体" w:cs="宋体"/>
          <w:color w:val="auto"/>
          <w:kern w:val="21"/>
          <w:sz w:val="32"/>
          <w:szCs w:val="32"/>
          <w:highlight w:val="none"/>
        </w:rPr>
      </w:pPr>
      <w:bookmarkStart w:id="0" w:name="_Toc32460"/>
      <w:bookmarkStart w:id="1" w:name="_Toc4811"/>
      <w:bookmarkStart w:id="2" w:name="_Toc80205920"/>
      <w:r>
        <w:rPr>
          <w:rFonts w:hint="eastAsia" w:ascii="宋体" w:hAnsi="宋体" w:cs="宋体"/>
          <w:color w:val="auto"/>
          <w:kern w:val="21"/>
          <w:sz w:val="32"/>
          <w:szCs w:val="32"/>
          <w:highlight w:val="none"/>
        </w:rPr>
        <w:t>第一章 竞争性磋商公告</w:t>
      </w:r>
      <w:bookmarkEnd w:id="0"/>
      <w:bookmarkEnd w:id="1"/>
      <w:bookmarkEnd w:id="2"/>
      <w:bookmarkStart w:id="3" w:name="_Toc35393798"/>
      <w:bookmarkStart w:id="4" w:name="_Toc28359012"/>
      <w:bookmarkStart w:id="5" w:name="_Toc28359089"/>
      <w:bookmarkStart w:id="6" w:name="_Toc35393629"/>
      <w:bookmarkStart w:id="7" w:name="_Toc44229878"/>
      <w:bookmarkStart w:id="8" w:name="_Toc28359081"/>
      <w:bookmarkStart w:id="9" w:name="_Toc35393623"/>
      <w:bookmarkStart w:id="10" w:name="_Toc28359004"/>
      <w:bookmarkStart w:id="11" w:name="_Toc35393792"/>
    </w:p>
    <w:p w14:paraId="7DA974E0">
      <w:pPr>
        <w:keepNext/>
        <w:keepLines/>
        <w:widowControl/>
        <w:tabs>
          <w:tab w:val="left" w:pos="0"/>
          <w:tab w:val="left" w:pos="3165"/>
          <w:tab w:val="center" w:pos="4153"/>
        </w:tabs>
        <w:autoSpaceDE w:val="0"/>
        <w:autoSpaceDN w:val="0"/>
        <w:spacing w:line="360" w:lineRule="auto"/>
        <w:jc w:val="center"/>
        <w:rPr>
          <w:rFonts w:hint="eastAsia" w:ascii="宋体" w:hAnsi="宋体" w:cs="宋体"/>
          <w:b/>
          <w:color w:val="auto"/>
          <w:kern w:val="21"/>
          <w:sz w:val="28"/>
          <w:szCs w:val="28"/>
          <w:highlight w:val="none"/>
        </w:rPr>
      </w:pPr>
      <w:bookmarkStart w:id="12" w:name="_Toc101775056"/>
      <w:bookmarkStart w:id="13" w:name="_Toc91262597"/>
      <w:bookmarkStart w:id="14" w:name="_Toc91262500"/>
      <w:r>
        <w:rPr>
          <w:rFonts w:hint="eastAsia" w:ascii="宋体" w:hAnsi="宋体" w:cs="宋体"/>
          <w:b/>
          <w:color w:val="auto"/>
          <w:kern w:val="21"/>
          <w:sz w:val="28"/>
          <w:szCs w:val="28"/>
          <w:highlight w:val="none"/>
        </w:rPr>
        <w:t>广西壮族自治区建设监理有限责任公司关于南宁市租赁住房试点项目现场核验服务（</w:t>
      </w:r>
      <w:r>
        <w:rPr>
          <w:rFonts w:hint="eastAsia" w:ascii="宋体" w:hAnsi="宋体" w:cs="宋体"/>
          <w:b/>
          <w:color w:val="auto"/>
          <w:kern w:val="21"/>
          <w:sz w:val="28"/>
          <w:szCs w:val="28"/>
          <w:highlight w:val="none"/>
          <w:lang w:eastAsia="zh-CN"/>
        </w:rPr>
        <w:t>项目编号：</w:t>
      </w:r>
      <w:r>
        <w:rPr>
          <w:rFonts w:hint="eastAsia" w:ascii="宋体" w:hAnsi="宋体" w:cs="宋体"/>
          <w:b/>
          <w:color w:val="auto"/>
          <w:kern w:val="21"/>
          <w:sz w:val="28"/>
          <w:szCs w:val="28"/>
          <w:highlight w:val="none"/>
          <w:lang w:val="en-US" w:eastAsia="zh-CN"/>
        </w:rPr>
        <w:t>NNZC2025-C3-990610-GXQJ</w:t>
      </w:r>
      <w:r>
        <w:rPr>
          <w:rFonts w:hint="eastAsia" w:ascii="宋体" w:hAnsi="宋体" w:cs="宋体"/>
          <w:b/>
          <w:color w:val="auto"/>
          <w:kern w:val="21"/>
          <w:sz w:val="28"/>
          <w:szCs w:val="28"/>
          <w:highlight w:val="none"/>
        </w:rPr>
        <w:t>）</w:t>
      </w:r>
      <w:r>
        <w:rPr>
          <w:rFonts w:hint="eastAsia" w:ascii="宋体" w:hAnsi="宋体" w:cs="宋体"/>
          <w:b/>
          <w:color w:val="auto"/>
          <w:kern w:val="21"/>
          <w:sz w:val="28"/>
          <w:szCs w:val="28"/>
          <w:highlight w:val="none"/>
          <w:lang w:eastAsia="zh-CN"/>
        </w:rPr>
        <w:t>的</w:t>
      </w:r>
      <w:r>
        <w:rPr>
          <w:rFonts w:hint="eastAsia" w:ascii="宋体" w:hAnsi="宋体" w:cs="宋体"/>
          <w:b/>
          <w:color w:val="auto"/>
          <w:kern w:val="21"/>
          <w:sz w:val="28"/>
          <w:szCs w:val="28"/>
          <w:highlight w:val="none"/>
        </w:rPr>
        <w:t>竞争性磋商公告</w:t>
      </w:r>
      <w:bookmarkEnd w:id="12"/>
      <w:bookmarkEnd w:id="13"/>
      <w:bookmarkEnd w:id="14"/>
    </w:p>
    <w:p w14:paraId="21CE35E4">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项目概况</w:t>
      </w:r>
    </w:p>
    <w:p w14:paraId="0AE03D0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u w:val="single"/>
        </w:rPr>
        <w:t>南宁市租赁住房试点项目现场核验服务</w:t>
      </w:r>
      <w:r>
        <w:rPr>
          <w:rFonts w:hint="eastAsia" w:ascii="宋体" w:hAnsi="宋体" w:cs="宋体"/>
          <w:color w:val="auto"/>
          <w:kern w:val="21"/>
          <w:szCs w:val="21"/>
          <w:highlight w:val="none"/>
        </w:rPr>
        <w:t>项目的潜在供应商应在“广西政府采购云平台”（</w:t>
      </w:r>
      <w:r>
        <w:rPr>
          <w:color w:val="auto"/>
          <w:highlight w:val="none"/>
        </w:rPr>
        <w:fldChar w:fldCharType="begin"/>
      </w:r>
      <w:r>
        <w:rPr>
          <w:color w:val="auto"/>
          <w:highlight w:val="none"/>
        </w:rPr>
        <w:instrText xml:space="preserve"> HYPERLINK "https://www.zcygov.cn/）获取（下载）获取竞争性磋商文件，并于" </w:instrText>
      </w:r>
      <w:r>
        <w:rPr>
          <w:color w:val="auto"/>
          <w:highlight w:val="none"/>
        </w:rPr>
        <w:fldChar w:fldCharType="separate"/>
      </w:r>
      <w:r>
        <w:rPr>
          <w:rStyle w:val="38"/>
          <w:rFonts w:hint="eastAsia" w:ascii="宋体" w:hAnsi="宋体" w:cs="宋体"/>
          <w:color w:val="auto"/>
          <w:kern w:val="21"/>
          <w:szCs w:val="21"/>
          <w:highlight w:val="none"/>
          <w:u w:val="none"/>
        </w:rPr>
        <w:t>https://www.gcy.zfcg.gxzf.gov.cn/）获取（下载）竞争性磋商文件，并于</w:t>
      </w:r>
      <w:r>
        <w:rPr>
          <w:rStyle w:val="38"/>
          <w:rFonts w:hint="eastAsia" w:ascii="宋体" w:hAnsi="宋体" w:cs="宋体"/>
          <w:color w:val="auto"/>
          <w:kern w:val="21"/>
          <w:szCs w:val="21"/>
          <w:highlight w:val="none"/>
          <w:u w:val="none"/>
        </w:rPr>
        <w:fldChar w:fldCharType="end"/>
      </w:r>
      <w:r>
        <w:rPr>
          <w:rFonts w:hint="eastAsia" w:ascii="宋体" w:hAnsi="宋体" w:cs="宋体"/>
          <w:color w:val="auto"/>
          <w:kern w:val="21"/>
          <w:szCs w:val="21"/>
          <w:highlight w:val="none"/>
        </w:rPr>
        <w:t>202</w:t>
      </w:r>
      <w:r>
        <w:rPr>
          <w:rFonts w:hint="eastAsia" w:ascii="宋体" w:hAnsi="宋体" w:cs="宋体"/>
          <w:color w:val="auto"/>
          <w:kern w:val="21"/>
          <w:szCs w:val="21"/>
          <w:highlight w:val="none"/>
          <w:lang w:val="en-US" w:eastAsia="zh-CN"/>
        </w:rPr>
        <w:t>5</w:t>
      </w:r>
      <w:r>
        <w:rPr>
          <w:rFonts w:hint="eastAsia" w:ascii="宋体" w:hAnsi="宋体" w:cs="宋体"/>
          <w:color w:val="auto"/>
          <w:kern w:val="21"/>
          <w:szCs w:val="21"/>
          <w:highlight w:val="none"/>
        </w:rPr>
        <w:t>年</w:t>
      </w:r>
      <w:r>
        <w:rPr>
          <w:rFonts w:hint="eastAsia" w:ascii="宋体" w:hAnsi="宋体" w:cs="宋体"/>
          <w:color w:val="auto"/>
          <w:kern w:val="21"/>
          <w:szCs w:val="21"/>
          <w:highlight w:val="none"/>
          <w:lang w:val="en-US" w:eastAsia="zh-CN"/>
        </w:rPr>
        <w:t>7</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24</w:t>
      </w:r>
      <w:r>
        <w:rPr>
          <w:rFonts w:hint="eastAsia" w:ascii="宋体" w:hAnsi="宋体" w:cs="宋体"/>
          <w:color w:val="auto"/>
          <w:kern w:val="21"/>
          <w:szCs w:val="21"/>
          <w:highlight w:val="none"/>
        </w:rPr>
        <w:t>日9时30分</w:t>
      </w:r>
      <w:r>
        <w:rPr>
          <w:rFonts w:hint="eastAsia" w:ascii="宋体" w:hAnsi="宋体" w:cs="宋体"/>
          <w:bCs w:val="0"/>
          <w:color w:val="auto"/>
          <w:kern w:val="21"/>
          <w:szCs w:val="21"/>
          <w:highlight w:val="none"/>
        </w:rPr>
        <w:t>（</w:t>
      </w:r>
      <w:r>
        <w:rPr>
          <w:rFonts w:hint="eastAsia" w:ascii="宋体" w:hAnsi="宋体" w:cs="宋体"/>
          <w:bCs/>
          <w:color w:val="auto"/>
          <w:kern w:val="21"/>
          <w:szCs w:val="21"/>
          <w:highlight w:val="none"/>
        </w:rPr>
        <w:t>北京时间）前提交响应文件</w:t>
      </w:r>
      <w:r>
        <w:rPr>
          <w:rFonts w:hint="eastAsia" w:ascii="宋体" w:hAnsi="宋体" w:cs="宋体"/>
          <w:color w:val="auto"/>
          <w:kern w:val="21"/>
          <w:szCs w:val="21"/>
          <w:highlight w:val="none"/>
        </w:rPr>
        <w:t>。</w:t>
      </w:r>
    </w:p>
    <w:p w14:paraId="6844FD81">
      <w:pPr>
        <w:keepNext/>
        <w:keepLines/>
        <w:spacing w:line="360" w:lineRule="auto"/>
        <w:ind w:firstLine="420" w:firstLineChars="200"/>
        <w:rPr>
          <w:rFonts w:hint="eastAsia" w:ascii="宋体" w:hAnsi="宋体" w:cs="宋体"/>
          <w:bCs/>
          <w:color w:val="auto"/>
          <w:kern w:val="21"/>
          <w:szCs w:val="21"/>
          <w:highlight w:val="none"/>
        </w:rPr>
      </w:pPr>
    </w:p>
    <w:p w14:paraId="7F864D51">
      <w:pPr>
        <w:spacing w:line="360" w:lineRule="auto"/>
        <w:ind w:firstLine="422" w:firstLineChars="200"/>
        <w:rPr>
          <w:rFonts w:hint="eastAsia" w:ascii="宋体" w:hAnsi="宋体" w:cs="宋体"/>
          <w:b/>
          <w:color w:val="auto"/>
          <w:kern w:val="21"/>
          <w:szCs w:val="21"/>
          <w:highlight w:val="none"/>
        </w:rPr>
      </w:pPr>
      <w:r>
        <w:rPr>
          <w:rFonts w:hint="eastAsia" w:ascii="宋体" w:hAnsi="宋体" w:cs="宋体"/>
          <w:b/>
          <w:color w:val="auto"/>
          <w:kern w:val="21"/>
          <w:szCs w:val="21"/>
          <w:highlight w:val="none"/>
        </w:rPr>
        <w:t>一、项目基本情况</w:t>
      </w:r>
      <w:bookmarkEnd w:id="3"/>
      <w:bookmarkEnd w:id="4"/>
      <w:bookmarkEnd w:id="5"/>
      <w:bookmarkEnd w:id="6"/>
      <w:bookmarkEnd w:id="7"/>
    </w:p>
    <w:p w14:paraId="7A47715F">
      <w:pPr>
        <w:spacing w:line="360" w:lineRule="auto"/>
        <w:ind w:firstLine="420" w:firstLineChars="200"/>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rPr>
        <w:t>项目编号：</w:t>
      </w:r>
      <w:r>
        <w:rPr>
          <w:rFonts w:hint="eastAsia" w:ascii="宋体" w:hAnsi="宋体" w:cs="宋体"/>
          <w:color w:val="auto"/>
          <w:kern w:val="21"/>
          <w:szCs w:val="21"/>
          <w:highlight w:val="none"/>
          <w:lang w:val="en-US" w:eastAsia="zh-CN"/>
        </w:rPr>
        <w:t xml:space="preserve"> NNZC2025-C3-990610-GXQJ</w:t>
      </w:r>
    </w:p>
    <w:p w14:paraId="7D97C252">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项目名称：南宁市租赁住房试点项目现场核验服务</w:t>
      </w:r>
    </w:p>
    <w:p w14:paraId="7BA521CD">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采购方式：竞争性磋商</w:t>
      </w:r>
    </w:p>
    <w:p w14:paraId="58217F75">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预算金额：</w:t>
      </w:r>
      <w:r>
        <w:rPr>
          <w:rFonts w:hint="eastAsia" w:ascii="宋体" w:hAnsi="宋体" w:cs="宋体"/>
          <w:color w:val="auto"/>
          <w:kern w:val="21"/>
          <w:szCs w:val="21"/>
          <w:highlight w:val="none"/>
          <w:lang w:val="en-US" w:eastAsia="zh-CN"/>
        </w:rPr>
        <w:t>69.0613</w:t>
      </w:r>
      <w:r>
        <w:rPr>
          <w:rFonts w:hint="eastAsia" w:ascii="宋体" w:hAnsi="宋体" w:cs="宋体"/>
          <w:color w:val="auto"/>
          <w:kern w:val="21"/>
          <w:szCs w:val="21"/>
          <w:highlight w:val="none"/>
        </w:rPr>
        <w:t>万元</w:t>
      </w:r>
    </w:p>
    <w:p w14:paraId="7CFCB8F9">
      <w:pPr>
        <w:spacing w:line="360" w:lineRule="auto"/>
        <w:ind w:firstLine="420" w:firstLineChars="200"/>
        <w:rPr>
          <w:rFonts w:hint="eastAsia" w:ascii="宋体" w:hAnsi="宋体" w:cs="宋体"/>
          <w:color w:val="auto"/>
          <w:kern w:val="21"/>
          <w:szCs w:val="21"/>
          <w:highlight w:val="none"/>
        </w:rPr>
      </w:pPr>
      <w:bookmarkStart w:id="15" w:name="_Toc28359090"/>
      <w:bookmarkStart w:id="16" w:name="_Toc28359013"/>
      <w:bookmarkStart w:id="17" w:name="_Toc35393799"/>
      <w:bookmarkStart w:id="18" w:name="_Toc35393630"/>
      <w:bookmarkStart w:id="19" w:name="_Toc44229879"/>
      <w:r>
        <w:rPr>
          <w:rFonts w:hint="eastAsia" w:ascii="宋体" w:hAnsi="宋体" w:cs="宋体"/>
          <w:color w:val="auto"/>
          <w:kern w:val="21"/>
          <w:szCs w:val="21"/>
          <w:highlight w:val="none"/>
        </w:rPr>
        <w:t>采购需求：</w:t>
      </w:r>
    </w:p>
    <w:tbl>
      <w:tblPr>
        <w:tblStyle w:val="31"/>
        <w:tblW w:w="9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2146"/>
        <w:gridCol w:w="1275"/>
        <w:gridCol w:w="5547"/>
      </w:tblGrid>
      <w:tr w14:paraId="06B50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5FACDF7">
            <w:pPr>
              <w:widowControl/>
              <w:overflowPunct w:val="0"/>
              <w:topLinePunct/>
              <w:spacing w:line="360" w:lineRule="auto"/>
              <w:jc w:val="center"/>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序号</w:t>
            </w:r>
          </w:p>
        </w:tc>
        <w:tc>
          <w:tcPr>
            <w:tcW w:w="2146" w:type="dxa"/>
            <w:tcBorders>
              <w:top w:val="single" w:color="auto" w:sz="4" w:space="0"/>
              <w:left w:val="single" w:color="auto" w:sz="4" w:space="0"/>
              <w:bottom w:val="single" w:color="auto" w:sz="4" w:space="0"/>
              <w:right w:val="single" w:color="auto" w:sz="4" w:space="0"/>
            </w:tcBorders>
            <w:vAlign w:val="center"/>
          </w:tcPr>
          <w:p w14:paraId="335DA272">
            <w:pPr>
              <w:widowControl/>
              <w:overflowPunct w:val="0"/>
              <w:topLinePunct/>
              <w:spacing w:line="360" w:lineRule="auto"/>
              <w:jc w:val="center"/>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标的的名称</w:t>
            </w:r>
          </w:p>
        </w:tc>
        <w:tc>
          <w:tcPr>
            <w:tcW w:w="1275" w:type="dxa"/>
            <w:tcBorders>
              <w:top w:val="single" w:color="auto" w:sz="4" w:space="0"/>
              <w:left w:val="single" w:color="auto" w:sz="4" w:space="0"/>
              <w:bottom w:val="single" w:color="auto" w:sz="4" w:space="0"/>
              <w:right w:val="single" w:color="auto" w:sz="4" w:space="0"/>
            </w:tcBorders>
            <w:vAlign w:val="center"/>
          </w:tcPr>
          <w:p w14:paraId="4F643E30">
            <w:pPr>
              <w:widowControl/>
              <w:overflowPunct w:val="0"/>
              <w:topLinePunct/>
              <w:spacing w:line="360" w:lineRule="auto"/>
              <w:jc w:val="center"/>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数量</w:t>
            </w:r>
          </w:p>
        </w:tc>
        <w:tc>
          <w:tcPr>
            <w:tcW w:w="5547" w:type="dxa"/>
            <w:tcBorders>
              <w:top w:val="single" w:color="auto" w:sz="4" w:space="0"/>
              <w:left w:val="single" w:color="auto" w:sz="4" w:space="0"/>
              <w:bottom w:val="single" w:color="auto" w:sz="4" w:space="0"/>
              <w:right w:val="single" w:color="auto" w:sz="4" w:space="0"/>
            </w:tcBorders>
            <w:vAlign w:val="center"/>
          </w:tcPr>
          <w:p w14:paraId="7814C817">
            <w:pPr>
              <w:widowControl/>
              <w:overflowPunct w:val="0"/>
              <w:topLinePunct/>
              <w:spacing w:line="360" w:lineRule="auto"/>
              <w:jc w:val="center"/>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简要技术需求或者服务要求</w:t>
            </w:r>
          </w:p>
        </w:tc>
      </w:tr>
      <w:tr w14:paraId="1DBB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6E6E15D">
            <w:pPr>
              <w:widowControl/>
              <w:overflowPunct w:val="0"/>
              <w:topLinePunct/>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w:t>
            </w:r>
          </w:p>
        </w:tc>
        <w:tc>
          <w:tcPr>
            <w:tcW w:w="2146" w:type="dxa"/>
            <w:tcBorders>
              <w:top w:val="single" w:color="auto" w:sz="4" w:space="0"/>
              <w:left w:val="single" w:color="auto" w:sz="4" w:space="0"/>
              <w:bottom w:val="single" w:color="auto" w:sz="4" w:space="0"/>
              <w:right w:val="single" w:color="auto" w:sz="4" w:space="0"/>
            </w:tcBorders>
            <w:vAlign w:val="center"/>
          </w:tcPr>
          <w:p w14:paraId="28A250C4">
            <w:pPr>
              <w:widowControl/>
              <w:overflowPunct w:val="0"/>
              <w:topLinePunct/>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南宁市租赁住房试点项目现场核验服务</w:t>
            </w:r>
          </w:p>
        </w:tc>
        <w:tc>
          <w:tcPr>
            <w:tcW w:w="1275" w:type="dxa"/>
            <w:tcBorders>
              <w:top w:val="single" w:color="auto" w:sz="4" w:space="0"/>
              <w:left w:val="single" w:color="auto" w:sz="4" w:space="0"/>
              <w:bottom w:val="single" w:color="auto" w:sz="4" w:space="0"/>
              <w:right w:val="single" w:color="auto" w:sz="4" w:space="0"/>
            </w:tcBorders>
            <w:vAlign w:val="center"/>
          </w:tcPr>
          <w:p w14:paraId="11B4E38C">
            <w:pPr>
              <w:widowControl/>
              <w:overflowPunct w:val="0"/>
              <w:topLinePunct/>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1项</w:t>
            </w:r>
          </w:p>
        </w:tc>
        <w:tc>
          <w:tcPr>
            <w:tcW w:w="5547" w:type="dxa"/>
            <w:tcBorders>
              <w:top w:val="single" w:color="auto" w:sz="4" w:space="0"/>
              <w:left w:val="single" w:color="auto" w:sz="4" w:space="0"/>
              <w:bottom w:val="single" w:color="auto" w:sz="4" w:space="0"/>
              <w:right w:val="single" w:color="auto" w:sz="4" w:space="0"/>
            </w:tcBorders>
            <w:vAlign w:val="center"/>
          </w:tcPr>
          <w:p w14:paraId="0A777FDD">
            <w:pPr>
              <w:ind w:firstLine="420" w:firstLineChars="200"/>
              <w:rPr>
                <w:rFonts w:hint="eastAsia" w:ascii="宋体" w:hAnsi="宋体" w:cs="宋体"/>
                <w:color w:val="auto"/>
                <w:kern w:val="21"/>
                <w:szCs w:val="21"/>
                <w:highlight w:val="none"/>
              </w:rPr>
            </w:pPr>
            <w:r>
              <w:rPr>
                <w:rFonts w:hint="eastAsia"/>
                <w:color w:val="auto"/>
              </w:rPr>
              <w:t>本项目包含新建、改建项目，现场核验工作范围为南宁市及其县份，租赁住房套数约</w:t>
            </w:r>
            <w:r>
              <w:rPr>
                <w:rFonts w:hint="eastAsia"/>
                <w:color w:val="auto"/>
                <w:lang w:val="en-US" w:eastAsia="zh-CN"/>
              </w:rPr>
              <w:t>1.32</w:t>
            </w:r>
            <w:r>
              <w:rPr>
                <w:rFonts w:hint="eastAsia"/>
                <w:color w:val="auto"/>
              </w:rPr>
              <w:t>万套（间），总建筑面积约</w:t>
            </w:r>
            <w:r>
              <w:rPr>
                <w:rFonts w:hint="eastAsia"/>
                <w:color w:val="auto"/>
                <w:lang w:val="en-US" w:eastAsia="zh-CN"/>
              </w:rPr>
              <w:t>69.0613</w:t>
            </w:r>
            <w:r>
              <w:rPr>
                <w:rFonts w:hint="eastAsia"/>
                <w:color w:val="auto"/>
              </w:rPr>
              <w:t>万平方米。</w:t>
            </w:r>
            <w:r>
              <w:rPr>
                <w:rFonts w:hint="eastAsia"/>
                <w:color w:val="auto"/>
                <w:lang w:eastAsia="zh-CN"/>
              </w:rPr>
              <w:t>最终</w:t>
            </w:r>
            <w:r>
              <w:rPr>
                <w:rFonts w:hint="eastAsia"/>
                <w:color w:val="auto"/>
              </w:rPr>
              <w:t>以</w:t>
            </w:r>
            <w:r>
              <w:rPr>
                <w:rFonts w:hint="eastAsia"/>
                <w:color w:val="auto"/>
                <w:lang w:eastAsia="zh-CN"/>
              </w:rPr>
              <w:t>需要供应商</w:t>
            </w:r>
            <w:r>
              <w:rPr>
                <w:rFonts w:hint="eastAsia"/>
                <w:color w:val="auto"/>
              </w:rPr>
              <w:t>实际</w:t>
            </w:r>
            <w:r>
              <w:rPr>
                <w:rFonts w:hint="eastAsia"/>
                <w:color w:val="auto"/>
                <w:lang w:eastAsia="zh-CN"/>
              </w:rPr>
              <w:t>出具竣工核验报告对应面积</w:t>
            </w:r>
            <w:r>
              <w:rPr>
                <w:rFonts w:hint="eastAsia"/>
                <w:color w:val="auto"/>
              </w:rPr>
              <w:t>为准。</w:t>
            </w:r>
            <w:r>
              <w:rPr>
                <w:rFonts w:hint="eastAsia" w:ascii="宋体" w:hAnsi="宋体" w:cs="宋体"/>
                <w:color w:val="auto"/>
                <w:kern w:val="21"/>
                <w:szCs w:val="21"/>
                <w:highlight w:val="none"/>
              </w:rPr>
              <w:t>具体要求详见采购文件。</w:t>
            </w:r>
          </w:p>
        </w:tc>
      </w:tr>
    </w:tbl>
    <w:p w14:paraId="236F0CED">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合同履行期限：自合同签订之日起1年</w:t>
      </w:r>
    </w:p>
    <w:p w14:paraId="3DFF18B8">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本项目不接受联合体响应。</w:t>
      </w:r>
    </w:p>
    <w:p w14:paraId="474CFBF0">
      <w:pPr>
        <w:spacing w:line="360" w:lineRule="auto"/>
        <w:ind w:firstLine="422" w:firstLineChars="200"/>
        <w:rPr>
          <w:rFonts w:hint="eastAsia" w:ascii="宋体" w:hAnsi="宋体" w:cs="宋体"/>
          <w:bCs/>
          <w:color w:val="auto"/>
          <w:kern w:val="21"/>
          <w:szCs w:val="21"/>
          <w:highlight w:val="none"/>
        </w:rPr>
      </w:pPr>
      <w:r>
        <w:rPr>
          <w:rFonts w:hint="eastAsia" w:ascii="宋体" w:hAnsi="宋体" w:cs="宋体"/>
          <w:b/>
          <w:color w:val="auto"/>
          <w:kern w:val="21"/>
          <w:szCs w:val="21"/>
          <w:highlight w:val="none"/>
        </w:rPr>
        <w:t>二、供应商的资格条件</w:t>
      </w:r>
      <w:bookmarkEnd w:id="15"/>
      <w:bookmarkEnd w:id="16"/>
      <w:bookmarkEnd w:id="17"/>
      <w:bookmarkEnd w:id="18"/>
      <w:bookmarkEnd w:id="19"/>
    </w:p>
    <w:p w14:paraId="12DA8529">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1.满足《中华人民共和国政府采购法》第二十二条规定。</w:t>
      </w:r>
    </w:p>
    <w:p w14:paraId="43EEE718">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2.落实政府采购政策需满足的资格要求：</w:t>
      </w:r>
    </w:p>
    <w:p w14:paraId="6875166B">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专门面向中小企业采购的项目（供应商应为中小微企业、监狱企业、残疾人福利性单位）</w:t>
      </w:r>
    </w:p>
    <w:p w14:paraId="339C6007">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非专门面向中小企业采购的项目</w:t>
      </w:r>
    </w:p>
    <w:p w14:paraId="5A3985FA">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其他要求：无</w:t>
      </w:r>
    </w:p>
    <w:p w14:paraId="15905579">
      <w:pPr>
        <w:spacing w:line="360" w:lineRule="auto"/>
        <w:ind w:firstLine="420" w:firstLineChars="200"/>
        <w:rPr>
          <w:rFonts w:hint="eastAsia" w:ascii="宋体" w:hAnsi="宋体" w:eastAsia="宋体" w:cs="宋体"/>
          <w:color w:val="auto"/>
          <w:kern w:val="21"/>
          <w:szCs w:val="21"/>
          <w:highlight w:val="none"/>
          <w:u w:val="none"/>
          <w:lang w:eastAsia="zh-CN"/>
        </w:rPr>
      </w:pPr>
      <w:r>
        <w:rPr>
          <w:rFonts w:hint="eastAsia" w:ascii="宋体" w:hAnsi="宋体" w:cs="宋体"/>
          <w:color w:val="auto"/>
          <w:kern w:val="21"/>
          <w:szCs w:val="21"/>
          <w:highlight w:val="none"/>
        </w:rPr>
        <w:t>3.本项目的特定资格要求：</w:t>
      </w:r>
      <w:r>
        <w:rPr>
          <w:rFonts w:hint="eastAsia" w:ascii="宋体" w:hAnsi="宋体" w:cs="宋体"/>
          <w:color w:val="auto"/>
          <w:kern w:val="21"/>
          <w:sz w:val="21"/>
          <w:szCs w:val="21"/>
          <w:highlight w:val="none"/>
        </w:rPr>
        <w:t>具备测绘行政主管部门颁发的</w:t>
      </w:r>
      <w:r>
        <w:rPr>
          <w:rFonts w:hint="eastAsia" w:ascii="宋体" w:hAnsi="宋体" w:cs="宋体"/>
          <w:color w:val="auto"/>
          <w:kern w:val="21"/>
          <w:sz w:val="21"/>
          <w:szCs w:val="21"/>
          <w:highlight w:val="none"/>
          <w:lang w:val="en-US" w:eastAsia="zh-CN"/>
        </w:rPr>
        <w:t>乙级及以上</w:t>
      </w:r>
      <w:r>
        <w:rPr>
          <w:rFonts w:hint="eastAsia" w:ascii="宋体" w:hAnsi="宋体" w:cs="宋体"/>
          <w:color w:val="auto"/>
          <w:kern w:val="21"/>
          <w:sz w:val="21"/>
          <w:szCs w:val="21"/>
          <w:highlight w:val="none"/>
        </w:rPr>
        <w:t>测绘资质</w:t>
      </w:r>
      <w:r>
        <w:rPr>
          <w:rFonts w:hint="eastAsia" w:ascii="宋体" w:hAnsi="宋体" w:cs="宋体"/>
          <w:color w:val="auto"/>
          <w:kern w:val="21"/>
          <w:sz w:val="21"/>
          <w:szCs w:val="21"/>
          <w:highlight w:val="none"/>
          <w:lang w:eastAsia="zh-CN"/>
        </w:rPr>
        <w:t>。</w:t>
      </w:r>
    </w:p>
    <w:p w14:paraId="7B8A4E07">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4.本项目的特定条件：无</w:t>
      </w:r>
    </w:p>
    <w:p w14:paraId="4B833159">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3BD2BD5">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6.对在“信用中国”网站（www.creditchina.gov.cn）、中国政府采购网（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8"/>
          <w:rFonts w:hint="eastAsia" w:ascii="宋体" w:hAnsi="宋体" w:cs="宋体"/>
          <w:color w:val="auto"/>
          <w:kern w:val="21"/>
          <w:szCs w:val="21"/>
          <w:highlight w:val="none"/>
        </w:rPr>
        <w:t>www.ccgp.gov.cn</w:t>
      </w:r>
      <w:r>
        <w:rPr>
          <w:rStyle w:val="38"/>
          <w:rFonts w:hint="eastAsia" w:ascii="宋体" w:hAnsi="宋体" w:cs="宋体"/>
          <w:color w:val="auto"/>
          <w:kern w:val="21"/>
          <w:szCs w:val="21"/>
          <w:highlight w:val="none"/>
        </w:rPr>
        <w:fldChar w:fldCharType="end"/>
      </w:r>
      <w:r>
        <w:rPr>
          <w:rFonts w:hint="eastAsia" w:ascii="宋体" w:hAnsi="宋体" w:cs="宋体"/>
          <w:color w:val="auto"/>
          <w:kern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p>
    <w:p w14:paraId="1411E73A">
      <w:pPr>
        <w:spacing w:line="360" w:lineRule="auto"/>
        <w:ind w:firstLine="422" w:firstLineChars="200"/>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三、获取采购文件</w:t>
      </w:r>
      <w:bookmarkEnd w:id="8"/>
      <w:bookmarkEnd w:id="9"/>
      <w:bookmarkEnd w:id="10"/>
      <w:bookmarkEnd w:id="11"/>
    </w:p>
    <w:p w14:paraId="7A62315C">
      <w:pPr>
        <w:spacing w:line="360" w:lineRule="auto"/>
        <w:ind w:firstLine="420" w:firstLineChars="200"/>
        <w:rPr>
          <w:rFonts w:hint="eastAsia" w:ascii="宋体" w:hAnsi="宋体" w:cs="宋体"/>
          <w:color w:val="auto"/>
          <w:kern w:val="21"/>
          <w:szCs w:val="21"/>
          <w:highlight w:val="none"/>
        </w:rPr>
      </w:pPr>
      <w:bookmarkStart w:id="20" w:name="_Toc28359005"/>
      <w:bookmarkStart w:id="21" w:name="_Toc28359082"/>
      <w:bookmarkStart w:id="22" w:name="_Toc35393793"/>
      <w:bookmarkStart w:id="23" w:name="_Toc35393624"/>
      <w:r>
        <w:rPr>
          <w:rFonts w:hint="eastAsia" w:ascii="宋体" w:hAnsi="宋体" w:cs="宋体"/>
          <w:color w:val="auto"/>
          <w:kern w:val="21"/>
          <w:szCs w:val="21"/>
          <w:highlight w:val="none"/>
        </w:rPr>
        <w:t>1.时间：202</w:t>
      </w:r>
      <w:r>
        <w:rPr>
          <w:rFonts w:hint="eastAsia" w:ascii="宋体" w:hAnsi="宋体" w:cs="宋体"/>
          <w:color w:val="auto"/>
          <w:kern w:val="21"/>
          <w:szCs w:val="21"/>
          <w:highlight w:val="none"/>
          <w:lang w:val="en-US" w:eastAsia="zh-CN"/>
        </w:rPr>
        <w:t>5</w:t>
      </w:r>
      <w:r>
        <w:rPr>
          <w:rFonts w:hint="eastAsia" w:ascii="宋体" w:hAnsi="宋体" w:cs="宋体"/>
          <w:color w:val="auto"/>
          <w:kern w:val="21"/>
          <w:szCs w:val="21"/>
          <w:highlight w:val="none"/>
        </w:rPr>
        <w:t>年</w:t>
      </w:r>
      <w:r>
        <w:rPr>
          <w:rFonts w:hint="eastAsia" w:ascii="宋体" w:hAnsi="宋体" w:cs="宋体"/>
          <w:color w:val="auto"/>
          <w:kern w:val="21"/>
          <w:szCs w:val="21"/>
          <w:highlight w:val="none"/>
          <w:lang w:val="en-US" w:eastAsia="zh-CN"/>
        </w:rPr>
        <w:t>7</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14</w:t>
      </w:r>
      <w:r>
        <w:rPr>
          <w:rFonts w:hint="eastAsia" w:ascii="宋体" w:hAnsi="宋体" w:cs="宋体"/>
          <w:color w:val="auto"/>
          <w:kern w:val="21"/>
          <w:szCs w:val="21"/>
          <w:highlight w:val="none"/>
        </w:rPr>
        <w:t>日起至202</w:t>
      </w:r>
      <w:r>
        <w:rPr>
          <w:rFonts w:hint="eastAsia" w:ascii="宋体" w:hAnsi="宋体" w:cs="宋体"/>
          <w:color w:val="auto"/>
          <w:kern w:val="21"/>
          <w:szCs w:val="21"/>
          <w:highlight w:val="none"/>
          <w:lang w:val="en-US" w:eastAsia="zh-CN"/>
        </w:rPr>
        <w:t>5</w:t>
      </w:r>
      <w:r>
        <w:rPr>
          <w:rFonts w:hint="eastAsia" w:ascii="宋体" w:hAnsi="宋体" w:cs="宋体"/>
          <w:color w:val="auto"/>
          <w:kern w:val="21"/>
          <w:szCs w:val="21"/>
          <w:highlight w:val="none"/>
        </w:rPr>
        <w:t>年</w:t>
      </w:r>
      <w:r>
        <w:rPr>
          <w:rFonts w:hint="eastAsia" w:ascii="宋体" w:hAnsi="宋体" w:cs="宋体"/>
          <w:color w:val="auto"/>
          <w:kern w:val="21"/>
          <w:szCs w:val="21"/>
          <w:highlight w:val="none"/>
          <w:lang w:val="en-US" w:eastAsia="zh-CN"/>
        </w:rPr>
        <w:t>7</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23</w:t>
      </w:r>
      <w:r>
        <w:rPr>
          <w:rFonts w:hint="eastAsia" w:ascii="宋体" w:hAnsi="宋体" w:cs="宋体"/>
          <w:color w:val="auto"/>
          <w:kern w:val="21"/>
          <w:szCs w:val="21"/>
          <w:highlight w:val="none"/>
        </w:rPr>
        <w:t>日，每天上午</w:t>
      </w:r>
      <w:r>
        <w:rPr>
          <w:rFonts w:hint="eastAsia" w:ascii="宋体" w:hAnsi="宋体" w:cs="宋体"/>
          <w:color w:val="auto"/>
          <w:kern w:val="21"/>
          <w:szCs w:val="21"/>
          <w:highlight w:val="none"/>
          <w:u w:val="single"/>
        </w:rPr>
        <w:t>0：00</w:t>
      </w:r>
      <w:r>
        <w:rPr>
          <w:rFonts w:hint="eastAsia" w:ascii="宋体" w:hAnsi="宋体" w:cs="宋体"/>
          <w:color w:val="auto"/>
          <w:kern w:val="21"/>
          <w:szCs w:val="21"/>
          <w:highlight w:val="none"/>
        </w:rPr>
        <w:t>至</w:t>
      </w:r>
      <w:r>
        <w:rPr>
          <w:rFonts w:hint="eastAsia" w:ascii="宋体" w:hAnsi="宋体" w:cs="宋体"/>
          <w:color w:val="auto"/>
          <w:kern w:val="21"/>
          <w:szCs w:val="21"/>
          <w:highlight w:val="none"/>
          <w:u w:val="single"/>
        </w:rPr>
        <w:t>12：00</w:t>
      </w:r>
      <w:r>
        <w:rPr>
          <w:rFonts w:hint="eastAsia" w:ascii="宋体" w:hAnsi="宋体" w:cs="宋体"/>
          <w:color w:val="auto"/>
          <w:kern w:val="21"/>
          <w:szCs w:val="21"/>
          <w:highlight w:val="none"/>
        </w:rPr>
        <w:t>，下午</w:t>
      </w:r>
      <w:r>
        <w:rPr>
          <w:rFonts w:hint="eastAsia" w:ascii="宋体" w:hAnsi="宋体" w:cs="宋体"/>
          <w:color w:val="auto"/>
          <w:kern w:val="21"/>
          <w:szCs w:val="21"/>
          <w:highlight w:val="none"/>
          <w:u w:val="single"/>
        </w:rPr>
        <w:t>12：00</w:t>
      </w:r>
      <w:r>
        <w:rPr>
          <w:rFonts w:hint="eastAsia" w:ascii="宋体" w:hAnsi="宋体" w:cs="宋体"/>
          <w:color w:val="auto"/>
          <w:kern w:val="21"/>
          <w:szCs w:val="21"/>
          <w:highlight w:val="none"/>
        </w:rPr>
        <w:t>至</w:t>
      </w:r>
      <w:r>
        <w:rPr>
          <w:rFonts w:hint="eastAsia" w:ascii="宋体" w:hAnsi="宋体" w:cs="宋体"/>
          <w:color w:val="auto"/>
          <w:kern w:val="21"/>
          <w:szCs w:val="21"/>
          <w:highlight w:val="none"/>
          <w:u w:val="single"/>
        </w:rPr>
        <w:t>23：59</w:t>
      </w:r>
      <w:r>
        <w:rPr>
          <w:rFonts w:hint="eastAsia" w:ascii="宋体" w:hAnsi="宋体" w:cs="宋体"/>
          <w:color w:val="auto"/>
          <w:kern w:val="21"/>
          <w:szCs w:val="21"/>
          <w:highlight w:val="none"/>
        </w:rPr>
        <w:t>（北京时间，法定节假日除外）。</w:t>
      </w:r>
    </w:p>
    <w:p w14:paraId="390342D7">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2.地点：“广西政府采购云平台”</w:t>
      </w:r>
    </w:p>
    <w:p w14:paraId="276ECC67">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3.获取方式：网上下载。本项目不提供纸质文件，潜在供应商需通过账号或者CA登录</w:t>
      </w:r>
      <w:bookmarkStart w:id="105" w:name="_GoBack"/>
      <w:bookmarkEnd w:id="105"/>
      <w:r>
        <w:rPr>
          <w:rFonts w:hint="eastAsia" w:ascii="宋体" w:hAnsi="宋体" w:cs="宋体"/>
          <w:color w:val="auto"/>
          <w:kern w:val="21"/>
          <w:szCs w:val="21"/>
          <w:highlight w:val="none"/>
        </w:rPr>
        <w:t>“广西政府采购云平台”（https://www.gcy.zfcg.gxzf.gov.cn/）进行报名并获取采购文件。电子响应文件制作需要基于“广西政府采购云平台”获取的采购文件编制，通过其他方式获取采购文件的，将有可能导致供应商无法在“广西政府采购云平台”编制及上传响应文件。</w:t>
      </w:r>
    </w:p>
    <w:p w14:paraId="1C38A8D6">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4.售价：采购文件工本费每本</w:t>
      </w:r>
      <w:r>
        <w:rPr>
          <w:rFonts w:hint="eastAsia" w:ascii="宋体" w:hAnsi="宋体" w:cs="宋体"/>
          <w:color w:val="auto"/>
          <w:kern w:val="21"/>
          <w:szCs w:val="21"/>
          <w:highlight w:val="none"/>
          <w:u w:val="single"/>
        </w:rPr>
        <w:t xml:space="preserve"> 0 </w:t>
      </w:r>
      <w:r>
        <w:rPr>
          <w:rFonts w:hint="eastAsia" w:ascii="宋体" w:hAnsi="宋体" w:cs="宋体"/>
          <w:color w:val="auto"/>
          <w:kern w:val="21"/>
          <w:szCs w:val="21"/>
          <w:highlight w:val="none"/>
        </w:rPr>
        <w:t>元。</w:t>
      </w:r>
    </w:p>
    <w:p w14:paraId="43BADBAC">
      <w:pPr>
        <w:spacing w:line="360" w:lineRule="auto"/>
        <w:ind w:firstLine="422" w:firstLineChars="200"/>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四、</w:t>
      </w:r>
      <w:bookmarkEnd w:id="20"/>
      <w:bookmarkEnd w:id="21"/>
      <w:bookmarkEnd w:id="22"/>
      <w:bookmarkEnd w:id="23"/>
      <w:r>
        <w:rPr>
          <w:rFonts w:hint="eastAsia" w:ascii="宋体" w:hAnsi="宋体" w:cs="宋体"/>
          <w:b/>
          <w:bCs/>
          <w:color w:val="auto"/>
          <w:kern w:val="21"/>
          <w:szCs w:val="21"/>
          <w:highlight w:val="none"/>
        </w:rPr>
        <w:t>响应文件提交</w:t>
      </w:r>
    </w:p>
    <w:p w14:paraId="011F442E">
      <w:pPr>
        <w:spacing w:line="360" w:lineRule="auto"/>
        <w:ind w:firstLine="420" w:firstLineChars="200"/>
        <w:rPr>
          <w:rFonts w:hint="eastAsia" w:ascii="宋体" w:hAnsi="宋体" w:cs="宋体"/>
          <w:color w:val="auto"/>
          <w:kern w:val="21"/>
          <w:szCs w:val="21"/>
          <w:highlight w:val="none"/>
          <w:u w:val="single"/>
        </w:rPr>
      </w:pPr>
      <w:r>
        <w:rPr>
          <w:rFonts w:hint="eastAsia" w:ascii="宋体" w:hAnsi="宋体" w:cs="宋体"/>
          <w:color w:val="auto"/>
          <w:kern w:val="21"/>
          <w:szCs w:val="21"/>
          <w:highlight w:val="none"/>
        </w:rPr>
        <w:t>1.响应文件提交截止时间</w:t>
      </w:r>
      <w:r>
        <w:rPr>
          <w:rFonts w:hint="eastAsia" w:ascii="宋体" w:hAnsi="宋体" w:cs="宋体"/>
          <w:bCs/>
          <w:color w:val="auto"/>
          <w:kern w:val="21"/>
          <w:szCs w:val="21"/>
          <w:highlight w:val="none"/>
        </w:rPr>
        <w:t>（北京时间）：202</w:t>
      </w:r>
      <w:r>
        <w:rPr>
          <w:rFonts w:hint="eastAsia" w:ascii="宋体" w:hAnsi="宋体" w:cs="宋体"/>
          <w:bCs/>
          <w:color w:val="auto"/>
          <w:kern w:val="21"/>
          <w:szCs w:val="21"/>
          <w:highlight w:val="none"/>
          <w:lang w:val="en-US" w:eastAsia="zh-CN"/>
        </w:rPr>
        <w:t>5</w:t>
      </w:r>
      <w:r>
        <w:rPr>
          <w:rFonts w:hint="eastAsia" w:ascii="宋体" w:hAnsi="宋体" w:cs="宋体"/>
          <w:bCs/>
          <w:color w:val="auto"/>
          <w:kern w:val="21"/>
          <w:szCs w:val="21"/>
          <w:highlight w:val="none"/>
        </w:rPr>
        <w:t>年</w:t>
      </w:r>
      <w:r>
        <w:rPr>
          <w:rFonts w:hint="eastAsia" w:ascii="宋体" w:hAnsi="宋体" w:cs="宋体"/>
          <w:bCs/>
          <w:color w:val="auto"/>
          <w:kern w:val="21"/>
          <w:szCs w:val="21"/>
          <w:highlight w:val="none"/>
          <w:lang w:val="en-US" w:eastAsia="zh-CN"/>
        </w:rPr>
        <w:t>7</w:t>
      </w:r>
      <w:r>
        <w:rPr>
          <w:rFonts w:hint="eastAsia" w:ascii="宋体" w:hAnsi="宋体" w:cs="宋体"/>
          <w:bCs/>
          <w:color w:val="auto"/>
          <w:kern w:val="21"/>
          <w:szCs w:val="21"/>
          <w:highlight w:val="none"/>
        </w:rPr>
        <w:t>月</w:t>
      </w:r>
      <w:r>
        <w:rPr>
          <w:rFonts w:hint="eastAsia" w:ascii="宋体" w:hAnsi="宋体" w:cs="宋体"/>
          <w:bCs/>
          <w:color w:val="auto"/>
          <w:kern w:val="21"/>
          <w:szCs w:val="21"/>
          <w:highlight w:val="none"/>
          <w:lang w:val="en-US" w:eastAsia="zh-CN"/>
        </w:rPr>
        <w:t>24</w:t>
      </w:r>
      <w:r>
        <w:rPr>
          <w:rFonts w:hint="eastAsia" w:ascii="宋体" w:hAnsi="宋体" w:cs="宋体"/>
          <w:bCs/>
          <w:color w:val="auto"/>
          <w:kern w:val="21"/>
          <w:szCs w:val="21"/>
          <w:highlight w:val="none"/>
        </w:rPr>
        <w:t>日9时30分</w:t>
      </w:r>
    </w:p>
    <w:p w14:paraId="530DEDF9">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2.响应文件提交地点：“广西政府采购云平台”。</w:t>
      </w:r>
    </w:p>
    <w:p w14:paraId="2CFDB02F">
      <w:pPr>
        <w:spacing w:line="360" w:lineRule="auto"/>
        <w:ind w:firstLine="422" w:firstLineChars="200"/>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五、开启（首次响应文件开启时间）</w:t>
      </w:r>
    </w:p>
    <w:p w14:paraId="67E84E6A">
      <w:pPr>
        <w:spacing w:line="360" w:lineRule="auto"/>
        <w:ind w:firstLine="420" w:firstLineChars="200"/>
        <w:rPr>
          <w:rFonts w:hint="eastAsia" w:ascii="宋体" w:hAnsi="宋体" w:cs="宋体"/>
          <w:bCs/>
          <w:color w:val="auto"/>
          <w:kern w:val="21"/>
          <w:szCs w:val="21"/>
          <w:highlight w:val="none"/>
        </w:rPr>
      </w:pPr>
      <w:r>
        <w:rPr>
          <w:rFonts w:hint="eastAsia" w:ascii="宋体" w:hAnsi="宋体" w:cs="宋体"/>
          <w:color w:val="auto"/>
          <w:kern w:val="21"/>
          <w:szCs w:val="21"/>
          <w:highlight w:val="none"/>
        </w:rPr>
        <w:t>1.时间</w:t>
      </w:r>
      <w:r>
        <w:rPr>
          <w:rFonts w:hint="eastAsia" w:ascii="宋体" w:hAnsi="宋体" w:cs="宋体"/>
          <w:bCs/>
          <w:color w:val="auto"/>
          <w:kern w:val="21"/>
          <w:szCs w:val="21"/>
          <w:highlight w:val="none"/>
        </w:rPr>
        <w:t>（北京时间）</w:t>
      </w:r>
      <w:r>
        <w:rPr>
          <w:rFonts w:hint="eastAsia" w:ascii="宋体" w:hAnsi="宋体" w:cs="宋体"/>
          <w:color w:val="auto"/>
          <w:kern w:val="21"/>
          <w:szCs w:val="21"/>
          <w:highlight w:val="none"/>
        </w:rPr>
        <w:t>：</w:t>
      </w:r>
      <w:r>
        <w:rPr>
          <w:rFonts w:hint="eastAsia" w:ascii="宋体" w:hAnsi="宋体" w:cs="宋体"/>
          <w:bCs/>
          <w:color w:val="auto"/>
          <w:kern w:val="21"/>
          <w:szCs w:val="21"/>
          <w:highlight w:val="none"/>
        </w:rPr>
        <w:t>202</w:t>
      </w:r>
      <w:r>
        <w:rPr>
          <w:rFonts w:hint="eastAsia" w:ascii="宋体" w:hAnsi="宋体" w:cs="宋体"/>
          <w:bCs/>
          <w:color w:val="auto"/>
          <w:kern w:val="21"/>
          <w:szCs w:val="21"/>
          <w:highlight w:val="none"/>
          <w:lang w:val="en-US" w:eastAsia="zh-CN"/>
        </w:rPr>
        <w:t>5</w:t>
      </w:r>
      <w:r>
        <w:rPr>
          <w:rFonts w:hint="eastAsia" w:ascii="宋体" w:hAnsi="宋体" w:cs="宋体"/>
          <w:bCs/>
          <w:color w:val="auto"/>
          <w:kern w:val="21"/>
          <w:szCs w:val="21"/>
          <w:highlight w:val="none"/>
        </w:rPr>
        <w:t>年</w:t>
      </w:r>
      <w:r>
        <w:rPr>
          <w:rFonts w:hint="eastAsia" w:ascii="宋体" w:hAnsi="宋体" w:cs="宋体"/>
          <w:bCs/>
          <w:color w:val="auto"/>
          <w:kern w:val="21"/>
          <w:szCs w:val="21"/>
          <w:highlight w:val="none"/>
          <w:lang w:val="en-US" w:eastAsia="zh-CN"/>
        </w:rPr>
        <w:t>7</w:t>
      </w:r>
      <w:r>
        <w:rPr>
          <w:rFonts w:hint="eastAsia" w:ascii="宋体" w:hAnsi="宋体" w:cs="宋体"/>
          <w:bCs/>
          <w:color w:val="auto"/>
          <w:kern w:val="21"/>
          <w:szCs w:val="21"/>
          <w:highlight w:val="none"/>
        </w:rPr>
        <w:t>月</w:t>
      </w:r>
      <w:r>
        <w:rPr>
          <w:rFonts w:hint="eastAsia" w:ascii="宋体" w:hAnsi="宋体" w:cs="宋体"/>
          <w:bCs/>
          <w:color w:val="auto"/>
          <w:kern w:val="21"/>
          <w:szCs w:val="21"/>
          <w:highlight w:val="none"/>
          <w:lang w:val="en-US" w:eastAsia="zh-CN"/>
        </w:rPr>
        <w:t>24</w:t>
      </w:r>
      <w:r>
        <w:rPr>
          <w:rFonts w:hint="eastAsia" w:ascii="宋体" w:hAnsi="宋体" w:cs="宋体"/>
          <w:bCs/>
          <w:color w:val="auto"/>
          <w:kern w:val="21"/>
          <w:szCs w:val="21"/>
          <w:highlight w:val="none"/>
        </w:rPr>
        <w:t>日9时30分</w:t>
      </w:r>
    </w:p>
    <w:p w14:paraId="7690CF21">
      <w:pPr>
        <w:spacing w:line="360" w:lineRule="auto"/>
        <w:ind w:firstLine="420" w:firstLineChars="200"/>
        <w:rPr>
          <w:rFonts w:hint="eastAsia" w:ascii="宋体" w:hAnsi="宋体" w:cs="宋体"/>
          <w:bCs/>
          <w:color w:val="auto"/>
          <w:kern w:val="21"/>
          <w:szCs w:val="21"/>
          <w:highlight w:val="none"/>
        </w:rPr>
      </w:pPr>
      <w:r>
        <w:rPr>
          <w:rFonts w:hint="eastAsia" w:ascii="宋体" w:hAnsi="宋体" w:cs="宋体"/>
          <w:color w:val="auto"/>
          <w:kern w:val="21"/>
          <w:szCs w:val="21"/>
          <w:highlight w:val="none"/>
        </w:rPr>
        <w:t xml:space="preserve">2.地点：“广西政府采购云平台”电子开标大厅    </w:t>
      </w:r>
    </w:p>
    <w:p w14:paraId="39B76725">
      <w:pPr>
        <w:spacing w:line="360" w:lineRule="auto"/>
        <w:ind w:firstLine="422" w:firstLineChars="200"/>
        <w:rPr>
          <w:rFonts w:hint="eastAsia" w:ascii="宋体" w:hAnsi="宋体" w:cs="宋体"/>
          <w:b/>
          <w:bCs/>
          <w:color w:val="auto"/>
          <w:kern w:val="21"/>
          <w:szCs w:val="21"/>
          <w:highlight w:val="none"/>
        </w:rPr>
      </w:pPr>
      <w:bookmarkStart w:id="24" w:name="_Toc35393625"/>
      <w:bookmarkStart w:id="25" w:name="_Toc35393794"/>
      <w:bookmarkStart w:id="26" w:name="_Toc28359007"/>
      <w:bookmarkStart w:id="27" w:name="_Toc28359084"/>
      <w:r>
        <w:rPr>
          <w:rFonts w:hint="eastAsia" w:ascii="宋体" w:hAnsi="宋体" w:cs="宋体"/>
          <w:b/>
          <w:bCs/>
          <w:color w:val="auto"/>
          <w:kern w:val="21"/>
          <w:szCs w:val="21"/>
          <w:highlight w:val="none"/>
        </w:rPr>
        <w:t>六、公告期限</w:t>
      </w:r>
      <w:bookmarkEnd w:id="24"/>
      <w:bookmarkEnd w:id="25"/>
      <w:bookmarkEnd w:id="26"/>
      <w:bookmarkEnd w:id="27"/>
    </w:p>
    <w:p w14:paraId="2F86378A">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自本公告发布之日起5个工作日。</w:t>
      </w:r>
    </w:p>
    <w:p w14:paraId="4F827071">
      <w:pPr>
        <w:spacing w:line="360" w:lineRule="auto"/>
        <w:ind w:firstLine="422" w:firstLineChars="200"/>
        <w:rPr>
          <w:rFonts w:hint="eastAsia" w:ascii="宋体" w:hAnsi="宋体" w:cs="宋体"/>
          <w:b/>
          <w:bCs/>
          <w:color w:val="auto"/>
          <w:kern w:val="21"/>
          <w:szCs w:val="21"/>
          <w:highlight w:val="none"/>
        </w:rPr>
      </w:pPr>
      <w:bookmarkStart w:id="28" w:name="_Toc35393795"/>
      <w:bookmarkStart w:id="29" w:name="_Toc35393626"/>
      <w:r>
        <w:rPr>
          <w:rFonts w:hint="eastAsia" w:ascii="宋体" w:hAnsi="宋体" w:cs="宋体"/>
          <w:b/>
          <w:bCs/>
          <w:color w:val="auto"/>
          <w:kern w:val="21"/>
          <w:szCs w:val="21"/>
          <w:highlight w:val="none"/>
        </w:rPr>
        <w:t>七、其他补充事宜</w:t>
      </w:r>
      <w:bookmarkEnd w:id="28"/>
      <w:bookmarkEnd w:id="29"/>
    </w:p>
    <w:p w14:paraId="729C39BC">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1</w:t>
      </w:r>
      <w:r>
        <w:rPr>
          <w:rFonts w:hint="eastAsia" w:ascii="宋体" w:hAnsi="宋体" w:cs="宋体"/>
          <w:color w:val="auto"/>
          <w:kern w:val="21"/>
          <w:szCs w:val="21"/>
          <w:highlight w:val="none"/>
        </w:rPr>
        <w:t>.网上查询地址：中国政府采购网（www.ccgp.gov.cn）、广西政府采购网（zfcg.gxzf.gov.cn）、全国公共资源交易平台（广西.南宁）（http://ggzy.jgswj.gxzf.gov.cn/nnggzy）。</w:t>
      </w:r>
    </w:p>
    <w:p w14:paraId="74910216">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2</w:t>
      </w:r>
      <w:r>
        <w:rPr>
          <w:rFonts w:hint="eastAsia" w:ascii="宋体" w:hAnsi="宋体" w:cs="宋体"/>
          <w:color w:val="auto"/>
          <w:kern w:val="21"/>
          <w:szCs w:val="21"/>
          <w:highlight w:val="none"/>
        </w:rPr>
        <w:t>.本项目需要落实的政府采购政策：</w:t>
      </w:r>
    </w:p>
    <w:p w14:paraId="5693ADA1">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（1）政府采购促进中小企业发展。</w:t>
      </w:r>
    </w:p>
    <w:p w14:paraId="1319E588">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（2）政府采购促进残疾人就业政策。</w:t>
      </w:r>
    </w:p>
    <w:p w14:paraId="0183DD91">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（3）政府采购支持监狱企业发展。</w:t>
      </w:r>
    </w:p>
    <w:p w14:paraId="2A922ECD">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（4）扶持不发达地区和少数民族地区政策。</w:t>
      </w:r>
    </w:p>
    <w:p w14:paraId="3AA4A358">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3</w:t>
      </w:r>
      <w:r>
        <w:rPr>
          <w:rFonts w:hint="eastAsia" w:ascii="宋体" w:hAnsi="宋体" w:cs="宋体"/>
          <w:color w:val="auto"/>
          <w:kern w:val="21"/>
          <w:szCs w:val="21"/>
          <w:highlight w:val="none"/>
        </w:rPr>
        <w:t>.在线竞标响应（电子竞标）说明及注意事项</w:t>
      </w:r>
    </w:p>
    <w:p w14:paraId="6F7E09D1">
      <w:pPr>
        <w:spacing w:line="360" w:lineRule="auto"/>
        <w:ind w:firstLine="420" w:firstLineChars="2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1）本项目为全流程电子化采购项目，通过“广西政府采购云平台”实行在线电子竞标，供应商应先安装“政采云电子交易客户端”（请自行前往“广西政府采购云平台”进行下载），并按照本项目采购文件和“广西政府采购云平台”的要求编制、加密后在响应文件递交截止时间前通过网络上传至“广西政府采购云平台”，</w:t>
      </w:r>
      <w:r>
        <w:rPr>
          <w:rFonts w:hint="eastAsia" w:ascii="宋体" w:hAnsi="宋体" w:cs="宋体"/>
          <w:b/>
          <w:bCs/>
          <w:color w:val="auto"/>
          <w:kern w:val="21"/>
          <w:szCs w:val="21"/>
          <w:highlight w:val="none"/>
        </w:rPr>
        <w:t>供应商在“广西政府采购云平台”提交电子响应文件时，请填写参加远程采购活动经办人联系方式</w:t>
      </w:r>
      <w:r>
        <w:rPr>
          <w:rFonts w:hint="eastAsia" w:ascii="宋体" w:hAnsi="宋体" w:cs="宋体"/>
          <w:color w:val="auto"/>
          <w:kern w:val="21"/>
          <w:szCs w:val="21"/>
          <w:highlight w:val="none"/>
        </w:rPr>
        <w:t>。电子竞标具体操作流程见“广西政府采购云电子卖场首页右上角—服务中心—帮助中心-项目采购-常见问题”。</w:t>
      </w:r>
    </w:p>
    <w:p w14:paraId="15FDD90C">
      <w:pPr>
        <w:spacing w:line="360" w:lineRule="auto"/>
        <w:ind w:firstLine="420" w:firstLineChars="2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2）未进行网上注册并办理数字证书（CA认证）的供应商将无法参与本项目政府采购活动，供应商应当在响应文件递交截止时间前，完成电子交易平台上的CA数字证书办理及响应文件的提交（供应商可登录“广西政府采购网”，依次进入“办事服务-办事指南” 或者登录“广西政府采购云平台”电子卖场，依次进入“服务中心-帮助中心-入驻与配置-常见问题-CA管理”中查看CA数字证书办理操作流程。如在操作过程中遇到问题或者需要技术支持，请致电政采云客服热线：95763）。</w:t>
      </w:r>
    </w:p>
    <w:p w14:paraId="38D6A553">
      <w:pPr>
        <w:spacing w:line="360" w:lineRule="auto"/>
        <w:ind w:firstLine="420" w:firstLineChars="2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（3）CA证书在线解密：供应商竞标时，需通过制作响应文件时用来加密的有效数字证书（CA认证）登录“广西政府采购云平台”电子开标大厅现场在规定时间对加密的响应文件进行解密，否则后果自负。</w:t>
      </w:r>
    </w:p>
    <w:p w14:paraId="07A7B90B">
      <w:pPr>
        <w:spacing w:line="360" w:lineRule="auto"/>
        <w:ind w:firstLine="420" w:firstLineChars="2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（4）本项目不接受未登录“广西政府采购云平台”获取本项目采购文件的供应商竞标。</w:t>
      </w:r>
    </w:p>
    <w:p w14:paraId="5CF23BC3">
      <w:pPr>
        <w:spacing w:line="360" w:lineRule="auto"/>
        <w:ind w:firstLine="420" w:firstLineChars="2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注：1）为确保网上操作合法、有效和安全，请供应商确保在电子竞标过程中能够对相关数据电文进行加密和使用电子签章，妥善保管CA数字证书并使用有效的CA数字证书参与整个竞标活动。</w:t>
      </w:r>
    </w:p>
    <w:p w14:paraId="7D3E9BEF">
      <w:pPr>
        <w:spacing w:line="360" w:lineRule="auto"/>
        <w:ind w:firstLine="420" w:firstLineChars="2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w:t>
      </w:r>
    </w:p>
    <w:p w14:paraId="0F537DE2">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4</w:t>
      </w:r>
      <w:r>
        <w:rPr>
          <w:rFonts w:hint="eastAsia" w:ascii="宋体" w:hAnsi="宋体" w:cs="宋体"/>
          <w:color w:val="auto"/>
          <w:kern w:val="21"/>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7AE63159">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5</w:t>
      </w:r>
      <w:r>
        <w:rPr>
          <w:rFonts w:hint="eastAsia" w:ascii="宋体" w:hAnsi="宋体" w:cs="宋体"/>
          <w:color w:val="auto"/>
          <w:kern w:val="21"/>
          <w:szCs w:val="21"/>
          <w:highlight w:val="none"/>
        </w:rPr>
        <w:t xml:space="preserve">.若对项目采购电子交易系统操作有疑问，可登录“广西政府采购云平台”（https://www.gcy.zfcg.gxzf.gov.cn/），点击右侧咨询小采，获取采小蜜智能服务管家帮助，或拨打政采云服务热线95763获取热线服务帮助。 </w:t>
      </w:r>
    </w:p>
    <w:p w14:paraId="573CB9A4">
      <w:pPr>
        <w:spacing w:line="360" w:lineRule="auto"/>
        <w:ind w:firstLine="422" w:firstLineChars="200"/>
        <w:rPr>
          <w:rFonts w:hint="eastAsia" w:ascii="宋体" w:hAnsi="宋体" w:cs="宋体"/>
          <w:bCs/>
          <w:color w:val="auto"/>
          <w:kern w:val="21"/>
          <w:szCs w:val="21"/>
          <w:highlight w:val="none"/>
        </w:rPr>
      </w:pPr>
      <w:r>
        <w:rPr>
          <w:rFonts w:hint="eastAsia" w:ascii="宋体" w:hAnsi="宋体" w:cs="宋体"/>
          <w:b/>
          <w:color w:val="auto"/>
          <w:kern w:val="21"/>
          <w:szCs w:val="21"/>
          <w:highlight w:val="none"/>
        </w:rPr>
        <w:t>八、凡对本次采购提出询问，请按以下方式联系</w:t>
      </w:r>
    </w:p>
    <w:p w14:paraId="10D0675C">
      <w:pPr>
        <w:pStyle w:val="13"/>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1.采购人信息</w:t>
      </w:r>
    </w:p>
    <w:p w14:paraId="781EFDEE">
      <w:pPr>
        <w:pStyle w:val="13"/>
        <w:spacing w:line="360" w:lineRule="auto"/>
        <w:ind w:firstLine="420" w:firstLineChars="200"/>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rPr>
        <w:t>名 称：</w:t>
      </w:r>
      <w:r>
        <w:rPr>
          <w:rFonts w:hint="eastAsia" w:ascii="宋体" w:hAnsi="宋体" w:cs="宋体"/>
          <w:color w:val="auto"/>
          <w:kern w:val="21"/>
          <w:szCs w:val="21"/>
          <w:highlight w:val="none"/>
          <w:lang w:eastAsia="zh-CN"/>
        </w:rPr>
        <w:t>南宁市住房和城乡建设局</w:t>
      </w:r>
    </w:p>
    <w:p w14:paraId="2F23BF5B">
      <w:pPr>
        <w:pStyle w:val="13"/>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地 址：广西壮族自治区南宁市青秀区金湖路59-1号</w:t>
      </w:r>
    </w:p>
    <w:p w14:paraId="59295F3E">
      <w:pPr>
        <w:pStyle w:val="13"/>
        <w:spacing w:line="360" w:lineRule="auto"/>
        <w:ind w:firstLine="420" w:firstLineChars="200"/>
        <w:rPr>
          <w:rFonts w:hint="default" w:ascii="宋体" w:hAnsi="宋体" w:eastAsia="宋体" w:cs="宋体"/>
          <w:color w:val="auto"/>
          <w:kern w:val="21"/>
          <w:szCs w:val="21"/>
          <w:highlight w:val="none"/>
          <w:lang w:val="en-US" w:eastAsia="zh-CN"/>
        </w:rPr>
      </w:pPr>
      <w:r>
        <w:rPr>
          <w:rFonts w:hint="eastAsia" w:ascii="宋体" w:hAnsi="宋体" w:cs="宋体"/>
          <w:color w:val="auto"/>
          <w:kern w:val="21"/>
          <w:szCs w:val="21"/>
          <w:highlight w:val="none"/>
        </w:rPr>
        <w:t>联系人及联系方式：</w:t>
      </w:r>
      <w:r>
        <w:rPr>
          <w:rFonts w:hint="eastAsia" w:ascii="宋体" w:hAnsi="宋体" w:cs="宋体"/>
          <w:color w:val="auto"/>
          <w:kern w:val="21"/>
          <w:szCs w:val="21"/>
          <w:highlight w:val="none"/>
          <w:lang w:val="en-US" w:eastAsia="zh-CN"/>
        </w:rPr>
        <w:t>0771-5521585</w:t>
      </w:r>
    </w:p>
    <w:p w14:paraId="5D009AED">
      <w:pPr>
        <w:pStyle w:val="13"/>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2.采购代理机构信息</w:t>
      </w:r>
    </w:p>
    <w:p w14:paraId="622A2A29">
      <w:pPr>
        <w:pStyle w:val="13"/>
        <w:spacing w:line="360" w:lineRule="auto"/>
        <w:ind w:firstLine="420" w:firstLineChars="200"/>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rPr>
        <w:t>名 称：</w:t>
      </w:r>
      <w:r>
        <w:rPr>
          <w:rFonts w:hint="eastAsia" w:ascii="宋体" w:hAnsi="宋体" w:cs="宋体"/>
          <w:color w:val="auto"/>
          <w:kern w:val="21"/>
          <w:szCs w:val="21"/>
          <w:highlight w:val="none"/>
          <w:lang w:eastAsia="zh-CN"/>
        </w:rPr>
        <w:t>广西壮族自治区建设监理有限责任公司</w:t>
      </w:r>
    </w:p>
    <w:p w14:paraId="4D484EFF">
      <w:pPr>
        <w:pStyle w:val="13"/>
        <w:spacing w:line="360" w:lineRule="auto"/>
        <w:ind w:firstLine="420" w:firstLineChars="200"/>
        <w:rPr>
          <w:rFonts w:hint="default" w:ascii="宋体" w:hAnsi="宋体" w:eastAsia="宋体" w:cs="宋体"/>
          <w:color w:val="auto"/>
          <w:kern w:val="21"/>
          <w:szCs w:val="21"/>
          <w:highlight w:val="none"/>
          <w:lang w:val="en-US" w:eastAsia="zh-CN"/>
        </w:rPr>
      </w:pPr>
      <w:r>
        <w:rPr>
          <w:rFonts w:hint="eastAsia" w:ascii="宋体" w:hAnsi="宋体" w:cs="宋体"/>
          <w:color w:val="auto"/>
          <w:kern w:val="21"/>
          <w:szCs w:val="21"/>
          <w:highlight w:val="none"/>
        </w:rPr>
        <w:t>地 址：</w:t>
      </w:r>
      <w:r>
        <w:rPr>
          <w:rFonts w:hint="eastAsia" w:ascii="宋体" w:hAnsi="宋体" w:cs="宋体"/>
          <w:color w:val="auto"/>
          <w:kern w:val="21"/>
          <w:szCs w:val="21"/>
          <w:highlight w:val="none"/>
          <w:lang w:eastAsia="zh-CN"/>
        </w:rPr>
        <w:t>南宁市青秀区东葛路</w:t>
      </w:r>
      <w:r>
        <w:rPr>
          <w:rFonts w:hint="eastAsia" w:ascii="宋体" w:hAnsi="宋体" w:cs="宋体"/>
          <w:color w:val="auto"/>
          <w:kern w:val="21"/>
          <w:szCs w:val="21"/>
          <w:highlight w:val="none"/>
          <w:lang w:val="en-US" w:eastAsia="zh-CN"/>
        </w:rPr>
        <w:t>30号</w:t>
      </w:r>
    </w:p>
    <w:p w14:paraId="5FDC51C6">
      <w:pPr>
        <w:pStyle w:val="13"/>
        <w:spacing w:line="360" w:lineRule="auto"/>
        <w:ind w:firstLine="420" w:firstLineChars="200"/>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rPr>
        <w:t>联系人：</w:t>
      </w:r>
      <w:r>
        <w:rPr>
          <w:rFonts w:hint="eastAsia" w:ascii="宋体" w:hAnsi="宋体" w:cs="宋体"/>
          <w:color w:val="auto"/>
          <w:kern w:val="21"/>
          <w:szCs w:val="21"/>
          <w:highlight w:val="none"/>
          <w:lang w:eastAsia="zh-CN"/>
        </w:rPr>
        <w:t>王炜璐、韦添民</w:t>
      </w:r>
    </w:p>
    <w:p w14:paraId="347E51FF">
      <w:pPr>
        <w:pStyle w:val="13"/>
        <w:spacing w:line="360" w:lineRule="auto"/>
        <w:ind w:firstLine="420" w:firstLineChars="200"/>
        <w:rPr>
          <w:rFonts w:hint="default" w:ascii="宋体" w:hAnsi="宋体" w:eastAsia="宋体" w:cs="宋体"/>
          <w:color w:val="auto"/>
          <w:kern w:val="21"/>
          <w:szCs w:val="21"/>
          <w:highlight w:val="none"/>
          <w:lang w:val="en-US" w:eastAsia="zh-CN"/>
        </w:rPr>
      </w:pPr>
      <w:r>
        <w:rPr>
          <w:rFonts w:hint="eastAsia" w:ascii="宋体" w:hAnsi="宋体" w:cs="宋体"/>
          <w:color w:val="auto"/>
          <w:kern w:val="21"/>
          <w:szCs w:val="21"/>
          <w:highlight w:val="none"/>
        </w:rPr>
        <w:t>联系电话：</w:t>
      </w:r>
      <w:r>
        <w:rPr>
          <w:rFonts w:hint="eastAsia" w:ascii="宋体" w:hAnsi="宋体" w:cs="宋体"/>
          <w:color w:val="auto"/>
          <w:kern w:val="21"/>
          <w:szCs w:val="21"/>
          <w:highlight w:val="none"/>
          <w:lang w:val="en-US" w:eastAsia="zh-CN"/>
        </w:rPr>
        <w:t>0771-5854979</w:t>
      </w:r>
    </w:p>
    <w:p w14:paraId="407CD061">
      <w:pPr>
        <w:pStyle w:val="13"/>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3.项目联系方式</w:t>
      </w:r>
    </w:p>
    <w:p w14:paraId="19501EB1">
      <w:pPr>
        <w:pStyle w:val="13"/>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项目联系人：</w:t>
      </w:r>
      <w:r>
        <w:rPr>
          <w:rFonts w:hint="eastAsia" w:ascii="宋体" w:hAnsi="宋体" w:cs="宋体"/>
          <w:color w:val="auto"/>
          <w:kern w:val="21"/>
          <w:szCs w:val="21"/>
          <w:highlight w:val="none"/>
          <w:lang w:eastAsia="zh-CN"/>
        </w:rPr>
        <w:t>王炜璐、韦添民</w:t>
      </w:r>
    </w:p>
    <w:p w14:paraId="028EB097">
      <w:pPr>
        <w:pStyle w:val="13"/>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电 话：</w:t>
      </w:r>
      <w:r>
        <w:rPr>
          <w:rFonts w:hint="eastAsia" w:ascii="宋体" w:hAnsi="宋体" w:cs="宋体"/>
          <w:color w:val="auto"/>
          <w:kern w:val="21"/>
          <w:szCs w:val="21"/>
          <w:highlight w:val="none"/>
          <w:lang w:val="en-US" w:eastAsia="zh-CN"/>
        </w:rPr>
        <w:t>0771-5854979</w:t>
      </w:r>
    </w:p>
    <w:p w14:paraId="33629697">
      <w:pPr>
        <w:spacing w:line="360" w:lineRule="auto"/>
        <w:ind w:firstLine="420" w:firstLineChars="200"/>
        <w:rPr>
          <w:rFonts w:hint="eastAsia" w:ascii="宋体" w:hAnsi="宋体" w:cs="宋体"/>
          <w:color w:val="auto"/>
          <w:kern w:val="21"/>
          <w:szCs w:val="21"/>
          <w:highlight w:val="none"/>
        </w:rPr>
      </w:pPr>
    </w:p>
    <w:p w14:paraId="5559C4B9">
      <w:pPr>
        <w:spacing w:line="360" w:lineRule="auto"/>
        <w:ind w:firstLine="420" w:firstLineChars="200"/>
        <w:jc w:val="right"/>
        <w:rPr>
          <w:rFonts w:hint="eastAsia" w:ascii="宋体" w:hAnsi="宋体" w:cs="宋体"/>
          <w:color w:val="auto"/>
          <w:kern w:val="21"/>
          <w:szCs w:val="21"/>
          <w:highlight w:val="none"/>
        </w:rPr>
      </w:pPr>
      <w:r>
        <w:rPr>
          <w:rFonts w:hint="eastAsia" w:ascii="宋体" w:hAnsi="宋体" w:cs="宋体"/>
          <w:color w:val="auto"/>
          <w:kern w:val="21"/>
          <w:szCs w:val="21"/>
          <w:highlight w:val="none"/>
        </w:rPr>
        <w:t>广西壮族自治区建设监理有限责任公司</w:t>
      </w:r>
    </w:p>
    <w:p w14:paraId="0D83AB4D">
      <w:pPr>
        <w:spacing w:line="360" w:lineRule="auto"/>
        <w:ind w:firstLine="420" w:firstLineChars="200"/>
        <w:jc w:val="right"/>
        <w:rPr>
          <w:rFonts w:hint="eastAsia" w:ascii="宋体" w:hAnsi="宋体" w:cs="宋体"/>
          <w:b/>
          <w:color w:val="auto"/>
          <w:kern w:val="21"/>
          <w:szCs w:val="21"/>
          <w:highlight w:val="none"/>
        </w:rPr>
      </w:pPr>
      <w:r>
        <w:rPr>
          <w:rFonts w:hint="eastAsia" w:ascii="宋体" w:hAnsi="宋体" w:cs="宋体"/>
          <w:color w:val="auto"/>
          <w:kern w:val="21"/>
          <w:szCs w:val="21"/>
          <w:highlight w:val="none"/>
        </w:rPr>
        <w:t>202</w:t>
      </w:r>
      <w:r>
        <w:rPr>
          <w:rFonts w:hint="eastAsia" w:ascii="宋体" w:hAnsi="宋体" w:cs="宋体"/>
          <w:color w:val="auto"/>
          <w:kern w:val="21"/>
          <w:szCs w:val="21"/>
          <w:highlight w:val="none"/>
          <w:lang w:val="en-US" w:eastAsia="zh-CN"/>
        </w:rPr>
        <w:t>5</w:t>
      </w:r>
      <w:r>
        <w:rPr>
          <w:rFonts w:hint="eastAsia" w:ascii="宋体" w:hAnsi="宋体" w:cs="宋体"/>
          <w:color w:val="auto"/>
          <w:kern w:val="21"/>
          <w:szCs w:val="21"/>
          <w:highlight w:val="none"/>
        </w:rPr>
        <w:t>年</w:t>
      </w:r>
      <w:r>
        <w:rPr>
          <w:rFonts w:hint="eastAsia" w:ascii="宋体" w:hAnsi="宋体" w:cs="宋体"/>
          <w:color w:val="auto"/>
          <w:kern w:val="21"/>
          <w:szCs w:val="21"/>
          <w:highlight w:val="none"/>
          <w:lang w:val="en-US" w:eastAsia="zh-CN"/>
        </w:rPr>
        <w:t>7</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14</w:t>
      </w:r>
      <w:r>
        <w:rPr>
          <w:rFonts w:hint="eastAsia" w:ascii="宋体" w:hAnsi="宋体" w:cs="宋体"/>
          <w:color w:val="auto"/>
          <w:kern w:val="21"/>
          <w:szCs w:val="21"/>
          <w:highlight w:val="none"/>
        </w:rPr>
        <w:t>日</w:t>
      </w:r>
    </w:p>
    <w:p w14:paraId="0EDCA9F3">
      <w:pPr>
        <w:spacing w:line="360" w:lineRule="auto"/>
        <w:ind w:firstLine="640" w:firstLineChars="200"/>
        <w:rPr>
          <w:rFonts w:hint="eastAsia" w:ascii="宋体" w:hAnsi="宋体" w:cs="宋体"/>
          <w:color w:val="auto"/>
          <w:kern w:val="21"/>
          <w:sz w:val="32"/>
          <w:szCs w:val="32"/>
          <w:highlight w:val="none"/>
        </w:rPr>
      </w:pPr>
    </w:p>
    <w:p w14:paraId="793A62C7">
      <w:pPr>
        <w:pStyle w:val="2"/>
        <w:spacing w:before="0" w:after="0" w:line="579" w:lineRule="auto"/>
        <w:jc w:val="center"/>
        <w:rPr>
          <w:rFonts w:hint="eastAsia" w:ascii="宋体" w:hAnsi="宋体" w:cs="宋体"/>
          <w:color w:val="auto"/>
          <w:kern w:val="21"/>
          <w:highlight w:val="none"/>
        </w:rPr>
      </w:pPr>
      <w:r>
        <w:rPr>
          <w:rFonts w:hint="eastAsia" w:ascii="宋体" w:hAnsi="宋体" w:cs="宋体"/>
          <w:bCs w:val="0"/>
          <w:color w:val="auto"/>
          <w:kern w:val="21"/>
          <w:sz w:val="32"/>
          <w:szCs w:val="32"/>
          <w:highlight w:val="none"/>
        </w:rPr>
        <w:br w:type="page"/>
      </w:r>
      <w:bookmarkStart w:id="30" w:name="_Toc17530"/>
      <w:bookmarkStart w:id="31" w:name="_Toc16716"/>
      <w:r>
        <w:rPr>
          <w:rFonts w:hint="eastAsia" w:ascii="宋体" w:hAnsi="宋体" w:cs="宋体"/>
          <w:bCs w:val="0"/>
          <w:color w:val="auto"/>
          <w:kern w:val="21"/>
          <w:sz w:val="32"/>
          <w:szCs w:val="32"/>
          <w:highlight w:val="none"/>
        </w:rPr>
        <w:t>第二章 采购需求</w:t>
      </w:r>
      <w:bookmarkEnd w:id="30"/>
      <w:bookmarkEnd w:id="31"/>
    </w:p>
    <w:p w14:paraId="73B1B4D8">
      <w:pPr>
        <w:spacing w:line="360" w:lineRule="auto"/>
        <w:jc w:val="left"/>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▲说明：</w:t>
      </w:r>
    </w:p>
    <w:p w14:paraId="163D7F65">
      <w:pPr>
        <w:spacing w:line="360" w:lineRule="auto"/>
        <w:ind w:firstLine="413" w:firstLineChars="196"/>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lang w:val="en-US" w:eastAsia="zh-CN"/>
        </w:rPr>
        <w:t>1</w:t>
      </w:r>
      <w:r>
        <w:rPr>
          <w:rFonts w:hint="eastAsia" w:ascii="宋体" w:hAnsi="宋体" w:cs="宋体"/>
          <w:b/>
          <w:bCs/>
          <w:color w:val="auto"/>
          <w:kern w:val="21"/>
          <w:szCs w:val="21"/>
          <w:highlight w:val="none"/>
        </w:rPr>
        <w:t>. 标“▲”为实质性参数要求和条件，供应商必须满足并在响应文件中如实作出响应，否则视为无效。</w:t>
      </w:r>
    </w:p>
    <w:p w14:paraId="2066CE3A">
      <w:pPr>
        <w:pStyle w:val="13"/>
        <w:spacing w:line="360" w:lineRule="auto"/>
        <w:ind w:firstLine="420" w:firstLineChars="200"/>
        <w:rPr>
          <w:rFonts w:hint="eastAsia" w:ascii="宋体" w:hAnsi="宋体" w:cs="宋体"/>
          <w:color w:val="auto"/>
          <w:kern w:val="21"/>
          <w:highlight w:val="none"/>
        </w:rPr>
      </w:pPr>
      <w:r>
        <w:rPr>
          <w:rFonts w:hint="eastAsia" w:ascii="宋体" w:hAnsi="宋体" w:cs="宋体"/>
          <w:color w:val="auto"/>
          <w:kern w:val="21"/>
          <w:highlight w:val="none"/>
          <w:lang w:val="en-US" w:eastAsia="zh-CN"/>
        </w:rPr>
        <w:t>2</w:t>
      </w:r>
      <w:r>
        <w:rPr>
          <w:rFonts w:hint="eastAsia" w:ascii="宋体" w:hAnsi="宋体" w:cs="宋体"/>
          <w:color w:val="auto"/>
          <w:kern w:val="21"/>
          <w:highlight w:val="none"/>
        </w:rPr>
        <w:t>. 供应商必须自行为其竞标产品侵犯他人的知识产权或者专利成果的行为承担相应法律责任。</w:t>
      </w:r>
    </w:p>
    <w:p w14:paraId="4FCF55B7">
      <w:pPr>
        <w:pStyle w:val="13"/>
        <w:spacing w:line="360" w:lineRule="auto"/>
        <w:ind w:firstLine="420" w:firstLineChars="200"/>
        <w:rPr>
          <w:rFonts w:hint="eastAsia" w:ascii="宋体" w:hAnsi="宋体" w:cs="宋体"/>
          <w:color w:val="auto"/>
          <w:kern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.采购标的对应的中小企业划分标准所属行业：其他未列明行业，</w:t>
      </w:r>
      <w:r>
        <w:rPr>
          <w:rFonts w:hint="eastAsia" w:ascii="宋体" w:hAnsi="宋体" w:eastAsia="宋体" w:cs="宋体"/>
          <w:color w:val="auto"/>
          <w:highlight w:val="none"/>
        </w:rPr>
        <w:t>行业名称及划分详见本章附件2</w:t>
      </w:r>
      <w:r>
        <w:rPr>
          <w:rFonts w:hint="eastAsia" w:ascii="宋体" w:hAnsi="宋体" w:eastAsia="宋体" w:cs="宋体"/>
          <w:color w:val="auto"/>
          <w:szCs w:val="21"/>
          <w:highlight w:val="none"/>
          <w:lang w:val="en-US" w:eastAsia="zh-CN"/>
        </w:rPr>
        <w:t>。</w:t>
      </w:r>
    </w:p>
    <w:p w14:paraId="55546799">
      <w:pPr>
        <w:spacing w:line="320" w:lineRule="exact"/>
        <w:rPr>
          <w:rFonts w:hint="eastAsia" w:ascii="宋体" w:hAnsi="宋体" w:cs="宋体"/>
          <w:color w:val="auto"/>
          <w:kern w:val="21"/>
          <w:highlight w:val="none"/>
        </w:rPr>
      </w:pPr>
    </w:p>
    <w:tbl>
      <w:tblPr>
        <w:tblStyle w:val="31"/>
        <w:tblW w:w="51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
        <w:gridCol w:w="1217"/>
        <w:gridCol w:w="756"/>
        <w:gridCol w:w="5293"/>
        <w:gridCol w:w="1498"/>
      </w:tblGrid>
      <w:tr w14:paraId="4B6ED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00" w:type="pct"/>
            <w:gridSpan w:val="5"/>
            <w:noWrap w:val="0"/>
            <w:vAlign w:val="center"/>
          </w:tcPr>
          <w:p w14:paraId="6B683D2E">
            <w:pPr>
              <w:rPr>
                <w:color w:val="auto"/>
              </w:rPr>
            </w:pPr>
            <w:r>
              <w:rPr>
                <w:rFonts w:hint="eastAsia" w:ascii="宋体" w:hAnsi="宋体" w:cs="宋体"/>
                <w:b/>
                <w:bCs/>
                <w:color w:val="auto"/>
                <w:kern w:val="21"/>
                <w:szCs w:val="21"/>
                <w:highlight w:val="none"/>
              </w:rPr>
              <w:t>▲</w:t>
            </w:r>
            <w:r>
              <w:rPr>
                <w:rFonts w:hint="eastAsia"/>
                <w:color w:val="auto"/>
              </w:rPr>
              <w:t>一、项目要求及技术需求</w:t>
            </w:r>
          </w:p>
        </w:tc>
      </w:tr>
      <w:tr w14:paraId="1AD3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1" w:type="pct"/>
            <w:noWrap w:val="0"/>
            <w:vAlign w:val="center"/>
          </w:tcPr>
          <w:p w14:paraId="7DCBFFFA">
            <w:pPr>
              <w:rPr>
                <w:color w:val="auto"/>
              </w:rPr>
            </w:pPr>
            <w:r>
              <w:rPr>
                <w:rFonts w:hint="eastAsia"/>
                <w:color w:val="auto"/>
              </w:rPr>
              <w:t>项号</w:t>
            </w:r>
          </w:p>
        </w:tc>
        <w:tc>
          <w:tcPr>
            <w:tcW w:w="644" w:type="pct"/>
            <w:noWrap w:val="0"/>
            <w:vAlign w:val="center"/>
          </w:tcPr>
          <w:p w14:paraId="60A69C70">
            <w:pPr>
              <w:rPr>
                <w:color w:val="auto"/>
              </w:rPr>
            </w:pPr>
            <w:r>
              <w:rPr>
                <w:rFonts w:hint="eastAsia"/>
                <w:color w:val="auto"/>
              </w:rPr>
              <w:t>采购标的</w:t>
            </w:r>
          </w:p>
        </w:tc>
        <w:tc>
          <w:tcPr>
            <w:tcW w:w="400" w:type="pct"/>
            <w:tcBorders>
              <w:right w:val="single" w:color="auto" w:sz="4" w:space="0"/>
            </w:tcBorders>
            <w:noWrap w:val="0"/>
            <w:vAlign w:val="center"/>
          </w:tcPr>
          <w:p w14:paraId="44308959">
            <w:pPr>
              <w:rPr>
                <w:color w:val="auto"/>
              </w:rPr>
            </w:pPr>
            <w:r>
              <w:rPr>
                <w:rFonts w:hint="eastAsia"/>
                <w:color w:val="auto"/>
              </w:rPr>
              <w:t>数量</w:t>
            </w:r>
          </w:p>
        </w:tc>
        <w:tc>
          <w:tcPr>
            <w:tcW w:w="2802" w:type="pct"/>
            <w:tcBorders>
              <w:left w:val="single" w:color="auto" w:sz="4" w:space="0"/>
            </w:tcBorders>
            <w:noWrap w:val="0"/>
            <w:vAlign w:val="center"/>
          </w:tcPr>
          <w:p w14:paraId="159A5802">
            <w:pPr>
              <w:rPr>
                <w:color w:val="auto"/>
              </w:rPr>
            </w:pPr>
            <w:r>
              <w:rPr>
                <w:rFonts w:hint="eastAsia"/>
                <w:color w:val="auto"/>
              </w:rPr>
              <w:t>服务需求及要求</w:t>
            </w:r>
          </w:p>
        </w:tc>
        <w:tc>
          <w:tcPr>
            <w:tcW w:w="791" w:type="pct"/>
            <w:noWrap w:val="0"/>
            <w:vAlign w:val="center"/>
          </w:tcPr>
          <w:p w14:paraId="4BA5E6E7">
            <w:pPr>
              <w:rPr>
                <w:color w:val="auto"/>
              </w:rPr>
            </w:pPr>
            <w:r>
              <w:rPr>
                <w:rFonts w:hint="eastAsia"/>
                <w:color w:val="auto"/>
              </w:rPr>
              <w:t>分项采购预算（元）</w:t>
            </w:r>
          </w:p>
        </w:tc>
      </w:tr>
      <w:tr w14:paraId="6A515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1" w:type="pct"/>
            <w:noWrap w:val="0"/>
            <w:vAlign w:val="center"/>
          </w:tcPr>
          <w:p w14:paraId="55B4AD0B">
            <w:pPr>
              <w:rPr>
                <w:color w:val="auto"/>
              </w:rPr>
            </w:pPr>
            <w:r>
              <w:rPr>
                <w:rFonts w:hint="eastAsia"/>
                <w:color w:val="auto"/>
              </w:rPr>
              <w:t>1</w:t>
            </w:r>
          </w:p>
        </w:tc>
        <w:tc>
          <w:tcPr>
            <w:tcW w:w="644" w:type="pct"/>
            <w:noWrap w:val="0"/>
            <w:vAlign w:val="center"/>
          </w:tcPr>
          <w:p w14:paraId="0409135C">
            <w:pPr>
              <w:rPr>
                <w:color w:val="auto"/>
              </w:rPr>
            </w:pPr>
            <w:r>
              <w:rPr>
                <w:rFonts w:hint="eastAsia"/>
                <w:color w:val="auto"/>
                <w:lang w:eastAsia="zh-CN"/>
              </w:rPr>
              <w:t>南宁市租</w:t>
            </w:r>
            <w:r>
              <w:rPr>
                <w:rFonts w:hint="eastAsia"/>
                <w:color w:val="auto"/>
              </w:rPr>
              <w:t>赁住房试点项目现场核验服务</w:t>
            </w:r>
          </w:p>
        </w:tc>
        <w:tc>
          <w:tcPr>
            <w:tcW w:w="400" w:type="pct"/>
            <w:tcBorders>
              <w:right w:val="single" w:color="auto" w:sz="4" w:space="0"/>
            </w:tcBorders>
            <w:noWrap w:val="0"/>
            <w:vAlign w:val="center"/>
          </w:tcPr>
          <w:p w14:paraId="5585D06A">
            <w:pPr>
              <w:rPr>
                <w:color w:val="auto"/>
              </w:rPr>
            </w:pPr>
            <w:r>
              <w:rPr>
                <w:rFonts w:hint="eastAsia"/>
                <w:color w:val="auto"/>
              </w:rPr>
              <w:t>1项</w:t>
            </w:r>
          </w:p>
        </w:tc>
        <w:tc>
          <w:tcPr>
            <w:tcW w:w="2802" w:type="pct"/>
            <w:tcBorders>
              <w:left w:val="single" w:color="auto" w:sz="4" w:space="0"/>
            </w:tcBorders>
            <w:noWrap w:val="0"/>
            <w:vAlign w:val="center"/>
          </w:tcPr>
          <w:p w14:paraId="2D63B0E9">
            <w:pPr>
              <w:rPr>
                <w:color w:val="auto"/>
              </w:rPr>
            </w:pPr>
            <w:bookmarkStart w:id="32" w:name="_Toc5253_WPSOffice_Level2"/>
            <w:r>
              <w:rPr>
                <w:rFonts w:hint="eastAsia"/>
                <w:color w:val="auto"/>
              </w:rPr>
              <w:t>一、项目概况</w:t>
            </w:r>
            <w:bookmarkEnd w:id="32"/>
          </w:p>
          <w:p w14:paraId="6D979BFA">
            <w:pPr>
              <w:ind w:firstLine="420" w:firstLineChars="200"/>
              <w:rPr>
                <w:color w:val="auto"/>
              </w:rPr>
            </w:pPr>
            <w:r>
              <w:rPr>
                <w:rFonts w:hint="eastAsia"/>
                <w:color w:val="auto"/>
              </w:rPr>
              <w:t>2020年7月，财政部、住建部在北京召开中央财政支持住房租赁市场发展试点城市专家评审会，南宁市通过竞争性评选入围第二批奖补试点城市。南宁市在2020-2022年每年可获得中央财政专项资金用于南宁市住房租赁市场的发展。</w:t>
            </w:r>
          </w:p>
          <w:p w14:paraId="386EFFE7">
            <w:pPr>
              <w:ind w:firstLine="420" w:firstLineChars="200"/>
              <w:rPr>
                <w:color w:val="auto"/>
              </w:rPr>
            </w:pPr>
            <w:r>
              <w:rPr>
                <w:rFonts w:hint="eastAsia"/>
                <w:color w:val="auto"/>
              </w:rPr>
              <w:t>为全面贯彻习近平总书记指示和党的十九大精神，加快形成“多主体供给、多渠道保障、租购并举”的住房制度建设，发展南宁市住房租赁市场，规范租赁市场秩序，加强租赁市场发展专项资金使用管理，需要</w:t>
            </w:r>
            <w:r>
              <w:rPr>
                <w:rFonts w:hint="eastAsia"/>
                <w:color w:val="auto"/>
                <w:lang w:eastAsia="zh-CN"/>
              </w:rPr>
              <w:t>对租赁试点项目库中未开展竣工核验的项目进行</w:t>
            </w:r>
            <w:r>
              <w:rPr>
                <w:rFonts w:hint="eastAsia"/>
                <w:color w:val="auto"/>
              </w:rPr>
              <w:t>外业核验。</w:t>
            </w:r>
          </w:p>
          <w:p w14:paraId="2E42A91B">
            <w:pPr>
              <w:rPr>
                <w:color w:val="auto"/>
              </w:rPr>
            </w:pPr>
            <w:r>
              <w:rPr>
                <w:rFonts w:hint="eastAsia"/>
                <w:color w:val="auto"/>
              </w:rPr>
              <w:t>二、项目范围及工作量</w:t>
            </w:r>
          </w:p>
          <w:p w14:paraId="1775CE9E">
            <w:pPr>
              <w:ind w:firstLine="420" w:firstLineChars="200"/>
              <w:rPr>
                <w:color w:val="auto"/>
              </w:rPr>
            </w:pPr>
            <w:r>
              <w:rPr>
                <w:rFonts w:hint="eastAsia"/>
                <w:color w:val="auto"/>
              </w:rPr>
              <w:t>本项目包含新建、改建项目，现场核验工作范围为南宁市及其县份，租赁住房套数约</w:t>
            </w:r>
            <w:r>
              <w:rPr>
                <w:rFonts w:hint="eastAsia"/>
                <w:color w:val="auto"/>
                <w:lang w:val="en-US" w:eastAsia="zh-CN"/>
              </w:rPr>
              <w:t>1.32</w:t>
            </w:r>
            <w:r>
              <w:rPr>
                <w:rFonts w:hint="eastAsia"/>
                <w:color w:val="auto"/>
              </w:rPr>
              <w:t>万套（间），总建筑面积约</w:t>
            </w:r>
            <w:r>
              <w:rPr>
                <w:rFonts w:hint="eastAsia"/>
                <w:color w:val="auto"/>
                <w:lang w:val="en-US" w:eastAsia="zh-CN"/>
              </w:rPr>
              <w:t>69.0613</w:t>
            </w:r>
            <w:r>
              <w:rPr>
                <w:rFonts w:hint="eastAsia"/>
                <w:color w:val="auto"/>
              </w:rPr>
              <w:t>万平方米。</w:t>
            </w:r>
            <w:r>
              <w:rPr>
                <w:rFonts w:hint="eastAsia"/>
                <w:color w:val="auto"/>
                <w:lang w:eastAsia="zh-CN"/>
              </w:rPr>
              <w:t>最终</w:t>
            </w:r>
            <w:r>
              <w:rPr>
                <w:rFonts w:hint="eastAsia"/>
                <w:color w:val="auto"/>
              </w:rPr>
              <w:t>以</w:t>
            </w:r>
            <w:r>
              <w:rPr>
                <w:rFonts w:hint="eastAsia"/>
                <w:color w:val="auto"/>
                <w:lang w:eastAsia="zh-CN"/>
              </w:rPr>
              <w:t>需要供应商</w:t>
            </w:r>
            <w:r>
              <w:rPr>
                <w:rFonts w:hint="eastAsia"/>
                <w:color w:val="auto"/>
              </w:rPr>
              <w:t>实际</w:t>
            </w:r>
            <w:r>
              <w:rPr>
                <w:rFonts w:hint="eastAsia"/>
                <w:color w:val="auto"/>
                <w:lang w:eastAsia="zh-CN"/>
              </w:rPr>
              <w:t>出具竣工核验报告对应面积</w:t>
            </w:r>
            <w:r>
              <w:rPr>
                <w:rFonts w:hint="eastAsia"/>
                <w:color w:val="auto"/>
              </w:rPr>
              <w:t>为准。</w:t>
            </w:r>
            <w:bookmarkStart w:id="33" w:name="_Toc17439_WPSOffice_Level2"/>
          </w:p>
          <w:p w14:paraId="68259B16">
            <w:pPr>
              <w:numPr>
                <w:ilvl w:val="0"/>
                <w:numId w:val="1"/>
              </w:numPr>
              <w:rPr>
                <w:rFonts w:hint="eastAsia"/>
                <w:color w:val="auto"/>
              </w:rPr>
            </w:pPr>
            <w:r>
              <w:rPr>
                <w:rFonts w:hint="eastAsia"/>
                <w:color w:val="auto"/>
              </w:rPr>
              <w:t>工作内容</w:t>
            </w:r>
          </w:p>
          <w:p w14:paraId="6D2E941A">
            <w:pPr>
              <w:ind w:firstLine="420" w:firstLineChars="200"/>
              <w:rPr>
                <w:rFonts w:hint="default"/>
                <w:color w:val="auto"/>
                <w:lang w:val="en-US" w:eastAsia="zh-CN"/>
              </w:rPr>
            </w:pPr>
            <w:r>
              <w:rPr>
                <w:rFonts w:hint="eastAsia"/>
                <w:color w:val="auto"/>
                <w:lang w:val="en-US" w:eastAsia="zh-CN"/>
              </w:rPr>
              <w:t>1.竣工核验条件核实</w:t>
            </w:r>
          </w:p>
          <w:p w14:paraId="7F8D8514">
            <w:pPr>
              <w:ind w:firstLine="420" w:firstLineChars="200"/>
              <w:rPr>
                <w:color w:val="auto"/>
              </w:rPr>
            </w:pPr>
            <w:r>
              <w:rPr>
                <w:rFonts w:hint="eastAsia"/>
                <w:color w:val="auto"/>
                <w:lang w:val="en-US" w:eastAsia="zh-CN"/>
              </w:rPr>
              <w:t>2.</w:t>
            </w:r>
            <w:r>
              <w:rPr>
                <w:rFonts w:hint="eastAsia"/>
                <w:color w:val="auto"/>
              </w:rPr>
              <w:t>租赁住房项目真实性、唯一性核实</w:t>
            </w:r>
          </w:p>
          <w:p w14:paraId="4E156BBB">
            <w:pPr>
              <w:ind w:firstLine="420" w:firstLineChars="200"/>
              <w:rPr>
                <w:color w:val="auto"/>
              </w:rPr>
            </w:pPr>
            <w:r>
              <w:rPr>
                <w:rFonts w:hint="eastAsia"/>
                <w:color w:val="auto"/>
                <w:lang w:val="en-US" w:eastAsia="zh-CN"/>
              </w:rPr>
              <w:t>3.</w:t>
            </w:r>
            <w:r>
              <w:rPr>
                <w:rFonts w:hint="eastAsia"/>
                <w:color w:val="auto"/>
              </w:rPr>
              <w:t>租赁住房面积核实</w:t>
            </w:r>
          </w:p>
          <w:p w14:paraId="3E25D086">
            <w:pPr>
              <w:ind w:firstLine="420" w:firstLineChars="200"/>
              <w:rPr>
                <w:color w:val="auto"/>
              </w:rPr>
            </w:pPr>
            <w:r>
              <w:rPr>
                <w:rFonts w:hint="eastAsia"/>
                <w:color w:val="auto"/>
                <w:lang w:val="en-US" w:eastAsia="zh-CN"/>
              </w:rPr>
              <w:t>4.</w:t>
            </w:r>
            <w:r>
              <w:rPr>
                <w:rFonts w:hint="eastAsia"/>
                <w:color w:val="auto"/>
              </w:rPr>
              <w:t>入住条件核实</w:t>
            </w:r>
          </w:p>
          <w:p w14:paraId="475B2720">
            <w:pPr>
              <w:ind w:firstLine="420" w:firstLineChars="200"/>
              <w:rPr>
                <w:color w:val="auto"/>
              </w:rPr>
            </w:pPr>
            <w:r>
              <w:rPr>
                <w:rFonts w:hint="eastAsia"/>
                <w:color w:val="auto"/>
                <w:lang w:val="en-US" w:eastAsia="zh-CN"/>
              </w:rPr>
              <w:t>5.</w:t>
            </w:r>
            <w:r>
              <w:rPr>
                <w:rFonts w:hint="eastAsia"/>
                <w:color w:val="auto"/>
              </w:rPr>
              <w:t>租赁住房情况调查</w:t>
            </w:r>
          </w:p>
          <w:p w14:paraId="258FAB2A">
            <w:pPr>
              <w:ind w:firstLine="420" w:firstLineChars="200"/>
              <w:rPr>
                <w:color w:val="auto"/>
              </w:rPr>
            </w:pPr>
            <w:r>
              <w:rPr>
                <w:rFonts w:hint="eastAsia"/>
                <w:color w:val="auto"/>
                <w:lang w:val="en-US" w:eastAsia="zh-CN"/>
              </w:rPr>
              <w:t>6.</w:t>
            </w:r>
            <w:r>
              <w:rPr>
                <w:rFonts w:hint="eastAsia"/>
                <w:color w:val="auto"/>
              </w:rPr>
              <w:t>核验报告编制</w:t>
            </w:r>
            <w:bookmarkEnd w:id="33"/>
            <w:bookmarkStart w:id="34" w:name="_Toc3465_WPSOffice_Level2"/>
          </w:p>
          <w:p w14:paraId="1F028CFB">
            <w:pPr>
              <w:rPr>
                <w:rFonts w:hint="eastAsia" w:eastAsia="宋体"/>
                <w:color w:val="auto"/>
                <w:lang w:eastAsia="zh-CN"/>
              </w:rPr>
            </w:pPr>
            <w:r>
              <w:rPr>
                <w:rFonts w:hint="eastAsia"/>
                <w:color w:val="auto"/>
              </w:rPr>
              <w:t>四、</w:t>
            </w:r>
            <w:r>
              <w:rPr>
                <w:rFonts w:hint="eastAsia"/>
                <w:color w:val="auto"/>
                <w:lang w:eastAsia="zh-CN"/>
              </w:rPr>
              <w:t>引用文件</w:t>
            </w:r>
          </w:p>
          <w:p w14:paraId="3C9DF33C">
            <w:pPr>
              <w:rPr>
                <w:rFonts w:hint="eastAsia"/>
                <w:color w:val="auto"/>
              </w:rPr>
            </w:pPr>
            <w:r>
              <w:rPr>
                <w:rFonts w:hint="eastAsia"/>
                <w:color w:val="auto"/>
              </w:rPr>
              <w:t>（一）政策文件：</w:t>
            </w:r>
          </w:p>
          <w:p w14:paraId="02D6E63F">
            <w:pPr>
              <w:ind w:firstLine="420" w:firstLineChars="20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《南宁市支持住房租赁市场发展试点财政专项资金管理办法》（南住建规〔2021〕3 号）；</w:t>
            </w:r>
          </w:p>
          <w:p w14:paraId="05016BCA">
            <w:pPr>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《南宁市人民政府办公室关于印发加快推进中央财政支持住房租赁市场发展试点工作方案的通知》（南府办函〔2020〕188 号）；</w:t>
            </w:r>
          </w:p>
          <w:p w14:paraId="4A110F9B">
            <w:pPr>
              <w:ind w:firstLine="420" w:firstLineChars="20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《南宁市人民政府关于规范房屋租赁行为有关事项的通知》（南府规〔2020〕22 号）；</w:t>
            </w:r>
          </w:p>
          <w:p w14:paraId="5BA3F8C2">
            <w:pPr>
              <w:ind w:firstLine="420" w:firstLineChars="200"/>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《关于开展中央财政支持住房租赁市场发展试点的通知》（财综〔2019〕2 号）。</w:t>
            </w:r>
          </w:p>
          <w:p w14:paraId="132E9DB4">
            <w:pPr>
              <w:rPr>
                <w:rFonts w:hint="eastAsia"/>
                <w:color w:val="auto"/>
              </w:rPr>
            </w:pPr>
            <w:r>
              <w:rPr>
                <w:rFonts w:hint="eastAsia"/>
                <w:color w:val="auto"/>
              </w:rPr>
              <w:t>（二）技术标准：</w:t>
            </w:r>
          </w:p>
          <w:p w14:paraId="08082290">
            <w:pPr>
              <w:ind w:firstLine="420" w:firstLineChars="20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《房产测量规范》（GB/T 17986.1-2000）；</w:t>
            </w:r>
          </w:p>
          <w:p w14:paraId="3F561E01">
            <w:pPr>
              <w:ind w:firstLine="420" w:firstLine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《南宁市房产面积测算细则》（南房字〔2008〕5 号）；</w:t>
            </w:r>
          </w:p>
          <w:p w14:paraId="5C56C307">
            <w:pPr>
              <w:pStyle w:val="15"/>
              <w:ind w:firstLine="420" w:firstLineChars="200"/>
              <w:rPr>
                <w:rFonts w:hint="eastAsia" w:eastAsia="宋体"/>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）《广西壮族自治区工程建设项目 “多测合一”技术规程》。</w:t>
            </w:r>
          </w:p>
          <w:p w14:paraId="4CDF3D72">
            <w:pPr>
              <w:rPr>
                <w:rFonts w:hint="eastAsia"/>
                <w:color w:val="auto"/>
              </w:rPr>
            </w:pPr>
            <w:r>
              <w:rPr>
                <w:rFonts w:hint="eastAsia"/>
                <w:color w:val="auto"/>
              </w:rPr>
              <w:t>（三）其他依据：</w:t>
            </w:r>
          </w:p>
          <w:p w14:paraId="6B097499">
            <w:pPr>
              <w:ind w:firstLine="420" w:firstLineChars="200"/>
              <w:rPr>
                <w:rFonts w:hint="eastAsia"/>
                <w:color w:val="auto"/>
              </w:rPr>
            </w:pPr>
            <w:r>
              <w:rPr>
                <w:rFonts w:hint="eastAsia"/>
                <w:color w:val="auto"/>
                <w:lang w:val="en-US" w:eastAsia="zh-CN"/>
              </w:rPr>
              <w:t>1.</w:t>
            </w:r>
            <w:r>
              <w:rPr>
                <w:rFonts w:hint="eastAsia"/>
                <w:color w:val="auto"/>
              </w:rPr>
              <w:t>经批准的建设用地使用权出让合同或土地使用权证、建设用地规划许可证、建设工程规划许可证、建设工程施工许可证、</w:t>
            </w:r>
            <w:r>
              <w:rPr>
                <w:rFonts w:hint="eastAsia"/>
                <w:color w:val="auto"/>
                <w:lang w:eastAsia="zh-CN"/>
              </w:rPr>
              <w:t>成交</w:t>
            </w:r>
            <w:r>
              <w:rPr>
                <w:rFonts w:hint="eastAsia"/>
                <w:color w:val="auto"/>
              </w:rPr>
              <w:t>通知书、施工及监理合同、建筑图纸电子版及纸质版（包括建筑总说明、总平面图、各楼层平面图）；</w:t>
            </w:r>
          </w:p>
          <w:p w14:paraId="4AC3035A">
            <w:pPr>
              <w:ind w:firstLine="420" w:firstLineChars="200"/>
              <w:rPr>
                <w:rFonts w:hint="eastAsia"/>
                <w:color w:val="auto"/>
              </w:rPr>
            </w:pPr>
            <w:r>
              <w:rPr>
                <w:rFonts w:hint="eastAsia"/>
                <w:color w:val="auto"/>
                <w:lang w:val="en-US" w:eastAsia="zh-CN"/>
              </w:rPr>
              <w:t>2.</w:t>
            </w:r>
            <w:r>
              <w:rPr>
                <w:rFonts w:hint="eastAsia"/>
                <w:color w:val="auto"/>
              </w:rPr>
              <w:t>预现售测绘报告、不动产权证或建设工程竣工验收备案证明书。</w:t>
            </w:r>
          </w:p>
          <w:p w14:paraId="76C56CE5">
            <w:pPr>
              <w:rPr>
                <w:color w:val="auto"/>
              </w:rPr>
            </w:pPr>
            <w:r>
              <w:rPr>
                <w:rFonts w:hint="eastAsia"/>
                <w:color w:val="auto"/>
              </w:rPr>
              <w:t>五、工作要求</w:t>
            </w:r>
          </w:p>
          <w:p w14:paraId="101C8866">
            <w:pPr>
              <w:ind w:firstLine="422" w:firstLineChars="200"/>
              <w:rPr>
                <w:rFonts w:hint="eastAsia"/>
                <w:b/>
                <w:bCs/>
                <w:color w:val="auto"/>
                <w:lang w:val="en-US" w:eastAsia="zh-CN"/>
              </w:rPr>
            </w:pPr>
            <w:r>
              <w:rPr>
                <w:rFonts w:hint="eastAsia"/>
                <w:b/>
                <w:bCs/>
                <w:color w:val="auto"/>
                <w:lang w:val="en-US" w:eastAsia="zh-CN"/>
              </w:rPr>
              <w:t>1.竣工核验条件核实</w:t>
            </w:r>
          </w:p>
          <w:p w14:paraId="1DBE8AD3">
            <w:pPr>
              <w:ind w:firstLine="420" w:firstLineChars="200"/>
              <w:rPr>
                <w:rFonts w:hint="eastAsia"/>
                <w:color w:val="auto"/>
                <w:lang w:val="en-US" w:eastAsia="zh-CN"/>
              </w:rPr>
            </w:pPr>
            <w:r>
              <w:rPr>
                <w:rFonts w:hint="eastAsia"/>
                <w:color w:val="auto"/>
                <w:lang w:val="en-US" w:eastAsia="zh-CN"/>
              </w:rPr>
              <w:t>供应商进行竣工现场核验前应对企业是否满足竣工核验条件进行核查，不满足竣工核验条件不得出具核验报告。</w:t>
            </w:r>
          </w:p>
          <w:p w14:paraId="1596DFB7">
            <w:pPr>
              <w:ind w:firstLine="420" w:firstLineChars="200"/>
              <w:rPr>
                <w:rFonts w:hint="eastAsia"/>
                <w:color w:val="auto"/>
                <w:lang w:val="en-US" w:eastAsia="zh-CN"/>
              </w:rPr>
            </w:pPr>
            <w:r>
              <w:rPr>
                <w:rFonts w:hint="eastAsia"/>
                <w:color w:val="auto"/>
                <w:lang w:val="en-US" w:eastAsia="zh-CN"/>
              </w:rPr>
              <w:t>满足竣工核验条件：</w:t>
            </w:r>
          </w:p>
          <w:p w14:paraId="785A643C">
            <w:pPr>
              <w:ind w:firstLine="420" w:firstLineChars="200"/>
              <w:rPr>
                <w:rFonts w:hint="eastAsia"/>
                <w:color w:val="auto"/>
                <w:lang w:val="en-US" w:eastAsia="zh-CN"/>
              </w:rPr>
            </w:pPr>
            <w:r>
              <w:rPr>
                <w:rFonts w:hint="eastAsia"/>
                <w:color w:val="auto"/>
                <w:lang w:val="en-US" w:eastAsia="zh-CN"/>
              </w:rPr>
              <w:t>1）企业已通过五方验收、规划核实验收、消防验收；</w:t>
            </w:r>
          </w:p>
          <w:p w14:paraId="25BF4CF9">
            <w:pPr>
              <w:ind w:firstLine="420" w:firstLineChars="200"/>
              <w:rPr>
                <w:rFonts w:hint="eastAsia"/>
                <w:color w:val="auto"/>
                <w:lang w:val="en-US" w:eastAsia="zh-CN"/>
              </w:rPr>
            </w:pPr>
            <w:r>
              <w:rPr>
                <w:rFonts w:hint="eastAsia"/>
                <w:color w:val="auto"/>
                <w:lang w:val="en-US" w:eastAsia="zh-CN"/>
              </w:rPr>
              <w:t>2）企业已取得由城区盖章的竣工验收验收意见书；</w:t>
            </w:r>
          </w:p>
          <w:p w14:paraId="42095B19">
            <w:pPr>
              <w:ind w:firstLine="420" w:firstLineChars="200"/>
              <w:rPr>
                <w:rFonts w:hint="eastAsia"/>
                <w:color w:val="auto"/>
                <w:lang w:val="en-US" w:eastAsia="zh-CN"/>
              </w:rPr>
            </w:pPr>
            <w:r>
              <w:rPr>
                <w:rFonts w:hint="eastAsia"/>
                <w:color w:val="auto"/>
                <w:lang w:val="en-US" w:eastAsia="zh-CN"/>
              </w:rPr>
              <w:t>3）企业已取得竣工验收备案表。</w:t>
            </w:r>
          </w:p>
          <w:p w14:paraId="71C7349B">
            <w:pPr>
              <w:ind w:firstLine="420" w:firstLineChars="200"/>
              <w:rPr>
                <w:rFonts w:hint="default"/>
                <w:color w:val="auto"/>
                <w:lang w:val="en-US" w:eastAsia="zh-CN"/>
              </w:rPr>
            </w:pPr>
            <w:r>
              <w:rPr>
                <w:rFonts w:hint="eastAsia"/>
                <w:color w:val="auto"/>
                <w:lang w:val="en-US" w:eastAsia="zh-CN"/>
              </w:rPr>
              <w:t>注：对于个别特殊改建项目，如果以上竣工核验条件不适用，以项目对应城区的意见为准。</w:t>
            </w:r>
          </w:p>
          <w:p w14:paraId="298B6589">
            <w:pPr>
              <w:ind w:firstLine="422" w:firstLineChars="200"/>
              <w:rPr>
                <w:b/>
                <w:bCs/>
                <w:color w:val="auto"/>
              </w:rPr>
            </w:pPr>
            <w:r>
              <w:rPr>
                <w:rFonts w:hint="eastAsia"/>
                <w:b/>
                <w:bCs/>
                <w:color w:val="auto"/>
                <w:lang w:val="en-US" w:eastAsia="zh-CN"/>
              </w:rPr>
              <w:t>2.</w:t>
            </w:r>
            <w:r>
              <w:rPr>
                <w:rFonts w:hint="eastAsia"/>
                <w:b/>
                <w:bCs/>
                <w:color w:val="auto"/>
              </w:rPr>
              <w:t>租赁住房项目真实性、唯一性核实</w:t>
            </w:r>
          </w:p>
          <w:p w14:paraId="1A7FA338">
            <w:pPr>
              <w:ind w:firstLine="420" w:firstLineChars="200"/>
              <w:rPr>
                <w:color w:val="auto"/>
              </w:rPr>
            </w:pPr>
            <w:r>
              <w:rPr>
                <w:rFonts w:hint="eastAsia"/>
                <w:color w:val="auto"/>
              </w:rPr>
              <w:t>实地对租赁住房真实性和唯一性进行现场核验。核验内容包括但不限于：核实房屋坐落、项目名称、房屋性质、租赁住房总套数、幢号、户号、总层数、所在层次、建筑结构、建成年份等。</w:t>
            </w:r>
          </w:p>
          <w:p w14:paraId="1E44512E">
            <w:pPr>
              <w:ind w:firstLine="422" w:firstLineChars="200"/>
              <w:rPr>
                <w:b/>
                <w:bCs/>
                <w:color w:val="auto"/>
              </w:rPr>
            </w:pPr>
            <w:r>
              <w:rPr>
                <w:rFonts w:hint="eastAsia"/>
                <w:b/>
                <w:bCs/>
                <w:color w:val="auto"/>
                <w:lang w:val="en-US" w:eastAsia="zh-CN"/>
              </w:rPr>
              <w:t>3.</w:t>
            </w:r>
            <w:r>
              <w:rPr>
                <w:rFonts w:hint="eastAsia"/>
                <w:b/>
                <w:bCs/>
                <w:color w:val="auto"/>
              </w:rPr>
              <w:t>租赁住房面积核实</w:t>
            </w:r>
          </w:p>
          <w:p w14:paraId="42670368">
            <w:pPr>
              <w:ind w:firstLine="420" w:firstLineChars="200"/>
              <w:rPr>
                <w:rFonts w:hint="eastAsia"/>
                <w:color w:val="auto"/>
              </w:rPr>
            </w:pPr>
            <w:r>
              <w:rPr>
                <w:rFonts w:hint="eastAsia"/>
                <w:color w:val="auto"/>
              </w:rPr>
              <w:t>根据以下原则对企业申报的租赁住房奖补面积进行核实：</w:t>
            </w:r>
          </w:p>
          <w:p w14:paraId="18BC4A35">
            <w:pPr>
              <w:pStyle w:val="15"/>
              <w:numPr>
                <w:ilvl w:val="0"/>
                <w:numId w:val="2"/>
              </w:numPr>
              <w:ind w:firstLine="422" w:firstLineChars="200"/>
              <w:rPr>
                <w:rFonts w:hint="eastAsia"/>
                <w:color w:val="auto"/>
                <w:lang w:eastAsia="zh-CN"/>
              </w:rPr>
            </w:pPr>
            <w:r>
              <w:rPr>
                <w:rFonts w:hint="eastAsia"/>
                <w:b/>
                <w:bCs/>
                <w:color w:val="auto"/>
                <w:lang w:eastAsia="zh-CN"/>
              </w:rPr>
              <w:t>已有租赁住房不动产实测绘报告或已办理租赁住房楼栋不动产权证</w:t>
            </w:r>
          </w:p>
          <w:p w14:paraId="65999B3B">
            <w:pPr>
              <w:ind w:firstLine="420" w:firstLineChars="200"/>
              <w:rPr>
                <w:rFonts w:hint="eastAsia"/>
                <w:color w:val="auto"/>
                <w:lang w:eastAsia="zh-CN"/>
              </w:rPr>
            </w:pPr>
            <w:r>
              <w:rPr>
                <w:rFonts w:hint="eastAsia"/>
                <w:color w:val="auto"/>
                <w:lang w:eastAsia="zh-CN"/>
              </w:rPr>
              <w:t>成交供应商应实地复核楼栋总建筑面积，面积较差在规定误差范围内，成交供应商以不动产实测绘报告或不动产证面积作为楼栋上限面积，再对楼栋中所属租赁住房按照套（间）进行面积拆分，出具租赁住房面积楼盘表；</w:t>
            </w:r>
          </w:p>
          <w:p w14:paraId="70C335B9">
            <w:pPr>
              <w:pStyle w:val="15"/>
              <w:numPr>
                <w:ilvl w:val="0"/>
                <w:numId w:val="2"/>
              </w:numPr>
              <w:ind w:left="0" w:leftChars="0" w:firstLine="422" w:firstLineChars="200"/>
              <w:rPr>
                <w:rFonts w:hint="eastAsia"/>
                <w:b/>
                <w:bCs/>
                <w:color w:val="auto"/>
                <w:lang w:val="en-US" w:eastAsia="zh-CN"/>
              </w:rPr>
            </w:pPr>
            <w:r>
              <w:rPr>
                <w:rFonts w:hint="eastAsia"/>
                <w:b/>
                <w:bCs/>
                <w:color w:val="auto"/>
                <w:lang w:val="en-US" w:eastAsia="zh-CN"/>
              </w:rPr>
              <w:t>未办理租赁住房不动产实测绘报告</w:t>
            </w:r>
          </w:p>
          <w:p w14:paraId="05780017">
            <w:pPr>
              <w:ind w:firstLine="420" w:firstLineChars="200"/>
              <w:rPr>
                <w:rFonts w:hint="default"/>
                <w:color w:val="auto"/>
                <w:lang w:val="en-US" w:eastAsia="zh-CN"/>
              </w:rPr>
            </w:pPr>
            <w:r>
              <w:rPr>
                <w:rFonts w:hint="eastAsia"/>
                <w:color w:val="auto"/>
                <w:lang w:val="en-US" w:eastAsia="zh-CN"/>
              </w:rPr>
              <w:t>成交</w:t>
            </w:r>
            <w:r>
              <w:rPr>
                <w:rFonts w:hint="default"/>
                <w:color w:val="auto"/>
                <w:lang w:val="en-US" w:eastAsia="zh-CN"/>
              </w:rPr>
              <w:t>供应商应</w:t>
            </w:r>
            <w:r>
              <w:rPr>
                <w:rFonts w:hint="eastAsia"/>
                <w:color w:val="auto"/>
                <w:lang w:val="en-US" w:eastAsia="zh-CN"/>
              </w:rPr>
              <w:t>实测整栋楼建筑面积，并按照引用文件中相关测绘技术标准规定，测算租赁住房各套（间）建筑面积，出具租赁住房面积楼盘表。</w:t>
            </w:r>
          </w:p>
          <w:p w14:paraId="1106881F">
            <w:pPr>
              <w:ind w:firstLine="422" w:firstLineChars="200"/>
              <w:rPr>
                <w:b/>
                <w:bCs/>
                <w:color w:val="auto"/>
              </w:rPr>
            </w:pPr>
            <w:r>
              <w:rPr>
                <w:rFonts w:hint="eastAsia"/>
                <w:b/>
                <w:bCs/>
                <w:color w:val="auto"/>
                <w:lang w:val="en-US" w:eastAsia="zh-CN"/>
              </w:rPr>
              <w:t>4.</w:t>
            </w:r>
            <w:r>
              <w:rPr>
                <w:rFonts w:hint="eastAsia"/>
                <w:b/>
                <w:bCs/>
                <w:color w:val="auto"/>
              </w:rPr>
              <w:t>入住条件核实</w:t>
            </w:r>
          </w:p>
          <w:p w14:paraId="51E62DDE">
            <w:pPr>
              <w:ind w:firstLine="420" w:firstLineChars="200"/>
              <w:rPr>
                <w:color w:val="auto"/>
              </w:rPr>
            </w:pPr>
            <w:r>
              <w:rPr>
                <w:rFonts w:hint="eastAsia"/>
                <w:color w:val="auto"/>
                <w:lang w:eastAsia="zh-CN"/>
              </w:rPr>
              <w:t>核实基本生活设施方面是否完善，主要包括：水电供应是否正常；卫生设施是否完备（卫生间马桶、洗手盆等卫生设备能正常使用，下水道排水顺畅，有正常淋浴设施）；门窗是否正常（门窗能够正常开馆、锁闭，具备良好的密闭性和安全性）</w:t>
            </w:r>
          </w:p>
          <w:p w14:paraId="590996B0">
            <w:pPr>
              <w:ind w:firstLine="422" w:firstLineChars="200"/>
              <w:rPr>
                <w:b/>
                <w:bCs/>
                <w:color w:val="auto"/>
              </w:rPr>
            </w:pPr>
            <w:r>
              <w:rPr>
                <w:rFonts w:hint="eastAsia"/>
                <w:b/>
                <w:bCs/>
                <w:color w:val="auto"/>
                <w:lang w:val="en-US" w:eastAsia="zh-CN"/>
              </w:rPr>
              <w:t>5.</w:t>
            </w:r>
            <w:r>
              <w:rPr>
                <w:rFonts w:hint="eastAsia"/>
                <w:b/>
                <w:bCs/>
                <w:color w:val="auto"/>
              </w:rPr>
              <w:t>租赁住房情况调查</w:t>
            </w:r>
          </w:p>
          <w:p w14:paraId="1C8ECEFE">
            <w:pPr>
              <w:ind w:firstLine="420" w:firstLineChars="200"/>
              <w:rPr>
                <w:color w:val="auto"/>
              </w:rPr>
            </w:pPr>
            <w:r>
              <w:rPr>
                <w:rFonts w:hint="eastAsia"/>
                <w:color w:val="auto"/>
              </w:rPr>
              <w:t>调查企业所申报奖补租赁住房的以下相关情况：</w:t>
            </w:r>
          </w:p>
          <w:p w14:paraId="613DE952">
            <w:pPr>
              <w:ind w:firstLine="420" w:firstLineChars="200"/>
              <w:rPr>
                <w:color w:val="auto"/>
              </w:rPr>
            </w:pPr>
            <w:r>
              <w:rPr>
                <w:rFonts w:hint="eastAsia"/>
                <w:color w:val="auto"/>
              </w:rPr>
              <w:t>1.是否作为租赁住房投入运营；</w:t>
            </w:r>
          </w:p>
          <w:p w14:paraId="2BD115FD">
            <w:pPr>
              <w:ind w:firstLine="420" w:firstLineChars="200"/>
              <w:rPr>
                <w:color w:val="auto"/>
              </w:rPr>
            </w:pPr>
            <w:r>
              <w:rPr>
                <w:rFonts w:hint="eastAsia"/>
                <w:color w:val="auto"/>
              </w:rPr>
              <w:t>2.是否存在以租代售现象；</w:t>
            </w:r>
          </w:p>
          <w:p w14:paraId="31DD6F97">
            <w:pPr>
              <w:ind w:firstLine="420" w:firstLineChars="200"/>
              <w:rPr>
                <w:color w:val="auto"/>
              </w:rPr>
            </w:pPr>
            <w:r>
              <w:rPr>
                <w:rFonts w:hint="eastAsia"/>
                <w:color w:val="auto"/>
              </w:rPr>
              <w:t>3.是否作为旅游度假租赁住房；</w:t>
            </w:r>
          </w:p>
          <w:p w14:paraId="0D991BA5">
            <w:pPr>
              <w:ind w:firstLine="420" w:firstLineChars="200"/>
              <w:rPr>
                <w:color w:val="auto"/>
              </w:rPr>
            </w:pPr>
            <w:r>
              <w:rPr>
                <w:rFonts w:hint="eastAsia"/>
                <w:color w:val="auto"/>
              </w:rPr>
              <w:t>4.是否存在违规建设、安全不达标的租赁住房；</w:t>
            </w:r>
          </w:p>
          <w:p w14:paraId="3097E256">
            <w:pPr>
              <w:ind w:firstLine="420" w:firstLineChars="200"/>
              <w:rPr>
                <w:color w:val="auto"/>
              </w:rPr>
            </w:pPr>
            <w:r>
              <w:rPr>
                <w:rFonts w:hint="eastAsia"/>
                <w:color w:val="auto"/>
              </w:rPr>
              <w:t>5.是否为公共租赁住房项目。</w:t>
            </w:r>
          </w:p>
          <w:p w14:paraId="05787FC5">
            <w:pPr>
              <w:ind w:firstLine="420" w:firstLineChars="200"/>
              <w:rPr>
                <w:rFonts w:hint="eastAsia" w:eastAsia="宋体"/>
                <w:b w:val="0"/>
                <w:bCs w:val="0"/>
                <w:color w:val="auto"/>
                <w:sz w:val="21"/>
                <w:szCs w:val="21"/>
                <w:lang w:eastAsia="zh-CN"/>
              </w:rPr>
            </w:pPr>
            <w:r>
              <w:rPr>
                <w:rFonts w:hint="eastAsia"/>
                <w:b w:val="0"/>
                <w:bCs w:val="0"/>
                <w:color w:val="auto"/>
                <w:sz w:val="21"/>
                <w:szCs w:val="21"/>
                <w:lang w:eastAsia="zh-CN"/>
              </w:rPr>
              <w:t>注：</w:t>
            </w:r>
            <w:r>
              <w:rPr>
                <w:rFonts w:hint="eastAsia"/>
                <w:b w:val="0"/>
                <w:bCs w:val="0"/>
                <w:color w:val="auto"/>
                <w:sz w:val="21"/>
                <w:szCs w:val="21"/>
              </w:rPr>
              <w:t>现场</w:t>
            </w:r>
            <w:r>
              <w:rPr>
                <w:rFonts w:hint="eastAsia"/>
                <w:b w:val="0"/>
                <w:bCs w:val="0"/>
                <w:color w:val="auto"/>
                <w:sz w:val="21"/>
                <w:szCs w:val="21"/>
                <w:lang w:eastAsia="zh-CN"/>
              </w:rPr>
              <w:t>情况调查</w:t>
            </w:r>
            <w:r>
              <w:rPr>
                <w:rFonts w:hint="eastAsia"/>
                <w:b w:val="0"/>
                <w:bCs w:val="0"/>
                <w:color w:val="auto"/>
                <w:sz w:val="21"/>
                <w:szCs w:val="21"/>
              </w:rPr>
              <w:t>时，</w:t>
            </w:r>
            <w:r>
              <w:rPr>
                <w:rFonts w:hint="eastAsia"/>
                <w:b w:val="0"/>
                <w:bCs w:val="0"/>
                <w:color w:val="auto"/>
                <w:sz w:val="21"/>
                <w:szCs w:val="21"/>
                <w:lang w:eastAsia="zh-CN"/>
              </w:rPr>
              <w:t>对于已运营项目，应</w:t>
            </w:r>
            <w:r>
              <w:rPr>
                <w:rFonts w:hint="eastAsia"/>
                <w:b w:val="0"/>
                <w:bCs w:val="0"/>
                <w:color w:val="auto"/>
                <w:sz w:val="21"/>
                <w:szCs w:val="21"/>
              </w:rPr>
              <w:t>对每套（间）租赁住房涉及的相关位置区域现状通过拍照</w:t>
            </w:r>
            <w:r>
              <w:rPr>
                <w:rFonts w:hint="eastAsia"/>
                <w:b w:val="0"/>
                <w:bCs w:val="0"/>
                <w:color w:val="auto"/>
                <w:sz w:val="21"/>
                <w:szCs w:val="21"/>
                <w:lang w:eastAsia="zh-CN"/>
              </w:rPr>
              <w:t>或视频等方式</w:t>
            </w:r>
            <w:r>
              <w:rPr>
                <w:rFonts w:hint="eastAsia"/>
                <w:b w:val="0"/>
                <w:bCs w:val="0"/>
                <w:color w:val="auto"/>
                <w:sz w:val="21"/>
                <w:szCs w:val="21"/>
              </w:rPr>
              <w:t>留存相关影像资料，需拍照留存影像的位置区域主要包括单位或小区门口（门牌）、相关楼栋外立面（栋号）、</w:t>
            </w:r>
            <w:r>
              <w:rPr>
                <w:rFonts w:hint="eastAsia"/>
                <w:b w:val="0"/>
                <w:bCs w:val="0"/>
                <w:color w:val="auto"/>
                <w:sz w:val="21"/>
                <w:szCs w:val="21"/>
                <w:lang w:eastAsia="zh-CN"/>
              </w:rPr>
              <w:t>租赁</w:t>
            </w:r>
            <w:r>
              <w:rPr>
                <w:rFonts w:hint="eastAsia"/>
                <w:b w:val="0"/>
                <w:bCs w:val="0"/>
                <w:color w:val="auto"/>
                <w:sz w:val="21"/>
                <w:szCs w:val="21"/>
              </w:rPr>
              <w:t>住房门口（有房号的拍清楚房间号，无房号的在照片上标注房间号）、房屋室内。不具备入户条件的应收集</w:t>
            </w:r>
            <w:r>
              <w:rPr>
                <w:rFonts w:hint="eastAsia"/>
                <w:b w:val="0"/>
                <w:bCs w:val="0"/>
                <w:color w:val="auto"/>
                <w:sz w:val="21"/>
                <w:szCs w:val="21"/>
                <w:lang w:eastAsia="zh-CN"/>
              </w:rPr>
              <w:t>出租台账等</w:t>
            </w:r>
            <w:r>
              <w:rPr>
                <w:rFonts w:hint="eastAsia"/>
                <w:b w:val="0"/>
                <w:bCs w:val="0"/>
                <w:color w:val="auto"/>
                <w:sz w:val="21"/>
                <w:szCs w:val="21"/>
              </w:rPr>
              <w:t>相关佐证材料。</w:t>
            </w:r>
            <w:r>
              <w:rPr>
                <w:rFonts w:hint="eastAsia"/>
                <w:b w:val="0"/>
                <w:bCs w:val="0"/>
                <w:color w:val="auto"/>
                <w:sz w:val="21"/>
                <w:szCs w:val="21"/>
                <w:lang w:eastAsia="zh-CN"/>
              </w:rPr>
              <w:t>对于未运营项目，根据现场具体情况，按照不少于租赁住房总量</w:t>
            </w:r>
            <w:r>
              <w:rPr>
                <w:rFonts w:hint="eastAsia"/>
                <w:b w:val="0"/>
                <w:bCs w:val="0"/>
                <w:color w:val="auto"/>
                <w:sz w:val="21"/>
                <w:szCs w:val="21"/>
                <w:lang w:val="en-US" w:eastAsia="zh-CN"/>
              </w:rPr>
              <w:t>5%的比例，</w:t>
            </w:r>
            <w:r>
              <w:rPr>
                <w:rFonts w:hint="eastAsia"/>
                <w:b w:val="0"/>
                <w:bCs w:val="0"/>
                <w:color w:val="auto"/>
                <w:sz w:val="21"/>
                <w:szCs w:val="21"/>
                <w:lang w:eastAsia="zh-CN"/>
              </w:rPr>
              <w:t>通过拍照或视频等方式留存租赁住房涉及的相关位置区域影像资料。</w:t>
            </w:r>
          </w:p>
          <w:p w14:paraId="11A41A1B">
            <w:pPr>
              <w:ind w:firstLine="420" w:firstLineChars="200"/>
              <w:rPr>
                <w:rFonts w:hint="eastAsia"/>
                <w:b w:val="0"/>
                <w:bCs w:val="0"/>
                <w:color w:val="auto"/>
                <w:sz w:val="21"/>
                <w:szCs w:val="21"/>
              </w:rPr>
            </w:pPr>
            <w:r>
              <w:rPr>
                <w:rFonts w:hint="eastAsia"/>
                <w:b w:val="0"/>
                <w:bCs w:val="0"/>
                <w:color w:val="auto"/>
                <w:sz w:val="21"/>
                <w:szCs w:val="21"/>
                <w:lang w:eastAsia="zh-CN"/>
              </w:rPr>
              <w:t>成交</w:t>
            </w:r>
            <w:r>
              <w:rPr>
                <w:rFonts w:hint="eastAsia"/>
                <w:b w:val="0"/>
                <w:bCs w:val="0"/>
                <w:color w:val="auto"/>
                <w:sz w:val="21"/>
                <w:szCs w:val="21"/>
              </w:rPr>
              <w:t>供应商应在核验报告中对是否发现存在以上相关情况进行说明。</w:t>
            </w:r>
          </w:p>
          <w:p w14:paraId="417A318F">
            <w:pPr>
              <w:numPr>
                <w:ilvl w:val="0"/>
                <w:numId w:val="0"/>
              </w:numPr>
              <w:ind w:firstLine="422" w:firstLineChars="200"/>
              <w:rPr>
                <w:rFonts w:hint="eastAsia"/>
                <w:b/>
                <w:bCs/>
                <w:color w:val="auto"/>
              </w:rPr>
            </w:pPr>
            <w:r>
              <w:rPr>
                <w:rFonts w:hint="eastAsia"/>
                <w:b/>
                <w:bCs/>
                <w:color w:val="auto"/>
                <w:lang w:val="en-US" w:eastAsia="zh-CN"/>
              </w:rPr>
              <w:t>6.</w:t>
            </w:r>
            <w:r>
              <w:rPr>
                <w:rFonts w:hint="eastAsia"/>
                <w:b/>
                <w:bCs/>
                <w:color w:val="auto"/>
              </w:rPr>
              <w:t>核验报告编制</w:t>
            </w:r>
          </w:p>
          <w:p w14:paraId="1A399CA1">
            <w:pPr>
              <w:pStyle w:val="15"/>
              <w:numPr>
                <w:ilvl w:val="0"/>
                <w:numId w:val="0"/>
              </w:numPr>
              <w:ind w:firstLine="420" w:firstLineChars="200"/>
              <w:rPr>
                <w:rFonts w:hint="eastAsia" w:eastAsia="宋体"/>
                <w:color w:val="auto"/>
                <w:lang w:eastAsia="zh-CN"/>
              </w:rPr>
            </w:pPr>
            <w:r>
              <w:rPr>
                <w:rFonts w:hint="eastAsia"/>
                <w:color w:val="auto"/>
                <w:lang w:eastAsia="zh-CN"/>
              </w:rPr>
              <w:t>成交供应商完成现场核验后，根据要求的工作内容编制租赁住房竣工核验报告。核验报告模板格式由采购人与成交供应商谈论确定。</w:t>
            </w:r>
          </w:p>
          <w:bookmarkEnd w:id="34"/>
          <w:p w14:paraId="081F436D">
            <w:pPr>
              <w:numPr>
                <w:ilvl w:val="0"/>
                <w:numId w:val="0"/>
              </w:numPr>
              <w:ind w:firstLine="422" w:firstLineChars="200"/>
              <w:rPr>
                <w:rFonts w:hint="eastAsia"/>
                <w:b/>
                <w:bCs/>
                <w:color w:val="auto"/>
                <w:lang w:val="en-US" w:eastAsia="zh-CN"/>
              </w:rPr>
            </w:pPr>
            <w:r>
              <w:rPr>
                <w:rFonts w:hint="eastAsia"/>
                <w:b/>
                <w:bCs/>
                <w:color w:val="auto"/>
                <w:lang w:val="en-US" w:eastAsia="zh-CN"/>
              </w:rPr>
              <w:t>7.其他未尽事宜以采购方另行要求为准。</w:t>
            </w:r>
          </w:p>
          <w:p w14:paraId="42990E02">
            <w:pPr>
              <w:rPr>
                <w:color w:val="auto"/>
              </w:rPr>
            </w:pPr>
            <w:r>
              <w:rPr>
                <w:rFonts w:hint="eastAsia"/>
                <w:color w:val="auto"/>
              </w:rPr>
              <w:t>六、服务要求：</w:t>
            </w:r>
          </w:p>
          <w:p w14:paraId="7940D294">
            <w:pPr>
              <w:rPr>
                <w:b/>
                <w:bCs/>
                <w:color w:val="auto"/>
              </w:rPr>
            </w:pPr>
            <w:r>
              <w:rPr>
                <w:rFonts w:hint="eastAsia"/>
                <w:b/>
                <w:bCs/>
                <w:color w:val="auto"/>
              </w:rPr>
              <w:t>（一）质量、人员及仪器设备要求</w:t>
            </w:r>
          </w:p>
          <w:p w14:paraId="73C74720">
            <w:pPr>
              <w:ind w:firstLine="420" w:firstLineChars="200"/>
              <w:rPr>
                <w:color w:val="auto"/>
              </w:rPr>
            </w:pPr>
            <w:r>
              <w:rPr>
                <w:rFonts w:hint="eastAsia"/>
                <w:color w:val="auto"/>
              </w:rPr>
              <w:t>1.</w:t>
            </w:r>
            <w:r>
              <w:rPr>
                <w:rFonts w:hint="eastAsia"/>
                <w:color w:val="auto"/>
                <w:lang w:eastAsia="zh-CN"/>
              </w:rPr>
              <w:t>成交</w:t>
            </w:r>
            <w:r>
              <w:rPr>
                <w:rFonts w:hint="eastAsia"/>
                <w:color w:val="auto"/>
              </w:rPr>
              <w:t>供应商不得转包、分包核验业务；</w:t>
            </w:r>
          </w:p>
          <w:p w14:paraId="33F6298B">
            <w:pPr>
              <w:ind w:firstLine="420" w:firstLineChars="200"/>
              <w:rPr>
                <w:color w:val="auto"/>
              </w:rPr>
            </w:pPr>
            <w:r>
              <w:rPr>
                <w:rFonts w:hint="eastAsia"/>
                <w:color w:val="auto"/>
              </w:rPr>
              <w:t>2.</w:t>
            </w:r>
            <w:r>
              <w:rPr>
                <w:rFonts w:hint="eastAsia"/>
                <w:color w:val="auto"/>
                <w:lang w:eastAsia="zh-CN"/>
              </w:rPr>
              <w:t>成交</w:t>
            </w:r>
            <w:r>
              <w:rPr>
                <w:rFonts w:hint="eastAsia"/>
                <w:color w:val="auto"/>
              </w:rPr>
              <w:t>供应商应严格执行国家、自治区、南宁市有关法律法规、标准规范和各类工程建设强制性标准；</w:t>
            </w:r>
          </w:p>
          <w:p w14:paraId="69E26DBB">
            <w:pPr>
              <w:ind w:firstLine="420" w:firstLineChars="200"/>
              <w:rPr>
                <w:color w:val="auto"/>
              </w:rPr>
            </w:pPr>
            <w:r>
              <w:rPr>
                <w:rFonts w:hint="eastAsia"/>
                <w:color w:val="auto"/>
              </w:rPr>
              <w:t>3.</w:t>
            </w:r>
            <w:r>
              <w:rPr>
                <w:rFonts w:hint="eastAsia"/>
                <w:color w:val="auto"/>
                <w:lang w:eastAsia="zh-CN"/>
              </w:rPr>
              <w:t>成交</w:t>
            </w:r>
            <w:r>
              <w:rPr>
                <w:rFonts w:hint="eastAsia"/>
                <w:color w:val="auto"/>
              </w:rPr>
              <w:t>供应商应当对其成果的真实性和准确性负责；</w:t>
            </w:r>
          </w:p>
          <w:p w14:paraId="1C25B5A1">
            <w:pPr>
              <w:ind w:firstLine="420" w:firstLineChars="200"/>
              <w:rPr>
                <w:color w:val="auto"/>
              </w:rPr>
            </w:pPr>
            <w:r>
              <w:rPr>
                <w:rFonts w:hint="eastAsia"/>
                <w:color w:val="auto"/>
              </w:rPr>
              <w:t>4.</w:t>
            </w:r>
            <w:r>
              <w:rPr>
                <w:rFonts w:hint="eastAsia"/>
                <w:color w:val="auto"/>
                <w:lang w:eastAsia="zh-CN"/>
              </w:rPr>
              <w:t>成交</w:t>
            </w:r>
            <w:r>
              <w:rPr>
                <w:rFonts w:hint="eastAsia"/>
                <w:color w:val="auto"/>
              </w:rPr>
              <w:t>供应商须在规定时间完成外业核验工作，并出具核验报告；</w:t>
            </w:r>
          </w:p>
          <w:p w14:paraId="4A78C5CB">
            <w:pPr>
              <w:ind w:firstLine="420" w:firstLineChars="200"/>
              <w:rPr>
                <w:color w:val="auto"/>
              </w:rPr>
            </w:pPr>
            <w:r>
              <w:rPr>
                <w:rFonts w:hint="eastAsia"/>
                <w:color w:val="auto"/>
              </w:rPr>
              <w:t>5.</w:t>
            </w:r>
            <w:r>
              <w:rPr>
                <w:rFonts w:hint="eastAsia"/>
                <w:color w:val="auto"/>
                <w:lang w:eastAsia="zh-CN"/>
              </w:rPr>
              <w:t>成交</w:t>
            </w:r>
            <w:r>
              <w:rPr>
                <w:rFonts w:hint="eastAsia"/>
                <w:color w:val="auto"/>
              </w:rPr>
              <w:t>供应商有专业的管理人员并具备相应的专业知识，组织、协调和管理能力；</w:t>
            </w:r>
          </w:p>
          <w:p w14:paraId="48BF1B8B">
            <w:pPr>
              <w:ind w:firstLine="420" w:firstLineChars="200"/>
              <w:rPr>
                <w:color w:val="auto"/>
              </w:rPr>
            </w:pPr>
            <w:r>
              <w:rPr>
                <w:rFonts w:hint="eastAsia"/>
                <w:color w:val="auto"/>
              </w:rPr>
              <w:t>6.</w:t>
            </w:r>
            <w:r>
              <w:rPr>
                <w:rFonts w:hint="eastAsia"/>
                <w:color w:val="auto"/>
                <w:lang w:eastAsia="zh-CN"/>
              </w:rPr>
              <w:t>成交</w:t>
            </w:r>
            <w:r>
              <w:rPr>
                <w:rFonts w:hint="eastAsia"/>
                <w:color w:val="auto"/>
              </w:rPr>
              <w:t>供应商有固定为本项目服务的专业团队，并有充足的作业人员；</w:t>
            </w:r>
          </w:p>
          <w:p w14:paraId="1B09CB12">
            <w:pPr>
              <w:ind w:firstLine="420" w:firstLineChars="200"/>
              <w:rPr>
                <w:color w:val="auto"/>
              </w:rPr>
            </w:pPr>
            <w:r>
              <w:rPr>
                <w:rFonts w:hint="eastAsia"/>
                <w:color w:val="auto"/>
              </w:rPr>
              <w:t>7.</w:t>
            </w:r>
            <w:r>
              <w:rPr>
                <w:rFonts w:hint="eastAsia"/>
                <w:color w:val="auto"/>
                <w:lang w:eastAsia="zh-CN"/>
              </w:rPr>
              <w:t>成交</w:t>
            </w:r>
            <w:r>
              <w:rPr>
                <w:rFonts w:hint="eastAsia"/>
                <w:color w:val="auto"/>
              </w:rPr>
              <w:t>供应商在外业核验过程中应做好安全防护工作，确保人员的安全，如因</w:t>
            </w:r>
            <w:r>
              <w:rPr>
                <w:rFonts w:hint="eastAsia"/>
                <w:color w:val="auto"/>
                <w:lang w:eastAsia="zh-CN"/>
              </w:rPr>
              <w:t>成交</w:t>
            </w:r>
            <w:r>
              <w:rPr>
                <w:rFonts w:hint="eastAsia"/>
                <w:color w:val="auto"/>
              </w:rPr>
              <w:t>供应商的安全防护措施不当，造成的损失由</w:t>
            </w:r>
            <w:r>
              <w:rPr>
                <w:rFonts w:hint="eastAsia"/>
                <w:color w:val="auto"/>
                <w:lang w:eastAsia="zh-CN"/>
              </w:rPr>
              <w:t>成交</w:t>
            </w:r>
            <w:r>
              <w:rPr>
                <w:rFonts w:hint="eastAsia"/>
                <w:color w:val="auto"/>
              </w:rPr>
              <w:t>供应商自行承担；</w:t>
            </w:r>
          </w:p>
          <w:p w14:paraId="281A28C2">
            <w:pPr>
              <w:ind w:firstLine="420" w:firstLineChars="200"/>
              <w:rPr>
                <w:color w:val="auto"/>
              </w:rPr>
            </w:pPr>
            <w:r>
              <w:rPr>
                <w:rFonts w:hint="eastAsia"/>
                <w:color w:val="auto"/>
              </w:rPr>
              <w:t>8.</w:t>
            </w:r>
            <w:r>
              <w:rPr>
                <w:rFonts w:hint="eastAsia"/>
                <w:color w:val="auto"/>
                <w:lang w:eastAsia="zh-CN"/>
              </w:rPr>
              <w:t>成交</w:t>
            </w:r>
            <w:r>
              <w:rPr>
                <w:rFonts w:hint="eastAsia"/>
                <w:color w:val="auto"/>
              </w:rPr>
              <w:t>供应商应配备相应的</w:t>
            </w:r>
            <w:r>
              <w:rPr>
                <w:rFonts w:hint="eastAsia"/>
                <w:color w:val="auto"/>
                <w:lang w:val="en-US" w:eastAsia="zh-CN"/>
              </w:rPr>
              <w:t>设备、</w:t>
            </w:r>
            <w:r>
              <w:rPr>
                <w:rFonts w:hint="eastAsia"/>
                <w:color w:val="auto"/>
              </w:rPr>
              <w:t>仪器</w:t>
            </w:r>
            <w:r>
              <w:rPr>
                <w:rFonts w:hint="eastAsia"/>
                <w:color w:val="auto"/>
                <w:lang w:eastAsia="zh-CN"/>
              </w:rPr>
              <w:t>，</w:t>
            </w:r>
            <w:r>
              <w:rPr>
                <w:rFonts w:hint="eastAsia"/>
                <w:color w:val="auto"/>
              </w:rPr>
              <w:t>以确保项目顺利推进。</w:t>
            </w:r>
          </w:p>
          <w:p w14:paraId="2E4190A5">
            <w:pPr>
              <w:rPr>
                <w:b/>
                <w:bCs/>
                <w:color w:val="auto"/>
              </w:rPr>
            </w:pPr>
            <w:r>
              <w:rPr>
                <w:rFonts w:hint="eastAsia"/>
                <w:b/>
                <w:bCs/>
                <w:color w:val="auto"/>
              </w:rPr>
              <w:t>（二）提交成果</w:t>
            </w:r>
          </w:p>
          <w:p w14:paraId="316AA0F9">
            <w:pPr>
              <w:ind w:firstLine="420" w:firstLineChars="200"/>
              <w:rPr>
                <w:rFonts w:hint="eastAsia" w:eastAsia="宋体"/>
                <w:color w:val="auto"/>
                <w:lang w:eastAsia="zh-CN"/>
              </w:rPr>
            </w:pPr>
            <w:r>
              <w:rPr>
                <w:rFonts w:hint="eastAsia"/>
                <w:color w:val="auto"/>
                <w:lang w:eastAsia="zh-CN"/>
              </w:rPr>
              <w:t>成交供应商</w:t>
            </w:r>
            <w:r>
              <w:rPr>
                <w:rFonts w:hint="eastAsia"/>
                <w:color w:val="auto"/>
              </w:rPr>
              <w:t>须在</w:t>
            </w:r>
            <w:r>
              <w:rPr>
                <w:rFonts w:hint="eastAsia"/>
                <w:color w:val="auto"/>
                <w:lang w:eastAsia="zh-CN"/>
              </w:rPr>
              <w:t>企业提交竣工核验申请后</w:t>
            </w:r>
            <w:r>
              <w:rPr>
                <w:rFonts w:hint="eastAsia"/>
                <w:color w:val="auto"/>
                <w:lang w:val="en-US" w:eastAsia="zh-CN"/>
              </w:rPr>
              <w:t>5</w:t>
            </w:r>
            <w:r>
              <w:rPr>
                <w:rFonts w:hint="eastAsia"/>
                <w:color w:val="auto"/>
              </w:rPr>
              <w:t>个工作日内</w:t>
            </w:r>
            <w:r>
              <w:rPr>
                <w:rFonts w:hint="eastAsia"/>
                <w:color w:val="auto"/>
                <w:lang w:eastAsia="zh-CN"/>
              </w:rPr>
              <w:t>在“南宁市住房租赁市场发展试点财政专项补助资金监管系统”</w:t>
            </w:r>
            <w:r>
              <w:rPr>
                <w:rFonts w:hint="eastAsia"/>
                <w:color w:val="auto"/>
              </w:rPr>
              <w:t>提交</w:t>
            </w:r>
            <w:r>
              <w:rPr>
                <w:rFonts w:hint="eastAsia"/>
                <w:color w:val="auto"/>
                <w:lang w:eastAsia="zh-CN"/>
              </w:rPr>
              <w:t>竣工</w:t>
            </w:r>
            <w:r>
              <w:rPr>
                <w:rFonts w:hint="eastAsia"/>
                <w:color w:val="auto"/>
              </w:rPr>
              <w:t>核验报告。</w:t>
            </w:r>
            <w:r>
              <w:rPr>
                <w:rFonts w:hint="eastAsia"/>
                <w:color w:val="auto"/>
                <w:lang w:eastAsia="zh-CN"/>
              </w:rPr>
              <w:t>如因企业不满足提交竣工核验的条件，则相应工期顺延。</w:t>
            </w:r>
          </w:p>
          <w:p w14:paraId="22E501F8">
            <w:pPr>
              <w:ind w:firstLine="420" w:firstLineChars="200"/>
              <w:rPr>
                <w:rFonts w:hint="eastAsia"/>
                <w:color w:val="auto"/>
                <w:lang w:eastAsia="zh-CN"/>
              </w:rPr>
            </w:pPr>
            <w:r>
              <w:rPr>
                <w:rFonts w:hint="eastAsia"/>
                <w:color w:val="auto"/>
                <w:lang w:eastAsia="zh-CN"/>
              </w:rPr>
              <w:t>成果内容及格式：</w:t>
            </w:r>
          </w:p>
          <w:p w14:paraId="6BD198B1">
            <w:pPr>
              <w:numPr>
                <w:ilvl w:val="0"/>
                <w:numId w:val="3"/>
              </w:numPr>
              <w:ind w:firstLine="420" w:firstLineChars="200"/>
              <w:rPr>
                <w:rFonts w:hint="eastAsia"/>
                <w:color w:val="auto"/>
                <w:lang w:val="en-US" w:eastAsia="zh-CN"/>
              </w:rPr>
            </w:pPr>
            <w:r>
              <w:rPr>
                <w:rFonts w:hint="eastAsia"/>
                <w:color w:val="auto"/>
                <w:lang w:eastAsia="zh-CN"/>
              </w:rPr>
              <w:t>租赁住房竣工</w:t>
            </w:r>
            <w:r>
              <w:rPr>
                <w:rFonts w:hint="eastAsia"/>
                <w:color w:val="auto"/>
              </w:rPr>
              <w:t>核验报告（</w:t>
            </w:r>
            <w:r>
              <w:rPr>
                <w:rFonts w:hint="eastAsia"/>
                <w:color w:val="auto"/>
                <w:lang w:val="en-US" w:eastAsia="zh-CN"/>
              </w:rPr>
              <w:t>.*</w:t>
            </w:r>
            <w:r>
              <w:rPr>
                <w:rFonts w:hint="eastAsia"/>
                <w:color w:val="auto"/>
              </w:rPr>
              <w:t>pdf文件）</w:t>
            </w:r>
            <w:r>
              <w:rPr>
                <w:rFonts w:hint="eastAsia"/>
                <w:color w:val="auto"/>
                <w:lang w:val="en-US" w:eastAsia="zh-CN"/>
              </w:rPr>
              <w:t>;</w:t>
            </w:r>
          </w:p>
          <w:p w14:paraId="10ABFAEE">
            <w:pPr>
              <w:numPr>
                <w:ilvl w:val="0"/>
                <w:numId w:val="0"/>
              </w:numPr>
              <w:ind w:firstLine="420" w:firstLineChars="200"/>
              <w:rPr>
                <w:rFonts w:hint="default" w:eastAsia="宋体"/>
                <w:color w:val="auto"/>
                <w:lang w:val="en-US" w:eastAsia="zh-CN"/>
              </w:rPr>
            </w:pPr>
            <w:r>
              <w:rPr>
                <w:rFonts w:hint="eastAsia"/>
                <w:color w:val="auto"/>
                <w:lang w:val="en-US" w:eastAsia="zh-CN"/>
              </w:rPr>
              <w:t>2）租赁住房楼栋楼盘表（.*xls文件）</w:t>
            </w:r>
          </w:p>
          <w:p w14:paraId="4EDD3966">
            <w:pPr>
              <w:ind w:firstLine="420" w:firstLineChars="200"/>
              <w:rPr>
                <w:color w:val="auto"/>
              </w:rPr>
            </w:pPr>
            <w:r>
              <w:rPr>
                <w:rFonts w:hint="eastAsia"/>
                <w:color w:val="auto"/>
                <w:lang w:val="en-US" w:eastAsia="zh-CN"/>
              </w:rPr>
              <w:t>3</w:t>
            </w:r>
            <w:r>
              <w:rPr>
                <w:rFonts w:hint="eastAsia"/>
                <w:color w:val="auto"/>
              </w:rPr>
              <w:t>）租赁住房现场核验照片（</w:t>
            </w:r>
            <w:r>
              <w:rPr>
                <w:rFonts w:hint="eastAsia"/>
                <w:color w:val="auto"/>
                <w:lang w:eastAsia="zh-CN"/>
              </w:rPr>
              <w:t>作为租赁住房竣工核验报告中的内容部分</w:t>
            </w:r>
            <w:r>
              <w:rPr>
                <w:rFonts w:hint="eastAsia"/>
                <w:color w:val="auto"/>
              </w:rPr>
              <w:t>）。</w:t>
            </w:r>
          </w:p>
          <w:p w14:paraId="42B2F0E4">
            <w:pPr>
              <w:rPr>
                <w:b/>
                <w:bCs/>
                <w:color w:val="auto"/>
              </w:rPr>
            </w:pPr>
            <w:r>
              <w:rPr>
                <w:rFonts w:hint="eastAsia"/>
                <w:b/>
                <w:bCs/>
                <w:color w:val="auto"/>
              </w:rPr>
              <w:t>（三）监督管理及违规处理</w:t>
            </w:r>
          </w:p>
          <w:p w14:paraId="3184F734">
            <w:pPr>
              <w:ind w:firstLine="420" w:firstLineChars="200"/>
              <w:rPr>
                <w:color w:val="auto"/>
              </w:rPr>
            </w:pPr>
            <w:r>
              <w:rPr>
                <w:rFonts w:hint="eastAsia"/>
                <w:color w:val="auto"/>
              </w:rPr>
              <w:t>采购人可随时采用现场监督、复验等多种形式进行检核，如出现复验结果与</w:t>
            </w:r>
            <w:r>
              <w:rPr>
                <w:rFonts w:hint="eastAsia"/>
                <w:color w:val="auto"/>
                <w:lang w:eastAsia="zh-CN"/>
              </w:rPr>
              <w:t>成交</w:t>
            </w:r>
            <w:r>
              <w:rPr>
                <w:rFonts w:hint="eastAsia"/>
                <w:color w:val="auto"/>
              </w:rPr>
              <w:t>供应商提交的核验成果存在较大差异，或出现以下情况之一的，可解除服务合同并由</w:t>
            </w:r>
            <w:r>
              <w:rPr>
                <w:rFonts w:hint="eastAsia"/>
                <w:color w:val="auto"/>
                <w:lang w:eastAsia="zh-CN"/>
              </w:rPr>
              <w:t>成交</w:t>
            </w:r>
            <w:r>
              <w:rPr>
                <w:rFonts w:hint="eastAsia"/>
                <w:color w:val="auto"/>
              </w:rPr>
              <w:t>供应商承担相关责任。</w:t>
            </w:r>
          </w:p>
          <w:p w14:paraId="09B65425">
            <w:pPr>
              <w:ind w:firstLine="420" w:firstLineChars="200"/>
              <w:rPr>
                <w:color w:val="auto"/>
              </w:rPr>
            </w:pPr>
            <w:r>
              <w:rPr>
                <w:rFonts w:hint="eastAsia"/>
                <w:color w:val="auto"/>
              </w:rPr>
              <w:t>1.转包、分包核验业务的；</w:t>
            </w:r>
          </w:p>
          <w:p w14:paraId="0C29473B">
            <w:pPr>
              <w:ind w:firstLine="420" w:firstLineChars="200"/>
              <w:rPr>
                <w:color w:val="auto"/>
              </w:rPr>
            </w:pPr>
            <w:r>
              <w:rPr>
                <w:rFonts w:hint="eastAsia"/>
                <w:color w:val="auto"/>
              </w:rPr>
              <w:t>2.核验资料管理混乱，造成核验数据无法追溯的；</w:t>
            </w:r>
          </w:p>
          <w:p w14:paraId="25C11CA0">
            <w:pPr>
              <w:ind w:firstLine="420" w:firstLineChars="200"/>
              <w:rPr>
                <w:color w:val="auto"/>
              </w:rPr>
            </w:pPr>
            <w:r>
              <w:rPr>
                <w:rFonts w:hint="eastAsia"/>
                <w:color w:val="auto"/>
              </w:rPr>
              <w:t>3.核验成果弄虚作假的；</w:t>
            </w:r>
          </w:p>
          <w:p w14:paraId="1C6E2A68">
            <w:pPr>
              <w:ind w:firstLine="420" w:firstLineChars="200"/>
              <w:rPr>
                <w:color w:val="auto"/>
              </w:rPr>
            </w:pPr>
            <w:r>
              <w:rPr>
                <w:rFonts w:hint="eastAsia"/>
                <w:color w:val="auto"/>
              </w:rPr>
              <w:t>4.违反法律、法规规定的其他事项的。</w:t>
            </w:r>
          </w:p>
        </w:tc>
        <w:tc>
          <w:tcPr>
            <w:tcW w:w="791" w:type="pct"/>
            <w:noWrap w:val="0"/>
            <w:vAlign w:val="center"/>
          </w:tcPr>
          <w:p w14:paraId="6604524B">
            <w:pPr>
              <w:rPr>
                <w:color w:val="auto"/>
              </w:rPr>
            </w:pPr>
            <w:r>
              <w:rPr>
                <w:rFonts w:hint="eastAsia"/>
                <w:color w:val="auto"/>
              </w:rPr>
              <w:t xml:space="preserve">最高投标单价限价为 </w:t>
            </w:r>
            <w:r>
              <w:rPr>
                <w:rFonts w:hint="eastAsia"/>
                <w:color w:val="auto"/>
                <w:lang w:val="en-US" w:eastAsia="zh-CN"/>
              </w:rPr>
              <w:t>1</w:t>
            </w:r>
            <w:r>
              <w:rPr>
                <w:rFonts w:hint="eastAsia"/>
                <w:color w:val="auto"/>
              </w:rPr>
              <w:t>元/㎡</w:t>
            </w:r>
          </w:p>
        </w:tc>
      </w:tr>
      <w:tr w14:paraId="4481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4711F8B7">
            <w:pPr>
              <w:rPr>
                <w:color w:val="auto"/>
              </w:rPr>
            </w:pPr>
            <w:r>
              <w:rPr>
                <w:rFonts w:hint="eastAsia" w:ascii="宋体" w:hAnsi="宋体" w:cs="宋体"/>
                <w:b/>
                <w:bCs/>
                <w:color w:val="auto"/>
                <w:kern w:val="21"/>
                <w:szCs w:val="21"/>
                <w:highlight w:val="none"/>
              </w:rPr>
              <w:t>▲</w:t>
            </w:r>
            <w:r>
              <w:rPr>
                <w:rFonts w:hint="eastAsia"/>
                <w:color w:val="auto"/>
                <w:lang w:val="en-US" w:eastAsia="zh-CN"/>
              </w:rPr>
              <w:t>二</w:t>
            </w:r>
            <w:r>
              <w:rPr>
                <w:rFonts w:hint="eastAsia"/>
                <w:color w:val="auto"/>
              </w:rPr>
              <w:t>、商务条款</w:t>
            </w:r>
          </w:p>
        </w:tc>
      </w:tr>
      <w:tr w14:paraId="2F4C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04BDF348">
            <w:pPr>
              <w:rPr>
                <w:rFonts w:hint="eastAsia" w:eastAsia="宋体"/>
                <w:color w:val="auto"/>
                <w:lang w:eastAsia="zh-CN"/>
              </w:rPr>
            </w:pPr>
            <w:r>
              <w:rPr>
                <w:rFonts w:hint="eastAsia"/>
                <w:color w:val="auto"/>
                <w:lang w:val="en-US" w:eastAsia="zh-CN"/>
              </w:rPr>
              <w:t>1、</w:t>
            </w:r>
            <w:r>
              <w:rPr>
                <w:color w:val="auto"/>
              </w:rPr>
              <w:t>合同签订期</w:t>
            </w:r>
            <w:r>
              <w:rPr>
                <w:rFonts w:hint="eastAsia"/>
                <w:color w:val="auto"/>
                <w:lang w:eastAsia="zh-CN"/>
              </w:rPr>
              <w:t>，</w:t>
            </w:r>
            <w:r>
              <w:rPr>
                <w:color w:val="auto"/>
              </w:rPr>
              <w:t>自</w:t>
            </w:r>
            <w:r>
              <w:rPr>
                <w:rFonts w:hint="eastAsia"/>
                <w:color w:val="auto"/>
                <w:lang w:eastAsia="zh-CN"/>
              </w:rPr>
              <w:t>成交</w:t>
            </w:r>
            <w:r>
              <w:rPr>
                <w:color w:val="auto"/>
              </w:rPr>
              <w:t>通知书发出之日起</w:t>
            </w:r>
            <w:r>
              <w:rPr>
                <w:rFonts w:hint="eastAsia"/>
                <w:color w:val="auto"/>
              </w:rPr>
              <w:t>25</w:t>
            </w:r>
            <w:r>
              <w:rPr>
                <w:color w:val="auto"/>
              </w:rPr>
              <w:t>日内</w:t>
            </w:r>
            <w:r>
              <w:rPr>
                <w:rFonts w:hint="eastAsia"/>
                <w:color w:val="auto"/>
              </w:rPr>
              <w:t>。</w:t>
            </w:r>
          </w:p>
          <w:p w14:paraId="1FD64D43">
            <w:pPr>
              <w:rPr>
                <w:rFonts w:hint="eastAsia"/>
                <w:color w:val="auto"/>
              </w:rPr>
            </w:pPr>
            <w:r>
              <w:rPr>
                <w:rFonts w:hint="eastAsia"/>
                <w:color w:val="auto"/>
                <w:lang w:val="en-US" w:eastAsia="zh-CN"/>
              </w:rPr>
              <w:t>2、</w:t>
            </w:r>
            <w:r>
              <w:rPr>
                <w:rFonts w:hint="eastAsia"/>
                <w:color w:val="auto"/>
              </w:rPr>
              <w:t>服务期</w:t>
            </w:r>
            <w:r>
              <w:rPr>
                <w:rFonts w:hint="eastAsia"/>
                <w:color w:val="auto"/>
                <w:lang w:eastAsia="zh-CN"/>
              </w:rPr>
              <w:t>：</w:t>
            </w:r>
            <w:r>
              <w:rPr>
                <w:rFonts w:hint="eastAsia"/>
                <w:color w:val="auto"/>
              </w:rPr>
              <w:t>自合同签订之日起</w:t>
            </w:r>
            <w:r>
              <w:rPr>
                <w:rFonts w:hint="eastAsia"/>
                <w:color w:val="auto"/>
                <w:lang w:val="en-US" w:eastAsia="zh-CN"/>
              </w:rPr>
              <w:t>1</w:t>
            </w:r>
            <w:r>
              <w:rPr>
                <w:rFonts w:hint="eastAsia"/>
                <w:color w:val="auto"/>
              </w:rPr>
              <w:t>年。</w:t>
            </w:r>
          </w:p>
          <w:p w14:paraId="0471CCB1">
            <w:pPr>
              <w:ind w:firstLine="0" w:firstLineChars="0"/>
              <w:rPr>
                <w:rFonts w:hint="eastAsia"/>
                <w:color w:val="auto"/>
              </w:rPr>
            </w:pPr>
            <w:r>
              <w:rPr>
                <w:rFonts w:hint="eastAsia"/>
                <w:color w:val="auto"/>
                <w:lang w:val="en-US" w:eastAsia="zh-CN"/>
              </w:rPr>
              <w:t>3、</w:t>
            </w:r>
            <w:r>
              <w:rPr>
                <w:rFonts w:hint="eastAsia"/>
                <w:color w:val="auto"/>
              </w:rPr>
              <w:t>服务地点</w:t>
            </w:r>
            <w:r>
              <w:rPr>
                <w:rFonts w:hint="eastAsia"/>
                <w:color w:val="auto"/>
                <w:lang w:eastAsia="zh-CN"/>
              </w:rPr>
              <w:t>：</w:t>
            </w:r>
            <w:r>
              <w:rPr>
                <w:rFonts w:hint="eastAsia"/>
                <w:color w:val="auto"/>
              </w:rPr>
              <w:t>广西南宁市采购人指定地点。</w:t>
            </w:r>
          </w:p>
          <w:p w14:paraId="196B6D02">
            <w:pPr>
              <w:rPr>
                <w:rFonts w:hint="eastAsia"/>
                <w:color w:val="auto"/>
                <w:lang w:eastAsia="zh-CN"/>
              </w:rPr>
            </w:pPr>
            <w:r>
              <w:rPr>
                <w:rFonts w:hint="eastAsia"/>
                <w:color w:val="auto"/>
                <w:lang w:val="en-US" w:eastAsia="zh-CN"/>
              </w:rPr>
              <w:t>4、</w:t>
            </w:r>
            <w:r>
              <w:rPr>
                <w:rFonts w:hint="eastAsia"/>
                <w:color w:val="auto"/>
              </w:rPr>
              <w:t>付款方式</w:t>
            </w:r>
            <w:r>
              <w:rPr>
                <w:rFonts w:hint="eastAsia"/>
                <w:color w:val="auto"/>
                <w:lang w:eastAsia="zh-CN"/>
              </w:rPr>
              <w:t>：</w:t>
            </w:r>
          </w:p>
          <w:p w14:paraId="51207543">
            <w:pPr>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此</w:t>
            </w:r>
            <w:r>
              <w:rPr>
                <w:rFonts w:hint="eastAsia"/>
                <w:color w:val="auto"/>
                <w:lang w:eastAsia="zh-CN"/>
              </w:rPr>
              <w:t>磋商</w:t>
            </w:r>
            <w:r>
              <w:rPr>
                <w:rFonts w:hint="eastAsia"/>
                <w:color w:val="auto"/>
              </w:rPr>
              <w:t>文件中的工作量为预估量，最终结算按</w:t>
            </w:r>
            <w:r>
              <w:rPr>
                <w:rFonts w:hint="eastAsia"/>
                <w:color w:val="auto"/>
                <w:lang w:eastAsia="zh-CN"/>
              </w:rPr>
              <w:t>供应商</w:t>
            </w:r>
            <w:r>
              <w:rPr>
                <w:rFonts w:hint="eastAsia"/>
                <w:color w:val="auto"/>
              </w:rPr>
              <w:t>实际</w:t>
            </w:r>
            <w:r>
              <w:rPr>
                <w:rFonts w:hint="eastAsia"/>
                <w:color w:val="auto"/>
                <w:lang w:eastAsia="zh-CN"/>
              </w:rPr>
              <w:t>需要</w:t>
            </w:r>
            <w:r>
              <w:rPr>
                <w:rFonts w:hint="eastAsia"/>
                <w:color w:val="auto"/>
              </w:rPr>
              <w:t>核验的建筑面积乘以</w:t>
            </w:r>
            <w:r>
              <w:rPr>
                <w:rFonts w:hint="eastAsia"/>
                <w:color w:val="auto"/>
                <w:lang w:eastAsia="zh-CN"/>
              </w:rPr>
              <w:t>成交</w:t>
            </w:r>
            <w:r>
              <w:rPr>
                <w:rFonts w:hint="eastAsia"/>
                <w:color w:val="auto"/>
              </w:rPr>
              <w:t>单价进行计算。如最终结算金额超出</w:t>
            </w:r>
            <w:r>
              <w:rPr>
                <w:rFonts w:hint="eastAsia"/>
                <w:color w:val="auto"/>
                <w:lang w:eastAsia="zh-CN"/>
              </w:rPr>
              <w:t>成交</w:t>
            </w:r>
            <w:r>
              <w:rPr>
                <w:rFonts w:hint="eastAsia"/>
                <w:color w:val="auto"/>
              </w:rPr>
              <w:t>总价，超过的部分应另签订补充协议，补充协议中价款最终结算按照实际超出核验的建筑面积乘以</w:t>
            </w:r>
            <w:r>
              <w:rPr>
                <w:rFonts w:hint="eastAsia"/>
                <w:color w:val="auto"/>
                <w:lang w:eastAsia="zh-CN"/>
              </w:rPr>
              <w:t>成交</w:t>
            </w:r>
            <w:r>
              <w:rPr>
                <w:rFonts w:hint="eastAsia"/>
                <w:color w:val="auto"/>
              </w:rPr>
              <w:t>单价计算，但超出部分最终结算价款</w:t>
            </w:r>
            <w:r>
              <w:rPr>
                <w:rFonts w:hint="eastAsia"/>
                <w:color w:val="auto"/>
                <w:lang w:val="en-US" w:eastAsia="zh-CN"/>
              </w:rPr>
              <w:t>以</w:t>
            </w:r>
            <w:r>
              <w:rPr>
                <w:rFonts w:hint="eastAsia"/>
                <w:color w:val="auto"/>
              </w:rPr>
              <w:t>原合同采购金额的10%</w:t>
            </w:r>
            <w:r>
              <w:rPr>
                <w:rFonts w:hint="eastAsia"/>
                <w:color w:val="auto"/>
                <w:lang w:val="en-US" w:eastAsia="zh-CN"/>
              </w:rPr>
              <w:t>为上限，超过该限额部分不予结算</w:t>
            </w:r>
            <w:r>
              <w:rPr>
                <w:rFonts w:hint="eastAsia"/>
                <w:color w:val="auto"/>
              </w:rPr>
              <w:t>。</w:t>
            </w:r>
          </w:p>
          <w:p w14:paraId="60AC3AFE">
            <w:pPr>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以签</w:t>
            </w:r>
            <w:r>
              <w:rPr>
                <w:rFonts w:hint="eastAsia"/>
                <w:color w:val="auto"/>
                <w:lang w:val="en-US" w:eastAsia="zh-CN"/>
              </w:rPr>
              <w:t>订</w:t>
            </w:r>
            <w:r>
              <w:rPr>
                <w:rFonts w:hint="eastAsia"/>
                <w:color w:val="auto"/>
              </w:rPr>
              <w:t>合同的日期作为时间起点，采购人每三个月根据供应商实际所完成提交的核验工作量</w:t>
            </w:r>
            <w:r>
              <w:rPr>
                <w:rFonts w:hint="eastAsia"/>
                <w:color w:val="auto"/>
                <w:lang w:eastAsia="zh-CN"/>
              </w:rPr>
              <w:t>，</w:t>
            </w:r>
            <w:r>
              <w:rPr>
                <w:rFonts w:hint="eastAsia"/>
                <w:color w:val="auto"/>
                <w:lang w:val="en-US" w:eastAsia="zh-CN"/>
              </w:rPr>
              <w:t>在收到供应商请款材料，完成内部支付流程后10天内</w:t>
            </w:r>
            <w:r>
              <w:rPr>
                <w:rFonts w:hint="eastAsia"/>
                <w:color w:val="auto"/>
              </w:rPr>
              <w:t>支付项目</w:t>
            </w:r>
            <w:r>
              <w:rPr>
                <w:rFonts w:hint="eastAsia"/>
                <w:color w:val="auto"/>
                <w:lang w:val="en-US" w:eastAsia="zh-CN"/>
              </w:rPr>
              <w:t>相应</w:t>
            </w:r>
            <w:r>
              <w:rPr>
                <w:rFonts w:hint="eastAsia"/>
                <w:color w:val="auto"/>
              </w:rPr>
              <w:t>进度款。</w:t>
            </w:r>
          </w:p>
          <w:p w14:paraId="4A1FCD7C">
            <w:pPr>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）成交</w:t>
            </w:r>
            <w:r>
              <w:rPr>
                <w:rFonts w:hint="eastAsia"/>
                <w:color w:val="auto"/>
              </w:rPr>
              <w:t>供应商收到结算款后必须在三个工作日内提供真实、有效、合法的正式发票，如提供假发票的，</w:t>
            </w:r>
            <w:r>
              <w:rPr>
                <w:rFonts w:hint="eastAsia"/>
                <w:color w:val="auto"/>
                <w:lang w:eastAsia="zh-CN"/>
              </w:rPr>
              <w:t>成交</w:t>
            </w:r>
            <w:r>
              <w:rPr>
                <w:rFonts w:hint="eastAsia"/>
                <w:color w:val="auto"/>
              </w:rPr>
              <w:t>供应商除须向采购人补开合法发票外，并须赔偿采购人发票票面金额一倍的违约金，由此产生的一切损失均由</w:t>
            </w:r>
            <w:r>
              <w:rPr>
                <w:rFonts w:hint="eastAsia"/>
                <w:color w:val="auto"/>
                <w:lang w:eastAsia="zh-CN"/>
              </w:rPr>
              <w:t>成交</w:t>
            </w:r>
            <w:r>
              <w:rPr>
                <w:rFonts w:hint="eastAsia"/>
                <w:color w:val="auto"/>
              </w:rPr>
              <w:t>供应商承担。</w:t>
            </w:r>
          </w:p>
          <w:p w14:paraId="469CBCE1">
            <w:pPr>
              <w:rPr>
                <w:rFonts w:hint="eastAsia"/>
                <w:color w:val="auto"/>
                <w:lang w:eastAsia="zh-CN"/>
              </w:rPr>
            </w:pPr>
            <w:r>
              <w:rPr>
                <w:rFonts w:hint="eastAsia"/>
                <w:color w:val="auto"/>
                <w:lang w:val="en-US" w:eastAsia="zh-CN"/>
              </w:rPr>
              <w:t>5、</w:t>
            </w:r>
            <w:r>
              <w:rPr>
                <w:rFonts w:hint="eastAsia"/>
                <w:color w:val="auto"/>
              </w:rPr>
              <w:t>项目实施要求</w:t>
            </w:r>
            <w:r>
              <w:rPr>
                <w:rFonts w:hint="eastAsia"/>
                <w:color w:val="auto"/>
                <w:lang w:eastAsia="zh-CN"/>
              </w:rPr>
              <w:t>：</w:t>
            </w:r>
          </w:p>
          <w:p w14:paraId="0D7B8C19">
            <w:pPr>
              <w:rPr>
                <w:color w:val="auto"/>
              </w:rPr>
            </w:pPr>
            <w:r>
              <w:rPr>
                <w:rFonts w:hint="eastAsia"/>
                <w:color w:val="auto"/>
                <w:lang w:eastAsia="zh-CN"/>
              </w:rPr>
              <w:t>（</w:t>
            </w:r>
            <w:r>
              <w:rPr>
                <w:rFonts w:hint="eastAsia"/>
                <w:color w:val="auto"/>
                <w:lang w:val="en-US" w:eastAsia="zh-CN"/>
              </w:rPr>
              <w:t>1</w:t>
            </w:r>
            <w:r>
              <w:rPr>
                <w:rFonts w:hint="eastAsia"/>
                <w:color w:val="auto"/>
                <w:lang w:eastAsia="zh-CN"/>
              </w:rPr>
              <w:t>）成交</w:t>
            </w:r>
            <w:r>
              <w:rPr>
                <w:rFonts w:hint="eastAsia"/>
                <w:color w:val="auto"/>
              </w:rPr>
              <w:t>供应商必须设立专门联系人、联系电话，根据筹集房源类型，有专人提供从受理委托到核验成果提交的全过程服务</w:t>
            </w:r>
            <w:r>
              <w:rPr>
                <w:rFonts w:hint="eastAsia"/>
                <w:color w:val="auto"/>
                <w:lang w:eastAsia="zh-CN"/>
              </w:rPr>
              <w:t>。</w:t>
            </w:r>
            <w:r>
              <w:rPr>
                <w:rFonts w:hint="eastAsia"/>
                <w:color w:val="auto"/>
              </w:rPr>
              <w:t>明确拟成立的核验小组成员及人数（至少</w:t>
            </w:r>
            <w:r>
              <w:rPr>
                <w:rFonts w:hint="eastAsia"/>
                <w:color w:val="auto"/>
                <w:lang w:val="en-US" w:eastAsia="zh-CN"/>
              </w:rPr>
              <w:t>2</w:t>
            </w:r>
            <w:r>
              <w:rPr>
                <w:rFonts w:hint="eastAsia"/>
                <w:color w:val="auto"/>
              </w:rPr>
              <w:t>人</w:t>
            </w:r>
            <w:r>
              <w:rPr>
                <w:rFonts w:hint="eastAsia"/>
                <w:color w:val="auto"/>
                <w:lang w:eastAsia="zh-CN"/>
              </w:rPr>
              <w:t>）</w:t>
            </w:r>
            <w:r>
              <w:rPr>
                <w:rFonts w:hint="eastAsia"/>
                <w:color w:val="auto"/>
              </w:rPr>
              <w:t>。如专门服务人员的联系方式如有变更，必须及时通知采购人。</w:t>
            </w:r>
          </w:p>
          <w:p w14:paraId="74C23A39">
            <w:pPr>
              <w:rPr>
                <w:rFonts w:hint="eastAsia"/>
                <w:color w:val="auto"/>
              </w:rPr>
            </w:pPr>
            <w:r>
              <w:rPr>
                <w:rFonts w:hint="eastAsia"/>
                <w:color w:val="auto"/>
                <w:lang w:val="en-US" w:eastAsia="zh-CN"/>
              </w:rPr>
              <w:t>（2）</w:t>
            </w:r>
            <w:r>
              <w:rPr>
                <w:rFonts w:hint="eastAsia"/>
                <w:color w:val="auto"/>
              </w:rPr>
              <w:t>接到采购人处理问题通知后24小时内到达采购人指定现场。</w:t>
            </w:r>
          </w:p>
          <w:p w14:paraId="02687CC3">
            <w:pPr>
              <w:rPr>
                <w:rFonts w:hint="eastAsia"/>
                <w:color w:val="auto"/>
                <w:lang w:eastAsia="zh-CN"/>
              </w:rPr>
            </w:pPr>
            <w:r>
              <w:rPr>
                <w:rFonts w:hint="eastAsia"/>
                <w:color w:val="auto"/>
                <w:lang w:val="en-US" w:eastAsia="zh-CN"/>
              </w:rPr>
              <w:t>6、</w:t>
            </w:r>
            <w:r>
              <w:rPr>
                <w:rFonts w:hint="eastAsia"/>
                <w:color w:val="auto"/>
              </w:rPr>
              <w:t>知识产权与版权归属</w:t>
            </w:r>
            <w:r>
              <w:rPr>
                <w:rFonts w:hint="eastAsia"/>
                <w:color w:val="auto"/>
                <w:lang w:eastAsia="zh-CN"/>
              </w:rPr>
              <w:t>：</w:t>
            </w:r>
          </w:p>
          <w:p w14:paraId="59729D05">
            <w:pPr>
              <w:rPr>
                <w:color w:val="auto"/>
              </w:rPr>
            </w:pPr>
            <w:r>
              <w:rPr>
                <w:rFonts w:hint="eastAsia"/>
                <w:color w:val="auto"/>
                <w:lang w:eastAsia="zh-CN"/>
              </w:rPr>
              <w:t>（</w:t>
            </w:r>
            <w:r>
              <w:rPr>
                <w:rFonts w:hint="eastAsia"/>
                <w:color w:val="auto"/>
                <w:lang w:val="en-US" w:eastAsia="zh-CN"/>
              </w:rPr>
              <w:t>1</w:t>
            </w:r>
            <w:r>
              <w:rPr>
                <w:rFonts w:hint="eastAsia"/>
                <w:color w:val="auto"/>
                <w:lang w:eastAsia="zh-CN"/>
              </w:rPr>
              <w:t>）成交</w:t>
            </w:r>
            <w:r>
              <w:rPr>
                <w:rFonts w:hint="eastAsia"/>
                <w:color w:val="auto"/>
              </w:rPr>
              <w:t>供应商不得在向采购人交付服务期内全部服务成果之前，将成果及非专利技术泄露或转让给第三方。</w:t>
            </w:r>
          </w:p>
          <w:p w14:paraId="6C062EE4">
            <w:pPr>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）成交</w:t>
            </w:r>
            <w:r>
              <w:rPr>
                <w:rFonts w:hint="eastAsia"/>
                <w:color w:val="auto"/>
              </w:rPr>
              <w:t>供应商保证最终提供给采购人的服务成果不得包含任何第三方的知识产权或引起任何第三方基于该产品知识产权的指控。如有任何指控，所产生的一切经济损失和法律责任等后果均由</w:t>
            </w:r>
            <w:r>
              <w:rPr>
                <w:rFonts w:hint="eastAsia"/>
                <w:color w:val="auto"/>
                <w:lang w:eastAsia="zh-CN"/>
              </w:rPr>
              <w:t>成交</w:t>
            </w:r>
            <w:r>
              <w:rPr>
                <w:rFonts w:hint="eastAsia"/>
                <w:color w:val="auto"/>
              </w:rPr>
              <w:t>供应商无条件承担。</w:t>
            </w:r>
          </w:p>
          <w:p w14:paraId="5BEA1571">
            <w:pPr>
              <w:rPr>
                <w:rFonts w:hint="eastAsia"/>
                <w:color w:val="auto"/>
                <w:lang w:eastAsia="zh-CN"/>
              </w:rPr>
            </w:pPr>
            <w:r>
              <w:rPr>
                <w:rFonts w:hint="eastAsia"/>
                <w:color w:val="auto"/>
                <w:lang w:val="en-US" w:eastAsia="zh-CN"/>
              </w:rPr>
              <w:t>7、</w:t>
            </w:r>
            <w:r>
              <w:rPr>
                <w:rFonts w:hint="eastAsia"/>
                <w:color w:val="auto"/>
              </w:rPr>
              <w:t>投标报价</w:t>
            </w:r>
            <w:r>
              <w:rPr>
                <w:rFonts w:hint="eastAsia"/>
                <w:color w:val="auto"/>
                <w:lang w:eastAsia="zh-CN"/>
              </w:rPr>
              <w:t>：</w:t>
            </w:r>
          </w:p>
          <w:p w14:paraId="44923656">
            <w:pPr>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 xml:space="preserve">本项目以综合单价进行报价。最高投标单价限价为 </w:t>
            </w:r>
            <w:r>
              <w:rPr>
                <w:rFonts w:hint="eastAsia"/>
                <w:color w:val="auto"/>
                <w:lang w:val="en-US" w:eastAsia="zh-CN"/>
              </w:rPr>
              <w:t>1</w:t>
            </w:r>
            <w:r>
              <w:rPr>
                <w:rFonts w:hint="eastAsia"/>
                <w:color w:val="auto"/>
              </w:rPr>
              <w:t>元/㎡，投标单价超单价限价的投标无效。</w:t>
            </w:r>
          </w:p>
          <w:p w14:paraId="5E8D4500">
            <w:pPr>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除非合同另有规定，投标报价应包括涵盖但不限于：核验报告、资料收集、管理、会务费、场地使用费、专家费、报告出具、税金、政策性文件规定以及合同包含的所有风险、责任等各项应有的费用。</w:t>
            </w:r>
          </w:p>
          <w:p w14:paraId="2B0A1CC5">
            <w:pPr>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投标人应根据市场价格、外业核验的情况、按自身承受能力以人民币报价，投标人报价时应慎重考虑。</w:t>
            </w:r>
          </w:p>
          <w:p w14:paraId="5F3B8887">
            <w:pPr>
              <w:rPr>
                <w:color w:val="auto"/>
              </w:rPr>
            </w:pPr>
            <w:r>
              <w:rPr>
                <w:rFonts w:hint="eastAsia"/>
                <w:color w:val="auto"/>
                <w:lang w:val="en-US" w:eastAsia="zh-CN"/>
              </w:rPr>
              <w:t>8、</w:t>
            </w:r>
            <w:r>
              <w:rPr>
                <w:rFonts w:hint="eastAsia"/>
                <w:color w:val="auto"/>
              </w:rPr>
              <w:t>涉及项目的其他要求</w:t>
            </w:r>
            <w:r>
              <w:rPr>
                <w:rFonts w:hint="eastAsia"/>
                <w:color w:val="auto"/>
                <w:lang w:eastAsia="zh-CN"/>
              </w:rPr>
              <w:t>：</w:t>
            </w:r>
            <w:r>
              <w:rPr>
                <w:rFonts w:hint="eastAsia"/>
                <w:color w:val="auto"/>
              </w:rPr>
              <w:t>采购标的需执行的国家标准、行业标准、地方标准或者其他标准、规范。多项标准的，按最新标准或较高标准执行。</w:t>
            </w:r>
          </w:p>
        </w:tc>
      </w:tr>
    </w:tbl>
    <w:p w14:paraId="1DCA4968">
      <w:pPr>
        <w:tabs>
          <w:tab w:val="left" w:pos="180"/>
          <w:tab w:val="left" w:pos="1620"/>
        </w:tabs>
        <w:spacing w:line="360" w:lineRule="auto"/>
        <w:jc w:val="center"/>
        <w:rPr>
          <w:rFonts w:hint="eastAsia" w:ascii="宋体" w:hAnsi="宋体" w:cs="宋体"/>
          <w:b/>
          <w:bCs/>
          <w:color w:val="auto"/>
          <w:kern w:val="21"/>
          <w:sz w:val="32"/>
          <w:szCs w:val="32"/>
          <w:highlight w:val="none"/>
        </w:rPr>
      </w:pPr>
    </w:p>
    <w:p w14:paraId="58B7DB50">
      <w:pPr>
        <w:pStyle w:val="30"/>
        <w:ind w:firstLine="0" w:firstLineChars="0"/>
        <w:rPr>
          <w:rFonts w:hint="eastAsia" w:ascii="宋体" w:hAnsi="宋体" w:cs="宋体"/>
          <w:b/>
          <w:bCs/>
          <w:color w:val="auto"/>
          <w:kern w:val="21"/>
          <w:sz w:val="17"/>
          <w:szCs w:val="17"/>
          <w:highlight w:val="none"/>
        </w:rPr>
      </w:pPr>
      <w:r>
        <w:rPr>
          <w:rFonts w:hint="eastAsia" w:ascii="宋体" w:hAnsi="宋体" w:cs="宋体"/>
          <w:b/>
          <w:bCs/>
          <w:color w:val="auto"/>
          <w:kern w:val="21"/>
          <w:szCs w:val="32"/>
          <w:highlight w:val="none"/>
        </w:rPr>
        <w:br w:type="page"/>
      </w:r>
      <w:r>
        <w:rPr>
          <w:rFonts w:hint="eastAsia" w:ascii="宋体" w:hAnsi="宋体" w:cs="宋体"/>
          <w:b/>
          <w:bCs/>
          <w:color w:val="auto"/>
          <w:kern w:val="21"/>
          <w:szCs w:val="32"/>
          <w:highlight w:val="none"/>
        </w:rPr>
        <w:t>附件1：</w:t>
      </w:r>
    </w:p>
    <w:p w14:paraId="7B5F35C7">
      <w:pPr>
        <w:spacing w:line="528" w:lineRule="exact"/>
        <w:jc w:val="center"/>
        <w:rPr>
          <w:rFonts w:hint="eastAsia" w:ascii="宋体" w:hAnsi="宋体" w:cs="宋体"/>
          <w:color w:val="auto"/>
          <w:kern w:val="21"/>
          <w:sz w:val="40"/>
          <w:szCs w:val="40"/>
          <w:highlight w:val="none"/>
        </w:rPr>
      </w:pPr>
      <w:r>
        <w:rPr>
          <w:rFonts w:hint="eastAsia" w:ascii="Arial Unicode MS" w:hAnsi="Arial Unicode MS" w:eastAsia="Arial Unicode MS" w:cs="Arial Unicode MS"/>
          <w:b/>
          <w:bCs/>
          <w:color w:val="auto"/>
          <w:sz w:val="40"/>
          <w:szCs w:val="40"/>
          <w:highlight w:val="none"/>
        </w:rPr>
        <w:t>节能产品政府采购品目清单</w:t>
      </w:r>
    </w:p>
    <w:p w14:paraId="01C1196F">
      <w:pPr>
        <w:rPr>
          <w:rFonts w:hint="eastAsia" w:ascii="宋体" w:hAnsi="宋体" w:cs="宋体"/>
          <w:color w:val="auto"/>
          <w:kern w:val="21"/>
          <w:sz w:val="20"/>
          <w:szCs w:val="20"/>
          <w:highlight w:val="none"/>
        </w:rPr>
      </w:pPr>
    </w:p>
    <w:tbl>
      <w:tblPr>
        <w:tblStyle w:val="3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16"/>
        <w:gridCol w:w="1516"/>
        <w:gridCol w:w="1612"/>
        <w:gridCol w:w="4335"/>
      </w:tblGrid>
      <w:tr w14:paraId="6C2F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770" w:type="dxa"/>
            <w:shd w:val="clear" w:color="auto" w:fill="D7D7D7"/>
          </w:tcPr>
          <w:p w14:paraId="381DA7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品目序号</w:t>
            </w:r>
          </w:p>
        </w:tc>
        <w:tc>
          <w:tcPr>
            <w:tcW w:w="4244" w:type="dxa"/>
            <w:gridSpan w:val="3"/>
            <w:shd w:val="clear" w:color="auto" w:fill="D7D7D7"/>
            <w:vAlign w:val="center"/>
          </w:tcPr>
          <w:p w14:paraId="737E8F9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名称</w:t>
            </w:r>
          </w:p>
        </w:tc>
        <w:tc>
          <w:tcPr>
            <w:tcW w:w="4335" w:type="dxa"/>
            <w:shd w:val="clear" w:color="auto" w:fill="D7D7D7"/>
            <w:vAlign w:val="center"/>
          </w:tcPr>
          <w:p w14:paraId="099DB4B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依据的标准</w:t>
            </w:r>
          </w:p>
        </w:tc>
      </w:tr>
      <w:tr w14:paraId="78C2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vAlign w:val="center"/>
          </w:tcPr>
          <w:p w14:paraId="300F05C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116" w:type="dxa"/>
            <w:vMerge w:val="restart"/>
            <w:vAlign w:val="center"/>
          </w:tcPr>
          <w:p w14:paraId="4D0C8BB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A020101计算机设备</w:t>
            </w:r>
          </w:p>
        </w:tc>
        <w:tc>
          <w:tcPr>
            <w:tcW w:w="1516" w:type="dxa"/>
            <w:vAlign w:val="center"/>
          </w:tcPr>
          <w:p w14:paraId="2B15AE4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★A02010104台式计算机</w:t>
            </w:r>
          </w:p>
        </w:tc>
        <w:tc>
          <w:tcPr>
            <w:tcW w:w="1612" w:type="dxa"/>
            <w:vAlign w:val="center"/>
          </w:tcPr>
          <w:p w14:paraId="40DAFED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35D425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《微型计算机能效限定值及能效等级》（GB28380）</w:t>
            </w:r>
          </w:p>
        </w:tc>
      </w:tr>
      <w:tr w14:paraId="2EF4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5C13B0B8">
            <w:pPr>
              <w:widowControl/>
              <w:jc w:val="left"/>
              <w:rPr>
                <w:rFonts w:hint="eastAsia" w:ascii="宋体" w:hAnsi="宋体" w:cs="宋体"/>
                <w:color w:val="auto"/>
                <w:kern w:val="0"/>
                <w:sz w:val="18"/>
                <w:szCs w:val="18"/>
                <w:highlight w:val="none"/>
              </w:rPr>
            </w:pPr>
          </w:p>
        </w:tc>
        <w:tc>
          <w:tcPr>
            <w:tcW w:w="1116" w:type="dxa"/>
            <w:vMerge w:val="continue"/>
            <w:vAlign w:val="center"/>
          </w:tcPr>
          <w:p w14:paraId="5D9B01EC">
            <w:pPr>
              <w:widowControl/>
              <w:jc w:val="left"/>
              <w:rPr>
                <w:rFonts w:hint="eastAsia" w:ascii="宋体" w:hAnsi="宋体" w:cs="宋体"/>
                <w:color w:val="auto"/>
                <w:kern w:val="0"/>
                <w:sz w:val="18"/>
                <w:szCs w:val="18"/>
                <w:highlight w:val="none"/>
              </w:rPr>
            </w:pPr>
          </w:p>
        </w:tc>
        <w:tc>
          <w:tcPr>
            <w:tcW w:w="1516" w:type="dxa"/>
            <w:vAlign w:val="center"/>
          </w:tcPr>
          <w:p w14:paraId="0FA56D3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★A02010105便携式计算机</w:t>
            </w:r>
          </w:p>
        </w:tc>
        <w:tc>
          <w:tcPr>
            <w:tcW w:w="1612" w:type="dxa"/>
            <w:vAlign w:val="center"/>
          </w:tcPr>
          <w:p w14:paraId="038694F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0A52214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《微型计算机能效限定值及能效等级》（GB28380）</w:t>
            </w:r>
          </w:p>
        </w:tc>
      </w:tr>
      <w:tr w14:paraId="3ED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37328EB1">
            <w:pPr>
              <w:widowControl/>
              <w:jc w:val="left"/>
              <w:rPr>
                <w:rFonts w:hint="eastAsia" w:ascii="宋体" w:hAnsi="宋体" w:cs="宋体"/>
                <w:color w:val="auto"/>
                <w:kern w:val="0"/>
                <w:sz w:val="18"/>
                <w:szCs w:val="18"/>
                <w:highlight w:val="none"/>
              </w:rPr>
            </w:pPr>
          </w:p>
        </w:tc>
        <w:tc>
          <w:tcPr>
            <w:tcW w:w="1116" w:type="dxa"/>
            <w:vMerge w:val="continue"/>
            <w:vAlign w:val="center"/>
          </w:tcPr>
          <w:p w14:paraId="04DAB4AA">
            <w:pPr>
              <w:widowControl/>
              <w:jc w:val="left"/>
              <w:rPr>
                <w:rFonts w:hint="eastAsia" w:ascii="宋体" w:hAnsi="宋体" w:cs="宋体"/>
                <w:color w:val="auto"/>
                <w:kern w:val="0"/>
                <w:sz w:val="18"/>
                <w:szCs w:val="18"/>
                <w:highlight w:val="none"/>
              </w:rPr>
            </w:pPr>
          </w:p>
        </w:tc>
        <w:tc>
          <w:tcPr>
            <w:tcW w:w="1516" w:type="dxa"/>
            <w:vAlign w:val="center"/>
          </w:tcPr>
          <w:p w14:paraId="05B4B72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★A02010107平板式微型计算机</w:t>
            </w:r>
          </w:p>
        </w:tc>
        <w:tc>
          <w:tcPr>
            <w:tcW w:w="1612" w:type="dxa"/>
            <w:vAlign w:val="center"/>
          </w:tcPr>
          <w:p w14:paraId="21AB6ED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0DDB86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《微型计算机能效限定值及能效等级》（GB28380）</w:t>
            </w:r>
          </w:p>
        </w:tc>
      </w:tr>
      <w:tr w14:paraId="1E15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vAlign w:val="center"/>
          </w:tcPr>
          <w:p w14:paraId="24A4DC6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116" w:type="dxa"/>
            <w:vMerge w:val="restart"/>
            <w:vAlign w:val="center"/>
          </w:tcPr>
          <w:p w14:paraId="159F02D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A020106输入输出设备</w:t>
            </w:r>
          </w:p>
        </w:tc>
        <w:tc>
          <w:tcPr>
            <w:tcW w:w="1516" w:type="dxa"/>
            <w:vMerge w:val="restart"/>
            <w:vAlign w:val="center"/>
          </w:tcPr>
          <w:p w14:paraId="56330CF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A02010601打印设备</w:t>
            </w:r>
          </w:p>
        </w:tc>
        <w:tc>
          <w:tcPr>
            <w:tcW w:w="1612" w:type="dxa"/>
            <w:vAlign w:val="center"/>
          </w:tcPr>
          <w:p w14:paraId="4CB60A1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A0201060101喷墨打印机</w:t>
            </w:r>
          </w:p>
        </w:tc>
        <w:tc>
          <w:tcPr>
            <w:tcW w:w="4335" w:type="dxa"/>
            <w:vAlign w:val="center"/>
          </w:tcPr>
          <w:p w14:paraId="6DD171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11E1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59E2AF19">
            <w:pPr>
              <w:widowControl/>
              <w:jc w:val="left"/>
              <w:rPr>
                <w:rFonts w:hint="eastAsia" w:ascii="宋体" w:hAnsi="宋体" w:cs="宋体"/>
                <w:color w:val="auto"/>
                <w:kern w:val="0"/>
                <w:sz w:val="18"/>
                <w:szCs w:val="18"/>
                <w:highlight w:val="none"/>
              </w:rPr>
            </w:pPr>
          </w:p>
        </w:tc>
        <w:tc>
          <w:tcPr>
            <w:tcW w:w="1116" w:type="dxa"/>
            <w:vMerge w:val="continue"/>
            <w:vAlign w:val="center"/>
          </w:tcPr>
          <w:p w14:paraId="55356B98">
            <w:pPr>
              <w:widowControl/>
              <w:jc w:val="left"/>
              <w:rPr>
                <w:rFonts w:hint="eastAsia" w:ascii="宋体" w:hAnsi="宋体" w:cs="宋体"/>
                <w:color w:val="auto"/>
                <w:kern w:val="0"/>
                <w:sz w:val="18"/>
                <w:szCs w:val="18"/>
                <w:highlight w:val="none"/>
              </w:rPr>
            </w:pPr>
          </w:p>
        </w:tc>
        <w:tc>
          <w:tcPr>
            <w:tcW w:w="1516" w:type="dxa"/>
            <w:vMerge w:val="continue"/>
            <w:vAlign w:val="center"/>
          </w:tcPr>
          <w:p w14:paraId="41EF8043">
            <w:pPr>
              <w:widowControl/>
              <w:jc w:val="left"/>
              <w:rPr>
                <w:rFonts w:hint="eastAsia" w:ascii="宋体" w:hAnsi="宋体" w:cs="宋体"/>
                <w:color w:val="auto"/>
                <w:kern w:val="0"/>
                <w:sz w:val="18"/>
                <w:szCs w:val="18"/>
                <w:highlight w:val="none"/>
              </w:rPr>
            </w:pPr>
          </w:p>
        </w:tc>
        <w:tc>
          <w:tcPr>
            <w:tcW w:w="1612" w:type="dxa"/>
            <w:vAlign w:val="center"/>
          </w:tcPr>
          <w:p w14:paraId="4A5A9DF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★A0201060102激光打印机</w:t>
            </w:r>
          </w:p>
        </w:tc>
        <w:tc>
          <w:tcPr>
            <w:tcW w:w="4335" w:type="dxa"/>
            <w:vAlign w:val="center"/>
          </w:tcPr>
          <w:p w14:paraId="74F29B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0775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2AA71470">
            <w:pPr>
              <w:widowControl/>
              <w:jc w:val="left"/>
              <w:rPr>
                <w:rFonts w:hint="eastAsia" w:ascii="宋体" w:hAnsi="宋体" w:cs="宋体"/>
                <w:color w:val="auto"/>
                <w:kern w:val="0"/>
                <w:sz w:val="18"/>
                <w:szCs w:val="18"/>
                <w:highlight w:val="none"/>
              </w:rPr>
            </w:pPr>
          </w:p>
        </w:tc>
        <w:tc>
          <w:tcPr>
            <w:tcW w:w="1116" w:type="dxa"/>
            <w:vMerge w:val="continue"/>
            <w:vAlign w:val="center"/>
          </w:tcPr>
          <w:p w14:paraId="2679C25F">
            <w:pPr>
              <w:widowControl/>
              <w:jc w:val="left"/>
              <w:rPr>
                <w:rFonts w:hint="eastAsia" w:ascii="宋体" w:hAnsi="宋体" w:cs="宋体"/>
                <w:color w:val="auto"/>
                <w:kern w:val="0"/>
                <w:sz w:val="18"/>
                <w:szCs w:val="18"/>
                <w:highlight w:val="none"/>
              </w:rPr>
            </w:pPr>
          </w:p>
        </w:tc>
        <w:tc>
          <w:tcPr>
            <w:tcW w:w="1516" w:type="dxa"/>
            <w:vMerge w:val="continue"/>
            <w:vAlign w:val="center"/>
          </w:tcPr>
          <w:p w14:paraId="0165E95D">
            <w:pPr>
              <w:widowControl/>
              <w:jc w:val="left"/>
              <w:rPr>
                <w:rFonts w:hint="eastAsia" w:ascii="宋体" w:hAnsi="宋体" w:cs="宋体"/>
                <w:color w:val="auto"/>
                <w:kern w:val="0"/>
                <w:sz w:val="18"/>
                <w:szCs w:val="18"/>
                <w:highlight w:val="none"/>
              </w:rPr>
            </w:pPr>
          </w:p>
        </w:tc>
        <w:tc>
          <w:tcPr>
            <w:tcW w:w="1612" w:type="dxa"/>
            <w:vAlign w:val="center"/>
          </w:tcPr>
          <w:p w14:paraId="679BFEF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★A0201060104针式打印机</w:t>
            </w:r>
          </w:p>
        </w:tc>
        <w:tc>
          <w:tcPr>
            <w:tcW w:w="4335" w:type="dxa"/>
            <w:vAlign w:val="center"/>
          </w:tcPr>
          <w:p w14:paraId="62B943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6F3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5480CAE3">
            <w:pPr>
              <w:widowControl/>
              <w:jc w:val="left"/>
              <w:rPr>
                <w:rFonts w:hint="eastAsia" w:ascii="宋体" w:hAnsi="宋体" w:cs="宋体"/>
                <w:color w:val="auto"/>
                <w:kern w:val="0"/>
                <w:sz w:val="18"/>
                <w:szCs w:val="18"/>
                <w:highlight w:val="none"/>
              </w:rPr>
            </w:pPr>
          </w:p>
        </w:tc>
        <w:tc>
          <w:tcPr>
            <w:tcW w:w="1116" w:type="dxa"/>
            <w:vMerge w:val="continue"/>
            <w:vAlign w:val="center"/>
          </w:tcPr>
          <w:p w14:paraId="3CD76929">
            <w:pPr>
              <w:widowControl/>
              <w:jc w:val="left"/>
              <w:rPr>
                <w:rFonts w:hint="eastAsia" w:ascii="宋体" w:hAnsi="宋体" w:cs="宋体"/>
                <w:color w:val="auto"/>
                <w:kern w:val="0"/>
                <w:sz w:val="18"/>
                <w:szCs w:val="18"/>
                <w:highlight w:val="none"/>
              </w:rPr>
            </w:pPr>
          </w:p>
        </w:tc>
        <w:tc>
          <w:tcPr>
            <w:tcW w:w="1516" w:type="dxa"/>
            <w:vAlign w:val="center"/>
          </w:tcPr>
          <w:p w14:paraId="113EF96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A02010604显示设备</w:t>
            </w:r>
          </w:p>
        </w:tc>
        <w:tc>
          <w:tcPr>
            <w:tcW w:w="1612" w:type="dxa"/>
            <w:vAlign w:val="center"/>
          </w:tcPr>
          <w:p w14:paraId="2B9472B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★A0201060401液晶显示器</w:t>
            </w:r>
          </w:p>
        </w:tc>
        <w:tc>
          <w:tcPr>
            <w:tcW w:w="4335" w:type="dxa"/>
            <w:vAlign w:val="center"/>
          </w:tcPr>
          <w:p w14:paraId="610D1C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《计算机显示器能效限定值及能效等级》（GB21520）</w:t>
            </w:r>
          </w:p>
        </w:tc>
      </w:tr>
      <w:tr w14:paraId="3DB0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0" w:type="dxa"/>
            <w:vMerge w:val="continue"/>
            <w:vAlign w:val="center"/>
          </w:tcPr>
          <w:p w14:paraId="4F05B4F5">
            <w:pPr>
              <w:widowControl/>
              <w:jc w:val="left"/>
              <w:rPr>
                <w:rFonts w:hint="eastAsia" w:ascii="宋体" w:hAnsi="宋体" w:cs="宋体"/>
                <w:color w:val="auto"/>
                <w:kern w:val="0"/>
                <w:sz w:val="18"/>
                <w:szCs w:val="18"/>
                <w:highlight w:val="none"/>
              </w:rPr>
            </w:pPr>
          </w:p>
        </w:tc>
        <w:tc>
          <w:tcPr>
            <w:tcW w:w="1116" w:type="dxa"/>
            <w:vMerge w:val="continue"/>
            <w:vAlign w:val="center"/>
          </w:tcPr>
          <w:p w14:paraId="0600F042">
            <w:pPr>
              <w:widowControl/>
              <w:jc w:val="left"/>
              <w:rPr>
                <w:rFonts w:hint="eastAsia" w:ascii="宋体" w:hAnsi="宋体" w:cs="宋体"/>
                <w:color w:val="auto"/>
                <w:kern w:val="0"/>
                <w:sz w:val="18"/>
                <w:szCs w:val="18"/>
                <w:highlight w:val="none"/>
              </w:rPr>
            </w:pPr>
          </w:p>
        </w:tc>
        <w:tc>
          <w:tcPr>
            <w:tcW w:w="1516" w:type="dxa"/>
            <w:vAlign w:val="center"/>
          </w:tcPr>
          <w:p w14:paraId="367BCE5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A02010609图形图像输入设备</w:t>
            </w:r>
          </w:p>
        </w:tc>
        <w:tc>
          <w:tcPr>
            <w:tcW w:w="1612" w:type="dxa"/>
            <w:vAlign w:val="center"/>
          </w:tcPr>
          <w:p w14:paraId="6F5A542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A0201060901扫描仪</w:t>
            </w:r>
          </w:p>
        </w:tc>
        <w:tc>
          <w:tcPr>
            <w:tcW w:w="4335" w:type="dxa"/>
            <w:vAlign w:val="center"/>
          </w:tcPr>
          <w:p w14:paraId="12CE7A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参照《复印机、打印机和传真机能效限定值及能效等级》（GB21521）中打印速度为15页/分的针式打印机相关要求</w:t>
            </w:r>
          </w:p>
        </w:tc>
      </w:tr>
      <w:tr w14:paraId="43B2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1C23103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16" w:type="dxa"/>
            <w:vAlign w:val="center"/>
          </w:tcPr>
          <w:p w14:paraId="4D8D782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A020202投影仪</w:t>
            </w:r>
          </w:p>
        </w:tc>
        <w:tc>
          <w:tcPr>
            <w:tcW w:w="1516" w:type="dxa"/>
            <w:vAlign w:val="center"/>
          </w:tcPr>
          <w:p w14:paraId="1E30EF3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vAlign w:val="center"/>
          </w:tcPr>
          <w:p w14:paraId="298B8FE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11EDCF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《投影机能效限定值及能效等级》（GB32028）</w:t>
            </w:r>
          </w:p>
        </w:tc>
      </w:tr>
      <w:tr w14:paraId="19F5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3A1F500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16" w:type="dxa"/>
            <w:vAlign w:val="center"/>
          </w:tcPr>
          <w:p w14:paraId="3D95E78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A020204多功能一体机</w:t>
            </w:r>
          </w:p>
        </w:tc>
        <w:tc>
          <w:tcPr>
            <w:tcW w:w="1516" w:type="dxa"/>
            <w:vAlign w:val="center"/>
          </w:tcPr>
          <w:p w14:paraId="2C30A7E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vAlign w:val="center"/>
          </w:tcPr>
          <w:p w14:paraId="1020294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302539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69E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61E3320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16" w:type="dxa"/>
            <w:vAlign w:val="center"/>
          </w:tcPr>
          <w:p w14:paraId="58553F5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A020519泵</w:t>
            </w:r>
          </w:p>
        </w:tc>
        <w:tc>
          <w:tcPr>
            <w:tcW w:w="1516" w:type="dxa"/>
            <w:vAlign w:val="center"/>
          </w:tcPr>
          <w:p w14:paraId="533199B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A02051901离心泵</w:t>
            </w:r>
          </w:p>
        </w:tc>
        <w:tc>
          <w:tcPr>
            <w:tcW w:w="1612" w:type="dxa"/>
            <w:vAlign w:val="center"/>
          </w:tcPr>
          <w:p w14:paraId="5EE2230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05F405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《清水离心泵能效限定值及节能评价值》（GB19762）</w:t>
            </w:r>
          </w:p>
        </w:tc>
      </w:tr>
      <w:tr w14:paraId="3FA7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restart"/>
            <w:vAlign w:val="center"/>
          </w:tcPr>
          <w:p w14:paraId="34A1230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16" w:type="dxa"/>
            <w:vMerge w:val="restart"/>
            <w:vAlign w:val="center"/>
          </w:tcPr>
          <w:p w14:paraId="756C8F6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A020523制冷空调设备</w:t>
            </w:r>
          </w:p>
        </w:tc>
        <w:tc>
          <w:tcPr>
            <w:tcW w:w="1516" w:type="dxa"/>
            <w:vMerge w:val="restart"/>
            <w:vAlign w:val="center"/>
          </w:tcPr>
          <w:p w14:paraId="4694403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★A02052301制冷压缩机</w:t>
            </w:r>
          </w:p>
        </w:tc>
        <w:tc>
          <w:tcPr>
            <w:tcW w:w="1612" w:type="dxa"/>
            <w:vAlign w:val="center"/>
          </w:tcPr>
          <w:p w14:paraId="703CFC7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冷水机组</w:t>
            </w:r>
          </w:p>
        </w:tc>
        <w:tc>
          <w:tcPr>
            <w:tcW w:w="4335" w:type="dxa"/>
            <w:vAlign w:val="center"/>
          </w:tcPr>
          <w:p w14:paraId="3B2A77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《冷水机组能效限定值及能效等级》（GB19577），《低环境温度空气源热泵（冷水）机组能效限定值及能效等级》（GB37480）</w:t>
            </w:r>
          </w:p>
        </w:tc>
      </w:tr>
      <w:tr w14:paraId="2A47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349FB240">
            <w:pPr>
              <w:widowControl/>
              <w:jc w:val="left"/>
              <w:rPr>
                <w:rFonts w:hint="eastAsia" w:ascii="宋体" w:hAnsi="宋体" w:cs="宋体"/>
                <w:color w:val="auto"/>
                <w:kern w:val="0"/>
                <w:sz w:val="18"/>
                <w:szCs w:val="18"/>
                <w:highlight w:val="none"/>
              </w:rPr>
            </w:pPr>
          </w:p>
        </w:tc>
        <w:tc>
          <w:tcPr>
            <w:tcW w:w="1116" w:type="dxa"/>
            <w:vMerge w:val="continue"/>
            <w:vAlign w:val="center"/>
          </w:tcPr>
          <w:p w14:paraId="694ED6A6">
            <w:pPr>
              <w:widowControl/>
              <w:jc w:val="left"/>
              <w:rPr>
                <w:rFonts w:hint="eastAsia" w:ascii="宋体" w:hAnsi="宋体" w:cs="宋体"/>
                <w:color w:val="auto"/>
                <w:kern w:val="0"/>
                <w:sz w:val="18"/>
                <w:szCs w:val="18"/>
                <w:highlight w:val="none"/>
              </w:rPr>
            </w:pPr>
          </w:p>
        </w:tc>
        <w:tc>
          <w:tcPr>
            <w:tcW w:w="1516" w:type="dxa"/>
            <w:vMerge w:val="continue"/>
            <w:vAlign w:val="center"/>
          </w:tcPr>
          <w:p w14:paraId="73BCE2FA">
            <w:pPr>
              <w:widowControl/>
              <w:jc w:val="left"/>
              <w:rPr>
                <w:rFonts w:hint="eastAsia" w:ascii="宋体" w:hAnsi="宋体" w:cs="宋体"/>
                <w:color w:val="auto"/>
                <w:kern w:val="0"/>
                <w:sz w:val="18"/>
                <w:szCs w:val="18"/>
                <w:highlight w:val="none"/>
              </w:rPr>
            </w:pPr>
          </w:p>
        </w:tc>
        <w:tc>
          <w:tcPr>
            <w:tcW w:w="1612" w:type="dxa"/>
            <w:vAlign w:val="center"/>
          </w:tcPr>
          <w:p w14:paraId="4A6A540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水源热泵机组</w:t>
            </w:r>
          </w:p>
        </w:tc>
        <w:tc>
          <w:tcPr>
            <w:tcW w:w="4335" w:type="dxa"/>
            <w:vAlign w:val="center"/>
          </w:tcPr>
          <w:p w14:paraId="71A42D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《水（地）源热泵机组能效限定值及能效等级》（GB30721）</w:t>
            </w:r>
          </w:p>
        </w:tc>
      </w:tr>
      <w:tr w14:paraId="725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57E94B3F">
            <w:pPr>
              <w:widowControl/>
              <w:jc w:val="left"/>
              <w:rPr>
                <w:rFonts w:hint="eastAsia" w:ascii="宋体" w:hAnsi="宋体" w:cs="宋体"/>
                <w:color w:val="auto"/>
                <w:kern w:val="0"/>
                <w:sz w:val="18"/>
                <w:szCs w:val="18"/>
                <w:highlight w:val="none"/>
              </w:rPr>
            </w:pPr>
          </w:p>
        </w:tc>
        <w:tc>
          <w:tcPr>
            <w:tcW w:w="1116" w:type="dxa"/>
            <w:vMerge w:val="continue"/>
            <w:vAlign w:val="center"/>
          </w:tcPr>
          <w:p w14:paraId="2F050280">
            <w:pPr>
              <w:widowControl/>
              <w:jc w:val="left"/>
              <w:rPr>
                <w:rFonts w:hint="eastAsia" w:ascii="宋体" w:hAnsi="宋体" w:cs="宋体"/>
                <w:color w:val="auto"/>
                <w:kern w:val="0"/>
                <w:sz w:val="18"/>
                <w:szCs w:val="18"/>
                <w:highlight w:val="none"/>
              </w:rPr>
            </w:pPr>
          </w:p>
        </w:tc>
        <w:tc>
          <w:tcPr>
            <w:tcW w:w="1516" w:type="dxa"/>
            <w:vMerge w:val="continue"/>
            <w:vAlign w:val="center"/>
          </w:tcPr>
          <w:p w14:paraId="63B2D50D">
            <w:pPr>
              <w:widowControl/>
              <w:jc w:val="left"/>
              <w:rPr>
                <w:rFonts w:hint="eastAsia" w:ascii="宋体" w:hAnsi="宋体" w:cs="宋体"/>
                <w:color w:val="auto"/>
                <w:kern w:val="0"/>
                <w:sz w:val="18"/>
                <w:szCs w:val="18"/>
                <w:highlight w:val="none"/>
              </w:rPr>
            </w:pPr>
          </w:p>
        </w:tc>
        <w:tc>
          <w:tcPr>
            <w:tcW w:w="1612" w:type="dxa"/>
            <w:vAlign w:val="center"/>
          </w:tcPr>
          <w:p w14:paraId="3A5A967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溴化锂吸收式冷水机组</w:t>
            </w:r>
          </w:p>
        </w:tc>
        <w:tc>
          <w:tcPr>
            <w:tcW w:w="4335" w:type="dxa"/>
            <w:vAlign w:val="center"/>
          </w:tcPr>
          <w:p w14:paraId="6D79FD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《溴化锂吸收式冷水机组能效限定值及能效等级》（GB29540）</w:t>
            </w:r>
          </w:p>
        </w:tc>
      </w:tr>
      <w:tr w14:paraId="0C1D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00401BFF">
            <w:pPr>
              <w:widowControl/>
              <w:jc w:val="left"/>
              <w:rPr>
                <w:rFonts w:hint="eastAsia" w:ascii="宋体" w:hAnsi="宋体" w:cs="宋体"/>
                <w:color w:val="auto"/>
                <w:kern w:val="0"/>
                <w:sz w:val="18"/>
                <w:szCs w:val="18"/>
                <w:highlight w:val="none"/>
              </w:rPr>
            </w:pPr>
          </w:p>
        </w:tc>
        <w:tc>
          <w:tcPr>
            <w:tcW w:w="1116" w:type="dxa"/>
            <w:vMerge w:val="continue"/>
            <w:vAlign w:val="center"/>
          </w:tcPr>
          <w:p w14:paraId="7CEC6B26">
            <w:pPr>
              <w:widowControl/>
              <w:jc w:val="left"/>
              <w:rPr>
                <w:rFonts w:hint="eastAsia" w:ascii="宋体" w:hAnsi="宋体" w:cs="宋体"/>
                <w:color w:val="auto"/>
                <w:kern w:val="0"/>
                <w:sz w:val="18"/>
                <w:szCs w:val="18"/>
                <w:highlight w:val="none"/>
              </w:rPr>
            </w:pPr>
          </w:p>
        </w:tc>
        <w:tc>
          <w:tcPr>
            <w:tcW w:w="1516" w:type="dxa"/>
            <w:vMerge w:val="restart"/>
            <w:vAlign w:val="center"/>
          </w:tcPr>
          <w:p w14:paraId="2248F76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★A02052305空调机组</w:t>
            </w:r>
          </w:p>
        </w:tc>
        <w:tc>
          <w:tcPr>
            <w:tcW w:w="1612" w:type="dxa"/>
            <w:vAlign w:val="center"/>
          </w:tcPr>
          <w:p w14:paraId="05299AF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多联式空调（热泵）机组（制冷量&gt;14000W）</w:t>
            </w:r>
          </w:p>
        </w:tc>
        <w:tc>
          <w:tcPr>
            <w:tcW w:w="4335" w:type="dxa"/>
            <w:vAlign w:val="center"/>
          </w:tcPr>
          <w:p w14:paraId="4862A2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《多联式空调（热泵）机组能效限定值及能源效率等级》（GB21454）</w:t>
            </w:r>
          </w:p>
        </w:tc>
      </w:tr>
      <w:tr w14:paraId="60BB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2E344BAF">
            <w:pPr>
              <w:widowControl/>
              <w:jc w:val="left"/>
              <w:rPr>
                <w:rFonts w:hint="eastAsia" w:ascii="宋体" w:hAnsi="宋体" w:cs="宋体"/>
                <w:color w:val="auto"/>
                <w:kern w:val="0"/>
                <w:sz w:val="18"/>
                <w:szCs w:val="18"/>
                <w:highlight w:val="none"/>
              </w:rPr>
            </w:pPr>
          </w:p>
        </w:tc>
        <w:tc>
          <w:tcPr>
            <w:tcW w:w="1116" w:type="dxa"/>
            <w:vMerge w:val="continue"/>
            <w:vAlign w:val="center"/>
          </w:tcPr>
          <w:p w14:paraId="288D9159">
            <w:pPr>
              <w:widowControl/>
              <w:jc w:val="left"/>
              <w:rPr>
                <w:rFonts w:hint="eastAsia" w:ascii="宋体" w:hAnsi="宋体" w:cs="宋体"/>
                <w:color w:val="auto"/>
                <w:kern w:val="0"/>
                <w:sz w:val="18"/>
                <w:szCs w:val="18"/>
                <w:highlight w:val="none"/>
              </w:rPr>
            </w:pPr>
          </w:p>
        </w:tc>
        <w:tc>
          <w:tcPr>
            <w:tcW w:w="1516" w:type="dxa"/>
            <w:vMerge w:val="continue"/>
            <w:vAlign w:val="center"/>
          </w:tcPr>
          <w:p w14:paraId="49CA8CAA">
            <w:pPr>
              <w:widowControl/>
              <w:jc w:val="left"/>
              <w:rPr>
                <w:rFonts w:hint="eastAsia" w:ascii="宋体" w:hAnsi="宋体" w:cs="宋体"/>
                <w:color w:val="auto"/>
                <w:kern w:val="0"/>
                <w:sz w:val="18"/>
                <w:szCs w:val="18"/>
                <w:highlight w:val="none"/>
              </w:rPr>
            </w:pPr>
          </w:p>
        </w:tc>
        <w:tc>
          <w:tcPr>
            <w:tcW w:w="1612" w:type="dxa"/>
            <w:vAlign w:val="center"/>
          </w:tcPr>
          <w:p w14:paraId="7C47F77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单元式空气调节机（制冷量&gt;14000W）</w:t>
            </w:r>
          </w:p>
        </w:tc>
        <w:tc>
          <w:tcPr>
            <w:tcW w:w="4335" w:type="dxa"/>
            <w:vAlign w:val="center"/>
          </w:tcPr>
          <w:p w14:paraId="5BCD36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《单元式空气调节机能效限定值及能效等级》（GB19576）《风管送风式空调机组能效限定值及能效等级》（GB37479）</w:t>
            </w:r>
          </w:p>
        </w:tc>
      </w:tr>
      <w:tr w14:paraId="2743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204925D0">
            <w:pPr>
              <w:widowControl/>
              <w:jc w:val="left"/>
              <w:rPr>
                <w:rFonts w:hint="eastAsia" w:ascii="宋体" w:hAnsi="宋体" w:cs="宋体"/>
                <w:color w:val="auto"/>
                <w:kern w:val="0"/>
                <w:sz w:val="18"/>
                <w:szCs w:val="18"/>
                <w:highlight w:val="none"/>
              </w:rPr>
            </w:pPr>
          </w:p>
        </w:tc>
        <w:tc>
          <w:tcPr>
            <w:tcW w:w="1116" w:type="dxa"/>
            <w:vMerge w:val="continue"/>
            <w:vAlign w:val="center"/>
          </w:tcPr>
          <w:p w14:paraId="10B7B531">
            <w:pPr>
              <w:widowControl/>
              <w:jc w:val="left"/>
              <w:rPr>
                <w:rFonts w:hint="eastAsia" w:ascii="宋体" w:hAnsi="宋体" w:cs="宋体"/>
                <w:color w:val="auto"/>
                <w:kern w:val="0"/>
                <w:sz w:val="18"/>
                <w:szCs w:val="18"/>
                <w:highlight w:val="none"/>
              </w:rPr>
            </w:pPr>
          </w:p>
        </w:tc>
        <w:tc>
          <w:tcPr>
            <w:tcW w:w="1516" w:type="dxa"/>
            <w:vAlign w:val="center"/>
          </w:tcPr>
          <w:p w14:paraId="1A41265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★A02052309专用制冷、空调设备</w:t>
            </w:r>
          </w:p>
        </w:tc>
        <w:tc>
          <w:tcPr>
            <w:tcW w:w="1612" w:type="dxa"/>
            <w:vAlign w:val="center"/>
          </w:tcPr>
          <w:p w14:paraId="71E75A7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机房空调</w:t>
            </w:r>
          </w:p>
        </w:tc>
        <w:tc>
          <w:tcPr>
            <w:tcW w:w="4335" w:type="dxa"/>
            <w:vAlign w:val="center"/>
          </w:tcPr>
          <w:p w14:paraId="41EEF9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《单元式空气调节机能效限定值及能效等级》（GB19576）</w:t>
            </w:r>
          </w:p>
        </w:tc>
      </w:tr>
      <w:tr w14:paraId="5FF5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3BE80313">
            <w:pPr>
              <w:widowControl/>
              <w:jc w:val="left"/>
              <w:rPr>
                <w:rFonts w:hint="eastAsia" w:ascii="宋体" w:hAnsi="宋体" w:cs="宋体"/>
                <w:color w:val="auto"/>
                <w:kern w:val="0"/>
                <w:sz w:val="18"/>
                <w:szCs w:val="18"/>
                <w:highlight w:val="none"/>
              </w:rPr>
            </w:pPr>
          </w:p>
        </w:tc>
        <w:tc>
          <w:tcPr>
            <w:tcW w:w="1116" w:type="dxa"/>
            <w:vMerge w:val="continue"/>
            <w:vAlign w:val="center"/>
          </w:tcPr>
          <w:p w14:paraId="67EF7DFE">
            <w:pPr>
              <w:widowControl/>
              <w:jc w:val="left"/>
              <w:rPr>
                <w:rFonts w:hint="eastAsia" w:ascii="宋体" w:hAnsi="宋体" w:cs="宋体"/>
                <w:color w:val="auto"/>
                <w:kern w:val="0"/>
                <w:sz w:val="18"/>
                <w:szCs w:val="18"/>
                <w:highlight w:val="none"/>
              </w:rPr>
            </w:pPr>
          </w:p>
        </w:tc>
        <w:tc>
          <w:tcPr>
            <w:tcW w:w="1516" w:type="dxa"/>
            <w:vAlign w:val="center"/>
          </w:tcPr>
          <w:p w14:paraId="13DBBC9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A02052399其他制冷空调设备</w:t>
            </w:r>
          </w:p>
        </w:tc>
        <w:tc>
          <w:tcPr>
            <w:tcW w:w="1612" w:type="dxa"/>
            <w:vAlign w:val="center"/>
          </w:tcPr>
          <w:p w14:paraId="560BDC8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冷却塔</w:t>
            </w:r>
          </w:p>
        </w:tc>
        <w:tc>
          <w:tcPr>
            <w:tcW w:w="4335" w:type="dxa"/>
            <w:vAlign w:val="center"/>
          </w:tcPr>
          <w:p w14:paraId="1357C6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《机械通风冷却塔第1部分：中小型开式冷却塔》（GB/T7190.1）；《机械通风冷却塔第2部分：大型开式冷却塔》（GB/T7190.2）</w:t>
            </w:r>
          </w:p>
        </w:tc>
      </w:tr>
      <w:tr w14:paraId="0278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47B1F4A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116" w:type="dxa"/>
            <w:vAlign w:val="center"/>
          </w:tcPr>
          <w:p w14:paraId="608EB53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A020601电机</w:t>
            </w:r>
          </w:p>
        </w:tc>
        <w:tc>
          <w:tcPr>
            <w:tcW w:w="1516" w:type="dxa"/>
            <w:vAlign w:val="center"/>
          </w:tcPr>
          <w:p w14:paraId="3BD25F2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vAlign w:val="center"/>
          </w:tcPr>
          <w:p w14:paraId="4DF1B2E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2E563F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《中小型三相异步电动机能效限定值及能效等级》（GB18613）</w:t>
            </w:r>
          </w:p>
        </w:tc>
      </w:tr>
      <w:tr w14:paraId="2D52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269BC12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116" w:type="dxa"/>
            <w:vAlign w:val="center"/>
          </w:tcPr>
          <w:p w14:paraId="2AFA003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A020602变压器</w:t>
            </w:r>
          </w:p>
        </w:tc>
        <w:tc>
          <w:tcPr>
            <w:tcW w:w="1516" w:type="dxa"/>
            <w:vAlign w:val="center"/>
          </w:tcPr>
          <w:p w14:paraId="7AD90C2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配电变压器</w:t>
            </w:r>
          </w:p>
        </w:tc>
        <w:tc>
          <w:tcPr>
            <w:tcW w:w="1612" w:type="dxa"/>
            <w:vAlign w:val="center"/>
          </w:tcPr>
          <w:p w14:paraId="512BA5C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717F53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《三相配电变压器能效限定值及能效等级》（GB20052）</w:t>
            </w:r>
          </w:p>
        </w:tc>
      </w:tr>
      <w:tr w14:paraId="56E7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0785140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116" w:type="dxa"/>
            <w:vAlign w:val="center"/>
          </w:tcPr>
          <w:p w14:paraId="3C9F76D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★A020609镇流器</w:t>
            </w:r>
          </w:p>
        </w:tc>
        <w:tc>
          <w:tcPr>
            <w:tcW w:w="1516" w:type="dxa"/>
            <w:vAlign w:val="center"/>
          </w:tcPr>
          <w:p w14:paraId="1FA03BD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管型荧光灯镇流器</w:t>
            </w:r>
          </w:p>
        </w:tc>
        <w:tc>
          <w:tcPr>
            <w:tcW w:w="1612" w:type="dxa"/>
            <w:vAlign w:val="center"/>
          </w:tcPr>
          <w:p w14:paraId="18120A7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4FF3A2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《管形荧光灯镇流器能效限定值及能效等级》（GB17896）</w:t>
            </w:r>
          </w:p>
        </w:tc>
      </w:tr>
      <w:tr w14:paraId="4B1A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vAlign w:val="center"/>
          </w:tcPr>
          <w:p w14:paraId="791571D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116" w:type="dxa"/>
            <w:vMerge w:val="restart"/>
            <w:vAlign w:val="center"/>
          </w:tcPr>
          <w:p w14:paraId="4F23CBD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A020618生活用电器</w:t>
            </w:r>
          </w:p>
        </w:tc>
        <w:tc>
          <w:tcPr>
            <w:tcW w:w="1516" w:type="dxa"/>
            <w:vAlign w:val="center"/>
          </w:tcPr>
          <w:p w14:paraId="69CA672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A0206180101电冰箱</w:t>
            </w:r>
          </w:p>
        </w:tc>
        <w:tc>
          <w:tcPr>
            <w:tcW w:w="1612" w:type="dxa"/>
            <w:vAlign w:val="center"/>
          </w:tcPr>
          <w:p w14:paraId="6BDD68D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5930A8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《家用电冰箱耗电量限定值及能效等级》（GB 12021.2）</w:t>
            </w:r>
          </w:p>
        </w:tc>
      </w:tr>
      <w:tr w14:paraId="4640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0" w:type="dxa"/>
            <w:vMerge w:val="continue"/>
            <w:vAlign w:val="center"/>
          </w:tcPr>
          <w:p w14:paraId="25572E15">
            <w:pPr>
              <w:widowControl/>
              <w:jc w:val="left"/>
              <w:rPr>
                <w:rFonts w:hint="eastAsia" w:ascii="宋体" w:hAnsi="宋体" w:cs="宋体"/>
                <w:color w:val="auto"/>
                <w:kern w:val="0"/>
                <w:sz w:val="18"/>
                <w:szCs w:val="18"/>
                <w:highlight w:val="none"/>
              </w:rPr>
            </w:pPr>
          </w:p>
        </w:tc>
        <w:tc>
          <w:tcPr>
            <w:tcW w:w="1116" w:type="dxa"/>
            <w:vMerge w:val="continue"/>
            <w:vAlign w:val="center"/>
          </w:tcPr>
          <w:p w14:paraId="13BE9DB4">
            <w:pPr>
              <w:widowControl/>
              <w:jc w:val="left"/>
              <w:rPr>
                <w:rFonts w:hint="eastAsia" w:ascii="宋体" w:hAnsi="宋体" w:cs="宋体"/>
                <w:color w:val="auto"/>
                <w:kern w:val="0"/>
                <w:sz w:val="18"/>
                <w:szCs w:val="18"/>
                <w:highlight w:val="none"/>
              </w:rPr>
            </w:pPr>
          </w:p>
        </w:tc>
        <w:tc>
          <w:tcPr>
            <w:tcW w:w="1516" w:type="dxa"/>
            <w:vMerge w:val="restart"/>
            <w:vAlign w:val="center"/>
          </w:tcPr>
          <w:p w14:paraId="235F3B1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★A0206180203空调机</w:t>
            </w:r>
          </w:p>
        </w:tc>
        <w:tc>
          <w:tcPr>
            <w:tcW w:w="1612" w:type="dxa"/>
            <w:vAlign w:val="center"/>
          </w:tcPr>
          <w:p w14:paraId="4FB57A3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房间空气调节器</w:t>
            </w:r>
          </w:p>
        </w:tc>
        <w:tc>
          <w:tcPr>
            <w:tcW w:w="4335" w:type="dxa"/>
            <w:vAlign w:val="center"/>
          </w:tcPr>
          <w:p w14:paraId="77BE84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《转速可控型房间空气调节器能效限定值及能效等级》（GB21455-2013），待2019年修订发布后，按《房间空气调节器能效限定值及能效等级》（GB21455-2019）实施。</w:t>
            </w:r>
          </w:p>
        </w:tc>
      </w:tr>
      <w:tr w14:paraId="6D0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2385AA2D">
            <w:pPr>
              <w:widowControl/>
              <w:jc w:val="left"/>
              <w:rPr>
                <w:rFonts w:hint="eastAsia" w:ascii="宋体" w:hAnsi="宋体" w:cs="宋体"/>
                <w:color w:val="auto"/>
                <w:kern w:val="0"/>
                <w:sz w:val="18"/>
                <w:szCs w:val="18"/>
                <w:highlight w:val="none"/>
              </w:rPr>
            </w:pPr>
          </w:p>
        </w:tc>
        <w:tc>
          <w:tcPr>
            <w:tcW w:w="1116" w:type="dxa"/>
            <w:vMerge w:val="continue"/>
            <w:vAlign w:val="center"/>
          </w:tcPr>
          <w:p w14:paraId="20480713">
            <w:pPr>
              <w:widowControl/>
              <w:jc w:val="left"/>
              <w:rPr>
                <w:rFonts w:hint="eastAsia" w:ascii="宋体" w:hAnsi="宋体" w:cs="宋体"/>
                <w:color w:val="auto"/>
                <w:kern w:val="0"/>
                <w:sz w:val="18"/>
                <w:szCs w:val="18"/>
                <w:highlight w:val="none"/>
              </w:rPr>
            </w:pPr>
          </w:p>
        </w:tc>
        <w:tc>
          <w:tcPr>
            <w:tcW w:w="1516" w:type="dxa"/>
            <w:vMerge w:val="continue"/>
            <w:vAlign w:val="center"/>
          </w:tcPr>
          <w:p w14:paraId="6B686C9A">
            <w:pPr>
              <w:widowControl/>
              <w:jc w:val="left"/>
              <w:rPr>
                <w:rFonts w:hint="eastAsia" w:ascii="宋体" w:hAnsi="宋体" w:cs="宋体"/>
                <w:color w:val="auto"/>
                <w:kern w:val="0"/>
                <w:sz w:val="18"/>
                <w:szCs w:val="18"/>
                <w:highlight w:val="none"/>
              </w:rPr>
            </w:pPr>
          </w:p>
        </w:tc>
        <w:tc>
          <w:tcPr>
            <w:tcW w:w="1612" w:type="dxa"/>
            <w:vAlign w:val="center"/>
          </w:tcPr>
          <w:p w14:paraId="27D11BB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多联式空调（热泵）机组（制冷量≤ 14000W）</w:t>
            </w:r>
          </w:p>
        </w:tc>
        <w:tc>
          <w:tcPr>
            <w:tcW w:w="4335" w:type="dxa"/>
            <w:vAlign w:val="center"/>
          </w:tcPr>
          <w:p w14:paraId="41BB41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《多联式空调（热泵）机组能效限定值及能源效率等级》（GB21454）</w:t>
            </w:r>
          </w:p>
        </w:tc>
      </w:tr>
      <w:tr w14:paraId="4F12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7CFF0835">
            <w:pPr>
              <w:widowControl/>
              <w:jc w:val="left"/>
              <w:rPr>
                <w:rFonts w:hint="eastAsia" w:ascii="宋体" w:hAnsi="宋体" w:cs="宋体"/>
                <w:color w:val="auto"/>
                <w:kern w:val="0"/>
                <w:sz w:val="18"/>
                <w:szCs w:val="18"/>
                <w:highlight w:val="none"/>
              </w:rPr>
            </w:pPr>
          </w:p>
        </w:tc>
        <w:tc>
          <w:tcPr>
            <w:tcW w:w="1116" w:type="dxa"/>
            <w:vMerge w:val="continue"/>
            <w:vAlign w:val="center"/>
          </w:tcPr>
          <w:p w14:paraId="213A5AD2">
            <w:pPr>
              <w:widowControl/>
              <w:jc w:val="left"/>
              <w:rPr>
                <w:rFonts w:hint="eastAsia" w:ascii="宋体" w:hAnsi="宋体" w:cs="宋体"/>
                <w:color w:val="auto"/>
                <w:kern w:val="0"/>
                <w:sz w:val="18"/>
                <w:szCs w:val="18"/>
                <w:highlight w:val="none"/>
              </w:rPr>
            </w:pPr>
          </w:p>
        </w:tc>
        <w:tc>
          <w:tcPr>
            <w:tcW w:w="1516" w:type="dxa"/>
            <w:vMerge w:val="continue"/>
            <w:vAlign w:val="center"/>
          </w:tcPr>
          <w:p w14:paraId="1808BD0C">
            <w:pPr>
              <w:widowControl/>
              <w:jc w:val="left"/>
              <w:rPr>
                <w:rFonts w:hint="eastAsia" w:ascii="宋体" w:hAnsi="宋体" w:cs="宋体"/>
                <w:color w:val="auto"/>
                <w:kern w:val="0"/>
                <w:sz w:val="18"/>
                <w:szCs w:val="18"/>
                <w:highlight w:val="none"/>
              </w:rPr>
            </w:pPr>
          </w:p>
        </w:tc>
        <w:tc>
          <w:tcPr>
            <w:tcW w:w="1612" w:type="dxa"/>
            <w:vAlign w:val="center"/>
          </w:tcPr>
          <w:p w14:paraId="0E5D2C5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单元式空气调节机（制冷量≤14000W）</w:t>
            </w:r>
          </w:p>
        </w:tc>
        <w:tc>
          <w:tcPr>
            <w:tcW w:w="4335" w:type="dxa"/>
            <w:vAlign w:val="center"/>
          </w:tcPr>
          <w:p w14:paraId="5BB4A0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《单元式空气调节机能效限定值及能源效率等级》（GB19576）《风管送风式空调机组能效限定值及能效等级》（GB37479）</w:t>
            </w:r>
          </w:p>
        </w:tc>
      </w:tr>
      <w:tr w14:paraId="32B7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1262990C">
            <w:pPr>
              <w:widowControl/>
              <w:jc w:val="left"/>
              <w:rPr>
                <w:rFonts w:hint="eastAsia" w:ascii="宋体" w:hAnsi="宋体" w:cs="宋体"/>
                <w:color w:val="auto"/>
                <w:kern w:val="0"/>
                <w:sz w:val="18"/>
                <w:szCs w:val="18"/>
                <w:highlight w:val="none"/>
              </w:rPr>
            </w:pPr>
          </w:p>
        </w:tc>
        <w:tc>
          <w:tcPr>
            <w:tcW w:w="1116" w:type="dxa"/>
            <w:vMerge w:val="continue"/>
            <w:vAlign w:val="center"/>
          </w:tcPr>
          <w:p w14:paraId="2A6AD8E6">
            <w:pPr>
              <w:widowControl/>
              <w:jc w:val="left"/>
              <w:rPr>
                <w:rFonts w:hint="eastAsia" w:ascii="宋体" w:hAnsi="宋体" w:cs="宋体"/>
                <w:color w:val="auto"/>
                <w:kern w:val="0"/>
                <w:sz w:val="18"/>
                <w:szCs w:val="18"/>
                <w:highlight w:val="none"/>
              </w:rPr>
            </w:pPr>
          </w:p>
        </w:tc>
        <w:tc>
          <w:tcPr>
            <w:tcW w:w="1516" w:type="dxa"/>
            <w:vAlign w:val="center"/>
          </w:tcPr>
          <w:p w14:paraId="6181E29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A0206180301洗衣机</w:t>
            </w:r>
          </w:p>
        </w:tc>
        <w:tc>
          <w:tcPr>
            <w:tcW w:w="1612" w:type="dxa"/>
            <w:vAlign w:val="center"/>
          </w:tcPr>
          <w:p w14:paraId="4DF6591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472DA9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《电动洗衣机能效水效限定值及等级》（GB12021.4）</w:t>
            </w:r>
          </w:p>
        </w:tc>
      </w:tr>
      <w:tr w14:paraId="2BEA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7E6D9B4C">
            <w:pPr>
              <w:widowControl/>
              <w:jc w:val="left"/>
              <w:rPr>
                <w:rFonts w:hint="eastAsia" w:ascii="宋体" w:hAnsi="宋体" w:cs="宋体"/>
                <w:color w:val="auto"/>
                <w:kern w:val="0"/>
                <w:sz w:val="18"/>
                <w:szCs w:val="18"/>
                <w:highlight w:val="none"/>
              </w:rPr>
            </w:pPr>
          </w:p>
        </w:tc>
        <w:tc>
          <w:tcPr>
            <w:tcW w:w="1116" w:type="dxa"/>
            <w:vMerge w:val="continue"/>
            <w:vAlign w:val="center"/>
          </w:tcPr>
          <w:p w14:paraId="19170DAD">
            <w:pPr>
              <w:widowControl/>
              <w:jc w:val="left"/>
              <w:rPr>
                <w:rFonts w:hint="eastAsia" w:ascii="宋体" w:hAnsi="宋体" w:cs="宋体"/>
                <w:color w:val="auto"/>
                <w:kern w:val="0"/>
                <w:sz w:val="18"/>
                <w:szCs w:val="18"/>
                <w:highlight w:val="none"/>
              </w:rPr>
            </w:pPr>
          </w:p>
        </w:tc>
        <w:tc>
          <w:tcPr>
            <w:tcW w:w="1516" w:type="dxa"/>
            <w:vMerge w:val="restart"/>
            <w:vAlign w:val="center"/>
          </w:tcPr>
          <w:p w14:paraId="0FD0099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A02061808热水器</w:t>
            </w:r>
          </w:p>
        </w:tc>
        <w:tc>
          <w:tcPr>
            <w:tcW w:w="1612" w:type="dxa"/>
            <w:vAlign w:val="center"/>
          </w:tcPr>
          <w:p w14:paraId="586A9A4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★电热水器</w:t>
            </w:r>
          </w:p>
        </w:tc>
        <w:tc>
          <w:tcPr>
            <w:tcW w:w="4335" w:type="dxa"/>
            <w:vAlign w:val="center"/>
          </w:tcPr>
          <w:p w14:paraId="13874B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《储水式电热水器能效限定值及能效等级》（GB21519）</w:t>
            </w:r>
          </w:p>
        </w:tc>
      </w:tr>
      <w:tr w14:paraId="4C54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3AE4CEF5">
            <w:pPr>
              <w:widowControl/>
              <w:jc w:val="left"/>
              <w:rPr>
                <w:rFonts w:hint="eastAsia" w:ascii="宋体" w:hAnsi="宋体" w:cs="宋体"/>
                <w:color w:val="auto"/>
                <w:kern w:val="0"/>
                <w:sz w:val="18"/>
                <w:szCs w:val="18"/>
                <w:highlight w:val="none"/>
              </w:rPr>
            </w:pPr>
          </w:p>
        </w:tc>
        <w:tc>
          <w:tcPr>
            <w:tcW w:w="1116" w:type="dxa"/>
            <w:vMerge w:val="continue"/>
            <w:vAlign w:val="center"/>
          </w:tcPr>
          <w:p w14:paraId="1E1EF451">
            <w:pPr>
              <w:widowControl/>
              <w:jc w:val="left"/>
              <w:rPr>
                <w:rFonts w:hint="eastAsia" w:ascii="宋体" w:hAnsi="宋体" w:cs="宋体"/>
                <w:color w:val="auto"/>
                <w:kern w:val="0"/>
                <w:sz w:val="18"/>
                <w:szCs w:val="18"/>
                <w:highlight w:val="none"/>
              </w:rPr>
            </w:pPr>
          </w:p>
        </w:tc>
        <w:tc>
          <w:tcPr>
            <w:tcW w:w="1516" w:type="dxa"/>
            <w:vMerge w:val="continue"/>
            <w:vAlign w:val="center"/>
          </w:tcPr>
          <w:p w14:paraId="291AF617">
            <w:pPr>
              <w:widowControl/>
              <w:jc w:val="left"/>
              <w:rPr>
                <w:rFonts w:hint="eastAsia" w:ascii="宋体" w:hAnsi="宋体" w:cs="宋体"/>
                <w:color w:val="auto"/>
                <w:kern w:val="0"/>
                <w:sz w:val="18"/>
                <w:szCs w:val="18"/>
                <w:highlight w:val="none"/>
              </w:rPr>
            </w:pPr>
          </w:p>
        </w:tc>
        <w:tc>
          <w:tcPr>
            <w:tcW w:w="1612" w:type="dxa"/>
            <w:vAlign w:val="center"/>
          </w:tcPr>
          <w:p w14:paraId="582667B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燃气热水器</w:t>
            </w:r>
          </w:p>
        </w:tc>
        <w:tc>
          <w:tcPr>
            <w:tcW w:w="4335" w:type="dxa"/>
            <w:vAlign w:val="center"/>
          </w:tcPr>
          <w:p w14:paraId="738028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《家用燃气快速热水器和燃气采暖热水炉能效限定值及能效等级》（GB20665）</w:t>
            </w:r>
          </w:p>
        </w:tc>
      </w:tr>
      <w:tr w14:paraId="4AD3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778A0C26">
            <w:pPr>
              <w:widowControl/>
              <w:jc w:val="left"/>
              <w:rPr>
                <w:rFonts w:hint="eastAsia" w:ascii="宋体" w:hAnsi="宋体" w:cs="宋体"/>
                <w:color w:val="auto"/>
                <w:kern w:val="0"/>
                <w:sz w:val="18"/>
                <w:szCs w:val="18"/>
                <w:highlight w:val="none"/>
              </w:rPr>
            </w:pPr>
          </w:p>
        </w:tc>
        <w:tc>
          <w:tcPr>
            <w:tcW w:w="1116" w:type="dxa"/>
            <w:vMerge w:val="continue"/>
            <w:vAlign w:val="center"/>
          </w:tcPr>
          <w:p w14:paraId="3CD76767">
            <w:pPr>
              <w:widowControl/>
              <w:jc w:val="left"/>
              <w:rPr>
                <w:rFonts w:hint="eastAsia" w:ascii="宋体" w:hAnsi="宋体" w:cs="宋体"/>
                <w:color w:val="auto"/>
                <w:kern w:val="0"/>
                <w:sz w:val="18"/>
                <w:szCs w:val="18"/>
                <w:highlight w:val="none"/>
              </w:rPr>
            </w:pPr>
          </w:p>
        </w:tc>
        <w:tc>
          <w:tcPr>
            <w:tcW w:w="1516" w:type="dxa"/>
            <w:vMerge w:val="continue"/>
            <w:vAlign w:val="center"/>
          </w:tcPr>
          <w:p w14:paraId="69FB6D08">
            <w:pPr>
              <w:widowControl/>
              <w:jc w:val="left"/>
              <w:rPr>
                <w:rFonts w:hint="eastAsia" w:ascii="宋体" w:hAnsi="宋体" w:cs="宋体"/>
                <w:color w:val="auto"/>
                <w:kern w:val="0"/>
                <w:sz w:val="18"/>
                <w:szCs w:val="18"/>
                <w:highlight w:val="none"/>
              </w:rPr>
            </w:pPr>
          </w:p>
        </w:tc>
        <w:tc>
          <w:tcPr>
            <w:tcW w:w="1612" w:type="dxa"/>
            <w:vAlign w:val="center"/>
          </w:tcPr>
          <w:p w14:paraId="643673D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热泵热水器</w:t>
            </w:r>
          </w:p>
        </w:tc>
        <w:tc>
          <w:tcPr>
            <w:tcW w:w="4335" w:type="dxa"/>
            <w:vAlign w:val="center"/>
          </w:tcPr>
          <w:p w14:paraId="1DD066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《热泵热水机（器）能效限定值及能效等级》（GB29541）</w:t>
            </w:r>
          </w:p>
        </w:tc>
      </w:tr>
      <w:tr w14:paraId="5A2F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43FD0FF3">
            <w:pPr>
              <w:widowControl/>
              <w:jc w:val="left"/>
              <w:rPr>
                <w:rFonts w:hint="eastAsia" w:ascii="宋体" w:hAnsi="宋体" w:cs="宋体"/>
                <w:color w:val="auto"/>
                <w:kern w:val="0"/>
                <w:sz w:val="18"/>
                <w:szCs w:val="18"/>
                <w:highlight w:val="none"/>
              </w:rPr>
            </w:pPr>
          </w:p>
        </w:tc>
        <w:tc>
          <w:tcPr>
            <w:tcW w:w="1116" w:type="dxa"/>
            <w:vMerge w:val="continue"/>
            <w:vAlign w:val="center"/>
          </w:tcPr>
          <w:p w14:paraId="67E9B21A">
            <w:pPr>
              <w:widowControl/>
              <w:jc w:val="left"/>
              <w:rPr>
                <w:rFonts w:hint="eastAsia" w:ascii="宋体" w:hAnsi="宋体" w:cs="宋体"/>
                <w:color w:val="auto"/>
                <w:kern w:val="0"/>
                <w:sz w:val="18"/>
                <w:szCs w:val="18"/>
                <w:highlight w:val="none"/>
              </w:rPr>
            </w:pPr>
          </w:p>
        </w:tc>
        <w:tc>
          <w:tcPr>
            <w:tcW w:w="1516" w:type="dxa"/>
            <w:vMerge w:val="continue"/>
            <w:vAlign w:val="center"/>
          </w:tcPr>
          <w:p w14:paraId="5B4953B0">
            <w:pPr>
              <w:widowControl/>
              <w:jc w:val="left"/>
              <w:rPr>
                <w:rFonts w:hint="eastAsia" w:ascii="宋体" w:hAnsi="宋体" w:cs="宋体"/>
                <w:color w:val="auto"/>
                <w:kern w:val="0"/>
                <w:sz w:val="18"/>
                <w:szCs w:val="18"/>
                <w:highlight w:val="none"/>
              </w:rPr>
            </w:pPr>
          </w:p>
        </w:tc>
        <w:tc>
          <w:tcPr>
            <w:tcW w:w="1612" w:type="dxa"/>
            <w:vAlign w:val="center"/>
          </w:tcPr>
          <w:p w14:paraId="25D36B7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太阳能热水系统</w:t>
            </w:r>
          </w:p>
        </w:tc>
        <w:tc>
          <w:tcPr>
            <w:tcW w:w="4335" w:type="dxa"/>
            <w:vAlign w:val="center"/>
          </w:tcPr>
          <w:p w14:paraId="268807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《家用太阳能热水系统能效限定值及能效等级》（GB26969）</w:t>
            </w:r>
          </w:p>
        </w:tc>
      </w:tr>
      <w:tr w14:paraId="756B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vAlign w:val="center"/>
          </w:tcPr>
          <w:p w14:paraId="7CE9087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116" w:type="dxa"/>
            <w:vMerge w:val="restart"/>
            <w:vAlign w:val="center"/>
          </w:tcPr>
          <w:p w14:paraId="4DE2967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A020619照明设备</w:t>
            </w:r>
          </w:p>
        </w:tc>
        <w:tc>
          <w:tcPr>
            <w:tcW w:w="1516" w:type="dxa"/>
            <w:vAlign w:val="center"/>
          </w:tcPr>
          <w:p w14:paraId="002C92A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★普通照明用双端荧光灯</w:t>
            </w:r>
          </w:p>
        </w:tc>
        <w:tc>
          <w:tcPr>
            <w:tcW w:w="1612" w:type="dxa"/>
            <w:vAlign w:val="center"/>
          </w:tcPr>
          <w:p w14:paraId="62B1B4C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284DDF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《普通照明用双端荧光灯能效限定值及能效等级》（GB19043）</w:t>
            </w:r>
          </w:p>
        </w:tc>
      </w:tr>
      <w:tr w14:paraId="0051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74F6E0B1">
            <w:pPr>
              <w:widowControl/>
              <w:jc w:val="left"/>
              <w:rPr>
                <w:rFonts w:hint="eastAsia" w:ascii="宋体" w:hAnsi="宋体" w:cs="宋体"/>
                <w:color w:val="auto"/>
                <w:kern w:val="0"/>
                <w:sz w:val="18"/>
                <w:szCs w:val="18"/>
                <w:highlight w:val="none"/>
              </w:rPr>
            </w:pPr>
          </w:p>
        </w:tc>
        <w:tc>
          <w:tcPr>
            <w:tcW w:w="1116" w:type="dxa"/>
            <w:vMerge w:val="continue"/>
            <w:vAlign w:val="center"/>
          </w:tcPr>
          <w:p w14:paraId="4A2F9995">
            <w:pPr>
              <w:widowControl/>
              <w:jc w:val="left"/>
              <w:rPr>
                <w:rFonts w:hint="eastAsia" w:ascii="宋体" w:hAnsi="宋体" w:cs="宋体"/>
                <w:color w:val="auto"/>
                <w:kern w:val="0"/>
                <w:sz w:val="18"/>
                <w:szCs w:val="18"/>
                <w:highlight w:val="none"/>
              </w:rPr>
            </w:pPr>
          </w:p>
        </w:tc>
        <w:tc>
          <w:tcPr>
            <w:tcW w:w="1516" w:type="dxa"/>
            <w:vAlign w:val="center"/>
          </w:tcPr>
          <w:p w14:paraId="5E8B19E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LED道路/隧道照明产品</w:t>
            </w:r>
          </w:p>
        </w:tc>
        <w:tc>
          <w:tcPr>
            <w:tcW w:w="1612" w:type="dxa"/>
            <w:vAlign w:val="center"/>
          </w:tcPr>
          <w:p w14:paraId="51FD546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17ED4D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《道路和隧道照明用LED灯具能效限定值及能效等级》（GB37478）</w:t>
            </w:r>
          </w:p>
        </w:tc>
      </w:tr>
      <w:tr w14:paraId="3D2A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6B6B77A5">
            <w:pPr>
              <w:widowControl/>
              <w:jc w:val="left"/>
              <w:rPr>
                <w:rFonts w:hint="eastAsia" w:ascii="宋体" w:hAnsi="宋体" w:cs="宋体"/>
                <w:color w:val="auto"/>
                <w:kern w:val="0"/>
                <w:sz w:val="18"/>
                <w:szCs w:val="18"/>
                <w:highlight w:val="none"/>
              </w:rPr>
            </w:pPr>
          </w:p>
        </w:tc>
        <w:tc>
          <w:tcPr>
            <w:tcW w:w="1116" w:type="dxa"/>
            <w:vMerge w:val="continue"/>
            <w:vAlign w:val="center"/>
          </w:tcPr>
          <w:p w14:paraId="133264A0">
            <w:pPr>
              <w:widowControl/>
              <w:jc w:val="left"/>
              <w:rPr>
                <w:rFonts w:hint="eastAsia" w:ascii="宋体" w:hAnsi="宋体" w:cs="宋体"/>
                <w:color w:val="auto"/>
                <w:kern w:val="0"/>
                <w:sz w:val="18"/>
                <w:szCs w:val="18"/>
                <w:highlight w:val="none"/>
              </w:rPr>
            </w:pPr>
          </w:p>
        </w:tc>
        <w:tc>
          <w:tcPr>
            <w:tcW w:w="1516" w:type="dxa"/>
            <w:vAlign w:val="center"/>
          </w:tcPr>
          <w:p w14:paraId="3A2D038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LED筒灯</w:t>
            </w:r>
          </w:p>
        </w:tc>
        <w:tc>
          <w:tcPr>
            <w:tcW w:w="1612" w:type="dxa"/>
            <w:vAlign w:val="center"/>
          </w:tcPr>
          <w:p w14:paraId="7160046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775737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《室内照明用LED产品能效限定值及能效等级》（GB30255）</w:t>
            </w:r>
          </w:p>
        </w:tc>
      </w:tr>
      <w:tr w14:paraId="02DC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vAlign w:val="center"/>
          </w:tcPr>
          <w:p w14:paraId="5C4B5A59">
            <w:pPr>
              <w:widowControl/>
              <w:jc w:val="left"/>
              <w:rPr>
                <w:rFonts w:hint="eastAsia" w:ascii="宋体" w:hAnsi="宋体" w:cs="宋体"/>
                <w:color w:val="auto"/>
                <w:kern w:val="0"/>
                <w:sz w:val="18"/>
                <w:szCs w:val="18"/>
                <w:highlight w:val="none"/>
              </w:rPr>
            </w:pPr>
          </w:p>
        </w:tc>
        <w:tc>
          <w:tcPr>
            <w:tcW w:w="1116" w:type="dxa"/>
            <w:vMerge w:val="continue"/>
            <w:vAlign w:val="center"/>
          </w:tcPr>
          <w:p w14:paraId="59777099">
            <w:pPr>
              <w:widowControl/>
              <w:jc w:val="left"/>
              <w:rPr>
                <w:rFonts w:hint="eastAsia" w:ascii="宋体" w:hAnsi="宋体" w:cs="宋体"/>
                <w:color w:val="auto"/>
                <w:kern w:val="0"/>
                <w:sz w:val="18"/>
                <w:szCs w:val="18"/>
                <w:highlight w:val="none"/>
              </w:rPr>
            </w:pPr>
          </w:p>
        </w:tc>
        <w:tc>
          <w:tcPr>
            <w:tcW w:w="1516" w:type="dxa"/>
            <w:vAlign w:val="center"/>
          </w:tcPr>
          <w:p w14:paraId="2891250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普通照明用非定向自镇流LED灯</w:t>
            </w:r>
          </w:p>
        </w:tc>
        <w:tc>
          <w:tcPr>
            <w:tcW w:w="1612" w:type="dxa"/>
            <w:vAlign w:val="center"/>
          </w:tcPr>
          <w:p w14:paraId="361F427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59DB2F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《室内照明用LED产品能效限定值及能效等级》（GB30255）</w:t>
            </w:r>
          </w:p>
        </w:tc>
      </w:tr>
      <w:tr w14:paraId="565C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Align w:val="center"/>
          </w:tcPr>
          <w:p w14:paraId="4F676B7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116" w:type="dxa"/>
            <w:vAlign w:val="center"/>
          </w:tcPr>
          <w:p w14:paraId="459F732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★A020910电视设备</w:t>
            </w:r>
          </w:p>
        </w:tc>
        <w:tc>
          <w:tcPr>
            <w:tcW w:w="1516" w:type="dxa"/>
            <w:vAlign w:val="center"/>
          </w:tcPr>
          <w:p w14:paraId="0330227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A02091001普通电视设备（电视机）</w:t>
            </w:r>
          </w:p>
        </w:tc>
        <w:tc>
          <w:tcPr>
            <w:tcW w:w="1612" w:type="dxa"/>
            <w:vAlign w:val="center"/>
          </w:tcPr>
          <w:p w14:paraId="2E70C39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4D2462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《平板电视能效限定值及能效等级》（GB24850）</w:t>
            </w:r>
          </w:p>
        </w:tc>
      </w:tr>
      <w:tr w14:paraId="3ADD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0" w:type="dxa"/>
            <w:vAlign w:val="center"/>
          </w:tcPr>
          <w:p w14:paraId="30CBCC0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116" w:type="dxa"/>
            <w:vAlign w:val="center"/>
          </w:tcPr>
          <w:p w14:paraId="08114A4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★A020911视频设备</w:t>
            </w:r>
          </w:p>
        </w:tc>
        <w:tc>
          <w:tcPr>
            <w:tcW w:w="1516" w:type="dxa"/>
            <w:vAlign w:val="center"/>
          </w:tcPr>
          <w:p w14:paraId="108BBA5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A02091107视频监控设备</w:t>
            </w:r>
          </w:p>
        </w:tc>
        <w:tc>
          <w:tcPr>
            <w:tcW w:w="1612" w:type="dxa"/>
            <w:vAlign w:val="center"/>
          </w:tcPr>
          <w:p w14:paraId="2E7BE4E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监视器</w:t>
            </w:r>
          </w:p>
        </w:tc>
        <w:tc>
          <w:tcPr>
            <w:tcW w:w="4335" w:type="dxa"/>
            <w:vAlign w:val="center"/>
          </w:tcPr>
          <w:p w14:paraId="184DA6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以射频信号为主要信号输入的监视器应符合《平板电视能效限定值及能效等级》（GB24850），以数字信号为主要信号输入的监视器应符合《计算机显示器能效限定值及能效等级》（GB21520）</w:t>
            </w:r>
          </w:p>
        </w:tc>
      </w:tr>
      <w:tr w14:paraId="6A8E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0C8B17A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116" w:type="dxa"/>
            <w:vAlign w:val="center"/>
          </w:tcPr>
          <w:p w14:paraId="37F4296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A031210饮食炊事机械</w:t>
            </w:r>
          </w:p>
        </w:tc>
        <w:tc>
          <w:tcPr>
            <w:tcW w:w="1516" w:type="dxa"/>
            <w:vAlign w:val="center"/>
          </w:tcPr>
          <w:p w14:paraId="1FBF52E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商用燃气灶具</w:t>
            </w:r>
          </w:p>
        </w:tc>
        <w:tc>
          <w:tcPr>
            <w:tcW w:w="1612" w:type="dxa"/>
            <w:vAlign w:val="center"/>
          </w:tcPr>
          <w:p w14:paraId="033A013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30257F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《商用燃气灶具能效限定值及能效等级》（GB30531）</w:t>
            </w:r>
          </w:p>
        </w:tc>
      </w:tr>
      <w:tr w14:paraId="401D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Merge w:val="restart"/>
            <w:vAlign w:val="center"/>
          </w:tcPr>
          <w:p w14:paraId="4F341CB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116" w:type="dxa"/>
            <w:vMerge w:val="restart"/>
            <w:vAlign w:val="center"/>
          </w:tcPr>
          <w:p w14:paraId="2C5F1E3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★A060805便器</w:t>
            </w:r>
          </w:p>
        </w:tc>
        <w:tc>
          <w:tcPr>
            <w:tcW w:w="1516" w:type="dxa"/>
            <w:vAlign w:val="center"/>
          </w:tcPr>
          <w:p w14:paraId="4F0D55F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坐便器</w:t>
            </w:r>
          </w:p>
        </w:tc>
        <w:tc>
          <w:tcPr>
            <w:tcW w:w="1612" w:type="dxa"/>
            <w:vAlign w:val="center"/>
          </w:tcPr>
          <w:p w14:paraId="58F81DE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65E742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《坐便器水效限定值及水效等级》（GB25502）</w:t>
            </w:r>
          </w:p>
        </w:tc>
      </w:tr>
      <w:tr w14:paraId="68ED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6CCC0576">
            <w:pPr>
              <w:widowControl/>
              <w:jc w:val="left"/>
              <w:rPr>
                <w:rFonts w:hint="eastAsia" w:ascii="宋体" w:hAnsi="宋体" w:cs="宋体"/>
                <w:color w:val="auto"/>
                <w:kern w:val="0"/>
                <w:sz w:val="18"/>
                <w:szCs w:val="18"/>
                <w:highlight w:val="none"/>
              </w:rPr>
            </w:pPr>
          </w:p>
        </w:tc>
        <w:tc>
          <w:tcPr>
            <w:tcW w:w="1116" w:type="dxa"/>
            <w:vMerge w:val="continue"/>
            <w:vAlign w:val="center"/>
          </w:tcPr>
          <w:p w14:paraId="2EFF3394">
            <w:pPr>
              <w:widowControl/>
              <w:jc w:val="left"/>
              <w:rPr>
                <w:rFonts w:hint="eastAsia" w:ascii="宋体" w:hAnsi="宋体" w:cs="宋体"/>
                <w:color w:val="auto"/>
                <w:kern w:val="0"/>
                <w:sz w:val="18"/>
                <w:szCs w:val="18"/>
                <w:highlight w:val="none"/>
              </w:rPr>
            </w:pPr>
          </w:p>
        </w:tc>
        <w:tc>
          <w:tcPr>
            <w:tcW w:w="1516" w:type="dxa"/>
            <w:vAlign w:val="center"/>
          </w:tcPr>
          <w:p w14:paraId="49BCD36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蹲便器</w:t>
            </w:r>
          </w:p>
        </w:tc>
        <w:tc>
          <w:tcPr>
            <w:tcW w:w="1612" w:type="dxa"/>
            <w:vAlign w:val="center"/>
          </w:tcPr>
          <w:p w14:paraId="34C3378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2498E6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《蹲便器用水效率限定值及用水效率等级》（GB30717）</w:t>
            </w:r>
          </w:p>
        </w:tc>
      </w:tr>
      <w:tr w14:paraId="731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vAlign w:val="center"/>
          </w:tcPr>
          <w:p w14:paraId="67CF2B0C">
            <w:pPr>
              <w:widowControl/>
              <w:jc w:val="left"/>
              <w:rPr>
                <w:rFonts w:hint="eastAsia" w:ascii="宋体" w:hAnsi="宋体" w:cs="宋体"/>
                <w:color w:val="auto"/>
                <w:kern w:val="0"/>
                <w:sz w:val="18"/>
                <w:szCs w:val="18"/>
                <w:highlight w:val="none"/>
              </w:rPr>
            </w:pPr>
          </w:p>
        </w:tc>
        <w:tc>
          <w:tcPr>
            <w:tcW w:w="1116" w:type="dxa"/>
            <w:vMerge w:val="continue"/>
            <w:vAlign w:val="center"/>
          </w:tcPr>
          <w:p w14:paraId="54E7CA2D">
            <w:pPr>
              <w:widowControl/>
              <w:jc w:val="left"/>
              <w:rPr>
                <w:rFonts w:hint="eastAsia" w:ascii="宋体" w:hAnsi="宋体" w:cs="宋体"/>
                <w:color w:val="auto"/>
                <w:kern w:val="0"/>
                <w:sz w:val="18"/>
                <w:szCs w:val="18"/>
                <w:highlight w:val="none"/>
              </w:rPr>
            </w:pPr>
          </w:p>
        </w:tc>
        <w:tc>
          <w:tcPr>
            <w:tcW w:w="1516" w:type="dxa"/>
            <w:vAlign w:val="center"/>
          </w:tcPr>
          <w:p w14:paraId="7DA4849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小便器</w:t>
            </w:r>
          </w:p>
        </w:tc>
        <w:tc>
          <w:tcPr>
            <w:tcW w:w="1612" w:type="dxa"/>
            <w:vAlign w:val="center"/>
          </w:tcPr>
          <w:p w14:paraId="51E9218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54BE77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《小便器用水效率限定值及用水效率等级》（GB28377）</w:t>
            </w:r>
          </w:p>
        </w:tc>
      </w:tr>
      <w:tr w14:paraId="4BBF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70A993B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116" w:type="dxa"/>
            <w:vAlign w:val="center"/>
          </w:tcPr>
          <w:p w14:paraId="1592D26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★A060806水嘴</w:t>
            </w:r>
          </w:p>
        </w:tc>
        <w:tc>
          <w:tcPr>
            <w:tcW w:w="1516" w:type="dxa"/>
            <w:vAlign w:val="center"/>
          </w:tcPr>
          <w:p w14:paraId="629EA68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vAlign w:val="center"/>
          </w:tcPr>
          <w:p w14:paraId="0B558E0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457717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《水嘴用水效率限定值及用水效率等级》（GB 25501）</w:t>
            </w:r>
          </w:p>
        </w:tc>
      </w:tr>
      <w:tr w14:paraId="12E3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769A03F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116" w:type="dxa"/>
            <w:vAlign w:val="center"/>
          </w:tcPr>
          <w:p w14:paraId="07DA158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A060807便器冲洗阀</w:t>
            </w:r>
          </w:p>
        </w:tc>
        <w:tc>
          <w:tcPr>
            <w:tcW w:w="1516" w:type="dxa"/>
            <w:vAlign w:val="center"/>
          </w:tcPr>
          <w:p w14:paraId="32CF86D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vAlign w:val="center"/>
          </w:tcPr>
          <w:p w14:paraId="3574A80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1A2AED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《便器冲洗阀用水效率限定值及用水效率等级》（GB28379）</w:t>
            </w:r>
          </w:p>
        </w:tc>
      </w:tr>
      <w:tr w14:paraId="300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Align w:val="center"/>
          </w:tcPr>
          <w:p w14:paraId="7242D2D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116" w:type="dxa"/>
            <w:vAlign w:val="center"/>
          </w:tcPr>
          <w:p w14:paraId="0D75474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A060810淋浴器</w:t>
            </w:r>
          </w:p>
        </w:tc>
        <w:tc>
          <w:tcPr>
            <w:tcW w:w="1516" w:type="dxa"/>
            <w:vAlign w:val="center"/>
          </w:tcPr>
          <w:p w14:paraId="3C0F323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vAlign w:val="center"/>
          </w:tcPr>
          <w:p w14:paraId="3D50C86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vAlign w:val="center"/>
          </w:tcPr>
          <w:p w14:paraId="4283A4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《淋浴器用水效率限定值及用水效率等级》（GB28378）</w:t>
            </w:r>
          </w:p>
        </w:tc>
      </w:tr>
    </w:tbl>
    <w:p w14:paraId="068EBFD8">
      <w:pPr>
        <w:rPr>
          <w:rFonts w:hint="eastAsia" w:ascii="宋体" w:hAnsi="宋体" w:cs="宋体"/>
          <w:color w:val="auto"/>
          <w:kern w:val="21"/>
          <w:sz w:val="20"/>
          <w:szCs w:val="20"/>
          <w:highlight w:val="none"/>
        </w:rPr>
      </w:pPr>
    </w:p>
    <w:p w14:paraId="3F736CF5">
      <w:pPr>
        <w:pStyle w:val="15"/>
        <w:spacing w:after="0"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注：1.节能产品认证应依据相关国家标准的最新版本，依据国家标准中二级能效（水效）指标。</w:t>
      </w:r>
    </w:p>
    <w:p w14:paraId="1A8F9D07">
      <w:pPr>
        <w:pStyle w:val="18"/>
        <w:spacing w:line="360" w:lineRule="auto"/>
        <w:jc w:val="left"/>
        <w:rPr>
          <w:rFonts w:hint="eastAsia" w:hAnsi="宋体" w:cs="宋体"/>
          <w:color w:val="auto"/>
          <w:kern w:val="21"/>
          <w:sz w:val="32"/>
          <w:szCs w:val="32"/>
          <w:highlight w:val="none"/>
        </w:rPr>
      </w:pPr>
      <w:r>
        <w:rPr>
          <w:rFonts w:hint="eastAsia" w:hAnsi="宋体" w:cs="宋体"/>
          <w:color w:val="auto"/>
          <w:kern w:val="21"/>
          <w:sz w:val="24"/>
          <w:szCs w:val="24"/>
          <w:highlight w:val="none"/>
        </w:rPr>
        <w:t xml:space="preserve">    2.以“★”标注的为政府强制采购产品。</w:t>
      </w:r>
      <w:r>
        <w:rPr>
          <w:rFonts w:hint="eastAsia" w:hAnsi="宋体" w:cs="宋体"/>
          <w:color w:val="auto"/>
          <w:kern w:val="21"/>
          <w:highlight w:val="none"/>
        </w:rPr>
        <w:br w:type="page"/>
      </w:r>
      <w:r>
        <w:rPr>
          <w:rFonts w:hint="eastAsia" w:hAnsi="宋体" w:cs="宋体"/>
          <w:b/>
          <w:bCs/>
          <w:color w:val="auto"/>
          <w:kern w:val="21"/>
          <w:sz w:val="32"/>
          <w:szCs w:val="32"/>
          <w:highlight w:val="none"/>
        </w:rPr>
        <w:t>附件2：</w:t>
      </w:r>
    </w:p>
    <w:p w14:paraId="08B7CF00">
      <w:pPr>
        <w:spacing w:line="528" w:lineRule="exact"/>
        <w:jc w:val="center"/>
        <w:rPr>
          <w:rFonts w:hint="eastAsia" w:ascii="宋体" w:hAnsi="宋体" w:cs="宋体"/>
          <w:b/>
          <w:bCs/>
          <w:color w:val="auto"/>
          <w:kern w:val="21"/>
          <w:sz w:val="40"/>
          <w:szCs w:val="40"/>
          <w:highlight w:val="none"/>
        </w:rPr>
      </w:pPr>
      <w:r>
        <w:rPr>
          <w:rFonts w:hint="eastAsia" w:ascii="宋体" w:hAnsi="宋体" w:cs="宋体"/>
          <w:b/>
          <w:bCs/>
          <w:color w:val="auto"/>
          <w:kern w:val="21"/>
          <w:sz w:val="40"/>
          <w:szCs w:val="40"/>
          <w:highlight w:val="none"/>
        </w:rPr>
        <w:t>中小微企业划型标准</w:t>
      </w:r>
    </w:p>
    <w:tbl>
      <w:tblPr>
        <w:tblStyle w:val="31"/>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6AC1AD14">
        <w:tblPrEx>
          <w:tblCellMar>
            <w:top w:w="0" w:type="dxa"/>
            <w:left w:w="108" w:type="dxa"/>
            <w:bottom w:w="0" w:type="dxa"/>
            <w:right w:w="108" w:type="dxa"/>
          </w:tblCellMar>
        </w:tblPrEx>
        <w:trPr>
          <w:trHeight w:val="34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C6F3E4E">
            <w:pPr>
              <w:widowControl/>
              <w:jc w:val="left"/>
              <w:rPr>
                <w:rFonts w:hint="eastAsia" w:ascii="宋体" w:hAnsi="宋体" w:cs="宋体"/>
                <w:b/>
                <w:color w:val="auto"/>
                <w:kern w:val="21"/>
                <w:sz w:val="24"/>
                <w:highlight w:val="none"/>
              </w:rPr>
            </w:pPr>
            <w:r>
              <w:rPr>
                <w:rFonts w:hint="eastAsia" w:ascii="宋体" w:hAnsi="宋体" w:cs="宋体"/>
                <w:b/>
                <w:color w:val="auto"/>
                <w:kern w:val="21"/>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38974C29">
            <w:pPr>
              <w:widowControl/>
              <w:jc w:val="left"/>
              <w:rPr>
                <w:rFonts w:hint="eastAsia" w:ascii="宋体" w:hAnsi="宋体" w:cs="宋体"/>
                <w:b/>
                <w:color w:val="auto"/>
                <w:kern w:val="21"/>
                <w:sz w:val="24"/>
                <w:highlight w:val="none"/>
              </w:rPr>
            </w:pPr>
            <w:r>
              <w:rPr>
                <w:rFonts w:hint="eastAsia" w:ascii="宋体" w:hAnsi="宋体" w:cs="宋体"/>
                <w:b/>
                <w:color w:val="auto"/>
                <w:kern w:val="21"/>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76EDA90F">
            <w:pPr>
              <w:widowControl/>
              <w:jc w:val="left"/>
              <w:rPr>
                <w:rFonts w:hint="eastAsia" w:ascii="宋体" w:hAnsi="宋体" w:cs="宋体"/>
                <w:b/>
                <w:color w:val="auto"/>
                <w:kern w:val="21"/>
                <w:sz w:val="24"/>
                <w:highlight w:val="none"/>
              </w:rPr>
            </w:pPr>
            <w:r>
              <w:rPr>
                <w:rFonts w:hint="eastAsia" w:ascii="宋体" w:hAnsi="宋体" w:cs="宋体"/>
                <w:b/>
                <w:color w:val="auto"/>
                <w:kern w:val="21"/>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1618BF99">
            <w:pPr>
              <w:widowControl/>
              <w:jc w:val="left"/>
              <w:rPr>
                <w:rFonts w:hint="eastAsia" w:ascii="宋体" w:hAnsi="宋体" w:cs="宋体"/>
                <w:b/>
                <w:color w:val="auto"/>
                <w:kern w:val="21"/>
                <w:sz w:val="24"/>
                <w:highlight w:val="none"/>
              </w:rPr>
            </w:pPr>
            <w:r>
              <w:rPr>
                <w:rFonts w:hint="eastAsia" w:ascii="宋体" w:hAnsi="宋体" w:cs="宋体"/>
                <w:b/>
                <w:color w:val="auto"/>
                <w:kern w:val="21"/>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152CD0C6">
            <w:pPr>
              <w:widowControl/>
              <w:jc w:val="left"/>
              <w:rPr>
                <w:rFonts w:hint="eastAsia" w:ascii="宋体" w:hAnsi="宋体" w:cs="宋体"/>
                <w:b/>
                <w:color w:val="auto"/>
                <w:kern w:val="21"/>
                <w:sz w:val="24"/>
                <w:highlight w:val="none"/>
              </w:rPr>
            </w:pPr>
            <w:r>
              <w:rPr>
                <w:rFonts w:hint="eastAsia" w:ascii="宋体" w:hAnsi="宋体" w:cs="宋体"/>
                <w:b/>
                <w:color w:val="auto"/>
                <w:kern w:val="21"/>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5F21BC87">
            <w:pPr>
              <w:widowControl/>
              <w:jc w:val="left"/>
              <w:rPr>
                <w:rFonts w:hint="eastAsia" w:ascii="宋体" w:hAnsi="宋体" w:cs="宋体"/>
                <w:b/>
                <w:color w:val="auto"/>
                <w:kern w:val="21"/>
                <w:sz w:val="24"/>
                <w:highlight w:val="none"/>
              </w:rPr>
            </w:pPr>
            <w:r>
              <w:rPr>
                <w:rFonts w:hint="eastAsia" w:ascii="宋体" w:hAnsi="宋体" w:cs="宋体"/>
                <w:b/>
                <w:color w:val="auto"/>
                <w:kern w:val="21"/>
                <w:sz w:val="24"/>
                <w:highlight w:val="none"/>
              </w:rPr>
              <w:t>微型</w:t>
            </w:r>
          </w:p>
        </w:tc>
      </w:tr>
      <w:tr w14:paraId="5B3F05E6">
        <w:tblPrEx>
          <w:tblCellMar>
            <w:top w:w="0" w:type="dxa"/>
            <w:left w:w="108" w:type="dxa"/>
            <w:bottom w:w="0" w:type="dxa"/>
            <w:right w:w="108" w:type="dxa"/>
          </w:tblCellMar>
        </w:tblPrEx>
        <w:trPr>
          <w:trHeight w:val="340" w:hRule="atLeast"/>
          <w:jc w:val="center"/>
        </w:trPr>
        <w:tc>
          <w:tcPr>
            <w:tcW w:w="1985" w:type="dxa"/>
            <w:tcBorders>
              <w:top w:val="nil"/>
              <w:left w:val="single" w:color="auto" w:sz="4" w:space="0"/>
              <w:bottom w:val="single" w:color="auto" w:sz="4" w:space="0"/>
              <w:right w:val="single" w:color="auto" w:sz="4" w:space="0"/>
            </w:tcBorders>
            <w:vAlign w:val="bottom"/>
          </w:tcPr>
          <w:p w14:paraId="1D550D85">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农、林、牧、渔</w:t>
            </w:r>
          </w:p>
        </w:tc>
        <w:tc>
          <w:tcPr>
            <w:tcW w:w="1984" w:type="dxa"/>
            <w:tcBorders>
              <w:top w:val="nil"/>
              <w:left w:val="nil"/>
              <w:bottom w:val="single" w:color="auto" w:sz="4" w:space="0"/>
              <w:right w:val="single" w:color="auto" w:sz="4" w:space="0"/>
            </w:tcBorders>
            <w:vAlign w:val="center"/>
          </w:tcPr>
          <w:p w14:paraId="4CA0456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7C29E9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651F397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500≤Y＜20000</w:t>
            </w:r>
          </w:p>
        </w:tc>
        <w:tc>
          <w:tcPr>
            <w:tcW w:w="1701" w:type="dxa"/>
            <w:tcBorders>
              <w:top w:val="nil"/>
              <w:left w:val="nil"/>
              <w:bottom w:val="single" w:color="auto" w:sz="4" w:space="0"/>
              <w:right w:val="single" w:color="auto" w:sz="4" w:space="0"/>
            </w:tcBorders>
            <w:vAlign w:val="center"/>
          </w:tcPr>
          <w:p w14:paraId="14C54D4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50≤Y＜500</w:t>
            </w:r>
          </w:p>
        </w:tc>
        <w:tc>
          <w:tcPr>
            <w:tcW w:w="1134" w:type="dxa"/>
            <w:tcBorders>
              <w:top w:val="nil"/>
              <w:left w:val="nil"/>
              <w:bottom w:val="single" w:color="auto" w:sz="4" w:space="0"/>
              <w:right w:val="single" w:color="auto" w:sz="4" w:space="0"/>
            </w:tcBorders>
            <w:vAlign w:val="center"/>
          </w:tcPr>
          <w:p w14:paraId="43DD6E5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Y＜50</w:t>
            </w:r>
          </w:p>
        </w:tc>
      </w:tr>
      <w:tr w14:paraId="3089282B">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728E0EF">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工业</w:t>
            </w:r>
          </w:p>
        </w:tc>
        <w:tc>
          <w:tcPr>
            <w:tcW w:w="1984" w:type="dxa"/>
            <w:tcBorders>
              <w:top w:val="nil"/>
              <w:left w:val="nil"/>
              <w:bottom w:val="single" w:color="auto" w:sz="4" w:space="0"/>
              <w:right w:val="single" w:color="auto" w:sz="4" w:space="0"/>
            </w:tcBorders>
            <w:vAlign w:val="center"/>
          </w:tcPr>
          <w:p w14:paraId="38A3322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F93646">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7EB000A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vAlign w:val="center"/>
          </w:tcPr>
          <w:p w14:paraId="5EB0B92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20≤X＜300</w:t>
            </w:r>
          </w:p>
        </w:tc>
        <w:tc>
          <w:tcPr>
            <w:tcW w:w="1134" w:type="dxa"/>
            <w:tcBorders>
              <w:top w:val="nil"/>
              <w:left w:val="nil"/>
              <w:bottom w:val="single" w:color="auto" w:sz="4" w:space="0"/>
              <w:right w:val="single" w:color="auto" w:sz="4" w:space="0"/>
            </w:tcBorders>
            <w:vAlign w:val="center"/>
          </w:tcPr>
          <w:p w14:paraId="566E128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2D83A900">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F239805">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4C8EDE1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BBEDB8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3E3F811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2000≤Y＜40000</w:t>
            </w:r>
          </w:p>
        </w:tc>
        <w:tc>
          <w:tcPr>
            <w:tcW w:w="1701" w:type="dxa"/>
            <w:tcBorders>
              <w:top w:val="nil"/>
              <w:left w:val="nil"/>
              <w:bottom w:val="single" w:color="auto" w:sz="4" w:space="0"/>
              <w:right w:val="single" w:color="auto" w:sz="4" w:space="0"/>
            </w:tcBorders>
            <w:vAlign w:val="center"/>
          </w:tcPr>
          <w:p w14:paraId="2D08144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300≤Y＜2000</w:t>
            </w:r>
          </w:p>
        </w:tc>
        <w:tc>
          <w:tcPr>
            <w:tcW w:w="1134" w:type="dxa"/>
            <w:tcBorders>
              <w:top w:val="nil"/>
              <w:left w:val="nil"/>
              <w:bottom w:val="single" w:color="auto" w:sz="4" w:space="0"/>
              <w:right w:val="single" w:color="auto" w:sz="4" w:space="0"/>
            </w:tcBorders>
            <w:vAlign w:val="center"/>
          </w:tcPr>
          <w:p w14:paraId="4BBD600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Y＜300</w:t>
            </w:r>
          </w:p>
        </w:tc>
      </w:tr>
      <w:tr w14:paraId="4795155D">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DB86378">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建筑业</w:t>
            </w:r>
          </w:p>
        </w:tc>
        <w:tc>
          <w:tcPr>
            <w:tcW w:w="1984" w:type="dxa"/>
            <w:tcBorders>
              <w:top w:val="nil"/>
              <w:left w:val="nil"/>
              <w:bottom w:val="single" w:color="auto" w:sz="4" w:space="0"/>
              <w:right w:val="single" w:color="auto" w:sz="4" w:space="0"/>
            </w:tcBorders>
            <w:vAlign w:val="center"/>
          </w:tcPr>
          <w:p w14:paraId="3CE87C5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5E43C0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6BDAB78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6000≤Y＜80000</w:t>
            </w:r>
          </w:p>
        </w:tc>
        <w:tc>
          <w:tcPr>
            <w:tcW w:w="1701" w:type="dxa"/>
            <w:tcBorders>
              <w:top w:val="nil"/>
              <w:left w:val="nil"/>
              <w:bottom w:val="single" w:color="auto" w:sz="4" w:space="0"/>
              <w:right w:val="single" w:color="auto" w:sz="4" w:space="0"/>
            </w:tcBorders>
            <w:vAlign w:val="center"/>
          </w:tcPr>
          <w:p w14:paraId="0E78C96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300≤Y＜6000</w:t>
            </w:r>
          </w:p>
        </w:tc>
        <w:tc>
          <w:tcPr>
            <w:tcW w:w="1134" w:type="dxa"/>
            <w:tcBorders>
              <w:top w:val="nil"/>
              <w:left w:val="nil"/>
              <w:bottom w:val="single" w:color="auto" w:sz="4" w:space="0"/>
              <w:right w:val="single" w:color="auto" w:sz="4" w:space="0"/>
            </w:tcBorders>
            <w:vAlign w:val="center"/>
          </w:tcPr>
          <w:p w14:paraId="56F30C7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Y＜300</w:t>
            </w:r>
          </w:p>
        </w:tc>
      </w:tr>
      <w:tr w14:paraId="00B22AF5">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06D2E9D">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67BC95C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74B2C8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0A162422">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5000≤Z＜80000</w:t>
            </w:r>
          </w:p>
        </w:tc>
        <w:tc>
          <w:tcPr>
            <w:tcW w:w="1701" w:type="dxa"/>
            <w:tcBorders>
              <w:top w:val="nil"/>
              <w:left w:val="nil"/>
              <w:bottom w:val="single" w:color="auto" w:sz="4" w:space="0"/>
              <w:right w:val="single" w:color="auto" w:sz="4" w:space="0"/>
            </w:tcBorders>
            <w:vAlign w:val="center"/>
          </w:tcPr>
          <w:p w14:paraId="31549FCA">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300≤Z＜5000</w:t>
            </w:r>
          </w:p>
        </w:tc>
        <w:tc>
          <w:tcPr>
            <w:tcW w:w="1134" w:type="dxa"/>
            <w:tcBorders>
              <w:top w:val="nil"/>
              <w:left w:val="nil"/>
              <w:bottom w:val="single" w:color="auto" w:sz="4" w:space="0"/>
              <w:right w:val="single" w:color="auto" w:sz="4" w:space="0"/>
            </w:tcBorders>
            <w:vAlign w:val="center"/>
          </w:tcPr>
          <w:p w14:paraId="5D02171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Z＜300</w:t>
            </w:r>
          </w:p>
        </w:tc>
      </w:tr>
      <w:tr w14:paraId="3EC31863">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48B9F4A">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批发业</w:t>
            </w:r>
          </w:p>
        </w:tc>
        <w:tc>
          <w:tcPr>
            <w:tcW w:w="1984" w:type="dxa"/>
            <w:tcBorders>
              <w:top w:val="nil"/>
              <w:left w:val="nil"/>
              <w:bottom w:val="single" w:color="auto" w:sz="4" w:space="0"/>
              <w:right w:val="single" w:color="auto" w:sz="4" w:space="0"/>
            </w:tcBorders>
            <w:vAlign w:val="center"/>
          </w:tcPr>
          <w:p w14:paraId="3FB81C8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D41228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2B810836">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20≤X＜200</w:t>
            </w:r>
          </w:p>
        </w:tc>
        <w:tc>
          <w:tcPr>
            <w:tcW w:w="1701" w:type="dxa"/>
            <w:tcBorders>
              <w:top w:val="nil"/>
              <w:left w:val="nil"/>
              <w:bottom w:val="single" w:color="auto" w:sz="4" w:space="0"/>
              <w:right w:val="single" w:color="auto" w:sz="4" w:space="0"/>
            </w:tcBorders>
            <w:vAlign w:val="center"/>
          </w:tcPr>
          <w:p w14:paraId="4FA3682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5≤X＜20</w:t>
            </w:r>
          </w:p>
        </w:tc>
        <w:tc>
          <w:tcPr>
            <w:tcW w:w="1134" w:type="dxa"/>
            <w:tcBorders>
              <w:top w:val="nil"/>
              <w:left w:val="nil"/>
              <w:bottom w:val="single" w:color="auto" w:sz="4" w:space="0"/>
              <w:right w:val="single" w:color="auto" w:sz="4" w:space="0"/>
            </w:tcBorders>
            <w:vAlign w:val="center"/>
          </w:tcPr>
          <w:p w14:paraId="0D29386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X＜5</w:t>
            </w:r>
          </w:p>
        </w:tc>
      </w:tr>
      <w:tr w14:paraId="09F2451C">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39919BC">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7A8CBDB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525B69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7BF970F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5000≤Y＜40000</w:t>
            </w:r>
          </w:p>
        </w:tc>
        <w:tc>
          <w:tcPr>
            <w:tcW w:w="1701" w:type="dxa"/>
            <w:tcBorders>
              <w:top w:val="nil"/>
              <w:left w:val="nil"/>
              <w:bottom w:val="single" w:color="auto" w:sz="4" w:space="0"/>
              <w:right w:val="single" w:color="auto" w:sz="4" w:space="0"/>
            </w:tcBorders>
            <w:vAlign w:val="center"/>
          </w:tcPr>
          <w:p w14:paraId="1B13F30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1000≤Y＜5000</w:t>
            </w:r>
          </w:p>
        </w:tc>
        <w:tc>
          <w:tcPr>
            <w:tcW w:w="1134" w:type="dxa"/>
            <w:tcBorders>
              <w:top w:val="nil"/>
              <w:left w:val="nil"/>
              <w:bottom w:val="single" w:color="auto" w:sz="4" w:space="0"/>
              <w:right w:val="single" w:color="auto" w:sz="4" w:space="0"/>
            </w:tcBorders>
            <w:vAlign w:val="center"/>
          </w:tcPr>
          <w:p w14:paraId="24A9477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Y＜1000</w:t>
            </w:r>
          </w:p>
        </w:tc>
      </w:tr>
      <w:tr w14:paraId="6E20DE32">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155B68F">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零售业</w:t>
            </w:r>
          </w:p>
        </w:tc>
        <w:tc>
          <w:tcPr>
            <w:tcW w:w="1984" w:type="dxa"/>
            <w:tcBorders>
              <w:top w:val="nil"/>
              <w:left w:val="nil"/>
              <w:bottom w:val="single" w:color="auto" w:sz="4" w:space="0"/>
              <w:right w:val="single" w:color="auto" w:sz="4" w:space="0"/>
            </w:tcBorders>
            <w:vAlign w:val="center"/>
          </w:tcPr>
          <w:p w14:paraId="650DC57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ED1055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61316BB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50≤X＜300</w:t>
            </w:r>
          </w:p>
        </w:tc>
        <w:tc>
          <w:tcPr>
            <w:tcW w:w="1701" w:type="dxa"/>
            <w:tcBorders>
              <w:top w:val="nil"/>
              <w:left w:val="nil"/>
              <w:bottom w:val="single" w:color="auto" w:sz="4" w:space="0"/>
              <w:right w:val="single" w:color="auto" w:sz="4" w:space="0"/>
            </w:tcBorders>
            <w:vAlign w:val="center"/>
          </w:tcPr>
          <w:p w14:paraId="181BEBF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10≤X＜50</w:t>
            </w:r>
          </w:p>
        </w:tc>
        <w:tc>
          <w:tcPr>
            <w:tcW w:w="1134" w:type="dxa"/>
            <w:tcBorders>
              <w:top w:val="nil"/>
              <w:left w:val="nil"/>
              <w:bottom w:val="single" w:color="auto" w:sz="4" w:space="0"/>
              <w:right w:val="single" w:color="auto" w:sz="4" w:space="0"/>
            </w:tcBorders>
            <w:vAlign w:val="center"/>
          </w:tcPr>
          <w:p w14:paraId="6337B212">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7F8B3E89">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992131B">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4792D7D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340B43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68164D9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500≤Y＜20000</w:t>
            </w:r>
          </w:p>
        </w:tc>
        <w:tc>
          <w:tcPr>
            <w:tcW w:w="1701" w:type="dxa"/>
            <w:tcBorders>
              <w:top w:val="nil"/>
              <w:left w:val="nil"/>
              <w:bottom w:val="single" w:color="auto" w:sz="4" w:space="0"/>
              <w:right w:val="single" w:color="auto" w:sz="4" w:space="0"/>
            </w:tcBorders>
            <w:vAlign w:val="center"/>
          </w:tcPr>
          <w:p w14:paraId="4CFC72A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100≤Y＜500</w:t>
            </w:r>
          </w:p>
        </w:tc>
        <w:tc>
          <w:tcPr>
            <w:tcW w:w="1134" w:type="dxa"/>
            <w:tcBorders>
              <w:top w:val="nil"/>
              <w:left w:val="nil"/>
              <w:bottom w:val="single" w:color="auto" w:sz="4" w:space="0"/>
              <w:right w:val="single" w:color="auto" w:sz="4" w:space="0"/>
            </w:tcBorders>
            <w:vAlign w:val="center"/>
          </w:tcPr>
          <w:p w14:paraId="7E64D3A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05640BE2">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E05505D">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23F20EC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A55B2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44250B9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vAlign w:val="center"/>
          </w:tcPr>
          <w:p w14:paraId="1C7A0B3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20≤X＜300</w:t>
            </w:r>
          </w:p>
        </w:tc>
        <w:tc>
          <w:tcPr>
            <w:tcW w:w="1134" w:type="dxa"/>
            <w:tcBorders>
              <w:top w:val="nil"/>
              <w:left w:val="nil"/>
              <w:bottom w:val="single" w:color="auto" w:sz="4" w:space="0"/>
              <w:right w:val="single" w:color="auto" w:sz="4" w:space="0"/>
            </w:tcBorders>
            <w:vAlign w:val="center"/>
          </w:tcPr>
          <w:p w14:paraId="5AD7593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4E3B8376">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6A4A749">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7FC4DA3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5F186D6">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40CEA0F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3000≤Y＜30000</w:t>
            </w:r>
          </w:p>
        </w:tc>
        <w:tc>
          <w:tcPr>
            <w:tcW w:w="1701" w:type="dxa"/>
            <w:tcBorders>
              <w:top w:val="nil"/>
              <w:left w:val="nil"/>
              <w:bottom w:val="single" w:color="auto" w:sz="4" w:space="0"/>
              <w:right w:val="single" w:color="auto" w:sz="4" w:space="0"/>
            </w:tcBorders>
            <w:vAlign w:val="center"/>
          </w:tcPr>
          <w:p w14:paraId="2DB1F5B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200≤Y＜3000</w:t>
            </w:r>
          </w:p>
        </w:tc>
        <w:tc>
          <w:tcPr>
            <w:tcW w:w="1134" w:type="dxa"/>
            <w:tcBorders>
              <w:top w:val="nil"/>
              <w:left w:val="nil"/>
              <w:bottom w:val="single" w:color="auto" w:sz="4" w:space="0"/>
              <w:right w:val="single" w:color="auto" w:sz="4" w:space="0"/>
            </w:tcBorders>
            <w:vAlign w:val="center"/>
          </w:tcPr>
          <w:p w14:paraId="6E90626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Y＜200</w:t>
            </w:r>
          </w:p>
        </w:tc>
      </w:tr>
      <w:tr w14:paraId="2D542B17">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EB9F9D7">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仓储业</w:t>
            </w:r>
          </w:p>
        </w:tc>
        <w:tc>
          <w:tcPr>
            <w:tcW w:w="1984" w:type="dxa"/>
            <w:tcBorders>
              <w:top w:val="nil"/>
              <w:left w:val="nil"/>
              <w:bottom w:val="single" w:color="auto" w:sz="4" w:space="0"/>
              <w:right w:val="single" w:color="auto" w:sz="4" w:space="0"/>
            </w:tcBorders>
            <w:vAlign w:val="center"/>
          </w:tcPr>
          <w:p w14:paraId="6F0786E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B004879">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5B985E7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100≤X＜200</w:t>
            </w:r>
          </w:p>
        </w:tc>
        <w:tc>
          <w:tcPr>
            <w:tcW w:w="1701" w:type="dxa"/>
            <w:tcBorders>
              <w:top w:val="nil"/>
              <w:left w:val="nil"/>
              <w:bottom w:val="single" w:color="auto" w:sz="4" w:space="0"/>
              <w:right w:val="single" w:color="auto" w:sz="4" w:space="0"/>
            </w:tcBorders>
            <w:vAlign w:val="center"/>
          </w:tcPr>
          <w:p w14:paraId="040A2AC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20≤X＜100</w:t>
            </w:r>
          </w:p>
        </w:tc>
        <w:tc>
          <w:tcPr>
            <w:tcW w:w="1134" w:type="dxa"/>
            <w:tcBorders>
              <w:top w:val="nil"/>
              <w:left w:val="nil"/>
              <w:bottom w:val="single" w:color="auto" w:sz="4" w:space="0"/>
              <w:right w:val="single" w:color="auto" w:sz="4" w:space="0"/>
            </w:tcBorders>
            <w:vAlign w:val="center"/>
          </w:tcPr>
          <w:p w14:paraId="5EB8108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11F36EF2">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29BE61">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3291BE2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120CA5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00B3633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1000≤Y＜30000</w:t>
            </w:r>
          </w:p>
        </w:tc>
        <w:tc>
          <w:tcPr>
            <w:tcW w:w="1701" w:type="dxa"/>
            <w:tcBorders>
              <w:top w:val="nil"/>
              <w:left w:val="nil"/>
              <w:bottom w:val="single" w:color="auto" w:sz="4" w:space="0"/>
              <w:right w:val="single" w:color="auto" w:sz="4" w:space="0"/>
            </w:tcBorders>
            <w:vAlign w:val="center"/>
          </w:tcPr>
          <w:p w14:paraId="0E03377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100≤Y＜1000</w:t>
            </w:r>
          </w:p>
        </w:tc>
        <w:tc>
          <w:tcPr>
            <w:tcW w:w="1134" w:type="dxa"/>
            <w:tcBorders>
              <w:top w:val="nil"/>
              <w:left w:val="nil"/>
              <w:bottom w:val="single" w:color="auto" w:sz="4" w:space="0"/>
              <w:right w:val="single" w:color="auto" w:sz="4" w:space="0"/>
            </w:tcBorders>
            <w:vAlign w:val="center"/>
          </w:tcPr>
          <w:p w14:paraId="3F61EDAA">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7F072EF6">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7CE77DB">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邮政业</w:t>
            </w:r>
          </w:p>
        </w:tc>
        <w:tc>
          <w:tcPr>
            <w:tcW w:w="1984" w:type="dxa"/>
            <w:tcBorders>
              <w:top w:val="nil"/>
              <w:left w:val="nil"/>
              <w:bottom w:val="single" w:color="auto" w:sz="4" w:space="0"/>
              <w:right w:val="single" w:color="auto" w:sz="4" w:space="0"/>
            </w:tcBorders>
            <w:vAlign w:val="center"/>
          </w:tcPr>
          <w:p w14:paraId="6F697F8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5452F9">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1E62A50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vAlign w:val="center"/>
          </w:tcPr>
          <w:p w14:paraId="1C78A81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20≤X＜300</w:t>
            </w:r>
          </w:p>
        </w:tc>
        <w:tc>
          <w:tcPr>
            <w:tcW w:w="1134" w:type="dxa"/>
            <w:tcBorders>
              <w:top w:val="nil"/>
              <w:left w:val="nil"/>
              <w:bottom w:val="single" w:color="auto" w:sz="4" w:space="0"/>
              <w:right w:val="single" w:color="auto" w:sz="4" w:space="0"/>
            </w:tcBorders>
            <w:vAlign w:val="center"/>
          </w:tcPr>
          <w:p w14:paraId="60AE62D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19E8EB83">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A918F86">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1A30DDC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06CC4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74C32C0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2000≤Y＜30000</w:t>
            </w:r>
          </w:p>
        </w:tc>
        <w:tc>
          <w:tcPr>
            <w:tcW w:w="1701" w:type="dxa"/>
            <w:tcBorders>
              <w:top w:val="nil"/>
              <w:left w:val="nil"/>
              <w:bottom w:val="single" w:color="auto" w:sz="4" w:space="0"/>
              <w:right w:val="single" w:color="auto" w:sz="4" w:space="0"/>
            </w:tcBorders>
            <w:vAlign w:val="center"/>
          </w:tcPr>
          <w:p w14:paraId="0845942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100≤Y＜2000</w:t>
            </w:r>
          </w:p>
        </w:tc>
        <w:tc>
          <w:tcPr>
            <w:tcW w:w="1134" w:type="dxa"/>
            <w:tcBorders>
              <w:top w:val="nil"/>
              <w:left w:val="nil"/>
              <w:bottom w:val="single" w:color="auto" w:sz="4" w:space="0"/>
              <w:right w:val="single" w:color="auto" w:sz="4" w:space="0"/>
            </w:tcBorders>
            <w:vAlign w:val="center"/>
          </w:tcPr>
          <w:p w14:paraId="5D875F2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6CBAA3AB">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A5D673A">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住宿业</w:t>
            </w:r>
          </w:p>
        </w:tc>
        <w:tc>
          <w:tcPr>
            <w:tcW w:w="1984" w:type="dxa"/>
            <w:tcBorders>
              <w:top w:val="nil"/>
              <w:left w:val="nil"/>
              <w:bottom w:val="single" w:color="auto" w:sz="4" w:space="0"/>
              <w:right w:val="single" w:color="auto" w:sz="4" w:space="0"/>
            </w:tcBorders>
            <w:vAlign w:val="center"/>
          </w:tcPr>
          <w:p w14:paraId="366F58E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BF52C5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314E5C4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vAlign w:val="center"/>
          </w:tcPr>
          <w:p w14:paraId="284C828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vAlign w:val="center"/>
          </w:tcPr>
          <w:p w14:paraId="09DD0CC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5E2628B1">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60C38E8">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2D2B46B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EC7B26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5E3DB5E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2000≤Y＜10000</w:t>
            </w:r>
          </w:p>
        </w:tc>
        <w:tc>
          <w:tcPr>
            <w:tcW w:w="1701" w:type="dxa"/>
            <w:tcBorders>
              <w:top w:val="nil"/>
              <w:left w:val="nil"/>
              <w:bottom w:val="single" w:color="auto" w:sz="4" w:space="0"/>
              <w:right w:val="single" w:color="auto" w:sz="4" w:space="0"/>
            </w:tcBorders>
            <w:vAlign w:val="center"/>
          </w:tcPr>
          <w:p w14:paraId="78053B8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100≤Y＜2000</w:t>
            </w:r>
          </w:p>
        </w:tc>
        <w:tc>
          <w:tcPr>
            <w:tcW w:w="1134" w:type="dxa"/>
            <w:tcBorders>
              <w:top w:val="nil"/>
              <w:left w:val="nil"/>
              <w:bottom w:val="single" w:color="auto" w:sz="4" w:space="0"/>
              <w:right w:val="single" w:color="auto" w:sz="4" w:space="0"/>
            </w:tcBorders>
            <w:vAlign w:val="center"/>
          </w:tcPr>
          <w:p w14:paraId="3AE4A686">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2ACB12F8">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81F6204">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餐饮业</w:t>
            </w:r>
          </w:p>
        </w:tc>
        <w:tc>
          <w:tcPr>
            <w:tcW w:w="1984" w:type="dxa"/>
            <w:tcBorders>
              <w:top w:val="nil"/>
              <w:left w:val="nil"/>
              <w:bottom w:val="single" w:color="auto" w:sz="4" w:space="0"/>
              <w:right w:val="single" w:color="auto" w:sz="4" w:space="0"/>
            </w:tcBorders>
            <w:vAlign w:val="center"/>
          </w:tcPr>
          <w:p w14:paraId="5DDFB1F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2FD54E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68065CB2">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vAlign w:val="center"/>
          </w:tcPr>
          <w:p w14:paraId="3B31FC8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vAlign w:val="center"/>
          </w:tcPr>
          <w:p w14:paraId="7A9B95E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657BE977">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EE24E56">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0B334B1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5543D7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09A79BA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2000≤Y＜10000</w:t>
            </w:r>
          </w:p>
        </w:tc>
        <w:tc>
          <w:tcPr>
            <w:tcW w:w="1701" w:type="dxa"/>
            <w:tcBorders>
              <w:top w:val="nil"/>
              <w:left w:val="nil"/>
              <w:bottom w:val="single" w:color="auto" w:sz="4" w:space="0"/>
              <w:right w:val="single" w:color="auto" w:sz="4" w:space="0"/>
            </w:tcBorders>
            <w:vAlign w:val="center"/>
          </w:tcPr>
          <w:p w14:paraId="7E2A584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100≤Y＜2000</w:t>
            </w:r>
          </w:p>
        </w:tc>
        <w:tc>
          <w:tcPr>
            <w:tcW w:w="1134" w:type="dxa"/>
            <w:tcBorders>
              <w:top w:val="nil"/>
              <w:left w:val="nil"/>
              <w:bottom w:val="single" w:color="auto" w:sz="4" w:space="0"/>
              <w:right w:val="single" w:color="auto" w:sz="4" w:space="0"/>
            </w:tcBorders>
            <w:vAlign w:val="center"/>
          </w:tcPr>
          <w:p w14:paraId="7CDAD6E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3F013576">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E9D78DD">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26F7A71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7B6058A">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67C0897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100≤X＜2000</w:t>
            </w:r>
          </w:p>
        </w:tc>
        <w:tc>
          <w:tcPr>
            <w:tcW w:w="1701" w:type="dxa"/>
            <w:tcBorders>
              <w:top w:val="nil"/>
              <w:left w:val="nil"/>
              <w:bottom w:val="single" w:color="auto" w:sz="4" w:space="0"/>
              <w:right w:val="single" w:color="auto" w:sz="4" w:space="0"/>
            </w:tcBorders>
            <w:vAlign w:val="center"/>
          </w:tcPr>
          <w:p w14:paraId="086264F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vAlign w:val="center"/>
          </w:tcPr>
          <w:p w14:paraId="15F1EC1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7803643D">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AD0D5AC">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23804DC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739A31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09B0881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1000≤Y＜100000</w:t>
            </w:r>
          </w:p>
        </w:tc>
        <w:tc>
          <w:tcPr>
            <w:tcW w:w="1701" w:type="dxa"/>
            <w:tcBorders>
              <w:top w:val="nil"/>
              <w:left w:val="nil"/>
              <w:bottom w:val="single" w:color="auto" w:sz="4" w:space="0"/>
              <w:right w:val="single" w:color="auto" w:sz="4" w:space="0"/>
            </w:tcBorders>
            <w:vAlign w:val="center"/>
          </w:tcPr>
          <w:p w14:paraId="603F8D2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100≤Y＜1000</w:t>
            </w:r>
          </w:p>
        </w:tc>
        <w:tc>
          <w:tcPr>
            <w:tcW w:w="1134" w:type="dxa"/>
            <w:tcBorders>
              <w:top w:val="nil"/>
              <w:left w:val="nil"/>
              <w:bottom w:val="single" w:color="auto" w:sz="4" w:space="0"/>
              <w:right w:val="single" w:color="auto" w:sz="4" w:space="0"/>
            </w:tcBorders>
            <w:vAlign w:val="center"/>
          </w:tcPr>
          <w:p w14:paraId="3F69E71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5E322792">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5BF1CD7">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5E392A4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E7E9AD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798C133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vAlign w:val="center"/>
          </w:tcPr>
          <w:p w14:paraId="268EEA5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vAlign w:val="center"/>
          </w:tcPr>
          <w:p w14:paraId="2430401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6B235AA4">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7A10EA1">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46DE1978">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C15E59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3C95106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1000≤Y＜10000</w:t>
            </w:r>
          </w:p>
        </w:tc>
        <w:tc>
          <w:tcPr>
            <w:tcW w:w="1701" w:type="dxa"/>
            <w:tcBorders>
              <w:top w:val="nil"/>
              <w:left w:val="nil"/>
              <w:bottom w:val="single" w:color="auto" w:sz="4" w:space="0"/>
              <w:right w:val="single" w:color="auto" w:sz="4" w:space="0"/>
            </w:tcBorders>
            <w:vAlign w:val="center"/>
          </w:tcPr>
          <w:p w14:paraId="1042C6EC">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50≤Y＜1000</w:t>
            </w:r>
          </w:p>
        </w:tc>
        <w:tc>
          <w:tcPr>
            <w:tcW w:w="1134" w:type="dxa"/>
            <w:tcBorders>
              <w:top w:val="nil"/>
              <w:left w:val="nil"/>
              <w:bottom w:val="single" w:color="auto" w:sz="4" w:space="0"/>
              <w:right w:val="single" w:color="auto" w:sz="4" w:space="0"/>
            </w:tcBorders>
            <w:vAlign w:val="center"/>
          </w:tcPr>
          <w:p w14:paraId="32CAE87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Y＜50</w:t>
            </w:r>
          </w:p>
        </w:tc>
      </w:tr>
      <w:tr w14:paraId="2796BD85">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83F2B07">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0F74DAD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01B944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27CF74A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1000≤Y＜200000</w:t>
            </w:r>
          </w:p>
        </w:tc>
        <w:tc>
          <w:tcPr>
            <w:tcW w:w="1701" w:type="dxa"/>
            <w:tcBorders>
              <w:top w:val="nil"/>
              <w:left w:val="nil"/>
              <w:bottom w:val="single" w:color="auto" w:sz="4" w:space="0"/>
              <w:right w:val="single" w:color="auto" w:sz="4" w:space="0"/>
            </w:tcBorders>
            <w:vAlign w:val="center"/>
          </w:tcPr>
          <w:p w14:paraId="03E2F5A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100≤X＜1000</w:t>
            </w:r>
          </w:p>
        </w:tc>
        <w:tc>
          <w:tcPr>
            <w:tcW w:w="1134" w:type="dxa"/>
            <w:tcBorders>
              <w:top w:val="nil"/>
              <w:left w:val="nil"/>
              <w:bottom w:val="single" w:color="auto" w:sz="4" w:space="0"/>
              <w:right w:val="single" w:color="auto" w:sz="4" w:space="0"/>
            </w:tcBorders>
            <w:vAlign w:val="center"/>
          </w:tcPr>
          <w:p w14:paraId="22ED71A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X＜100</w:t>
            </w:r>
          </w:p>
        </w:tc>
      </w:tr>
      <w:tr w14:paraId="3B8A1ADC">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59AE1EE">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7855F71D">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34338D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7B23E7EA">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5000≤Z＜10000</w:t>
            </w:r>
          </w:p>
        </w:tc>
        <w:tc>
          <w:tcPr>
            <w:tcW w:w="1701" w:type="dxa"/>
            <w:tcBorders>
              <w:top w:val="nil"/>
              <w:left w:val="nil"/>
              <w:bottom w:val="single" w:color="auto" w:sz="4" w:space="0"/>
              <w:right w:val="single" w:color="auto" w:sz="4" w:space="0"/>
            </w:tcBorders>
            <w:vAlign w:val="center"/>
          </w:tcPr>
          <w:p w14:paraId="24C8DF4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2000≤Y＜5000</w:t>
            </w:r>
          </w:p>
        </w:tc>
        <w:tc>
          <w:tcPr>
            <w:tcW w:w="1134" w:type="dxa"/>
            <w:tcBorders>
              <w:top w:val="nil"/>
              <w:left w:val="nil"/>
              <w:bottom w:val="single" w:color="auto" w:sz="4" w:space="0"/>
              <w:right w:val="single" w:color="auto" w:sz="4" w:space="0"/>
            </w:tcBorders>
            <w:vAlign w:val="center"/>
          </w:tcPr>
          <w:p w14:paraId="6213AB6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Y＜2000</w:t>
            </w:r>
          </w:p>
        </w:tc>
      </w:tr>
      <w:tr w14:paraId="2E99C295">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50012CE">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物业管理</w:t>
            </w:r>
          </w:p>
        </w:tc>
        <w:tc>
          <w:tcPr>
            <w:tcW w:w="1984" w:type="dxa"/>
            <w:tcBorders>
              <w:top w:val="nil"/>
              <w:left w:val="nil"/>
              <w:bottom w:val="single" w:color="auto" w:sz="4" w:space="0"/>
              <w:right w:val="single" w:color="auto" w:sz="4" w:space="0"/>
            </w:tcBorders>
            <w:vAlign w:val="center"/>
          </w:tcPr>
          <w:p w14:paraId="1C8058EA">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DEB22A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31B51105">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vAlign w:val="center"/>
          </w:tcPr>
          <w:p w14:paraId="16BDB48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134" w:type="dxa"/>
            <w:tcBorders>
              <w:top w:val="nil"/>
              <w:left w:val="nil"/>
              <w:bottom w:val="single" w:color="auto" w:sz="4" w:space="0"/>
              <w:right w:val="single" w:color="auto" w:sz="4" w:space="0"/>
            </w:tcBorders>
            <w:vAlign w:val="center"/>
          </w:tcPr>
          <w:p w14:paraId="1B6549A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X＜100</w:t>
            </w:r>
          </w:p>
        </w:tc>
      </w:tr>
      <w:tr w14:paraId="7F48CD1C">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1BF8A77">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3E98D529">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9A4B79A">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7D7551E3">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1000≤Y＜5000</w:t>
            </w:r>
          </w:p>
        </w:tc>
        <w:tc>
          <w:tcPr>
            <w:tcW w:w="1701" w:type="dxa"/>
            <w:tcBorders>
              <w:top w:val="nil"/>
              <w:left w:val="nil"/>
              <w:bottom w:val="single" w:color="auto" w:sz="4" w:space="0"/>
              <w:right w:val="single" w:color="auto" w:sz="4" w:space="0"/>
            </w:tcBorders>
            <w:vAlign w:val="center"/>
          </w:tcPr>
          <w:p w14:paraId="0EED7AE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500≤Y＜1000</w:t>
            </w:r>
          </w:p>
        </w:tc>
        <w:tc>
          <w:tcPr>
            <w:tcW w:w="1134" w:type="dxa"/>
            <w:tcBorders>
              <w:top w:val="nil"/>
              <w:left w:val="nil"/>
              <w:bottom w:val="single" w:color="auto" w:sz="4" w:space="0"/>
              <w:right w:val="single" w:color="auto" w:sz="4" w:space="0"/>
            </w:tcBorders>
            <w:vAlign w:val="center"/>
          </w:tcPr>
          <w:p w14:paraId="57B0C99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Y＜500</w:t>
            </w:r>
          </w:p>
        </w:tc>
      </w:tr>
      <w:tr w14:paraId="7521BA34">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1A16DBC">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665E9966">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0610BF7">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67986026">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vAlign w:val="center"/>
          </w:tcPr>
          <w:p w14:paraId="18474AB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vAlign w:val="center"/>
          </w:tcPr>
          <w:p w14:paraId="7F466B9F">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1423994C">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91FEFF9">
            <w:pPr>
              <w:widowControl/>
              <w:jc w:val="left"/>
              <w:rPr>
                <w:rFonts w:hint="eastAsia"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vAlign w:val="center"/>
          </w:tcPr>
          <w:p w14:paraId="2EC2CB50">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62A192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vAlign w:val="center"/>
          </w:tcPr>
          <w:p w14:paraId="4DEF54B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8000≤Z＜120000</w:t>
            </w:r>
          </w:p>
        </w:tc>
        <w:tc>
          <w:tcPr>
            <w:tcW w:w="1701" w:type="dxa"/>
            <w:tcBorders>
              <w:top w:val="nil"/>
              <w:left w:val="nil"/>
              <w:bottom w:val="single" w:color="auto" w:sz="4" w:space="0"/>
              <w:right w:val="single" w:color="auto" w:sz="4" w:space="0"/>
            </w:tcBorders>
            <w:vAlign w:val="center"/>
          </w:tcPr>
          <w:p w14:paraId="473A98E4">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100≤Z＜8000</w:t>
            </w:r>
          </w:p>
        </w:tc>
        <w:tc>
          <w:tcPr>
            <w:tcW w:w="1134" w:type="dxa"/>
            <w:tcBorders>
              <w:top w:val="nil"/>
              <w:left w:val="nil"/>
              <w:bottom w:val="single" w:color="auto" w:sz="4" w:space="0"/>
              <w:right w:val="single" w:color="auto" w:sz="4" w:space="0"/>
            </w:tcBorders>
            <w:vAlign w:val="center"/>
          </w:tcPr>
          <w:p w14:paraId="04C10B6E">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4D9BC594">
        <w:tblPrEx>
          <w:tblCellMar>
            <w:top w:w="0" w:type="dxa"/>
            <w:left w:w="108" w:type="dxa"/>
            <w:bottom w:w="0" w:type="dxa"/>
            <w:right w:w="108" w:type="dxa"/>
          </w:tblCellMar>
        </w:tblPrEx>
        <w:trPr>
          <w:trHeight w:val="340" w:hRule="atLeast"/>
          <w:jc w:val="center"/>
        </w:trPr>
        <w:tc>
          <w:tcPr>
            <w:tcW w:w="1985" w:type="dxa"/>
            <w:tcBorders>
              <w:top w:val="nil"/>
              <w:left w:val="single" w:color="auto" w:sz="4" w:space="0"/>
              <w:bottom w:val="single" w:color="auto" w:sz="4" w:space="0"/>
              <w:right w:val="single" w:color="auto" w:sz="4" w:space="0"/>
            </w:tcBorders>
            <w:vAlign w:val="bottom"/>
          </w:tcPr>
          <w:p w14:paraId="6A7F54B7">
            <w:pPr>
              <w:widowControl/>
              <w:jc w:val="center"/>
              <w:rPr>
                <w:rFonts w:hint="eastAsia"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3DDFC53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2694D4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vAlign w:val="center"/>
          </w:tcPr>
          <w:p w14:paraId="6B24BA4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vAlign w:val="center"/>
          </w:tcPr>
          <w:p w14:paraId="4DFFDE4B">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vAlign w:val="center"/>
          </w:tcPr>
          <w:p w14:paraId="583B6EC1">
            <w:pPr>
              <w:widowControl/>
              <w:jc w:val="left"/>
              <w:rPr>
                <w:rFonts w:hint="eastAsia"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bl>
    <w:p w14:paraId="1C9A9EAC">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2D1B170">
      <w:pPr>
        <w:pStyle w:val="18"/>
        <w:spacing w:line="360" w:lineRule="auto"/>
        <w:jc w:val="center"/>
        <w:outlineLvl w:val="0"/>
        <w:rPr>
          <w:rFonts w:hint="eastAsia" w:hAnsi="宋体" w:cs="宋体"/>
          <w:color w:val="auto"/>
          <w:kern w:val="21"/>
          <w:highlight w:val="none"/>
        </w:rPr>
        <w:sectPr>
          <w:footerReference r:id="rId9" w:type="default"/>
          <w:pgSz w:w="11911" w:h="16838"/>
          <w:pgMar w:top="1440" w:right="1440" w:bottom="1440" w:left="1440" w:header="720" w:footer="720" w:gutter="0"/>
          <w:pgNumType w:start="1"/>
          <w:cols w:space="720" w:num="1"/>
          <w:docGrid w:linePitch="331" w:charSpace="0"/>
        </w:sectPr>
      </w:pPr>
    </w:p>
    <w:p w14:paraId="32076D2C">
      <w:pPr>
        <w:pStyle w:val="2"/>
        <w:spacing w:before="0" w:after="0" w:line="360" w:lineRule="auto"/>
        <w:jc w:val="center"/>
        <w:rPr>
          <w:rFonts w:hint="eastAsia" w:ascii="宋体" w:hAnsi="宋体" w:cs="宋体"/>
          <w:color w:val="auto"/>
          <w:kern w:val="21"/>
          <w:highlight w:val="none"/>
        </w:rPr>
      </w:pPr>
      <w:bookmarkStart w:id="35" w:name="_Toc16233"/>
      <w:bookmarkStart w:id="36" w:name="_Toc24442"/>
      <w:r>
        <w:rPr>
          <w:rFonts w:hint="eastAsia" w:ascii="宋体" w:hAnsi="宋体" w:cs="宋体"/>
          <w:bCs w:val="0"/>
          <w:color w:val="auto"/>
          <w:kern w:val="21"/>
          <w:sz w:val="32"/>
          <w:szCs w:val="32"/>
          <w:highlight w:val="none"/>
        </w:rPr>
        <w:t>第三章 供应商须知</w:t>
      </w:r>
      <w:bookmarkEnd w:id="35"/>
      <w:bookmarkEnd w:id="36"/>
    </w:p>
    <w:p w14:paraId="1A51BA84">
      <w:pPr>
        <w:pStyle w:val="3"/>
        <w:spacing w:before="0" w:after="0" w:line="360" w:lineRule="auto"/>
        <w:jc w:val="center"/>
        <w:rPr>
          <w:rFonts w:hint="eastAsia" w:ascii="宋体" w:hAnsi="宋体" w:cs="宋体"/>
          <w:bCs w:val="0"/>
          <w:color w:val="auto"/>
          <w:kern w:val="21"/>
          <w:highlight w:val="none"/>
        </w:rPr>
      </w:pPr>
      <w:bookmarkStart w:id="37" w:name="_Toc23404"/>
      <w:bookmarkStart w:id="38" w:name="_Toc5831"/>
      <w:r>
        <w:rPr>
          <w:rFonts w:hint="eastAsia" w:ascii="宋体" w:hAnsi="宋体" w:cs="宋体"/>
          <w:bCs w:val="0"/>
          <w:color w:val="auto"/>
          <w:kern w:val="21"/>
          <w:highlight w:val="none"/>
        </w:rPr>
        <w:t>第一节 供应商须知前附表</w:t>
      </w:r>
      <w:bookmarkEnd w:id="37"/>
      <w:bookmarkEnd w:id="38"/>
    </w:p>
    <w:p w14:paraId="42A68C94">
      <w:pPr>
        <w:spacing w:line="400" w:lineRule="exact"/>
        <w:jc w:val="center"/>
        <w:rPr>
          <w:rFonts w:hint="eastAsia" w:ascii="宋体" w:hAnsi="宋体" w:cs="宋体"/>
          <w:b/>
          <w:color w:val="auto"/>
          <w:kern w:val="21"/>
          <w:sz w:val="32"/>
          <w:szCs w:val="32"/>
          <w:highlight w:val="none"/>
        </w:rPr>
      </w:pPr>
    </w:p>
    <w:tbl>
      <w:tblPr>
        <w:tblStyle w:val="31"/>
        <w:tblW w:w="10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2786"/>
        <w:gridCol w:w="6853"/>
      </w:tblGrid>
      <w:tr w14:paraId="67AF9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867" w:type="dxa"/>
            <w:vAlign w:val="center"/>
          </w:tcPr>
          <w:p w14:paraId="6B90B83A">
            <w:pPr>
              <w:spacing w:line="360" w:lineRule="auto"/>
              <w:jc w:val="center"/>
              <w:rPr>
                <w:rFonts w:hint="eastAsia" w:ascii="宋体" w:hAnsi="宋体" w:cs="宋体"/>
                <w:b/>
                <w:color w:val="auto"/>
                <w:kern w:val="21"/>
                <w:szCs w:val="21"/>
                <w:highlight w:val="none"/>
              </w:rPr>
            </w:pPr>
            <w:r>
              <w:rPr>
                <w:rFonts w:hint="eastAsia" w:ascii="宋体" w:hAnsi="宋体" w:cs="宋体"/>
                <w:b/>
                <w:color w:val="auto"/>
                <w:kern w:val="21"/>
                <w:szCs w:val="21"/>
                <w:highlight w:val="none"/>
              </w:rPr>
              <w:t>条款号</w:t>
            </w:r>
          </w:p>
        </w:tc>
        <w:tc>
          <w:tcPr>
            <w:tcW w:w="2786" w:type="dxa"/>
            <w:vAlign w:val="center"/>
          </w:tcPr>
          <w:p w14:paraId="49C2F547">
            <w:pPr>
              <w:spacing w:line="360" w:lineRule="auto"/>
              <w:jc w:val="center"/>
              <w:rPr>
                <w:rFonts w:hint="eastAsia" w:ascii="宋体" w:hAnsi="宋体" w:cs="宋体"/>
                <w:b/>
                <w:color w:val="auto"/>
                <w:kern w:val="21"/>
                <w:szCs w:val="21"/>
                <w:highlight w:val="none"/>
              </w:rPr>
            </w:pPr>
            <w:r>
              <w:rPr>
                <w:rFonts w:hint="eastAsia" w:ascii="宋体" w:hAnsi="宋体" w:cs="宋体"/>
                <w:b/>
                <w:color w:val="auto"/>
                <w:kern w:val="21"/>
                <w:szCs w:val="21"/>
                <w:highlight w:val="none"/>
              </w:rPr>
              <w:t>条款内容</w:t>
            </w:r>
          </w:p>
        </w:tc>
        <w:tc>
          <w:tcPr>
            <w:tcW w:w="6853" w:type="dxa"/>
            <w:vAlign w:val="center"/>
          </w:tcPr>
          <w:p w14:paraId="2135985E">
            <w:pPr>
              <w:spacing w:line="360" w:lineRule="auto"/>
              <w:jc w:val="center"/>
              <w:rPr>
                <w:rFonts w:hint="eastAsia" w:ascii="宋体" w:hAnsi="宋体" w:cs="宋体"/>
                <w:b/>
                <w:color w:val="auto"/>
                <w:kern w:val="21"/>
                <w:szCs w:val="21"/>
                <w:highlight w:val="none"/>
              </w:rPr>
            </w:pPr>
            <w:r>
              <w:rPr>
                <w:rFonts w:hint="eastAsia" w:ascii="宋体" w:hAnsi="宋体" w:cs="宋体"/>
                <w:b/>
                <w:color w:val="auto"/>
                <w:kern w:val="21"/>
                <w:szCs w:val="21"/>
                <w:highlight w:val="none"/>
              </w:rPr>
              <w:t>具体要求</w:t>
            </w:r>
          </w:p>
        </w:tc>
      </w:tr>
      <w:tr w14:paraId="1337A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tcPr>
          <w:p w14:paraId="674E0DE9">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3.1</w:t>
            </w:r>
          </w:p>
        </w:tc>
        <w:tc>
          <w:tcPr>
            <w:tcW w:w="2786" w:type="dxa"/>
            <w:vAlign w:val="center"/>
          </w:tcPr>
          <w:p w14:paraId="1A0567B1">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供应商资格条件</w:t>
            </w:r>
          </w:p>
        </w:tc>
        <w:tc>
          <w:tcPr>
            <w:tcW w:w="6853" w:type="dxa"/>
            <w:vAlign w:val="center"/>
          </w:tcPr>
          <w:p w14:paraId="40F037E8">
            <w:pPr>
              <w:spacing w:line="360" w:lineRule="auto"/>
              <w:rPr>
                <w:rFonts w:hint="eastAsia" w:ascii="宋体" w:hAnsi="宋体" w:cs="宋体"/>
                <w:b/>
                <w:color w:val="auto"/>
                <w:kern w:val="21"/>
                <w:szCs w:val="21"/>
                <w:highlight w:val="none"/>
              </w:rPr>
            </w:pPr>
            <w:r>
              <w:rPr>
                <w:rFonts w:hint="eastAsia" w:ascii="宋体" w:hAnsi="宋体" w:cs="宋体"/>
                <w:color w:val="auto"/>
                <w:kern w:val="21"/>
                <w:szCs w:val="21"/>
                <w:highlight w:val="none"/>
              </w:rPr>
              <w:t>供应商资格条件要求详见公告</w:t>
            </w:r>
          </w:p>
        </w:tc>
      </w:tr>
      <w:tr w14:paraId="5B1D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23A4B6BE">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5.1</w:t>
            </w:r>
          </w:p>
        </w:tc>
        <w:tc>
          <w:tcPr>
            <w:tcW w:w="2786" w:type="dxa"/>
            <w:vAlign w:val="center"/>
          </w:tcPr>
          <w:p w14:paraId="47A87189">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是否接受联合体竞标</w:t>
            </w:r>
          </w:p>
        </w:tc>
        <w:tc>
          <w:tcPr>
            <w:tcW w:w="6853" w:type="dxa"/>
            <w:vAlign w:val="center"/>
          </w:tcPr>
          <w:p w14:paraId="6465243E">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□是/☑否。</w:t>
            </w:r>
          </w:p>
        </w:tc>
      </w:tr>
      <w:tr w14:paraId="252C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7C1AA1A0">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5.2</w:t>
            </w:r>
          </w:p>
        </w:tc>
        <w:tc>
          <w:tcPr>
            <w:tcW w:w="2786" w:type="dxa"/>
            <w:vAlign w:val="center"/>
          </w:tcPr>
          <w:p w14:paraId="0FF2BB7A">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联合体竞标要求</w:t>
            </w:r>
          </w:p>
        </w:tc>
        <w:tc>
          <w:tcPr>
            <w:tcW w:w="6853" w:type="dxa"/>
            <w:vAlign w:val="center"/>
          </w:tcPr>
          <w:p w14:paraId="3A65157A">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无</w:t>
            </w:r>
          </w:p>
        </w:tc>
      </w:tr>
      <w:tr w14:paraId="271A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4453F754">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6.1</w:t>
            </w:r>
          </w:p>
        </w:tc>
        <w:tc>
          <w:tcPr>
            <w:tcW w:w="2786" w:type="dxa"/>
            <w:vAlign w:val="center"/>
          </w:tcPr>
          <w:p w14:paraId="59B4CF83">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是否允许分包</w:t>
            </w:r>
          </w:p>
        </w:tc>
        <w:tc>
          <w:tcPr>
            <w:tcW w:w="6853" w:type="dxa"/>
            <w:vAlign w:val="center"/>
          </w:tcPr>
          <w:p w14:paraId="064F3135">
            <w:pPr>
              <w:pStyle w:val="13"/>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☑不允许分包</w:t>
            </w:r>
          </w:p>
          <w:p w14:paraId="1F11A79A">
            <w:pPr>
              <w:pStyle w:val="13"/>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□允许分包</w:t>
            </w:r>
          </w:p>
          <w:p w14:paraId="3DF42312">
            <w:pPr>
              <w:pStyle w:val="13"/>
              <w:spacing w:line="360" w:lineRule="auto"/>
              <w:rPr>
                <w:rFonts w:hint="eastAsia" w:ascii="宋体" w:hAnsi="宋体" w:cs="宋体"/>
                <w:color w:val="auto"/>
                <w:kern w:val="21"/>
                <w:szCs w:val="21"/>
                <w:highlight w:val="none"/>
                <w:u w:val="single"/>
              </w:rPr>
            </w:pPr>
            <w:r>
              <w:rPr>
                <w:rFonts w:hint="eastAsia" w:ascii="宋体" w:hAnsi="宋体" w:cs="宋体"/>
                <w:color w:val="auto"/>
                <w:kern w:val="21"/>
                <w:szCs w:val="21"/>
                <w:highlight w:val="none"/>
              </w:rPr>
              <w:t>分包内容：</w:t>
            </w:r>
          </w:p>
          <w:p w14:paraId="7C15C2FF">
            <w:pPr>
              <w:pStyle w:val="13"/>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分包金额或者比例：</w:t>
            </w:r>
          </w:p>
        </w:tc>
      </w:tr>
      <w:tr w14:paraId="44829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22A47D4B">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12.1.1</w:t>
            </w:r>
          </w:p>
        </w:tc>
        <w:tc>
          <w:tcPr>
            <w:tcW w:w="2786" w:type="dxa"/>
            <w:vAlign w:val="center"/>
          </w:tcPr>
          <w:p w14:paraId="3518AA6C">
            <w:pPr>
              <w:spacing w:line="360" w:lineRule="auto"/>
              <w:jc w:val="center"/>
              <w:rPr>
                <w:rFonts w:hint="eastAsia" w:ascii="宋体" w:hAnsi="宋体" w:cs="宋体"/>
                <w:b/>
                <w:color w:val="auto"/>
                <w:kern w:val="21"/>
                <w:szCs w:val="21"/>
                <w:highlight w:val="none"/>
              </w:rPr>
            </w:pPr>
            <w:r>
              <w:rPr>
                <w:rFonts w:hint="eastAsia" w:ascii="宋体" w:hAnsi="宋体" w:cs="宋体"/>
                <w:b/>
                <w:color w:val="auto"/>
                <w:kern w:val="21"/>
                <w:szCs w:val="21"/>
                <w:highlight w:val="none"/>
              </w:rPr>
              <w:t>资格证明文件组成</w:t>
            </w:r>
          </w:p>
          <w:p w14:paraId="0A402A08">
            <w:pPr>
              <w:spacing w:line="360" w:lineRule="auto"/>
              <w:jc w:val="center"/>
              <w:rPr>
                <w:rFonts w:hint="eastAsia" w:ascii="宋体" w:hAnsi="宋体" w:cs="宋体"/>
                <w:color w:val="auto"/>
                <w:kern w:val="21"/>
                <w:szCs w:val="21"/>
                <w:highlight w:val="none"/>
              </w:rPr>
            </w:pPr>
          </w:p>
        </w:tc>
        <w:tc>
          <w:tcPr>
            <w:tcW w:w="6853" w:type="dxa"/>
            <w:vAlign w:val="center"/>
          </w:tcPr>
          <w:p w14:paraId="5857CCE5">
            <w:pPr>
              <w:pStyle w:val="13"/>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1.供应商为法人或者其他组织的提供其营业执照</w:t>
            </w:r>
            <w:r>
              <w:rPr>
                <w:rFonts w:hint="eastAsia" w:ascii="宋体" w:hAnsi="宋体" w:cs="宋体"/>
                <w:color w:val="auto"/>
                <w:kern w:val="21"/>
                <w:szCs w:val="21"/>
                <w:highlight w:val="none"/>
                <w:lang w:eastAsia="zh-CN"/>
              </w:rPr>
              <w:t>、资质证书</w:t>
            </w:r>
            <w:r>
              <w:rPr>
                <w:rFonts w:hint="eastAsia" w:ascii="宋体" w:hAnsi="宋体" w:cs="宋体"/>
                <w:color w:val="auto"/>
                <w:kern w:val="21"/>
                <w:szCs w:val="21"/>
                <w:highlight w:val="none"/>
              </w:rPr>
              <w:t>等证明文件（如营业执照或者事业单位法人证书或者执业许可证等），供应商为自然人的提供其身份证复印件；（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0474FB64">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2.供应商依法缴纳税收的相关材料（响应文件递交截止之日前</w:t>
            </w:r>
            <w:r>
              <w:rPr>
                <w:rFonts w:hint="eastAsia" w:ascii="宋体" w:hAnsi="宋体" w:cs="宋体"/>
                <w:color w:val="auto"/>
                <w:kern w:val="21"/>
                <w:szCs w:val="21"/>
                <w:highlight w:val="none"/>
                <w:lang w:val="en-US" w:eastAsia="zh-CN"/>
              </w:rPr>
              <w:t>6</w:t>
            </w:r>
            <w:r>
              <w:rPr>
                <w:rFonts w:hint="eastAsia" w:ascii="宋体" w:hAnsi="宋体" w:cs="宋体"/>
                <w:color w:val="auto"/>
                <w:kern w:val="21"/>
                <w:szCs w:val="21"/>
                <w:highlight w:val="none"/>
              </w:rPr>
              <w:t>个月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575DC6A5">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3.供应商依法缴纳社会保障资金的相关材料[响应文件递交截止之日前</w:t>
            </w:r>
            <w:r>
              <w:rPr>
                <w:rFonts w:hint="eastAsia" w:ascii="宋体" w:hAnsi="宋体" w:cs="宋体"/>
                <w:color w:val="auto"/>
                <w:kern w:val="21"/>
                <w:szCs w:val="21"/>
                <w:highlight w:val="none"/>
                <w:lang w:val="en-US" w:eastAsia="zh-CN"/>
              </w:rPr>
              <w:t>6</w:t>
            </w:r>
            <w:r>
              <w:rPr>
                <w:rFonts w:hint="eastAsia" w:ascii="宋体" w:hAnsi="宋体" w:cs="宋体"/>
                <w:color w:val="auto"/>
                <w:kern w:val="21"/>
                <w:szCs w:val="21"/>
                <w:highlight w:val="none"/>
              </w:rPr>
              <w:t>个月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38EEF4B7">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4.供应商财务状况报告</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2023</w:t>
            </w:r>
            <w:r>
              <w:rPr>
                <w:rFonts w:hint="eastAsia" w:ascii="宋体" w:hAnsi="宋体" w:cs="宋体"/>
                <w:color w:val="auto"/>
                <w:szCs w:val="21"/>
                <w:highlight w:val="none"/>
              </w:rPr>
              <w:t>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00B7245C">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5.供应商直接控股、管理关系信息表（格式后附）；（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23073DFB">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6.资格声明函（格式后附）；（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0AE029CD">
            <w:pPr>
              <w:pStyle w:val="15"/>
              <w:rPr>
                <w:rFonts w:hint="default" w:eastAsia="宋体"/>
                <w:color w:val="auto"/>
                <w:lang w:val="en-US" w:eastAsia="zh-CN"/>
              </w:rPr>
            </w:pPr>
            <w:r>
              <w:rPr>
                <w:rFonts w:hint="eastAsia" w:ascii="宋体" w:hAnsi="宋体" w:cs="宋体"/>
                <w:color w:val="auto"/>
                <w:kern w:val="21"/>
                <w:szCs w:val="21"/>
                <w:highlight w:val="none"/>
                <w:lang w:val="en-US" w:eastAsia="zh-CN"/>
              </w:rPr>
              <w:t>7.</w:t>
            </w:r>
            <w:r>
              <w:rPr>
                <w:rFonts w:hint="eastAsia" w:ascii="宋体" w:hAnsi="宋体" w:cs="宋体"/>
                <w:color w:val="auto"/>
                <w:szCs w:val="21"/>
                <w:highlight w:val="none"/>
              </w:rPr>
              <w:t>中小企业声明函；（</w:t>
            </w:r>
            <w:r>
              <w:rPr>
                <w:rFonts w:hint="eastAsia" w:ascii="宋体" w:hAnsi="宋体" w:cs="宋体"/>
                <w:b/>
                <w:bCs/>
                <w:color w:val="auto"/>
                <w:szCs w:val="21"/>
                <w:highlight w:val="none"/>
              </w:rPr>
              <w:t>如有请提供，请根据要求单独上传《中小企业声明函》，格式以采购文件要求为准，否则响应文件按无效响应处理</w:t>
            </w:r>
            <w:r>
              <w:rPr>
                <w:rFonts w:hint="eastAsia" w:ascii="宋体" w:hAnsi="宋体" w:cs="宋体"/>
                <w:color w:val="auto"/>
                <w:szCs w:val="21"/>
                <w:highlight w:val="none"/>
              </w:rPr>
              <w:t>）</w:t>
            </w:r>
          </w:p>
          <w:p w14:paraId="1747F2B8">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8</w:t>
            </w:r>
            <w:r>
              <w:rPr>
                <w:rFonts w:hint="eastAsia" w:ascii="宋体" w:hAnsi="宋体" w:cs="宋体"/>
                <w:color w:val="auto"/>
                <w:kern w:val="21"/>
                <w:szCs w:val="21"/>
                <w:highlight w:val="none"/>
              </w:rPr>
              <w:t>.除磋商文件规定必须提供以外，供应商认为需要提供的其他证明材料。</w:t>
            </w:r>
          </w:p>
          <w:p w14:paraId="51338A60">
            <w:pPr>
              <w:spacing w:line="360" w:lineRule="auto"/>
              <w:jc w:val="left"/>
              <w:rPr>
                <w:rFonts w:hint="eastAsia" w:ascii="宋体" w:hAnsi="宋体" w:cs="宋体"/>
                <w:b/>
                <w:color w:val="auto"/>
                <w:kern w:val="21"/>
                <w:szCs w:val="21"/>
                <w:highlight w:val="none"/>
              </w:rPr>
            </w:pPr>
            <w:r>
              <w:rPr>
                <w:rFonts w:hint="eastAsia" w:ascii="宋体" w:hAnsi="宋体" w:cs="宋体"/>
                <w:b/>
                <w:color w:val="auto"/>
                <w:kern w:val="21"/>
                <w:szCs w:val="21"/>
                <w:highlight w:val="none"/>
              </w:rPr>
              <w:t>注：1.以上标明“必须提供”的材料属于复印件的，必须加盖供应商电子公章，否则响应文件按无效响应处理。</w:t>
            </w:r>
          </w:p>
          <w:p w14:paraId="5941999D">
            <w:pPr>
              <w:wordWrap w:val="0"/>
              <w:spacing w:line="360" w:lineRule="auto"/>
              <w:ind w:firstLine="422" w:firstLineChars="200"/>
              <w:jc w:val="left"/>
              <w:rPr>
                <w:rFonts w:hint="eastAsia" w:ascii="宋体" w:hAnsi="宋体" w:cs="宋体"/>
                <w:b/>
                <w:color w:val="auto"/>
                <w:kern w:val="21"/>
                <w:szCs w:val="21"/>
                <w:highlight w:val="none"/>
              </w:rPr>
            </w:pPr>
            <w:r>
              <w:rPr>
                <w:rFonts w:hint="eastAsia" w:ascii="宋体" w:hAnsi="宋体" w:cs="宋体"/>
                <w:b/>
                <w:color w:val="auto"/>
                <w:kern w:val="21"/>
                <w:szCs w:val="21"/>
                <w:highlight w:val="none"/>
              </w:rPr>
              <w:t>2.联合体竞标时，第1-5项资格证明文件联合体各方均必须分别提供，联合体各方分别盖章，否则响应文件按无效响应处理。</w:t>
            </w:r>
          </w:p>
        </w:tc>
      </w:tr>
      <w:tr w14:paraId="6BF7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vAlign w:val="center"/>
          </w:tcPr>
          <w:p w14:paraId="3DA0ABB1">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12.1.2</w:t>
            </w:r>
          </w:p>
        </w:tc>
        <w:tc>
          <w:tcPr>
            <w:tcW w:w="2786" w:type="dxa"/>
            <w:vAlign w:val="center"/>
          </w:tcPr>
          <w:p w14:paraId="2707EF7C">
            <w:pPr>
              <w:spacing w:line="360" w:lineRule="auto"/>
              <w:jc w:val="center"/>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商务文件组成</w:t>
            </w:r>
          </w:p>
        </w:tc>
        <w:tc>
          <w:tcPr>
            <w:tcW w:w="6853" w:type="dxa"/>
            <w:vAlign w:val="center"/>
          </w:tcPr>
          <w:p w14:paraId="3CBEBC77">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1.无串通竞标行为的承诺函（格式后附）；（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5A90E04B">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2.法定代表人身份证明书及法定代表人有效身份证正反面复印件（格式后附）；（</w:t>
            </w:r>
            <w:r>
              <w:rPr>
                <w:rFonts w:hint="eastAsia" w:ascii="宋体" w:hAnsi="宋体" w:cs="宋体"/>
                <w:b/>
                <w:bCs/>
                <w:color w:val="auto"/>
                <w:kern w:val="21"/>
                <w:szCs w:val="21"/>
                <w:highlight w:val="none"/>
              </w:rPr>
              <w:t>除自然人竞标外</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1CBE43C2">
            <w:pPr>
              <w:spacing w:line="360" w:lineRule="auto"/>
              <w:rPr>
                <w:rFonts w:hint="eastAsia" w:ascii="宋体" w:hAnsi="宋体" w:cs="宋体"/>
                <w:b/>
                <w:color w:val="auto"/>
                <w:kern w:val="21"/>
                <w:szCs w:val="21"/>
                <w:highlight w:val="none"/>
              </w:rPr>
            </w:pPr>
            <w:r>
              <w:rPr>
                <w:rFonts w:hint="eastAsia" w:ascii="宋体" w:hAnsi="宋体" w:cs="宋体"/>
                <w:color w:val="auto"/>
                <w:kern w:val="21"/>
                <w:szCs w:val="21"/>
                <w:highlight w:val="none"/>
              </w:rPr>
              <w:t>3.法定代表人授权委托书及委托代理人有效身份证正反面复印件（格式后附）；（</w:t>
            </w:r>
            <w:r>
              <w:rPr>
                <w:rFonts w:hint="eastAsia" w:ascii="宋体" w:hAnsi="宋体" w:cs="宋体"/>
                <w:b/>
                <w:color w:val="auto"/>
                <w:kern w:val="21"/>
                <w:szCs w:val="21"/>
                <w:highlight w:val="none"/>
              </w:rPr>
              <w:t>委托时必须提供，否则作无效响应处理</w:t>
            </w:r>
            <w:r>
              <w:rPr>
                <w:rFonts w:hint="eastAsia" w:ascii="宋体" w:hAnsi="宋体" w:cs="宋体"/>
                <w:color w:val="auto"/>
                <w:kern w:val="21"/>
                <w:szCs w:val="21"/>
                <w:highlight w:val="none"/>
              </w:rPr>
              <w:t>）</w:t>
            </w:r>
          </w:p>
          <w:p w14:paraId="30ED3AEE">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4.商务条款偏离表（格式后附）；（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60ACE842">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5.磋商保证金的相关证明复印件；（</w:t>
            </w:r>
            <w:r>
              <w:rPr>
                <w:rFonts w:hint="eastAsia" w:ascii="宋体" w:hAnsi="宋体" w:cs="宋体"/>
                <w:b/>
                <w:bCs/>
                <w:color w:val="auto"/>
                <w:highlight w:val="none"/>
              </w:rPr>
              <w:t>如要求提交磋商保证金的则必须提供</w:t>
            </w:r>
            <w:r>
              <w:rPr>
                <w:rFonts w:hint="eastAsia" w:ascii="宋体" w:hAnsi="宋体" w:cs="宋体"/>
                <w:b/>
                <w:color w:val="auto"/>
                <w:szCs w:val="21"/>
                <w:highlight w:val="none"/>
              </w:rPr>
              <w:t>，否则响应文件按无效响应处理</w:t>
            </w:r>
            <w:r>
              <w:rPr>
                <w:rFonts w:hint="eastAsia" w:ascii="宋体" w:hAnsi="宋体" w:cs="宋体"/>
                <w:color w:val="auto"/>
                <w:kern w:val="21"/>
                <w:szCs w:val="21"/>
                <w:highlight w:val="none"/>
              </w:rPr>
              <w:t>）</w:t>
            </w:r>
          </w:p>
          <w:p w14:paraId="569D2A7D">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6.竞标人情况介绍（格式自拟）；</w:t>
            </w:r>
          </w:p>
          <w:p w14:paraId="41327039">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7.供应商认为需要提供的其他有关资料。</w:t>
            </w:r>
          </w:p>
          <w:p w14:paraId="1041B07B">
            <w:pPr>
              <w:spacing w:line="360" w:lineRule="auto"/>
              <w:jc w:val="left"/>
              <w:rPr>
                <w:rFonts w:hint="eastAsia" w:ascii="宋体" w:hAnsi="宋体" w:cs="宋体"/>
                <w:b/>
                <w:color w:val="auto"/>
                <w:kern w:val="21"/>
                <w:szCs w:val="21"/>
                <w:highlight w:val="none"/>
              </w:rPr>
            </w:pPr>
            <w:r>
              <w:rPr>
                <w:rFonts w:hint="eastAsia" w:ascii="宋体" w:hAnsi="宋体" w:cs="宋体"/>
                <w:b/>
                <w:color w:val="auto"/>
                <w:kern w:val="21"/>
                <w:szCs w:val="21"/>
                <w:highlight w:val="none"/>
              </w:rPr>
              <w:t>注： 1.法定代表人授权委托书必须由法定代表人</w:t>
            </w:r>
            <w:r>
              <w:rPr>
                <w:rFonts w:hint="eastAsia" w:ascii="宋体" w:hAnsi="宋体" w:cs="宋体"/>
                <w:b/>
                <w:color w:val="auto"/>
                <w:kern w:val="21"/>
                <w:szCs w:val="21"/>
                <w:highlight w:val="none"/>
                <w:lang w:eastAsia="zh-CN"/>
              </w:rPr>
              <w:t>签字或盖章</w:t>
            </w:r>
            <w:r>
              <w:rPr>
                <w:rFonts w:hint="eastAsia" w:ascii="宋体" w:hAnsi="宋体" w:cs="宋体"/>
                <w:b/>
                <w:color w:val="auto"/>
                <w:kern w:val="21"/>
                <w:szCs w:val="21"/>
                <w:highlight w:val="none"/>
              </w:rPr>
              <w:t>及委托代理人签字，并加盖供应商电子公章，否则响应文件按无效响应处理。</w:t>
            </w:r>
          </w:p>
          <w:p w14:paraId="390107F2">
            <w:pPr>
              <w:spacing w:line="360" w:lineRule="auto"/>
              <w:ind w:firstLine="413" w:firstLineChars="196"/>
              <w:rPr>
                <w:rFonts w:hint="eastAsia" w:ascii="宋体" w:hAnsi="宋体" w:cs="宋体"/>
                <w:b/>
                <w:color w:val="auto"/>
                <w:kern w:val="21"/>
                <w:szCs w:val="21"/>
                <w:highlight w:val="none"/>
              </w:rPr>
            </w:pPr>
            <w:r>
              <w:rPr>
                <w:rFonts w:hint="eastAsia" w:ascii="宋体" w:hAnsi="宋体" w:cs="宋体"/>
                <w:b/>
                <w:color w:val="auto"/>
                <w:kern w:val="21"/>
                <w:szCs w:val="21"/>
                <w:highlight w:val="none"/>
              </w:rPr>
              <w:t>2.以上标明“必须提供”的材料属于复印件的扫描件的，必须加盖供应商电子公章，否则响应文件按无效响应处理。</w:t>
            </w:r>
          </w:p>
        </w:tc>
      </w:tr>
      <w:tr w14:paraId="5D83C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vAlign w:val="center"/>
          </w:tcPr>
          <w:p w14:paraId="0AFF4CF5">
            <w:pPr>
              <w:spacing w:line="360" w:lineRule="auto"/>
              <w:jc w:val="center"/>
              <w:rPr>
                <w:rFonts w:hint="eastAsia" w:ascii="宋体" w:hAnsi="宋体" w:cs="宋体"/>
                <w:color w:val="auto"/>
                <w:kern w:val="21"/>
                <w:szCs w:val="21"/>
                <w:highlight w:val="none"/>
              </w:rPr>
            </w:pPr>
          </w:p>
        </w:tc>
        <w:tc>
          <w:tcPr>
            <w:tcW w:w="2786" w:type="dxa"/>
            <w:vAlign w:val="center"/>
          </w:tcPr>
          <w:p w14:paraId="5B50E6CA">
            <w:pPr>
              <w:spacing w:line="360" w:lineRule="auto"/>
              <w:jc w:val="center"/>
              <w:rPr>
                <w:rFonts w:hint="eastAsia" w:ascii="宋体" w:hAnsi="宋体" w:cs="宋体"/>
                <w:b/>
                <w:bCs/>
                <w:color w:val="auto"/>
                <w:kern w:val="21"/>
                <w:szCs w:val="21"/>
                <w:highlight w:val="none"/>
              </w:rPr>
            </w:pPr>
            <w:r>
              <w:rPr>
                <w:rFonts w:hint="eastAsia" w:ascii="宋体" w:hAnsi="宋体" w:cs="宋体"/>
                <w:b/>
                <w:bCs/>
                <w:color w:val="auto"/>
                <w:kern w:val="21"/>
                <w:szCs w:val="21"/>
                <w:highlight w:val="none"/>
              </w:rPr>
              <w:t>技术文件组成</w:t>
            </w:r>
          </w:p>
        </w:tc>
        <w:tc>
          <w:tcPr>
            <w:tcW w:w="6853" w:type="dxa"/>
            <w:vAlign w:val="center"/>
          </w:tcPr>
          <w:p w14:paraId="38FCF6C6">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1.服务需求偏离表（格式后附）；（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600C0760">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2.技术服务方案；（</w:t>
            </w:r>
            <w:r>
              <w:rPr>
                <w:rFonts w:hint="eastAsia" w:ascii="宋体" w:hAnsi="宋体" w:cs="宋体"/>
                <w:b/>
                <w:color w:val="auto"/>
                <w:kern w:val="21"/>
                <w:szCs w:val="21"/>
                <w:highlight w:val="none"/>
              </w:rPr>
              <w:t>如有请提供</w:t>
            </w:r>
            <w:r>
              <w:rPr>
                <w:rFonts w:hint="eastAsia" w:ascii="宋体" w:hAnsi="宋体" w:cs="宋体"/>
                <w:color w:val="auto"/>
                <w:kern w:val="21"/>
                <w:szCs w:val="21"/>
                <w:highlight w:val="none"/>
              </w:rPr>
              <w:t>）</w:t>
            </w:r>
          </w:p>
          <w:p w14:paraId="0C1F4654">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3</w:t>
            </w:r>
            <w:r>
              <w:rPr>
                <w:rFonts w:hint="eastAsia" w:ascii="宋体" w:hAnsi="宋体" w:cs="宋体"/>
                <w:color w:val="auto"/>
                <w:kern w:val="21"/>
                <w:szCs w:val="21"/>
                <w:highlight w:val="none"/>
              </w:rPr>
              <w:t>.项目实施人员一览表；（</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5BB483B3">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4</w:t>
            </w:r>
            <w:r>
              <w:rPr>
                <w:rFonts w:hint="eastAsia" w:ascii="宋体" w:hAnsi="宋体" w:cs="宋体"/>
                <w:color w:val="auto"/>
                <w:kern w:val="21"/>
                <w:szCs w:val="21"/>
                <w:highlight w:val="none"/>
              </w:rPr>
              <w:t>.对应采购需求的服务需求、商务条款提供的其他文件资料；</w:t>
            </w:r>
          </w:p>
          <w:p w14:paraId="4CC57887">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5</w:t>
            </w:r>
            <w:r>
              <w:rPr>
                <w:rFonts w:hint="eastAsia" w:ascii="宋体" w:hAnsi="宋体" w:cs="宋体"/>
                <w:color w:val="auto"/>
                <w:kern w:val="21"/>
                <w:szCs w:val="21"/>
                <w:highlight w:val="none"/>
              </w:rPr>
              <w:t>.供应商认为需要提供的其他有关资料。</w:t>
            </w:r>
          </w:p>
          <w:p w14:paraId="0CC8F309">
            <w:pPr>
              <w:spacing w:line="360" w:lineRule="auto"/>
              <w:rPr>
                <w:rFonts w:hint="eastAsia" w:ascii="宋体" w:hAnsi="宋体" w:cs="宋体"/>
                <w:b/>
                <w:color w:val="auto"/>
                <w:kern w:val="21"/>
                <w:szCs w:val="21"/>
                <w:highlight w:val="none"/>
              </w:rPr>
            </w:pPr>
            <w:r>
              <w:rPr>
                <w:rFonts w:hint="eastAsia" w:ascii="宋体" w:hAnsi="宋体" w:cs="宋体"/>
                <w:b/>
                <w:color w:val="auto"/>
                <w:kern w:val="21"/>
                <w:szCs w:val="21"/>
                <w:highlight w:val="none"/>
              </w:rPr>
              <w:t>注：以上标明“必须提供”的材料属于复印件的扫描件的，必须加盖供应商电子公章，否则响应文件按无效响应处理。</w:t>
            </w:r>
          </w:p>
        </w:tc>
      </w:tr>
      <w:tr w14:paraId="05BF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51FCAE65">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12.1.3</w:t>
            </w:r>
          </w:p>
        </w:tc>
        <w:tc>
          <w:tcPr>
            <w:tcW w:w="2786" w:type="dxa"/>
            <w:vAlign w:val="center"/>
          </w:tcPr>
          <w:p w14:paraId="5238B242">
            <w:pPr>
              <w:spacing w:line="360" w:lineRule="auto"/>
              <w:jc w:val="center"/>
              <w:rPr>
                <w:rFonts w:hint="eastAsia" w:ascii="宋体" w:hAnsi="宋体" w:cs="宋体"/>
                <w:color w:val="auto"/>
                <w:kern w:val="21"/>
                <w:szCs w:val="21"/>
                <w:highlight w:val="none"/>
              </w:rPr>
            </w:pPr>
            <w:r>
              <w:rPr>
                <w:rFonts w:hint="eastAsia" w:ascii="宋体" w:hAnsi="宋体" w:cs="宋体"/>
                <w:b/>
                <w:bCs/>
                <w:color w:val="auto"/>
                <w:kern w:val="21"/>
                <w:szCs w:val="21"/>
                <w:highlight w:val="none"/>
              </w:rPr>
              <w:t>报价文件组成</w:t>
            </w:r>
          </w:p>
        </w:tc>
        <w:tc>
          <w:tcPr>
            <w:tcW w:w="6853" w:type="dxa"/>
            <w:vAlign w:val="center"/>
          </w:tcPr>
          <w:p w14:paraId="40920540">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1.响应函（格式后附）；</w:t>
            </w:r>
            <w:r>
              <w:rPr>
                <w:rFonts w:hint="eastAsia" w:ascii="宋体" w:hAnsi="宋体" w:cs="宋体"/>
                <w:b/>
                <w:color w:val="auto"/>
                <w:kern w:val="21"/>
                <w:szCs w:val="21"/>
                <w:highlight w:val="none"/>
              </w:rPr>
              <w:t>（必须提供，否则作无效响应处理）</w:t>
            </w:r>
          </w:p>
          <w:p w14:paraId="0929F14E">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2.响应报价表（格式后附）。（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tc>
      </w:tr>
      <w:tr w14:paraId="45B4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0CB123E4">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12.2</w:t>
            </w:r>
          </w:p>
        </w:tc>
        <w:tc>
          <w:tcPr>
            <w:tcW w:w="2786" w:type="dxa"/>
            <w:vAlign w:val="center"/>
          </w:tcPr>
          <w:p w14:paraId="12B594D8">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响应文件电子版要求</w:t>
            </w:r>
          </w:p>
        </w:tc>
        <w:tc>
          <w:tcPr>
            <w:tcW w:w="6853" w:type="dxa"/>
            <w:vAlign w:val="center"/>
          </w:tcPr>
          <w:p w14:paraId="089080AD">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kern w:val="21"/>
                <w:szCs w:val="21"/>
                <w:highlight w:val="none"/>
              </w:rPr>
              <w:t>否则作无效响应处理</w:t>
            </w:r>
            <w:r>
              <w:rPr>
                <w:rFonts w:hint="eastAsia" w:ascii="宋体" w:hAnsi="宋体" w:cs="宋体"/>
                <w:color w:val="auto"/>
                <w:kern w:val="21"/>
                <w:szCs w:val="21"/>
                <w:highlight w:val="none"/>
              </w:rPr>
              <w:t>。</w:t>
            </w:r>
          </w:p>
          <w:p w14:paraId="3A1D37EE">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2.响应文件电子版密封方式：电子响应文件通过平台有效CA加密后在“广西政府采购云平台”投送。</w:t>
            </w:r>
          </w:p>
          <w:p w14:paraId="1FD4E360">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▲未传输递交电子响应文件的，竞标无效。</w:t>
            </w:r>
          </w:p>
        </w:tc>
      </w:tr>
      <w:tr w14:paraId="6D656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2144D551">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15.2</w:t>
            </w:r>
          </w:p>
        </w:tc>
        <w:tc>
          <w:tcPr>
            <w:tcW w:w="2786" w:type="dxa"/>
            <w:vAlign w:val="center"/>
          </w:tcPr>
          <w:p w14:paraId="27F04F38">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响应报价要求</w:t>
            </w:r>
          </w:p>
        </w:tc>
        <w:tc>
          <w:tcPr>
            <w:tcW w:w="6853" w:type="dxa"/>
            <w:vAlign w:val="center"/>
          </w:tcPr>
          <w:p w14:paraId="4D7B7685">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kern w:val="21"/>
                <w:szCs w:val="21"/>
                <w:highlight w:val="none"/>
              </w:rPr>
              <w:t>（采购需求另有约定的，从其约定）</w:t>
            </w:r>
          </w:p>
        </w:tc>
      </w:tr>
      <w:tr w14:paraId="5E57F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4BCECE84">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16.2</w:t>
            </w:r>
          </w:p>
        </w:tc>
        <w:tc>
          <w:tcPr>
            <w:tcW w:w="2786" w:type="dxa"/>
            <w:vAlign w:val="center"/>
          </w:tcPr>
          <w:p w14:paraId="7378A61D">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竞标有效期</w:t>
            </w:r>
          </w:p>
        </w:tc>
        <w:tc>
          <w:tcPr>
            <w:tcW w:w="6853" w:type="dxa"/>
            <w:vAlign w:val="center"/>
          </w:tcPr>
          <w:p w14:paraId="125DE9F0">
            <w:pPr>
              <w:pStyle w:val="12"/>
              <w:widowControl w:val="0"/>
              <w:tabs>
                <w:tab w:val="clear" w:pos="454"/>
              </w:tabs>
              <w:spacing w:after="0" w:afterLines="0" w:line="360" w:lineRule="auto"/>
              <w:ind w:left="283" w:hanging="283" w:hangingChars="135"/>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自首次响应文件提交截止之日起</w:t>
            </w:r>
            <w:r>
              <w:rPr>
                <w:rFonts w:hint="eastAsia" w:ascii="宋体" w:hAnsi="宋体" w:cs="宋体"/>
                <w:color w:val="auto"/>
                <w:kern w:val="21"/>
                <w:sz w:val="21"/>
                <w:szCs w:val="21"/>
                <w:highlight w:val="none"/>
                <w:u w:val="single"/>
              </w:rPr>
              <w:t xml:space="preserve"> 90 </w:t>
            </w:r>
            <w:r>
              <w:rPr>
                <w:rFonts w:hint="eastAsia" w:ascii="宋体" w:hAnsi="宋体" w:cs="宋体"/>
                <w:color w:val="auto"/>
                <w:kern w:val="21"/>
                <w:sz w:val="21"/>
                <w:szCs w:val="21"/>
                <w:highlight w:val="none"/>
              </w:rPr>
              <w:t>日。</w:t>
            </w:r>
          </w:p>
        </w:tc>
      </w:tr>
      <w:tr w14:paraId="2947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4F06B776">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17.1</w:t>
            </w:r>
          </w:p>
        </w:tc>
        <w:tc>
          <w:tcPr>
            <w:tcW w:w="2786" w:type="dxa"/>
            <w:vAlign w:val="center"/>
          </w:tcPr>
          <w:p w14:paraId="78D80237">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磋商保证金</w:t>
            </w:r>
          </w:p>
        </w:tc>
        <w:tc>
          <w:tcPr>
            <w:tcW w:w="6853" w:type="dxa"/>
            <w:vAlign w:val="center"/>
          </w:tcPr>
          <w:p w14:paraId="2F93276D">
            <w:pPr>
              <w:spacing w:line="360" w:lineRule="auto"/>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lang w:eastAsia="zh-CN"/>
              </w:rPr>
              <w:t>无</w:t>
            </w:r>
          </w:p>
        </w:tc>
      </w:tr>
      <w:tr w14:paraId="37D38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vAlign w:val="center"/>
          </w:tcPr>
          <w:p w14:paraId="5BC2E67A">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20.1</w:t>
            </w:r>
          </w:p>
        </w:tc>
        <w:tc>
          <w:tcPr>
            <w:tcW w:w="2786" w:type="dxa"/>
            <w:vAlign w:val="center"/>
          </w:tcPr>
          <w:p w14:paraId="57EF725B">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首次响应文件提交起止时间</w:t>
            </w:r>
          </w:p>
        </w:tc>
        <w:tc>
          <w:tcPr>
            <w:tcW w:w="6853" w:type="dxa"/>
            <w:vAlign w:val="center"/>
          </w:tcPr>
          <w:p w14:paraId="51B3E7BD">
            <w:pPr>
              <w:spacing w:line="360" w:lineRule="auto"/>
              <w:jc w:val="left"/>
              <w:rPr>
                <w:rFonts w:hint="eastAsia" w:ascii="宋体" w:hAnsi="宋体" w:cs="宋体"/>
                <w:color w:val="auto"/>
                <w:kern w:val="21"/>
                <w:szCs w:val="21"/>
                <w:highlight w:val="none"/>
                <w:u w:val="single"/>
              </w:rPr>
            </w:pPr>
            <w:r>
              <w:rPr>
                <w:rFonts w:hint="eastAsia" w:ascii="宋体" w:hAnsi="宋体" w:cs="宋体"/>
                <w:color w:val="auto"/>
                <w:kern w:val="21"/>
                <w:szCs w:val="21"/>
                <w:highlight w:val="none"/>
              </w:rPr>
              <w:t>详见竞争性磋商公告。</w:t>
            </w:r>
          </w:p>
        </w:tc>
      </w:tr>
      <w:tr w14:paraId="65F0B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vAlign w:val="center"/>
          </w:tcPr>
          <w:p w14:paraId="51E1D0A9">
            <w:pPr>
              <w:spacing w:line="360" w:lineRule="auto"/>
              <w:jc w:val="center"/>
              <w:rPr>
                <w:rFonts w:hint="eastAsia" w:ascii="宋体" w:hAnsi="宋体" w:cs="宋体"/>
                <w:color w:val="auto"/>
                <w:kern w:val="21"/>
                <w:szCs w:val="21"/>
                <w:highlight w:val="none"/>
              </w:rPr>
            </w:pPr>
          </w:p>
        </w:tc>
        <w:tc>
          <w:tcPr>
            <w:tcW w:w="2786" w:type="dxa"/>
            <w:vAlign w:val="center"/>
          </w:tcPr>
          <w:p w14:paraId="64D28BF7">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首次响应文件提交地点</w:t>
            </w:r>
          </w:p>
        </w:tc>
        <w:tc>
          <w:tcPr>
            <w:tcW w:w="6853" w:type="dxa"/>
            <w:vAlign w:val="center"/>
          </w:tcPr>
          <w:p w14:paraId="6C83B73A">
            <w:pPr>
              <w:spacing w:line="360" w:lineRule="auto"/>
              <w:jc w:val="left"/>
              <w:rPr>
                <w:rFonts w:hint="eastAsia" w:ascii="宋体" w:hAnsi="宋体" w:cs="宋体"/>
                <w:color w:val="auto"/>
                <w:kern w:val="21"/>
                <w:szCs w:val="21"/>
                <w:highlight w:val="none"/>
                <w:u w:val="single"/>
              </w:rPr>
            </w:pPr>
            <w:r>
              <w:rPr>
                <w:rFonts w:hint="eastAsia" w:ascii="宋体" w:hAnsi="宋体" w:cs="宋体"/>
                <w:color w:val="auto"/>
                <w:kern w:val="21"/>
                <w:szCs w:val="21"/>
                <w:highlight w:val="none"/>
              </w:rPr>
              <w:t>详见竞争性磋商公告。</w:t>
            </w:r>
          </w:p>
        </w:tc>
      </w:tr>
      <w:tr w14:paraId="1AD7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1358CFA4">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21</w:t>
            </w:r>
          </w:p>
        </w:tc>
        <w:tc>
          <w:tcPr>
            <w:tcW w:w="2786" w:type="dxa"/>
            <w:vAlign w:val="center"/>
          </w:tcPr>
          <w:p w14:paraId="2CB9DE57">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首次响应文件的撤回</w:t>
            </w:r>
          </w:p>
        </w:tc>
        <w:tc>
          <w:tcPr>
            <w:tcW w:w="6853" w:type="dxa"/>
            <w:vAlign w:val="center"/>
          </w:tcPr>
          <w:p w14:paraId="6CC4010A">
            <w:pPr>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详见竞争性磋商公告。</w:t>
            </w:r>
          </w:p>
        </w:tc>
      </w:tr>
      <w:tr w14:paraId="51AF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vAlign w:val="center"/>
          </w:tcPr>
          <w:p w14:paraId="0DC60137">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26.2</w:t>
            </w:r>
          </w:p>
        </w:tc>
        <w:tc>
          <w:tcPr>
            <w:tcW w:w="2786" w:type="dxa"/>
            <w:vAlign w:val="center"/>
          </w:tcPr>
          <w:p w14:paraId="1192B93A">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磋商的顺序</w:t>
            </w:r>
          </w:p>
        </w:tc>
        <w:tc>
          <w:tcPr>
            <w:tcW w:w="6853" w:type="dxa"/>
            <w:vAlign w:val="center"/>
          </w:tcPr>
          <w:p w14:paraId="1A0A96AB">
            <w:pPr>
              <w:pStyle w:val="13"/>
              <w:spacing w:line="320" w:lineRule="exact"/>
              <w:jc w:val="both"/>
              <w:rPr>
                <w:rFonts w:hint="eastAsia" w:ascii="宋体" w:hAnsi="宋体" w:cs="宋体"/>
                <w:color w:val="auto"/>
                <w:kern w:val="21"/>
                <w:szCs w:val="21"/>
                <w:highlight w:val="none"/>
              </w:rPr>
            </w:pPr>
            <w:r>
              <w:rPr>
                <w:rFonts w:hint="eastAsia" w:ascii="宋体" w:hAnsi="宋体" w:cs="宋体"/>
                <w:color w:val="auto"/>
                <w:szCs w:val="21"/>
                <w:highlight w:val="none"/>
              </w:rPr>
              <w:t>按“政采云”系统的编号顺序。</w:t>
            </w:r>
          </w:p>
        </w:tc>
      </w:tr>
      <w:tr w14:paraId="3C32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vAlign w:val="center"/>
          </w:tcPr>
          <w:p w14:paraId="73D89C84">
            <w:pPr>
              <w:spacing w:line="360" w:lineRule="auto"/>
              <w:jc w:val="center"/>
              <w:rPr>
                <w:rFonts w:hint="eastAsia" w:ascii="宋体" w:hAnsi="宋体" w:cs="宋体"/>
                <w:color w:val="auto"/>
                <w:kern w:val="21"/>
                <w:szCs w:val="21"/>
                <w:highlight w:val="none"/>
              </w:rPr>
            </w:pPr>
          </w:p>
        </w:tc>
        <w:tc>
          <w:tcPr>
            <w:tcW w:w="2786" w:type="dxa"/>
            <w:vAlign w:val="center"/>
          </w:tcPr>
          <w:p w14:paraId="1EC6D6A4">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评审得分相同时成交原则</w:t>
            </w:r>
          </w:p>
        </w:tc>
        <w:tc>
          <w:tcPr>
            <w:tcW w:w="6853" w:type="dxa"/>
            <w:vAlign w:val="center"/>
          </w:tcPr>
          <w:p w14:paraId="07B7554B">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评审得分相同时，按照最后磋商报价由低到高顺序依次推荐；评审得分相同且最后磋商报价相同的，按以下原则确定成交候选人的顺序。</w:t>
            </w:r>
          </w:p>
          <w:p w14:paraId="43602A10">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w:t>
            </w:r>
            <w:r>
              <w:rPr>
                <w:rFonts w:hint="eastAsia" w:ascii="宋体" w:hAnsi="宋体" w:cs="宋体"/>
                <w:color w:val="auto"/>
                <w:kern w:val="0"/>
                <w:szCs w:val="21"/>
                <w:highlight w:val="none"/>
              </w:rPr>
              <w:t>按照技术</w:t>
            </w:r>
            <w:r>
              <w:rPr>
                <w:rFonts w:hint="eastAsia" w:ascii="宋体" w:hAnsi="宋体" w:cs="宋体"/>
                <w:color w:val="auto"/>
                <w:kern w:val="0"/>
                <w:szCs w:val="21"/>
                <w:highlight w:val="none"/>
                <w:lang w:eastAsia="zh-CN"/>
              </w:rPr>
              <w:t>评分</w:t>
            </w:r>
            <w:r>
              <w:rPr>
                <w:rFonts w:hint="eastAsia" w:ascii="宋体" w:hAnsi="宋体" w:cs="宋体"/>
                <w:color w:val="auto"/>
                <w:kern w:val="0"/>
                <w:szCs w:val="21"/>
                <w:highlight w:val="none"/>
              </w:rPr>
              <w:t>优劣顺序推荐。</w:t>
            </w:r>
          </w:p>
          <w:p w14:paraId="20EFBC83">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□由磋商小组推荐代表随机抽取。</w:t>
            </w:r>
          </w:p>
        </w:tc>
      </w:tr>
      <w:tr w14:paraId="597FF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719D1FE7">
            <w:pPr>
              <w:spacing w:line="360" w:lineRule="auto"/>
              <w:jc w:val="center"/>
              <w:rPr>
                <w:rFonts w:hint="eastAsia" w:ascii="宋体" w:hAnsi="宋体" w:cs="宋体"/>
                <w:color w:val="auto"/>
                <w:kern w:val="21"/>
                <w:szCs w:val="21"/>
                <w:highlight w:val="none"/>
              </w:rPr>
            </w:pPr>
            <w:r>
              <w:rPr>
                <w:rFonts w:hint="eastAsia" w:ascii="宋体" w:hAnsi="宋体" w:cs="宋体"/>
                <w:color w:val="auto"/>
                <w:szCs w:val="21"/>
                <w:highlight w:val="none"/>
              </w:rPr>
              <w:t>26.3</w:t>
            </w:r>
          </w:p>
        </w:tc>
        <w:tc>
          <w:tcPr>
            <w:tcW w:w="2786" w:type="dxa"/>
            <w:vAlign w:val="center"/>
          </w:tcPr>
          <w:p w14:paraId="2695F7C6">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商务/技术要求允许负偏离的条款数</w:t>
            </w:r>
          </w:p>
        </w:tc>
        <w:tc>
          <w:tcPr>
            <w:tcW w:w="6853" w:type="dxa"/>
            <w:vAlign w:val="center"/>
          </w:tcPr>
          <w:p w14:paraId="11C6F06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b/>
                <w:bCs/>
                <w:color w:val="auto"/>
                <w:szCs w:val="21"/>
                <w:highlight w:val="none"/>
                <w:u w:val="single"/>
              </w:rPr>
              <w:t>0</w:t>
            </w:r>
            <w:r>
              <w:rPr>
                <w:rFonts w:hint="eastAsia" w:ascii="宋体" w:hAnsi="宋体" w:cs="宋体"/>
                <w:color w:val="auto"/>
                <w:szCs w:val="21"/>
                <w:highlight w:val="none"/>
              </w:rPr>
              <w:t>项。</w:t>
            </w:r>
          </w:p>
          <w:p w14:paraId="4750265C">
            <w:pPr>
              <w:spacing w:line="360" w:lineRule="auto"/>
              <w:jc w:val="left"/>
              <w:rPr>
                <w:rFonts w:hint="eastAsia" w:ascii="宋体" w:hAnsi="宋体" w:cs="宋体"/>
                <w:color w:val="auto"/>
                <w:kern w:val="21"/>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b/>
                <w:bCs/>
                <w:color w:val="auto"/>
                <w:szCs w:val="21"/>
                <w:highlight w:val="none"/>
                <w:u w:val="single"/>
              </w:rPr>
              <w:t>0</w:t>
            </w:r>
            <w:r>
              <w:rPr>
                <w:rFonts w:hint="eastAsia" w:ascii="宋体" w:hAnsi="宋体" w:cs="宋体"/>
                <w:color w:val="auto"/>
                <w:szCs w:val="21"/>
                <w:highlight w:val="none"/>
              </w:rPr>
              <w:t>项。</w:t>
            </w:r>
          </w:p>
        </w:tc>
      </w:tr>
      <w:tr w14:paraId="13A3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33184309">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28</w:t>
            </w:r>
          </w:p>
        </w:tc>
        <w:tc>
          <w:tcPr>
            <w:tcW w:w="2786" w:type="dxa"/>
            <w:vAlign w:val="center"/>
          </w:tcPr>
          <w:p w14:paraId="27C36337">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履约保证金</w:t>
            </w:r>
          </w:p>
        </w:tc>
        <w:tc>
          <w:tcPr>
            <w:tcW w:w="6853" w:type="dxa"/>
            <w:vAlign w:val="center"/>
          </w:tcPr>
          <w:p w14:paraId="2D0F839E">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本项目不收取履约保证金。</w:t>
            </w:r>
          </w:p>
        </w:tc>
      </w:tr>
      <w:tr w14:paraId="6D50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2B70225F">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29.6</w:t>
            </w:r>
          </w:p>
        </w:tc>
        <w:tc>
          <w:tcPr>
            <w:tcW w:w="2786" w:type="dxa"/>
            <w:vAlign w:val="center"/>
          </w:tcPr>
          <w:p w14:paraId="01FBFACD">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签订合同携带的材料</w:t>
            </w:r>
          </w:p>
        </w:tc>
        <w:tc>
          <w:tcPr>
            <w:tcW w:w="6853" w:type="dxa"/>
            <w:vAlign w:val="center"/>
          </w:tcPr>
          <w:p w14:paraId="7922ED21">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使用的有效CA证书加盖单位电子公章</w:t>
            </w:r>
          </w:p>
        </w:tc>
      </w:tr>
      <w:tr w14:paraId="02F2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vAlign w:val="center"/>
          </w:tcPr>
          <w:p w14:paraId="60E89F76">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31.2</w:t>
            </w:r>
          </w:p>
        </w:tc>
        <w:tc>
          <w:tcPr>
            <w:tcW w:w="2786" w:type="dxa"/>
            <w:vAlign w:val="center"/>
          </w:tcPr>
          <w:p w14:paraId="7644AA7B">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接收质疑函方式</w:t>
            </w:r>
          </w:p>
        </w:tc>
        <w:tc>
          <w:tcPr>
            <w:tcW w:w="6853" w:type="dxa"/>
            <w:vAlign w:val="center"/>
          </w:tcPr>
          <w:p w14:paraId="64250A31">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以书面形式</w:t>
            </w:r>
          </w:p>
        </w:tc>
      </w:tr>
      <w:tr w14:paraId="1C2E0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vAlign w:val="center"/>
          </w:tcPr>
          <w:p w14:paraId="425C101C">
            <w:pPr>
              <w:spacing w:line="360" w:lineRule="auto"/>
              <w:jc w:val="center"/>
              <w:rPr>
                <w:rFonts w:hint="eastAsia" w:ascii="宋体" w:hAnsi="宋体" w:cs="宋体"/>
                <w:color w:val="auto"/>
                <w:kern w:val="21"/>
                <w:szCs w:val="21"/>
                <w:highlight w:val="none"/>
              </w:rPr>
            </w:pPr>
          </w:p>
        </w:tc>
        <w:tc>
          <w:tcPr>
            <w:tcW w:w="2786" w:type="dxa"/>
            <w:vAlign w:val="center"/>
          </w:tcPr>
          <w:p w14:paraId="594B3740">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质疑联系部门及联系方式</w:t>
            </w:r>
          </w:p>
        </w:tc>
        <w:tc>
          <w:tcPr>
            <w:tcW w:w="6853" w:type="dxa"/>
            <w:vAlign w:val="center"/>
          </w:tcPr>
          <w:p w14:paraId="328CD550">
            <w:pPr>
              <w:spacing w:line="360" w:lineRule="auto"/>
              <w:rPr>
                <w:rFonts w:hint="eastAsia" w:ascii="宋体" w:hAnsi="宋体" w:cs="宋体"/>
                <w:bCs/>
                <w:color w:val="auto"/>
                <w:kern w:val="21"/>
                <w:szCs w:val="21"/>
                <w:highlight w:val="none"/>
              </w:rPr>
            </w:pPr>
            <w:r>
              <w:rPr>
                <w:rFonts w:hint="eastAsia" w:ascii="宋体" w:hAnsi="宋体" w:eastAsia="宋体" w:cs="宋体"/>
                <w:color w:val="auto"/>
                <w:sz w:val="21"/>
                <w:highlight w:val="none"/>
                <w:lang w:eastAsia="zh-CN"/>
              </w:rPr>
              <w:t>广西壮族自治区建设监理有限责任公司</w:t>
            </w:r>
          </w:p>
          <w:p w14:paraId="6F0B33E1">
            <w:pPr>
              <w:spacing w:line="360" w:lineRule="auto"/>
              <w:rPr>
                <w:rFonts w:hint="eastAsia" w:ascii="宋体" w:hAnsi="宋体" w:cs="宋体"/>
                <w:bCs/>
                <w:color w:val="auto"/>
                <w:kern w:val="21"/>
                <w:szCs w:val="21"/>
                <w:highlight w:val="none"/>
              </w:rPr>
            </w:pPr>
            <w:r>
              <w:rPr>
                <w:rFonts w:hint="eastAsia" w:ascii="宋体" w:hAnsi="宋体" w:cs="宋体"/>
                <w:bCs/>
                <w:color w:val="auto"/>
                <w:kern w:val="21"/>
                <w:szCs w:val="21"/>
                <w:highlight w:val="none"/>
              </w:rPr>
              <w:t>通讯地址：南宁市青秀区</w:t>
            </w:r>
            <w:r>
              <w:rPr>
                <w:rFonts w:hint="eastAsia" w:ascii="宋体" w:hAnsi="宋体" w:eastAsia="宋体" w:cs="宋体"/>
                <w:color w:val="auto"/>
                <w:sz w:val="21"/>
                <w:highlight w:val="none"/>
                <w:lang w:eastAsia="zh-CN"/>
              </w:rPr>
              <w:t>南宁市东葛路30号</w:t>
            </w:r>
          </w:p>
          <w:p w14:paraId="090F8FA3">
            <w:pPr>
              <w:spacing w:line="360" w:lineRule="auto"/>
              <w:rPr>
                <w:rFonts w:hint="default" w:ascii="宋体" w:hAnsi="宋体" w:eastAsia="宋体" w:cs="宋体"/>
                <w:color w:val="auto"/>
                <w:kern w:val="21"/>
                <w:szCs w:val="21"/>
                <w:highlight w:val="none"/>
                <w:lang w:val="en-US" w:eastAsia="zh-CN"/>
              </w:rPr>
            </w:pPr>
            <w:r>
              <w:rPr>
                <w:rFonts w:hint="eastAsia" w:ascii="宋体" w:hAnsi="宋体" w:cs="宋体"/>
                <w:bCs/>
                <w:color w:val="auto"/>
                <w:kern w:val="21"/>
                <w:szCs w:val="21"/>
                <w:highlight w:val="none"/>
              </w:rPr>
              <w:t>联系电话：</w:t>
            </w:r>
            <w:r>
              <w:rPr>
                <w:rFonts w:hint="eastAsia" w:ascii="宋体" w:hAnsi="宋体" w:cs="宋体"/>
                <w:bCs/>
                <w:color w:val="auto"/>
                <w:kern w:val="21"/>
                <w:szCs w:val="21"/>
                <w:highlight w:val="none"/>
                <w:lang w:val="en-US" w:eastAsia="zh-CN"/>
              </w:rPr>
              <w:t>0771-5854979</w:t>
            </w:r>
          </w:p>
        </w:tc>
      </w:tr>
      <w:tr w14:paraId="34F8B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vAlign w:val="center"/>
          </w:tcPr>
          <w:p w14:paraId="4C66B910">
            <w:pPr>
              <w:spacing w:line="360" w:lineRule="auto"/>
              <w:jc w:val="center"/>
              <w:rPr>
                <w:rFonts w:hint="eastAsia" w:ascii="宋体" w:hAnsi="宋体" w:cs="宋体"/>
                <w:color w:val="auto"/>
                <w:kern w:val="21"/>
                <w:szCs w:val="21"/>
                <w:highlight w:val="none"/>
              </w:rPr>
            </w:pPr>
          </w:p>
        </w:tc>
        <w:tc>
          <w:tcPr>
            <w:tcW w:w="2786" w:type="dxa"/>
            <w:vAlign w:val="center"/>
          </w:tcPr>
          <w:p w14:paraId="2475AAD7">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现场提交质疑办理业务时间</w:t>
            </w:r>
          </w:p>
        </w:tc>
        <w:tc>
          <w:tcPr>
            <w:tcW w:w="6853" w:type="dxa"/>
            <w:vAlign w:val="center"/>
          </w:tcPr>
          <w:p w14:paraId="2B09E523">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质疑期内每个工作日</w:t>
            </w:r>
            <w:r>
              <w:rPr>
                <w:rFonts w:hint="eastAsia" w:ascii="宋体" w:hAnsi="宋体" w:cs="宋体"/>
                <w:color w:val="auto"/>
                <w:kern w:val="21"/>
                <w:szCs w:val="21"/>
                <w:highlight w:val="none"/>
                <w:u w:val="single"/>
                <w:lang w:val="en-US" w:eastAsia="zh-CN"/>
              </w:rPr>
              <w:t>8</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lang w:val="en-US" w:eastAsia="zh-CN"/>
              </w:rPr>
              <w:t>3</w:t>
            </w:r>
            <w:r>
              <w:rPr>
                <w:rFonts w:hint="eastAsia" w:ascii="宋体" w:hAnsi="宋体" w:cs="宋体"/>
                <w:color w:val="auto"/>
                <w:kern w:val="21"/>
                <w:szCs w:val="21"/>
                <w:highlight w:val="none"/>
                <w:u w:val="single"/>
              </w:rPr>
              <w:t>0</w:t>
            </w:r>
            <w:r>
              <w:rPr>
                <w:rFonts w:hint="eastAsia" w:ascii="宋体" w:hAnsi="宋体" w:cs="宋体"/>
                <w:color w:val="auto"/>
                <w:kern w:val="21"/>
                <w:szCs w:val="21"/>
                <w:highlight w:val="none"/>
              </w:rPr>
              <w:t>分到</w:t>
            </w:r>
            <w:r>
              <w:rPr>
                <w:rFonts w:hint="eastAsia" w:ascii="宋体" w:hAnsi="宋体" w:cs="宋体"/>
                <w:color w:val="auto"/>
                <w:kern w:val="21"/>
                <w:szCs w:val="21"/>
                <w:highlight w:val="none"/>
                <w:u w:val="single"/>
              </w:rPr>
              <w:t>12</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rPr>
              <w:t>00</w:t>
            </w:r>
            <w:r>
              <w:rPr>
                <w:rFonts w:hint="eastAsia" w:ascii="宋体" w:hAnsi="宋体" w:cs="宋体"/>
                <w:color w:val="auto"/>
                <w:kern w:val="21"/>
                <w:szCs w:val="21"/>
                <w:highlight w:val="none"/>
              </w:rPr>
              <w:t>分，</w:t>
            </w:r>
            <w:r>
              <w:rPr>
                <w:rFonts w:hint="eastAsia" w:ascii="宋体" w:hAnsi="宋体" w:cs="宋体"/>
                <w:color w:val="auto"/>
                <w:kern w:val="21"/>
                <w:szCs w:val="21"/>
                <w:highlight w:val="none"/>
                <w:u w:val="single"/>
              </w:rPr>
              <w:t>1</w:t>
            </w:r>
            <w:r>
              <w:rPr>
                <w:rFonts w:hint="eastAsia" w:ascii="宋体" w:hAnsi="宋体" w:cs="宋体"/>
                <w:color w:val="auto"/>
                <w:kern w:val="21"/>
                <w:szCs w:val="21"/>
                <w:highlight w:val="none"/>
                <w:u w:val="single"/>
                <w:lang w:val="en-US" w:eastAsia="zh-CN"/>
              </w:rPr>
              <w:t>5</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lang w:val="en-US" w:eastAsia="zh-CN"/>
              </w:rPr>
              <w:t>0</w:t>
            </w:r>
            <w:r>
              <w:rPr>
                <w:rFonts w:hint="eastAsia" w:ascii="宋体" w:hAnsi="宋体" w:cs="宋体"/>
                <w:color w:val="auto"/>
                <w:kern w:val="21"/>
                <w:szCs w:val="21"/>
                <w:highlight w:val="none"/>
                <w:u w:val="single"/>
              </w:rPr>
              <w:t>0</w:t>
            </w:r>
            <w:r>
              <w:rPr>
                <w:rFonts w:hint="eastAsia" w:ascii="宋体" w:hAnsi="宋体" w:cs="宋体"/>
                <w:color w:val="auto"/>
                <w:kern w:val="21"/>
                <w:szCs w:val="21"/>
                <w:highlight w:val="none"/>
              </w:rPr>
              <w:t>分到</w:t>
            </w:r>
            <w:r>
              <w:rPr>
                <w:rFonts w:hint="eastAsia" w:ascii="宋体" w:hAnsi="宋体" w:cs="宋体"/>
                <w:color w:val="auto"/>
                <w:kern w:val="21"/>
                <w:szCs w:val="21"/>
                <w:highlight w:val="none"/>
                <w:u w:val="single"/>
              </w:rPr>
              <w:t>1</w:t>
            </w:r>
            <w:r>
              <w:rPr>
                <w:rFonts w:hint="eastAsia" w:ascii="宋体" w:hAnsi="宋体" w:cs="宋体"/>
                <w:color w:val="auto"/>
                <w:kern w:val="21"/>
                <w:szCs w:val="21"/>
                <w:highlight w:val="none"/>
                <w:u w:val="single"/>
                <w:lang w:val="en-US" w:eastAsia="zh-CN"/>
              </w:rPr>
              <w:t>8</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lang w:val="en-US" w:eastAsia="zh-CN"/>
              </w:rPr>
              <w:t>0</w:t>
            </w:r>
            <w:r>
              <w:rPr>
                <w:rFonts w:hint="eastAsia" w:ascii="宋体" w:hAnsi="宋体" w:cs="宋体"/>
                <w:color w:val="auto"/>
                <w:kern w:val="21"/>
                <w:szCs w:val="21"/>
                <w:highlight w:val="none"/>
                <w:u w:val="single"/>
              </w:rPr>
              <w:t>0</w:t>
            </w:r>
            <w:r>
              <w:rPr>
                <w:rFonts w:hint="eastAsia" w:ascii="宋体" w:hAnsi="宋体" w:cs="宋体"/>
                <w:color w:val="auto"/>
                <w:kern w:val="21"/>
                <w:szCs w:val="21"/>
                <w:highlight w:val="none"/>
              </w:rPr>
              <w:t>分</w:t>
            </w:r>
          </w:p>
        </w:tc>
      </w:tr>
      <w:tr w14:paraId="5624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1F03B111">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33</w:t>
            </w:r>
          </w:p>
        </w:tc>
        <w:tc>
          <w:tcPr>
            <w:tcW w:w="2786" w:type="dxa"/>
            <w:vAlign w:val="center"/>
          </w:tcPr>
          <w:p w14:paraId="3F981A5F">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采购代理费</w:t>
            </w:r>
          </w:p>
        </w:tc>
        <w:tc>
          <w:tcPr>
            <w:tcW w:w="6853" w:type="dxa"/>
            <w:vAlign w:val="center"/>
          </w:tcPr>
          <w:p w14:paraId="35604DA2">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1.是否收取采购代理服务费：</w:t>
            </w:r>
          </w:p>
          <w:p w14:paraId="06727636">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☑是    □ 否</w:t>
            </w:r>
          </w:p>
          <w:p w14:paraId="35CA605E">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2.采购代理服务费支付方式：</w:t>
            </w:r>
          </w:p>
          <w:p w14:paraId="1EAC32F3">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☑本项目代理服务费由</w:t>
            </w:r>
            <w:r>
              <w:rPr>
                <w:rFonts w:hint="eastAsia" w:ascii="宋体" w:hAnsi="宋体" w:cs="宋体"/>
                <w:color w:val="auto"/>
                <w:kern w:val="21"/>
                <w:szCs w:val="21"/>
                <w:highlight w:val="none"/>
                <w:u w:val="single"/>
              </w:rPr>
              <w:t>成交供应商</w:t>
            </w:r>
            <w:r>
              <w:rPr>
                <w:rFonts w:hint="eastAsia" w:ascii="宋体" w:hAnsi="宋体" w:cs="宋体"/>
                <w:color w:val="auto"/>
                <w:kern w:val="21"/>
                <w:szCs w:val="21"/>
                <w:highlight w:val="none"/>
              </w:rPr>
              <w:t>领取成交通知书前，一次性向采购代理机构支付。</w:t>
            </w:r>
          </w:p>
          <w:p w14:paraId="33CC8E1D">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□采购人支付。</w:t>
            </w:r>
          </w:p>
          <w:p w14:paraId="04CAC319">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3.以成交金额为计费额，按服务采购采用差额定率累进法计算出收费基准价格，采购代理收费以收费基准价格计算收取。</w:t>
            </w:r>
          </w:p>
          <w:p w14:paraId="0639A5A2">
            <w:pPr>
              <w:spacing w:line="360" w:lineRule="auto"/>
              <w:rPr>
                <w:rFonts w:hint="eastAsia" w:ascii="宋体" w:hAnsi="宋体" w:cs="宋体"/>
                <w:b/>
                <w:color w:val="auto"/>
                <w:kern w:val="21"/>
                <w:szCs w:val="21"/>
                <w:highlight w:val="none"/>
              </w:rPr>
            </w:pPr>
            <w:r>
              <w:rPr>
                <w:rFonts w:hint="eastAsia" w:ascii="宋体" w:hAnsi="宋体" w:cs="宋体"/>
                <w:b/>
                <w:color w:val="auto"/>
                <w:kern w:val="21"/>
                <w:szCs w:val="21"/>
                <w:highlight w:val="none"/>
              </w:rPr>
              <w:t>4.采购代理服务费收取标准：</w:t>
            </w:r>
          </w:p>
          <w:p w14:paraId="05BE8193">
            <w:pPr>
              <w:spacing w:line="360" w:lineRule="auto"/>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rPr>
              <w:t>（1）</w:t>
            </w:r>
            <w:r>
              <w:rPr>
                <w:rFonts w:hint="eastAsia" w:ascii="宋体" w:hAnsi="宋体" w:eastAsia="宋体" w:cs="宋体"/>
                <w:color w:val="auto"/>
                <w:sz w:val="21"/>
                <w:highlight w:val="none"/>
              </w:rPr>
              <w:t>招标代理服务费参照《招标代理服务收费管理暂行办法》（计价格〔2002〕1980号）规定计算费用下浮</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0%</w:t>
            </w:r>
            <w:r>
              <w:rPr>
                <w:rFonts w:hint="eastAsia" w:ascii="宋体" w:hAnsi="宋体" w:eastAsia="宋体" w:cs="宋体"/>
                <w:color w:val="auto"/>
                <w:sz w:val="21"/>
                <w:highlight w:val="none"/>
                <w:lang w:eastAsia="zh-CN"/>
              </w:rPr>
              <w:t>计取</w:t>
            </w:r>
          </w:p>
          <w:p w14:paraId="01BF13F2">
            <w:pPr>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5.采购代理服务费收取银行账户</w:t>
            </w:r>
          </w:p>
          <w:p w14:paraId="4CFD5A36">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开户名称：</w:t>
            </w:r>
            <w:r>
              <w:rPr>
                <w:rFonts w:hint="eastAsia" w:ascii="宋体" w:hAnsi="宋体" w:eastAsia="宋体" w:cs="宋体"/>
                <w:color w:val="auto"/>
                <w:sz w:val="21"/>
                <w:highlight w:val="none"/>
                <w:lang w:eastAsia="zh-CN"/>
              </w:rPr>
              <w:t>广西壮族自治区建设监理有限责任公司</w:t>
            </w:r>
          </w:p>
          <w:p w14:paraId="362A6082">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开户行：</w:t>
            </w:r>
            <w:r>
              <w:rPr>
                <w:rFonts w:hint="eastAsia" w:ascii="宋体" w:hAnsi="宋体" w:eastAsia="宋体" w:cs="宋体"/>
                <w:color w:val="auto"/>
                <w:sz w:val="21"/>
                <w:highlight w:val="none"/>
                <w:lang w:eastAsia="zh-CN"/>
              </w:rPr>
              <w:t>建行南宁园湖南路支行</w:t>
            </w:r>
          </w:p>
          <w:p w14:paraId="4E46E15D">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账号：</w:t>
            </w:r>
            <w:r>
              <w:rPr>
                <w:rFonts w:hint="eastAsia" w:ascii="宋体" w:hAnsi="宋体" w:eastAsia="宋体" w:cs="宋体"/>
                <w:color w:val="auto"/>
                <w:sz w:val="21"/>
                <w:highlight w:val="none"/>
                <w:lang w:val="en-US" w:eastAsia="zh-CN"/>
              </w:rPr>
              <w:t>45001604652050501173</w:t>
            </w:r>
          </w:p>
        </w:tc>
      </w:tr>
      <w:tr w14:paraId="71EF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5B28C4E5">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34.1</w:t>
            </w:r>
          </w:p>
        </w:tc>
        <w:tc>
          <w:tcPr>
            <w:tcW w:w="2786" w:type="dxa"/>
            <w:vAlign w:val="center"/>
          </w:tcPr>
          <w:p w14:paraId="21587630">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解释</w:t>
            </w:r>
          </w:p>
        </w:tc>
        <w:tc>
          <w:tcPr>
            <w:tcW w:w="6853" w:type="dxa"/>
            <w:vAlign w:val="center"/>
          </w:tcPr>
          <w:p w14:paraId="49521A0C">
            <w:pPr>
              <w:pStyle w:val="18"/>
              <w:spacing w:line="360" w:lineRule="auto"/>
              <w:rPr>
                <w:rFonts w:hint="eastAsia" w:hAnsi="宋体" w:cs="宋体"/>
                <w:b/>
                <w:color w:val="auto"/>
                <w:kern w:val="21"/>
                <w:sz w:val="21"/>
                <w:highlight w:val="none"/>
              </w:rPr>
            </w:pPr>
            <w:r>
              <w:rPr>
                <w:rFonts w:hint="eastAsia" w:hAnsi="宋体" w:cs="宋体"/>
                <w:color w:val="auto"/>
                <w:kern w:val="21"/>
                <w:sz w:val="21"/>
                <w:highlight w:val="none"/>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kern w:val="21"/>
                <w:sz w:val="21"/>
                <w:highlight w:val="none"/>
              </w:rPr>
              <w:t>由采购人或者采购代理机构负责解释。</w:t>
            </w:r>
          </w:p>
          <w:p w14:paraId="77C1045D">
            <w:pPr>
              <w:tabs>
                <w:tab w:val="left" w:pos="1080"/>
              </w:tabs>
              <w:spacing w:line="360" w:lineRule="auto"/>
              <w:rPr>
                <w:rFonts w:hint="eastAsia" w:ascii="宋体" w:hAnsi="宋体" w:cs="宋体"/>
                <w:color w:val="auto"/>
                <w:kern w:val="21"/>
                <w:szCs w:val="21"/>
                <w:highlight w:val="none"/>
              </w:rPr>
            </w:pPr>
            <w:r>
              <w:rPr>
                <w:rFonts w:hint="eastAsia" w:ascii="宋体" w:hAnsi="宋体" w:cs="宋体"/>
                <w:color w:val="auto"/>
                <w:kern w:val="21"/>
                <w:szCs w:val="21"/>
                <w:highlight w:val="none"/>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07D6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Align w:val="center"/>
          </w:tcPr>
          <w:p w14:paraId="43979EED">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34.2</w:t>
            </w:r>
          </w:p>
        </w:tc>
        <w:tc>
          <w:tcPr>
            <w:tcW w:w="2786" w:type="dxa"/>
            <w:vAlign w:val="center"/>
          </w:tcPr>
          <w:p w14:paraId="7780B973">
            <w:pPr>
              <w:spacing w:line="360" w:lineRule="auto"/>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其他</w:t>
            </w:r>
          </w:p>
        </w:tc>
        <w:tc>
          <w:tcPr>
            <w:tcW w:w="6853" w:type="dxa"/>
            <w:vAlign w:val="center"/>
          </w:tcPr>
          <w:p w14:paraId="3F5B4DC7">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1.本磋商文件中描述供应商的“公章”是指供应商通过指定电子化政府采购平台办理数字证书（CA认证）获得的以法定主体为名称制作的电子印章。</w:t>
            </w:r>
          </w:p>
          <w:p w14:paraId="0613D57F">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2.本磋商文件中描述供应商的“签字”是指供应商通过指定电子化政府采购平台办理数字证书（CA认证）获得的以供应商法定代表人或者委托代理人姓名制作的电子印章或手写签字。</w:t>
            </w:r>
          </w:p>
          <w:p w14:paraId="5E8C6885">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7DE195">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4.自然人竞标的，磋商文件规定盖公章处由自然人摁手指指印。</w:t>
            </w:r>
          </w:p>
          <w:p w14:paraId="5E6E794B">
            <w:pPr>
              <w:pStyle w:val="18"/>
              <w:spacing w:line="360" w:lineRule="auto"/>
              <w:rPr>
                <w:rFonts w:hint="eastAsia" w:hAnsi="宋体" w:cs="宋体"/>
                <w:color w:val="auto"/>
                <w:kern w:val="21"/>
                <w:sz w:val="21"/>
                <w:highlight w:val="none"/>
              </w:rPr>
            </w:pPr>
            <w:r>
              <w:rPr>
                <w:rFonts w:hint="eastAsia" w:hAnsi="宋体" w:cs="宋体"/>
                <w:color w:val="auto"/>
                <w:kern w:val="21"/>
                <w:sz w:val="21"/>
                <w:highlight w:val="none"/>
              </w:rPr>
              <w:t>5.本磋商文件所称的“以上”“以下”“以内”“届满”，包括本数；所称的“不满”“超过”“以外”，不包括本数。</w:t>
            </w:r>
          </w:p>
        </w:tc>
      </w:tr>
    </w:tbl>
    <w:p w14:paraId="72357481">
      <w:pPr>
        <w:pStyle w:val="3"/>
        <w:spacing w:line="420" w:lineRule="exact"/>
        <w:jc w:val="center"/>
        <w:rPr>
          <w:rFonts w:hint="eastAsia" w:ascii="宋体" w:hAnsi="宋体" w:cs="宋体"/>
          <w:b w:val="0"/>
          <w:color w:val="auto"/>
          <w:kern w:val="21"/>
          <w:highlight w:val="none"/>
        </w:rPr>
      </w:pPr>
      <w:r>
        <w:rPr>
          <w:rFonts w:hint="eastAsia" w:ascii="宋体" w:hAnsi="宋体" w:cs="宋体"/>
          <w:b w:val="0"/>
          <w:color w:val="auto"/>
          <w:kern w:val="21"/>
          <w:highlight w:val="none"/>
        </w:rPr>
        <w:br w:type="page"/>
      </w:r>
      <w:bookmarkStart w:id="39" w:name="_Toc20132"/>
      <w:bookmarkStart w:id="40" w:name="_Toc21056"/>
      <w:r>
        <w:rPr>
          <w:rFonts w:hint="eastAsia" w:ascii="宋体" w:hAnsi="宋体" w:cs="宋体"/>
          <w:bCs w:val="0"/>
          <w:color w:val="auto"/>
          <w:kern w:val="21"/>
          <w:sz w:val="24"/>
          <w:szCs w:val="24"/>
          <w:highlight w:val="none"/>
        </w:rPr>
        <w:t>第二节 供应商须知正文</w:t>
      </w:r>
      <w:bookmarkEnd w:id="39"/>
      <w:bookmarkEnd w:id="40"/>
    </w:p>
    <w:p w14:paraId="28D86D0C">
      <w:pPr>
        <w:pStyle w:val="4"/>
        <w:spacing w:before="0" w:after="0" w:line="360" w:lineRule="auto"/>
        <w:ind w:firstLine="422" w:firstLineChars="200"/>
        <w:rPr>
          <w:rFonts w:hint="eastAsia" w:ascii="宋体" w:hAnsi="宋体" w:cs="宋体"/>
          <w:bCs w:val="0"/>
          <w:color w:val="auto"/>
          <w:kern w:val="21"/>
          <w:sz w:val="21"/>
          <w:szCs w:val="21"/>
          <w:highlight w:val="none"/>
        </w:rPr>
      </w:pPr>
      <w:bookmarkStart w:id="41" w:name="_Toc27052"/>
      <w:bookmarkStart w:id="42" w:name="_Toc28059"/>
      <w:r>
        <w:rPr>
          <w:rFonts w:hint="eastAsia" w:ascii="宋体" w:hAnsi="宋体" w:cs="宋体"/>
          <w:bCs w:val="0"/>
          <w:color w:val="auto"/>
          <w:kern w:val="21"/>
          <w:sz w:val="21"/>
          <w:szCs w:val="21"/>
          <w:highlight w:val="none"/>
        </w:rPr>
        <w:t>一、总则</w:t>
      </w:r>
      <w:bookmarkEnd w:id="41"/>
      <w:bookmarkEnd w:id="42"/>
    </w:p>
    <w:p w14:paraId="25E06EC4">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1.适用范围</w:t>
      </w:r>
    </w:p>
    <w:p w14:paraId="2326E1B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CF189F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1.2本竞争性磋商文件（以下简称磋商文件）适用于本项目的所有采购程序和环节（法律、法规另有规定的，从其规定）。</w:t>
      </w:r>
    </w:p>
    <w:p w14:paraId="42682B15">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2.定义</w:t>
      </w:r>
    </w:p>
    <w:p w14:paraId="01E6151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2.1“采购人”是指依法进行政府采购的国家机关、事业单位、团体组织。</w:t>
      </w:r>
    </w:p>
    <w:p w14:paraId="3727D5A0">
      <w:pPr>
        <w:spacing w:line="360" w:lineRule="auto"/>
        <w:ind w:firstLine="420" w:firstLineChars="200"/>
        <w:rPr>
          <w:rFonts w:hint="eastAsia" w:ascii="宋体" w:hAnsi="宋体" w:cs="宋体"/>
          <w:color w:val="auto"/>
          <w:kern w:val="21"/>
          <w:sz w:val="21"/>
          <w:szCs w:val="21"/>
          <w:highlight w:val="none"/>
          <w:u w:val="single"/>
        </w:rPr>
      </w:pPr>
      <w:r>
        <w:rPr>
          <w:rFonts w:hint="eastAsia" w:ascii="宋体" w:hAnsi="宋体" w:cs="宋体"/>
          <w:color w:val="auto"/>
          <w:kern w:val="21"/>
          <w:sz w:val="21"/>
          <w:szCs w:val="21"/>
          <w:highlight w:val="none"/>
        </w:rPr>
        <w:t>2.2“采购代理机构”是指政府采购集中采购机构和集中采购机构以外的采购代理机构。</w:t>
      </w:r>
    </w:p>
    <w:p w14:paraId="30F67B7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2.3“供应商”是指向采购人提供货物、工程或者服务的法人、其他组织或者自然人。</w:t>
      </w:r>
    </w:p>
    <w:p w14:paraId="7903639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2.4“服务”是指除货物和工程以外的其他政府采购对象。</w:t>
      </w:r>
    </w:p>
    <w:p w14:paraId="099B847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2.5“竞标”是指供应商按照本项目竞争性磋商公告或者邀请函规定的方式获取磋商文件、提交响应文件并希望获得标的的行为。</w:t>
      </w:r>
    </w:p>
    <w:p w14:paraId="0530E19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2.6“响应文件”是指：供应商根据本磋商文件要求，编制包含资格证明、报价商务技术等所有内容的文件。</w:t>
      </w:r>
    </w:p>
    <w:p w14:paraId="037C867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2.7“实质性要求”是指磋商文件中已经指明不满足则响应文件按无效响应处理的条款，或者不能负偏离的条款，或者采购需求中带“▲”的条款。</w:t>
      </w:r>
    </w:p>
    <w:p w14:paraId="558C4C4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2.8“正偏离”，是指响应文件对磋商文件“采购需求”中有关条款作出的响应优于条款要求并有利于采购人的情形。</w:t>
      </w:r>
    </w:p>
    <w:p w14:paraId="0BD4FBC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2.9“负偏离”，是指响应文件对磋商文件“采购需求”中有关条款作出的响应不满足条款要求，导致采购人要求不能得到满足的情形。</w:t>
      </w:r>
    </w:p>
    <w:p w14:paraId="3E2C372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2.10“允许负偏离的条款”是指采购需求中的不属于“实质性要求”的条款。</w:t>
      </w:r>
    </w:p>
    <w:p w14:paraId="5827188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2.11“书面形式”是指合同书、信件和数据电文（包括电报、电传、传真、电子数据交换和电子邮件）等可以有形地表现所载内容的形式。</w:t>
      </w:r>
    </w:p>
    <w:p w14:paraId="49B3439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2.12“首次报价”是指供应商提交的首次响应文件中的报价。</w:t>
      </w:r>
    </w:p>
    <w:p w14:paraId="12B185E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2.13“评审报价”是指供应商提交的最后报价并经修正（如有）和政策功能价格扣除（如有）后的价格。</w:t>
      </w:r>
    </w:p>
    <w:p w14:paraId="3E467BB2">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3.供应商的资格条件</w:t>
      </w:r>
    </w:p>
    <w:p w14:paraId="31123B9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供应商的资格条件详见“供应商须知前附表”。</w:t>
      </w:r>
    </w:p>
    <w:p w14:paraId="6C9AE9F9">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4.磋商费用</w:t>
      </w:r>
    </w:p>
    <w:p w14:paraId="2A697C2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供应商应承担参与本次采购活动有关的所有费用，包括但不限于勘查现场、编制和提交响应文件、参加磋商与应答、签订合同等，不论竞标结果如何，均应自行承担。</w:t>
      </w:r>
    </w:p>
    <w:p w14:paraId="1AB84755">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5.联合体竞标</w:t>
      </w:r>
    </w:p>
    <w:p w14:paraId="1827B7B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5.1本项目是否接受联合体竞标，详见“供应商须知前附表”。</w:t>
      </w:r>
    </w:p>
    <w:p w14:paraId="568BD2E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5.2如接受联合体竞标，联合体竞标要求详见“供应商须知前附表”。</w:t>
      </w:r>
    </w:p>
    <w:p w14:paraId="5401596D">
      <w:pPr>
        <w:spacing w:line="360" w:lineRule="auto"/>
        <w:ind w:firstLine="420" w:firstLineChars="200"/>
        <w:rPr>
          <w:rFonts w:hint="eastAsia" w:ascii="宋体" w:hAnsi="宋体" w:cs="宋体"/>
          <w:bCs/>
          <w:color w:val="auto"/>
          <w:kern w:val="21"/>
          <w:sz w:val="21"/>
          <w:szCs w:val="21"/>
          <w:highlight w:val="none"/>
        </w:rPr>
      </w:pPr>
      <w:r>
        <w:rPr>
          <w:rFonts w:hint="eastAsia" w:ascii="宋体" w:hAnsi="宋体" w:cs="宋体"/>
          <w:color w:val="auto"/>
          <w:kern w:val="21"/>
          <w:sz w:val="21"/>
          <w:szCs w:val="21"/>
          <w:highlight w:val="none"/>
        </w:rPr>
        <w:t>5.3根据《政府采购促进中小企业发展管理办法》（财库[2020]46号）第九条及《关于进一步加大政府采购支持中小企业力度的通知》（财库〔2022〕19号）第二条规定</w:t>
      </w:r>
      <w:r>
        <w:rPr>
          <w:rFonts w:hint="eastAsia" w:ascii="宋体" w:hAnsi="宋体" w:cs="宋体"/>
          <w:bCs/>
          <w:color w:val="auto"/>
          <w:kern w:val="21"/>
          <w:sz w:val="21"/>
          <w:szCs w:val="21"/>
          <w:highlight w:val="none"/>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9E19DEE">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 xml:space="preserve">6.转包与分包             </w:t>
      </w:r>
    </w:p>
    <w:p w14:paraId="137DF92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6.1本项目是否允许分包详见“供应商须知前附表”，本项目不允许违法分包。</w:t>
      </w:r>
    </w:p>
    <w:p w14:paraId="2654FA3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6.2根据《政府采购促进中小企业发展管理办法》（财库[2020]46号）第九条及《关于进一步加大政府采购支持中小企业力度的通知》（财库〔2022〕19号）第二条规定</w:t>
      </w:r>
      <w:r>
        <w:rPr>
          <w:rFonts w:hint="eastAsia" w:ascii="宋体" w:hAnsi="宋体" w:cs="宋体"/>
          <w:bCs/>
          <w:color w:val="auto"/>
          <w:kern w:val="21"/>
          <w:sz w:val="21"/>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E7CE020">
      <w:pPr>
        <w:spacing w:line="360" w:lineRule="auto"/>
        <w:ind w:firstLine="422" w:firstLineChars="200"/>
        <w:rPr>
          <w:rFonts w:hint="eastAsia" w:ascii="宋体" w:hAnsi="宋体" w:cs="宋体"/>
          <w:b/>
          <w:bCs/>
          <w:color w:val="auto"/>
          <w:kern w:val="21"/>
          <w:sz w:val="21"/>
          <w:szCs w:val="21"/>
          <w:highlight w:val="none"/>
        </w:rPr>
      </w:pPr>
      <w:bookmarkStart w:id="43" w:name="_Toc254970673"/>
      <w:bookmarkStart w:id="44" w:name="_Toc254970532"/>
      <w:r>
        <w:rPr>
          <w:rFonts w:hint="eastAsia" w:ascii="宋体" w:hAnsi="宋体" w:cs="宋体"/>
          <w:b/>
          <w:bCs/>
          <w:color w:val="auto"/>
          <w:kern w:val="21"/>
          <w:sz w:val="21"/>
          <w:szCs w:val="21"/>
          <w:highlight w:val="none"/>
        </w:rPr>
        <w:t>7.特别说明</w:t>
      </w:r>
      <w:bookmarkEnd w:id="43"/>
      <w:bookmarkEnd w:id="44"/>
    </w:p>
    <w:p w14:paraId="1DC82B2F">
      <w:pPr>
        <w:spacing w:line="360" w:lineRule="auto"/>
        <w:ind w:firstLine="420" w:firstLineChars="200"/>
        <w:rPr>
          <w:rFonts w:hint="eastAsia" w:ascii="宋体" w:hAnsi="宋体" w:cs="宋体"/>
          <w:color w:val="auto"/>
          <w:kern w:val="21"/>
          <w:sz w:val="21"/>
          <w:szCs w:val="21"/>
          <w:highlight w:val="none"/>
        </w:rPr>
      </w:pPr>
      <w:bookmarkStart w:id="45" w:name="_8.1提供相同品牌产品且通过资格审查、符合性审查的不同投标人参加同一合"/>
      <w:bookmarkEnd w:id="45"/>
      <w:r>
        <w:rPr>
          <w:rFonts w:hint="eastAsia" w:ascii="宋体" w:hAnsi="宋体" w:cs="宋体"/>
          <w:color w:val="auto"/>
          <w:kern w:val="21"/>
          <w:sz w:val="21"/>
          <w:szCs w:val="21"/>
          <w:highlight w:val="none"/>
        </w:rPr>
        <w:t>7.1</w:t>
      </w:r>
      <w:bookmarkStart w:id="46" w:name="_Hlk65832145"/>
      <w:r>
        <w:rPr>
          <w:rFonts w:hint="eastAsia" w:ascii="宋体" w:hAnsi="宋体" w:cs="宋体"/>
          <w:color w:val="auto"/>
          <w:kern w:val="21"/>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46"/>
    <w:p w14:paraId="2092704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7.2供应商应仔细阅读磋商文件的所有内容，按照磋商文件的要求提交响应文件，并对所提供的全部资料的真实性承担法律责任。</w:t>
      </w:r>
    </w:p>
    <w:p w14:paraId="62FF910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79B453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7.4在政府采购活动中，采购人员及相关人员与供应商有下列利害关系之一的，应当回避：</w:t>
      </w:r>
    </w:p>
    <w:p w14:paraId="1FE4BD5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（1）参加采购活动前3年内与供应商存在劳动关系；</w:t>
      </w:r>
    </w:p>
    <w:p w14:paraId="4CF0F4B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（2）参加采购活动前3年内担任供应商的董事、监事；</w:t>
      </w:r>
    </w:p>
    <w:p w14:paraId="6F7F42C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（3）参加采购活动前3年内是供应商的控股股东或者实际控制人；</w:t>
      </w:r>
    </w:p>
    <w:p w14:paraId="24A1DCF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（4）与供应商的法定代表人或者负责人有夫妻、直系血亲、三代以内旁系血亲或者近姻亲关系；</w:t>
      </w:r>
    </w:p>
    <w:p w14:paraId="7BA4999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（5）与供应商有其他可能影响政府采购活动公平、公正进行的关系。</w:t>
      </w:r>
    </w:p>
    <w:p w14:paraId="0AA9158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14001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7.5有下列情形之一的视为供应商相互串通竞标，响应文件将被视为无效：</w:t>
      </w:r>
    </w:p>
    <w:p w14:paraId="27C105F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（1）不同供应商的响应文件由同一单位或者个人编制；或者不同供应商报名的IP地址一致的；或者编制响应文件硬件设备CPU编号、硬盘编号、网卡地址一致的情况。</w:t>
      </w:r>
    </w:p>
    <w:p w14:paraId="7A3FFB1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（2）不同供应商委托同一单位或者个人办理竞标事宜；</w:t>
      </w:r>
    </w:p>
    <w:p w14:paraId="31417AE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（3）不同的供应商的响应文件载明的项目管理员为同一个人；</w:t>
      </w:r>
    </w:p>
    <w:p w14:paraId="1C4636B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（4）不同供应商的响应文件异常一致或者报价呈规律性差异；</w:t>
      </w:r>
    </w:p>
    <w:p w14:paraId="6D90B03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（5）不同供应商的响应文件相互混装；</w:t>
      </w:r>
    </w:p>
    <w:p w14:paraId="74F126C6">
      <w:pPr>
        <w:tabs>
          <w:tab w:val="left" w:pos="6931"/>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（6）不同供应商的磋商保证金从同一单位或者个人账户转出。</w:t>
      </w:r>
      <w:r>
        <w:rPr>
          <w:rFonts w:hint="eastAsia" w:ascii="宋体" w:hAnsi="宋体" w:cs="宋体"/>
          <w:color w:val="auto"/>
          <w:kern w:val="21"/>
          <w:sz w:val="21"/>
          <w:szCs w:val="21"/>
          <w:highlight w:val="none"/>
        </w:rPr>
        <w:tab/>
      </w:r>
    </w:p>
    <w:p w14:paraId="17232DD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7.6供应商有下列情形之一的，属于恶意串通行为，将报同级监督管理部门：</w:t>
      </w:r>
    </w:p>
    <w:p w14:paraId="47D8BD6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（1）供应商直接或者间接从采购人或者采购代理机构处获得其他供应商的相关信息并修改其响应文件；</w:t>
      </w:r>
    </w:p>
    <w:p w14:paraId="0BA3A21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（2）供应商按照采购人或者采购代理机构的授意撤换、修改响应文件；</w:t>
      </w:r>
    </w:p>
    <w:p w14:paraId="71FABED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（3）供应商之间协商报价、技术方案等响应文件或者响应文件的实质性内容；</w:t>
      </w:r>
    </w:p>
    <w:p w14:paraId="0FF2BD8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（4）属于同一集团、协会、商会等组织成员的供应商按照该组织要求协同参加政府采购活动；</w:t>
      </w:r>
    </w:p>
    <w:p w14:paraId="68B378B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（5）供应商之间事先约定一致抬高或者压低报价，或者在政府采购活动中事先约定轮流以高价位或者低价位成交，或者事先约定由某一特定供应商成交，然后再参加竞标；</w:t>
      </w:r>
    </w:p>
    <w:p w14:paraId="698368F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（6）供应商之间商定部分供应商放弃参加政府采购活动或者放弃成交；</w:t>
      </w:r>
    </w:p>
    <w:p w14:paraId="2869A05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（7）供应商与采购人或者采购代理机构之间、供应商相互之间，为谋求特定供应商成交或者排斥其他供应商的其他串通行为。</w:t>
      </w:r>
    </w:p>
    <w:p w14:paraId="465769E9">
      <w:pPr>
        <w:pStyle w:val="4"/>
        <w:spacing w:before="0" w:after="0" w:line="360" w:lineRule="auto"/>
        <w:ind w:firstLine="422" w:firstLineChars="200"/>
        <w:rPr>
          <w:rFonts w:hint="eastAsia" w:ascii="宋体" w:hAnsi="宋体" w:cs="宋体"/>
          <w:color w:val="auto"/>
          <w:kern w:val="21"/>
          <w:sz w:val="21"/>
          <w:szCs w:val="21"/>
          <w:highlight w:val="none"/>
        </w:rPr>
      </w:pPr>
      <w:bookmarkStart w:id="47" w:name="_Toc254970675"/>
      <w:bookmarkStart w:id="48" w:name="_Toc31981"/>
      <w:bookmarkStart w:id="49" w:name="_Toc15027"/>
      <w:bookmarkStart w:id="50" w:name="_Toc254970534"/>
      <w:r>
        <w:rPr>
          <w:rFonts w:hint="eastAsia" w:ascii="宋体" w:hAnsi="宋体" w:cs="宋体"/>
          <w:color w:val="auto"/>
          <w:kern w:val="21"/>
          <w:sz w:val="21"/>
          <w:szCs w:val="21"/>
          <w:highlight w:val="none"/>
        </w:rPr>
        <w:t>二、磋商文件</w:t>
      </w:r>
      <w:bookmarkEnd w:id="47"/>
      <w:bookmarkEnd w:id="48"/>
      <w:bookmarkEnd w:id="49"/>
      <w:bookmarkEnd w:id="50"/>
    </w:p>
    <w:p w14:paraId="5D58FDAB">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8.磋商文件的构成</w:t>
      </w:r>
    </w:p>
    <w:p w14:paraId="5045676E">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第一章 竞争性磋商公告；</w:t>
      </w:r>
    </w:p>
    <w:p w14:paraId="4F0F347B">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第二章 采购需求；</w:t>
      </w:r>
    </w:p>
    <w:p w14:paraId="0CD4E330">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第三章 供应商须知； </w:t>
      </w:r>
    </w:p>
    <w:p w14:paraId="26DC0053">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第四章 评审程序、评审方法和评审标准；</w:t>
      </w:r>
    </w:p>
    <w:p w14:paraId="12B6A714">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第五章 响应文件格式；</w:t>
      </w:r>
    </w:p>
    <w:p w14:paraId="16C7F974">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第六章 合同文本；</w:t>
      </w:r>
    </w:p>
    <w:p w14:paraId="4447891F">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第七章 质疑、投诉材料格式。</w:t>
      </w:r>
    </w:p>
    <w:p w14:paraId="183BDF6A">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9.供应商的询问</w:t>
      </w:r>
    </w:p>
    <w:p w14:paraId="742D1CC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0938E3B7">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10.磋商文件的澄清和修改</w:t>
      </w:r>
    </w:p>
    <w:p w14:paraId="352314E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0D0F66B">
      <w:pPr>
        <w:spacing w:line="360" w:lineRule="auto"/>
        <w:ind w:firstLine="422" w:firstLineChars="200"/>
        <w:rPr>
          <w:rFonts w:hint="eastAsia" w:ascii="宋体" w:hAnsi="宋体" w:cs="宋体"/>
          <w:b/>
          <w:color w:val="auto"/>
          <w:kern w:val="21"/>
          <w:sz w:val="21"/>
          <w:szCs w:val="21"/>
          <w:highlight w:val="none"/>
        </w:rPr>
      </w:pPr>
      <w:r>
        <w:rPr>
          <w:rFonts w:hint="eastAsia" w:ascii="宋体" w:hAnsi="宋体" w:cs="宋体"/>
          <w:b/>
          <w:color w:val="auto"/>
          <w:kern w:val="21"/>
          <w:sz w:val="21"/>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D74A28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至少5日前，以书面形式（目前为网上公告和系统短信等形式）通知所有获取磋商文件的供应商，不足5日的，应当顺延提交首次响应文件截止之日。</w:t>
      </w:r>
    </w:p>
    <w:p w14:paraId="0AB6717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10.4</w:t>
      </w:r>
      <w:r>
        <w:rPr>
          <w:rFonts w:hint="eastAsia" w:ascii="宋体" w:hAnsi="宋体" w:cs="宋体"/>
          <w:color w:val="auto"/>
          <w:kern w:val="21"/>
          <w:sz w:val="21"/>
          <w:szCs w:val="21"/>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216467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10.5采购人和采购代理机构可以视采购具体情况，变更提交首次响应文件截止时间和竞谈时间，将变更时间将在“采购文件公告”中规定的政府采购信息发布媒体上发布更正公告。</w:t>
      </w:r>
    </w:p>
    <w:p w14:paraId="0D0AC19F">
      <w:pPr>
        <w:spacing w:line="360" w:lineRule="auto"/>
        <w:ind w:firstLine="422" w:firstLineChars="200"/>
        <w:rPr>
          <w:rFonts w:hint="eastAsia" w:ascii="宋体" w:hAnsi="宋体" w:cs="宋体"/>
          <w:color w:val="auto"/>
          <w:kern w:val="21"/>
          <w:sz w:val="21"/>
          <w:szCs w:val="21"/>
          <w:highlight w:val="none"/>
        </w:rPr>
      </w:pPr>
      <w:r>
        <w:rPr>
          <w:rFonts w:hint="eastAsia" w:ascii="宋体" w:hAnsi="宋体" w:cs="宋体"/>
          <w:b/>
          <w:color w:val="auto"/>
          <w:kern w:val="21"/>
          <w:sz w:val="21"/>
          <w:szCs w:val="21"/>
          <w:highlight w:val="none"/>
        </w:rPr>
        <w:t>响应文件未按磋商文件的澄清、修改的内容编制，又不符合实质性要求的，其响应文件作无效处理。</w:t>
      </w:r>
    </w:p>
    <w:p w14:paraId="5C8A72EF">
      <w:pPr>
        <w:pStyle w:val="4"/>
        <w:spacing w:before="0" w:after="0" w:line="360" w:lineRule="auto"/>
        <w:ind w:firstLine="422" w:firstLineChars="200"/>
        <w:rPr>
          <w:rFonts w:hint="eastAsia" w:ascii="宋体" w:hAnsi="宋体" w:cs="宋体"/>
          <w:color w:val="auto"/>
          <w:kern w:val="21"/>
          <w:sz w:val="21"/>
          <w:szCs w:val="21"/>
          <w:highlight w:val="none"/>
        </w:rPr>
      </w:pPr>
      <w:bookmarkStart w:id="51" w:name="_Toc20881"/>
      <w:bookmarkStart w:id="52" w:name="_Toc23011"/>
      <w:r>
        <w:rPr>
          <w:rFonts w:hint="eastAsia" w:ascii="宋体" w:hAnsi="宋体" w:cs="宋体"/>
          <w:color w:val="auto"/>
          <w:kern w:val="21"/>
          <w:sz w:val="21"/>
          <w:szCs w:val="21"/>
          <w:highlight w:val="none"/>
        </w:rPr>
        <w:t>三、响应文件的编制</w:t>
      </w:r>
      <w:bookmarkEnd w:id="51"/>
      <w:bookmarkEnd w:id="52"/>
    </w:p>
    <w:p w14:paraId="7E190CA5">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11.响应文件的编制原则</w:t>
      </w:r>
    </w:p>
    <w:p w14:paraId="50A36A2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供应商必须按照磋商文件的要求编制响应文件，并对其提交的响应文件的真实性、合法性承担法律责任。响应文件必须对磋商文件作出实质性响应。</w:t>
      </w:r>
    </w:p>
    <w:p w14:paraId="6B0D2D80">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12.响应文件的组成</w:t>
      </w:r>
    </w:p>
    <w:p w14:paraId="073752B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12.1响应文件由资格证明文件、报价文件、商务和技术文件三部分组成。</w:t>
      </w:r>
    </w:p>
    <w:p w14:paraId="57C362B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12.1.1资格证明文件：详见须知前附表</w:t>
      </w:r>
    </w:p>
    <w:p w14:paraId="6D8D9FE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12.1.2商务技术文件：详见须知前附表</w:t>
      </w:r>
    </w:p>
    <w:p w14:paraId="21CBA39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12.1.3报价文件：详见须知前附表</w:t>
      </w:r>
    </w:p>
    <w:p w14:paraId="747D8E0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12.2响应文件电子版要求：详见须知前附表</w:t>
      </w:r>
    </w:p>
    <w:p w14:paraId="742986F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12.3响应文件编制基本要求：详见须知前附表</w:t>
      </w:r>
    </w:p>
    <w:p w14:paraId="176CEC21">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13.计量单位</w:t>
      </w:r>
    </w:p>
    <w:p w14:paraId="3D7C046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磋商文件已有明确规定的，使用磋商文件规定的计量单位；磋商文件没有规定的，应采用中华人民共和国法定计量单位，货币种类为人民币，否则视同未响应。</w:t>
      </w:r>
    </w:p>
    <w:p w14:paraId="1A553AB9">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14.竞标的风险</w:t>
      </w:r>
    </w:p>
    <w:p w14:paraId="4352EB2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供应商没有按照磋商文件要求提供全部资料，或者供应商没有对磋商文件在各方面作出实质性响应可能导致其响应无效，是供应商应当考虑的风险。</w:t>
      </w:r>
    </w:p>
    <w:p w14:paraId="2E1353BF">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15.响应报价要求和构成</w:t>
      </w:r>
    </w:p>
    <w:p w14:paraId="516F303E">
      <w:pPr>
        <w:tabs>
          <w:tab w:val="left" w:pos="2492"/>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15.1响应报价应按“第五章 响应文件格式”中“响应报价表”格式填写。</w:t>
      </w:r>
    </w:p>
    <w:p w14:paraId="748C6CCD">
      <w:pPr>
        <w:tabs>
          <w:tab w:val="left" w:pos="2492"/>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15.2响应报价的价格构成见“供应商须知前附表”。</w:t>
      </w:r>
    </w:p>
    <w:p w14:paraId="06D75EF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15.3响应报价要求</w:t>
      </w:r>
    </w:p>
    <w:p w14:paraId="25EF68B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15.3.1供应商的响应报价应符合以下要求，否则响应文件按无效响应处理：</w:t>
      </w:r>
    </w:p>
    <w:p w14:paraId="775C6D1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（1）供应商必须就“采购需求”中所竞标的全部内容分别作完整唯一总价报价，不得存在漏项报价；</w:t>
      </w:r>
    </w:p>
    <w:p w14:paraId="13416A8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（2）供应商必须就所竞标的单项内容作唯一报价。</w:t>
      </w:r>
    </w:p>
    <w:p w14:paraId="5A416C9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15.3.2响应报价（包含首次报价、最后报价）超过规定的采购预算金额或者最高限价的，其响应文件将作无效处理。</w:t>
      </w:r>
    </w:p>
    <w:p w14:paraId="3C495C5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15.3.3</w:t>
      </w:r>
      <w:bookmarkStart w:id="53" w:name="_Hlk42592874"/>
      <w:r>
        <w:rPr>
          <w:rFonts w:hint="eastAsia" w:ascii="宋体" w:hAnsi="宋体" w:cs="宋体"/>
          <w:color w:val="auto"/>
          <w:kern w:val="21"/>
          <w:sz w:val="21"/>
          <w:szCs w:val="21"/>
          <w:highlight w:val="none"/>
        </w:rPr>
        <w:t>响应报价（包含首次报价、最后报价）超过采购预算金额或者最高限价的，其响应文件将作无效处理。</w:t>
      </w:r>
    </w:p>
    <w:bookmarkEnd w:id="53"/>
    <w:p w14:paraId="2BA64197">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16.竞标有效期</w:t>
      </w:r>
    </w:p>
    <w:p w14:paraId="6C7442C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16.1竞标有效期是指为保证采购人有足够的时间在提交响应文件后完成评审、确定成交供应商、合同签订等工作而要求供应商提交的响应文件在一定时间内保持有效的期限。</w:t>
      </w:r>
    </w:p>
    <w:p w14:paraId="06F4CFD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16.2 竞标有效期应由供应商按“供应商须知前附表”规定的期限作出响应。</w:t>
      </w:r>
    </w:p>
    <w:p w14:paraId="618CCC6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16.3供应商的响应文件在竞标有效期内均保持有效。</w:t>
      </w:r>
    </w:p>
    <w:p w14:paraId="4999474F">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17.磋商保证金</w:t>
      </w:r>
    </w:p>
    <w:p w14:paraId="2DCDB01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17.1竞标人须按须知前附表的规定提交磋商保证金。否则，其响应文件将被拒绝。</w:t>
      </w:r>
    </w:p>
    <w:p w14:paraId="158C99B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17.2磋商保证金按须知前附表的规定退还竞标人。</w:t>
      </w:r>
    </w:p>
    <w:p w14:paraId="27ABAB3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17.3磋商供应商有下列情形之一的，保证金将不予退还：</w:t>
      </w:r>
    </w:p>
    <w:p w14:paraId="7CA2B56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1）磋商供应商在提交竞争性磋商响应文件截止时间后撤回竞争性磋商响应文件的；</w:t>
      </w:r>
    </w:p>
    <w:p w14:paraId="6988CB3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2）磋商供应商在竞争性磋商响应文件中提供虚假材料的；</w:t>
      </w:r>
    </w:p>
    <w:p w14:paraId="108DCCD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3）除因不可抗力或竞争性磋商文件认可的情形以外，成交供应商不与采购人签订合同的；</w:t>
      </w:r>
    </w:p>
    <w:p w14:paraId="1FBE636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4）磋商供应商与采购人、其他供应商或者采购代理机构恶意串通的。</w:t>
      </w:r>
    </w:p>
    <w:p w14:paraId="139528B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5）法律法规规定的其他情形。</w:t>
      </w:r>
    </w:p>
    <w:p w14:paraId="51CA3E1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注：磋商供应商已经被推荐为第一成交候选人后撤回竞争性磋商响应文件或拒绝签订政府采购合同的，其保证金将不予退还，并上缴国库，给采购人造成损失的，还应当赔偿损失，并作为不良行为记录在案。</w:t>
      </w:r>
    </w:p>
    <w:p w14:paraId="2735B8F5">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18.响应文件编制的要求</w:t>
      </w:r>
    </w:p>
    <w:p w14:paraId="0753163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4B2D08B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18.2响应文件应按资格证明、报价分别编制，商务技术文件合并编制，本磋商只接受电子版响应文件，要求见本章“12.2响应文件电子版要求”。</w:t>
      </w:r>
    </w:p>
    <w:p w14:paraId="7574932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18.</w:t>
      </w:r>
      <w:bookmarkStart w:id="54" w:name="_Hlk65832699"/>
      <w:r>
        <w:rPr>
          <w:rFonts w:hint="eastAsia" w:ascii="宋体" w:hAnsi="宋体" w:cs="宋体"/>
          <w:color w:val="auto"/>
          <w:kern w:val="21"/>
          <w:sz w:val="21"/>
          <w:szCs w:val="21"/>
          <w:highlight w:val="none"/>
        </w:rPr>
        <w:t>3响应文件须由供应商在</w:t>
      </w:r>
      <w:r>
        <w:rPr>
          <w:rFonts w:hint="eastAsia" w:ascii="宋体" w:hAnsi="宋体" w:cs="宋体"/>
          <w:color w:val="auto"/>
          <w:kern w:val="21"/>
          <w:sz w:val="21"/>
          <w:szCs w:val="21"/>
          <w:highlight w:val="none"/>
          <w:lang w:val="zh-CN"/>
        </w:rPr>
        <w:t>“</w:t>
      </w:r>
      <w:r>
        <w:rPr>
          <w:rFonts w:hint="eastAsia" w:ascii="宋体" w:hAnsi="宋体" w:cs="宋体"/>
          <w:color w:val="auto"/>
          <w:kern w:val="21"/>
          <w:sz w:val="21"/>
          <w:szCs w:val="21"/>
          <w:highlight w:val="none"/>
        </w:rPr>
        <w:t>第五章 响应文件格式</w:t>
      </w:r>
      <w:r>
        <w:rPr>
          <w:rFonts w:hint="eastAsia" w:ascii="宋体" w:hAnsi="宋体" w:cs="宋体"/>
          <w:color w:val="auto"/>
          <w:kern w:val="21"/>
          <w:sz w:val="21"/>
          <w:szCs w:val="21"/>
          <w:highlight w:val="none"/>
          <w:lang w:val="zh-CN"/>
        </w:rPr>
        <w:t>”</w:t>
      </w:r>
      <w:r>
        <w:rPr>
          <w:rFonts w:hint="eastAsia" w:ascii="宋体" w:hAnsi="宋体" w:cs="宋体"/>
          <w:color w:val="auto"/>
          <w:kern w:val="21"/>
          <w:sz w:val="21"/>
          <w:szCs w:val="21"/>
          <w:highlight w:val="none"/>
        </w:rPr>
        <w:t>规定位置进行签署、盖章</w:t>
      </w:r>
      <w:bookmarkEnd w:id="54"/>
      <w:r>
        <w:rPr>
          <w:rFonts w:hint="eastAsia" w:ascii="宋体" w:hAnsi="宋体" w:cs="宋体"/>
          <w:color w:val="auto"/>
          <w:kern w:val="21"/>
          <w:sz w:val="21"/>
          <w:szCs w:val="21"/>
          <w:highlight w:val="none"/>
        </w:rPr>
        <w:t>，否则其响应文件按无效响应处理。骑缝盖公章不视为在规定位置盖章。</w:t>
      </w:r>
    </w:p>
    <w:p w14:paraId="5395BC7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18.4响应文件中标注的供应商名称应与营业执照（事业单位法人证书、执业许可证、自然人身份证）及电子公章一致，否则其响应文件按无效响应处理。</w:t>
      </w:r>
    </w:p>
    <w:p w14:paraId="5DD6ED0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18.5响应文件应避免涂改、行间插字或者删除，否则其响应文件按无效响应处理。</w:t>
      </w:r>
    </w:p>
    <w:p w14:paraId="1E584312">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19.响应文件的密封和标记</w:t>
      </w:r>
    </w:p>
    <w:p w14:paraId="6906FB26">
      <w:pPr>
        <w:spacing w:line="360" w:lineRule="auto"/>
        <w:ind w:firstLine="420" w:firstLineChars="200"/>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E9E4B10">
      <w:pPr>
        <w:spacing w:line="360" w:lineRule="auto"/>
        <w:ind w:firstLine="420" w:firstLineChars="200"/>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lang w:val="zh-CN"/>
        </w:rPr>
        <w:t>19.2使用“政采云电子交易客户端”需要提前申领CA数字证书，申领流程见该项目采购公告。</w:t>
      </w:r>
    </w:p>
    <w:p w14:paraId="4B066982">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4490F9D">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20.响应文件的提交</w:t>
      </w:r>
    </w:p>
    <w:p w14:paraId="5BFA43F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20.1供应商必须在“供应商须知前附表”规定的时间和地点提交响应文件。</w:t>
      </w:r>
    </w:p>
    <w:p w14:paraId="1C55B78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20.2 在响应文件提交截止时间以后，不能补充、修改响应文件。</w:t>
      </w:r>
    </w:p>
    <w:p w14:paraId="7CDC1B2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20.3 在提交“最后报价”后，供应商不能退出磋商。</w:t>
      </w:r>
    </w:p>
    <w:p w14:paraId="563E61C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3D04C4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20.5 采购机构不可视情况延长提交响应文件的截止时间。</w:t>
      </w:r>
    </w:p>
    <w:p w14:paraId="55E38042">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21.首次响应文件的补充、修改与撤回</w:t>
      </w:r>
    </w:p>
    <w:p w14:paraId="0B13B42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详见“供应商须知前附表”。</w:t>
      </w:r>
    </w:p>
    <w:p w14:paraId="256D56A0">
      <w:pPr>
        <w:spacing w:line="360" w:lineRule="auto"/>
        <w:ind w:firstLine="422" w:firstLineChars="200"/>
        <w:rPr>
          <w:rFonts w:hint="eastAsia" w:ascii="宋体" w:hAnsi="宋体" w:cs="宋体"/>
          <w:b/>
          <w:bCs/>
          <w:color w:val="auto"/>
          <w:kern w:val="21"/>
          <w:sz w:val="21"/>
          <w:szCs w:val="21"/>
          <w:highlight w:val="none"/>
        </w:rPr>
      </w:pPr>
      <w:bookmarkStart w:id="55" w:name="_Hlk45702405"/>
      <w:r>
        <w:rPr>
          <w:rFonts w:hint="eastAsia" w:ascii="宋体" w:hAnsi="宋体" w:cs="宋体"/>
          <w:b/>
          <w:bCs/>
          <w:color w:val="auto"/>
          <w:kern w:val="21"/>
          <w:sz w:val="21"/>
          <w:szCs w:val="21"/>
          <w:highlight w:val="none"/>
        </w:rPr>
        <w:t>22. 首次响应文件的退回</w:t>
      </w:r>
    </w:p>
    <w:p w14:paraId="6D4DE35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4E5CE65F">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23. 截止时间后的撤回</w:t>
      </w:r>
    </w:p>
    <w:p w14:paraId="551C714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供应商在首次响应文件提交截止时间后可向采购人、采购代理机构书面申请撤回响应文件。</w:t>
      </w:r>
      <w:bookmarkEnd w:id="55"/>
    </w:p>
    <w:p w14:paraId="6F5266C2">
      <w:pPr>
        <w:pStyle w:val="4"/>
        <w:spacing w:before="0" w:after="0" w:line="360" w:lineRule="auto"/>
        <w:ind w:firstLine="422" w:firstLineChars="200"/>
        <w:rPr>
          <w:rFonts w:hint="eastAsia" w:ascii="宋体" w:hAnsi="宋体" w:cs="宋体"/>
          <w:color w:val="auto"/>
          <w:kern w:val="21"/>
          <w:sz w:val="21"/>
          <w:szCs w:val="21"/>
          <w:highlight w:val="none"/>
        </w:rPr>
      </w:pPr>
      <w:bookmarkStart w:id="56" w:name="_Toc32029"/>
      <w:bookmarkStart w:id="57" w:name="_Toc13854"/>
      <w:r>
        <w:rPr>
          <w:rFonts w:hint="eastAsia" w:ascii="宋体" w:hAnsi="宋体" w:cs="宋体"/>
          <w:color w:val="auto"/>
          <w:kern w:val="21"/>
          <w:sz w:val="21"/>
          <w:szCs w:val="21"/>
          <w:highlight w:val="none"/>
        </w:rPr>
        <w:t>四、评审及磋商</w:t>
      </w:r>
      <w:bookmarkEnd w:id="56"/>
      <w:bookmarkEnd w:id="57"/>
    </w:p>
    <w:p w14:paraId="2F76E0D5">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24.磋商小组成立</w:t>
      </w:r>
    </w:p>
    <w:p w14:paraId="37230FF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083204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7EC258E">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25.首次响应文件的开启</w:t>
      </w:r>
    </w:p>
    <w:p w14:paraId="7512818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25.1首次响应文件由磋商小组或者采购代理机构在“供应商须知前附表”规定的时间开启。</w:t>
      </w:r>
    </w:p>
    <w:p w14:paraId="5674EEBE">
      <w:pPr>
        <w:pStyle w:val="18"/>
        <w:spacing w:line="360" w:lineRule="auto"/>
        <w:ind w:firstLine="420" w:firstLineChars="200"/>
        <w:rPr>
          <w:rFonts w:hint="eastAsia" w:hAnsi="宋体" w:cs="宋体"/>
          <w:bCs/>
          <w:color w:val="auto"/>
          <w:kern w:val="21"/>
          <w:sz w:val="21"/>
          <w:szCs w:val="21"/>
          <w:highlight w:val="none"/>
        </w:rPr>
      </w:pPr>
      <w:r>
        <w:rPr>
          <w:rFonts w:hint="eastAsia" w:hAnsi="宋体" w:cs="宋体"/>
          <w:color w:val="auto"/>
          <w:kern w:val="21"/>
          <w:sz w:val="21"/>
          <w:szCs w:val="21"/>
          <w:highlight w:val="none"/>
        </w:rPr>
        <w:t xml:space="preserve">25.2 </w:t>
      </w:r>
      <w:r>
        <w:rPr>
          <w:rFonts w:hint="eastAsia" w:hAnsi="宋体" w:cs="宋体"/>
          <w:bCs/>
          <w:color w:val="auto"/>
          <w:kern w:val="21"/>
          <w:sz w:val="21"/>
          <w:szCs w:val="21"/>
          <w:highlight w:val="none"/>
        </w:rPr>
        <w:t>响应文件解密</w:t>
      </w:r>
    </w:p>
    <w:p w14:paraId="5AE7F1A6">
      <w:pPr>
        <w:pStyle w:val="18"/>
        <w:spacing w:line="360" w:lineRule="auto"/>
        <w:ind w:firstLine="420" w:firstLineChars="200"/>
        <w:rPr>
          <w:rFonts w:hint="eastAsia" w:hAnsi="宋体" w:cs="宋体"/>
          <w:color w:val="auto"/>
          <w:kern w:val="21"/>
          <w:sz w:val="21"/>
          <w:szCs w:val="21"/>
          <w:highlight w:val="none"/>
        </w:rPr>
      </w:pPr>
      <w:r>
        <w:rPr>
          <w:rFonts w:hint="eastAsia" w:hAnsi="宋体" w:cs="宋体"/>
          <w:bCs/>
          <w:color w:val="auto"/>
          <w:kern w:val="21"/>
          <w:sz w:val="21"/>
          <w:szCs w:val="21"/>
          <w:highlight w:val="none"/>
        </w:rPr>
        <w:t>采购代理机构将在“供应商须知前附表”规定的时</w:t>
      </w:r>
      <w:r>
        <w:rPr>
          <w:rFonts w:hint="eastAsia" w:hAnsi="宋体" w:cs="宋体"/>
          <w:color w:val="auto"/>
          <w:kern w:val="21"/>
          <w:sz w:val="21"/>
          <w:szCs w:val="21"/>
          <w:highlight w:val="none"/>
        </w:rPr>
        <w:t>间通过电子交易平台组织响应文件开启，采购机构依托电子交易平台发起开始解密指令，供应商的法定代表人或其委托代理人</w:t>
      </w:r>
      <w:r>
        <w:rPr>
          <w:rFonts w:hint="eastAsia" w:hAnsi="宋体" w:cs="宋体"/>
          <w:b/>
          <w:color w:val="auto"/>
          <w:kern w:val="21"/>
          <w:sz w:val="21"/>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kern w:val="21"/>
          <w:sz w:val="21"/>
          <w:szCs w:val="21"/>
          <w:highlight w:val="none"/>
        </w:rPr>
        <w:t>。未在规定时间内解密的，</w:t>
      </w:r>
      <w:r>
        <w:rPr>
          <w:rFonts w:hint="eastAsia" w:hAnsi="宋体" w:cs="宋体"/>
          <w:b/>
          <w:color w:val="auto"/>
          <w:kern w:val="21"/>
          <w:sz w:val="21"/>
          <w:szCs w:val="21"/>
          <w:highlight w:val="none"/>
        </w:rPr>
        <w:t>视为响应文件无效。</w:t>
      </w:r>
      <w:r>
        <w:rPr>
          <w:rFonts w:hint="eastAsia" w:hAnsi="宋体" w:cs="宋体"/>
          <w:color w:val="auto"/>
          <w:kern w:val="21"/>
          <w:sz w:val="21"/>
          <w:szCs w:val="21"/>
          <w:highlight w:val="none"/>
        </w:rPr>
        <w:t>（解密</w:t>
      </w:r>
      <w:r>
        <w:rPr>
          <w:rFonts w:hint="eastAsia" w:hAnsi="宋体" w:cs="宋体"/>
          <w:bCs/>
          <w:color w:val="auto"/>
          <w:kern w:val="21"/>
          <w:sz w:val="21"/>
          <w:szCs w:val="21"/>
          <w:highlight w:val="none"/>
        </w:rPr>
        <w:t>异常情况处理：详见本章</w:t>
      </w:r>
      <w:r>
        <w:rPr>
          <w:rFonts w:hint="eastAsia" w:hAnsi="宋体" w:cs="宋体"/>
          <w:color w:val="auto"/>
          <w:kern w:val="21"/>
          <w:sz w:val="21"/>
          <w:szCs w:val="21"/>
          <w:highlight w:val="none"/>
        </w:rPr>
        <w:t>26.4 电子交易活动的中止）</w:t>
      </w:r>
    </w:p>
    <w:p w14:paraId="5E8D316C">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如</w:t>
      </w:r>
      <w:r>
        <w:rPr>
          <w:rFonts w:hint="eastAsia" w:hAnsi="宋体" w:cs="宋体"/>
          <w:bCs/>
          <w:color w:val="auto"/>
          <w:kern w:val="21"/>
          <w:sz w:val="21"/>
          <w:szCs w:val="21"/>
          <w:highlight w:val="none"/>
        </w:rPr>
        <w:t>供应商成功解密响应文件，但未在“广西政府采购云平台”电子开标大厅参加磋商的，视同认可磋商过程和结果，</w:t>
      </w:r>
      <w:r>
        <w:rPr>
          <w:rFonts w:hint="eastAsia" w:hAnsi="宋体" w:cs="宋体"/>
          <w:color w:val="auto"/>
          <w:kern w:val="21"/>
          <w:sz w:val="21"/>
          <w:szCs w:val="21"/>
          <w:highlight w:val="none"/>
        </w:rPr>
        <w:t>由此产生的后果由供应商自行负责。 参与磋商的供应商不足3家的，不得磋商。</w:t>
      </w:r>
    </w:p>
    <w:p w14:paraId="565D641D">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26.评审程序、评审方法和评审标准</w:t>
      </w:r>
    </w:p>
    <w:p w14:paraId="1D984B2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26.1磋商小组按照“第四章 评审程序、评审方法和评审标准”规定的方法、评审因素、标准和程序对响应文件进行评审。</w:t>
      </w:r>
    </w:p>
    <w:p w14:paraId="491D282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26.2磋商顺序详见“供应商须知前附表”。</w:t>
      </w:r>
    </w:p>
    <w:p w14:paraId="40343D7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26.3商务/技术要求允许负偏离的条款数详见“供应商须知前附表”。</w:t>
      </w:r>
    </w:p>
    <w:p w14:paraId="404470D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26.4电子交易活动的中止。采购过程中出现以下情形，导致电子交易平台无法正常运行，或者无法保证电子交易的公平、公正和安全时，采购机构可中止电子交易活动：</w:t>
      </w:r>
    </w:p>
    <w:p w14:paraId="6E4F46C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（1）电子交易平台发生故障而无法登录访问的； </w:t>
      </w:r>
    </w:p>
    <w:p w14:paraId="68A5C6F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（2）电子交易平台应用或数据库出现错误，不能进行正常操作的；</w:t>
      </w:r>
    </w:p>
    <w:p w14:paraId="40630CB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（3）电子交易平台发现严重安全漏洞，有潜在泄密危险的；</w:t>
      </w:r>
    </w:p>
    <w:p w14:paraId="431DC5B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（4）病毒发作导致不能进行正常操作的； </w:t>
      </w:r>
    </w:p>
    <w:p w14:paraId="1761A5A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（4）其他无法保证电子交易的公平、公正和安全的情况。</w:t>
      </w:r>
    </w:p>
    <w:p w14:paraId="6185989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FC8940A">
      <w:pPr>
        <w:pStyle w:val="4"/>
        <w:spacing w:before="0" w:after="0" w:line="360" w:lineRule="auto"/>
        <w:ind w:firstLine="422" w:firstLineChars="200"/>
        <w:rPr>
          <w:rFonts w:hint="eastAsia" w:ascii="宋体" w:hAnsi="宋体" w:cs="宋体"/>
          <w:color w:val="auto"/>
          <w:kern w:val="21"/>
          <w:sz w:val="21"/>
          <w:szCs w:val="21"/>
          <w:highlight w:val="none"/>
        </w:rPr>
      </w:pPr>
      <w:bookmarkStart w:id="58" w:name="_Toc30716"/>
      <w:bookmarkStart w:id="59" w:name="_Toc5249"/>
      <w:r>
        <w:rPr>
          <w:rFonts w:hint="eastAsia" w:ascii="宋体" w:hAnsi="宋体" w:cs="宋体"/>
          <w:color w:val="auto"/>
          <w:kern w:val="21"/>
          <w:sz w:val="21"/>
          <w:szCs w:val="21"/>
          <w:highlight w:val="none"/>
        </w:rPr>
        <w:t>五、成交及合同</w:t>
      </w:r>
      <w:bookmarkEnd w:id="58"/>
      <w:bookmarkEnd w:id="59"/>
    </w:p>
    <w:p w14:paraId="2F1A12EC">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27.确定成交供应商及结果公告</w:t>
      </w:r>
    </w:p>
    <w:p w14:paraId="28F9128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27.1确定成交供应商。由采购人直接委托评审专家确定，评审报告提出的排序第一的供应商为成交供应商。</w:t>
      </w:r>
    </w:p>
    <w:p w14:paraId="485B517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27.2成交通知及成交结果公告。成交供应商确定后2个工作日内，在省级以上财政部门指定的媒体上公告成交结果，同时向成交供应商发出成交通知书，成交通知书规定签订合同的时间不得超过25日。</w:t>
      </w:r>
    </w:p>
    <w:p w14:paraId="2635E7A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25BFCE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56A6EA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bCs/>
          <w:color w:val="auto"/>
          <w:kern w:val="21"/>
          <w:sz w:val="21"/>
          <w:szCs w:val="21"/>
          <w:highlight w:val="none"/>
        </w:rPr>
        <w:t>27.5</w:t>
      </w:r>
      <w:r>
        <w:rPr>
          <w:rFonts w:hint="eastAsia" w:ascii="宋体" w:hAnsi="宋体" w:cs="宋体"/>
          <w:color w:val="auto"/>
          <w:kern w:val="21"/>
          <w:sz w:val="21"/>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7E98035">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28.履约保证金</w:t>
      </w:r>
    </w:p>
    <w:p w14:paraId="279ADB09">
      <w:pPr>
        <w:spacing w:line="360" w:lineRule="auto"/>
        <w:ind w:firstLine="420" w:firstLineChars="200"/>
        <w:rPr>
          <w:rFonts w:hint="eastAsia" w:ascii="宋体" w:hAnsi="宋体" w:cs="宋体"/>
          <w:b/>
          <w:bCs/>
          <w:color w:val="auto"/>
          <w:kern w:val="21"/>
          <w:sz w:val="21"/>
          <w:szCs w:val="21"/>
          <w:highlight w:val="none"/>
        </w:rPr>
      </w:pPr>
      <w:r>
        <w:rPr>
          <w:rFonts w:hint="eastAsia" w:ascii="宋体" w:hAnsi="宋体" w:cs="宋体"/>
          <w:color w:val="auto"/>
          <w:kern w:val="21"/>
          <w:sz w:val="21"/>
          <w:szCs w:val="21"/>
          <w:highlight w:val="none"/>
        </w:rPr>
        <w:t>详见“供应商须知前附表”</w:t>
      </w:r>
    </w:p>
    <w:p w14:paraId="1B0DA869">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29.签订合同</w:t>
      </w:r>
    </w:p>
    <w:p w14:paraId="62971F18">
      <w:pPr>
        <w:pStyle w:val="81"/>
        <w:adjustRightInd/>
        <w:spacing w:before="0"/>
        <w:ind w:firstLine="480"/>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kern w:val="21"/>
          <w:sz w:val="21"/>
          <w:szCs w:val="21"/>
          <w:highlight w:val="none"/>
          <w:lang w:val="zh-CN"/>
        </w:rPr>
        <w:t>如成交供应商为联合体的，由联合体成员各方法定代表人或其授权代表与采购人代表签订合同。</w:t>
      </w:r>
    </w:p>
    <w:p w14:paraId="43B61FF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6490CB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DD2D49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29.4成交供应商拒绝签订政府采购合同的，其保证金将不予退还，并上缴国库，给采购人造成损失的，还应当赔偿损失，并作为不良行为记录在案。</w:t>
      </w:r>
    </w:p>
    <w:p w14:paraId="348F314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29.5如签订合同并生效后，供应商无故拒绝或延期，除按照合同条款处理外，列入不良行为记录，并给予通报。</w:t>
      </w:r>
    </w:p>
    <w:p w14:paraId="25BE0DDA">
      <w:pPr>
        <w:pStyle w:val="81"/>
        <w:adjustRightInd/>
        <w:spacing w:before="0"/>
        <w:ind w:firstLine="48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29.6采购合同由采购人与成交供应商根据磋商文件、响应文件等内容通过政府采购电子交易平台在线签订，自动备案，在线签订须携带的材料见“ 供应商须知前附表”。</w:t>
      </w:r>
    </w:p>
    <w:p w14:paraId="27C448A2">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30.政府采购合同公告</w:t>
      </w:r>
    </w:p>
    <w:p w14:paraId="1FE552E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4F0EF06">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31. 询问、质疑和投诉</w:t>
      </w:r>
    </w:p>
    <w:p w14:paraId="54B17A6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31.1供应商对政府采购活动事项有疑问的，可以向采购人、采购代理机构提出询问，采购人或者采购代理机构应当在3个工作日内对供应商依法提出的询问作出答复。</w:t>
      </w:r>
    </w:p>
    <w:p w14:paraId="1109FC31">
      <w:pPr>
        <w:spacing w:line="360" w:lineRule="auto"/>
        <w:ind w:firstLine="420" w:firstLineChars="200"/>
        <w:rPr>
          <w:rFonts w:hint="eastAsia" w:ascii="宋体" w:hAnsi="宋体" w:cs="宋体"/>
          <w:b/>
          <w:color w:val="auto"/>
          <w:kern w:val="21"/>
          <w:sz w:val="21"/>
          <w:szCs w:val="21"/>
          <w:highlight w:val="none"/>
        </w:rPr>
      </w:pPr>
      <w:r>
        <w:rPr>
          <w:rFonts w:hint="eastAsia" w:ascii="宋体" w:hAnsi="宋体" w:cs="宋体"/>
          <w:color w:val="auto"/>
          <w:kern w:val="21"/>
          <w:sz w:val="21"/>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kern w:val="21"/>
          <w:sz w:val="21"/>
          <w:szCs w:val="21"/>
          <w:highlight w:val="none"/>
          <w:shd w:val="clear" w:color="auto" w:fill="FFFFFF"/>
        </w:rPr>
        <w:t>接收质疑函的方式、联系部门、联系电话和通讯地址等信息详见</w:t>
      </w:r>
      <w:r>
        <w:rPr>
          <w:rFonts w:hint="eastAsia" w:ascii="宋体" w:hAnsi="宋体" w:cs="宋体"/>
          <w:color w:val="auto"/>
          <w:kern w:val="21"/>
          <w:sz w:val="21"/>
          <w:szCs w:val="21"/>
          <w:highlight w:val="none"/>
        </w:rPr>
        <w:t>“供应商须知前附表”。</w:t>
      </w:r>
      <w:r>
        <w:rPr>
          <w:rFonts w:hint="eastAsia" w:ascii="宋体" w:hAnsi="宋体" w:cs="宋体"/>
          <w:b/>
          <w:color w:val="auto"/>
          <w:kern w:val="21"/>
          <w:sz w:val="21"/>
          <w:szCs w:val="21"/>
          <w:highlight w:val="none"/>
        </w:rPr>
        <w:t xml:space="preserve">具体质疑起算时间及处理方式如下： </w:t>
      </w:r>
    </w:p>
    <w:p w14:paraId="5555A21D">
      <w:pPr>
        <w:spacing w:line="360" w:lineRule="auto"/>
        <w:ind w:firstLine="420" w:firstLineChars="200"/>
        <w:rPr>
          <w:rFonts w:hint="eastAsia" w:ascii="宋体" w:hAnsi="宋体" w:cs="宋体"/>
          <w:bCs/>
          <w:color w:val="auto"/>
          <w:kern w:val="21"/>
          <w:sz w:val="21"/>
          <w:szCs w:val="21"/>
          <w:highlight w:val="none"/>
        </w:rPr>
      </w:pPr>
      <w:r>
        <w:rPr>
          <w:rFonts w:hint="eastAsia" w:ascii="宋体" w:hAnsi="宋体" w:cs="宋体"/>
          <w:bCs/>
          <w:color w:val="auto"/>
          <w:kern w:val="21"/>
          <w:sz w:val="21"/>
          <w:szCs w:val="21"/>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kern w:val="21"/>
          <w:sz w:val="21"/>
          <w:szCs w:val="21"/>
          <w:highlight w:val="none"/>
        </w:rPr>
        <w:t>委托代理协议无特殊约定的，</w:t>
      </w:r>
      <w:r>
        <w:rPr>
          <w:rFonts w:hint="eastAsia" w:ascii="宋体" w:hAnsi="宋体" w:cs="宋体"/>
          <w:bCs/>
          <w:color w:val="auto"/>
          <w:kern w:val="21"/>
          <w:sz w:val="21"/>
          <w:szCs w:val="21"/>
          <w:highlight w:val="none"/>
        </w:rPr>
        <w:t>对竞争性磋商文件中采购需求（含资格要求、采购预算和评分办法）的质疑由采购人受理并负责答复；对竞争性磋商文件中的采购执行程序的质疑由采购代理机构受理并负责答复。</w:t>
      </w:r>
    </w:p>
    <w:p w14:paraId="13BC49EA">
      <w:pPr>
        <w:spacing w:line="360" w:lineRule="auto"/>
        <w:ind w:firstLine="420" w:firstLineChars="200"/>
        <w:rPr>
          <w:rFonts w:hint="eastAsia" w:ascii="宋体" w:hAnsi="宋体" w:cs="宋体"/>
          <w:bCs/>
          <w:color w:val="auto"/>
          <w:kern w:val="21"/>
          <w:sz w:val="21"/>
          <w:szCs w:val="21"/>
          <w:highlight w:val="none"/>
        </w:rPr>
      </w:pPr>
      <w:r>
        <w:rPr>
          <w:rFonts w:hint="eastAsia" w:ascii="宋体" w:hAnsi="宋体" w:cs="宋体"/>
          <w:bCs/>
          <w:color w:val="auto"/>
          <w:kern w:val="21"/>
          <w:sz w:val="21"/>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A1BE313">
      <w:pPr>
        <w:spacing w:line="360" w:lineRule="auto"/>
        <w:ind w:firstLine="420" w:firstLineChars="200"/>
        <w:rPr>
          <w:rFonts w:hint="eastAsia" w:ascii="宋体" w:hAnsi="宋体" w:cs="宋体"/>
          <w:bCs/>
          <w:color w:val="auto"/>
          <w:kern w:val="21"/>
          <w:sz w:val="21"/>
          <w:szCs w:val="21"/>
          <w:highlight w:val="none"/>
        </w:rPr>
      </w:pPr>
      <w:r>
        <w:rPr>
          <w:rFonts w:hint="eastAsia" w:ascii="宋体" w:hAnsi="宋体" w:cs="宋体"/>
          <w:bCs/>
          <w:color w:val="auto"/>
          <w:kern w:val="21"/>
          <w:sz w:val="21"/>
          <w:szCs w:val="21"/>
          <w:highlight w:val="none"/>
        </w:rPr>
        <w:t>（3）供应商认为成交结果使自己的权益受到损害的，应当在成交结果公告期限届满之日起7个工作日内提出质疑，由采购人受理并负责答复。</w:t>
      </w:r>
    </w:p>
    <w:p w14:paraId="73B3F6F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0C93BB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kern w:val="21"/>
          <w:sz w:val="21"/>
          <w:szCs w:val="21"/>
          <w:highlight w:val="none"/>
        </w:rPr>
        <w:t>（质疑函格式后附）</w:t>
      </w:r>
      <w:r>
        <w:rPr>
          <w:rFonts w:hint="eastAsia" w:ascii="宋体" w:hAnsi="宋体" w:cs="宋体"/>
          <w:color w:val="auto"/>
          <w:kern w:val="21"/>
          <w:sz w:val="21"/>
          <w:szCs w:val="21"/>
          <w:highlight w:val="none"/>
        </w:rPr>
        <w:t>：</w:t>
      </w:r>
    </w:p>
    <w:p w14:paraId="5B1DD3D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（1）供应商的姓名或者名称、地址、邮编、联系人及联系电话；</w:t>
      </w:r>
    </w:p>
    <w:p w14:paraId="0BAC913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（2）质疑项目的名称、编号；</w:t>
      </w:r>
    </w:p>
    <w:p w14:paraId="403A27C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（3）具体、明确的质疑事项和与质疑事项相关的请求；</w:t>
      </w:r>
    </w:p>
    <w:p w14:paraId="30CB05E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（4）事实依据；</w:t>
      </w:r>
    </w:p>
    <w:p w14:paraId="7EF215D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（5）必要的法律依据；</w:t>
      </w:r>
    </w:p>
    <w:p w14:paraId="7AE2771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（6）提出质疑的日期。</w:t>
      </w:r>
    </w:p>
    <w:p w14:paraId="10E1147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供应商为自然人的，应当由本人签字；供应商为法人或者其他组织的，应当由法定代表人、主要负责人，或者其委托代理人签字或者盖章，并加盖公章。</w:t>
      </w:r>
    </w:p>
    <w:p w14:paraId="7AFE89E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76E6641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（一）对采购文件提出的质疑，依法通过澄清或者修改可以继续开展采购活动的，澄清或者修改采购文件后继续开展采购活动；否则应当修改采购文件后重新开展采购活动。</w:t>
      </w:r>
    </w:p>
    <w:p w14:paraId="685DBB9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05AE6A7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质疑答复导致成交结果改变的，采购人或者采购代理机构应当将有关情况书面报告本级财政部门。</w:t>
      </w:r>
    </w:p>
    <w:p w14:paraId="6AAE625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0" w:name="_Toc80205930"/>
    </w:p>
    <w:p w14:paraId="76E73A1B">
      <w:pPr>
        <w:pStyle w:val="4"/>
        <w:spacing w:before="0" w:after="0" w:line="360" w:lineRule="auto"/>
        <w:ind w:firstLine="422" w:firstLineChars="200"/>
        <w:rPr>
          <w:rFonts w:hint="eastAsia" w:ascii="宋体" w:hAnsi="宋体" w:cs="宋体"/>
          <w:color w:val="auto"/>
          <w:kern w:val="21"/>
          <w:sz w:val="21"/>
          <w:szCs w:val="21"/>
          <w:highlight w:val="none"/>
        </w:rPr>
      </w:pPr>
      <w:bookmarkStart w:id="61" w:name="_Toc24324"/>
      <w:bookmarkStart w:id="62" w:name="_Toc208"/>
      <w:r>
        <w:rPr>
          <w:rFonts w:hint="eastAsia" w:ascii="宋体" w:hAnsi="宋体" w:cs="宋体"/>
          <w:color w:val="auto"/>
          <w:kern w:val="21"/>
          <w:sz w:val="21"/>
          <w:szCs w:val="21"/>
          <w:highlight w:val="none"/>
        </w:rPr>
        <w:t>六、验收</w:t>
      </w:r>
      <w:bookmarkEnd w:id="60"/>
      <w:bookmarkEnd w:id="61"/>
      <w:bookmarkEnd w:id="62"/>
    </w:p>
    <w:p w14:paraId="0BF4D362">
      <w:pPr>
        <w:tabs>
          <w:tab w:val="left" w:pos="0"/>
        </w:tabs>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32.验收</w:t>
      </w:r>
    </w:p>
    <w:p w14:paraId="635BA8B4">
      <w:pPr>
        <w:tabs>
          <w:tab w:val="left" w:pos="0"/>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58C66F">
      <w:pPr>
        <w:tabs>
          <w:tab w:val="left" w:pos="0"/>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32.2采购人可以邀请参加本项目的其他供应商或者第三方机构参与验收。参与验收的供应商或者第三方机构的意见作为验收书的参考资料一并存档。</w:t>
      </w:r>
    </w:p>
    <w:p w14:paraId="1AEECFA9">
      <w:pPr>
        <w:tabs>
          <w:tab w:val="left" w:pos="0"/>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6BA356">
      <w:pPr>
        <w:tabs>
          <w:tab w:val="left" w:pos="0"/>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C995B9">
      <w:pPr>
        <w:pStyle w:val="4"/>
        <w:spacing w:before="0" w:after="0" w:line="360" w:lineRule="auto"/>
        <w:ind w:firstLine="422" w:firstLineChars="200"/>
        <w:rPr>
          <w:rFonts w:hint="eastAsia" w:ascii="宋体" w:hAnsi="宋体" w:cs="宋体"/>
          <w:color w:val="auto"/>
          <w:kern w:val="21"/>
          <w:sz w:val="21"/>
          <w:szCs w:val="21"/>
          <w:highlight w:val="none"/>
        </w:rPr>
      </w:pPr>
      <w:bookmarkStart w:id="63" w:name="_Toc29305"/>
      <w:bookmarkStart w:id="64" w:name="_Toc17250"/>
      <w:r>
        <w:rPr>
          <w:rFonts w:hint="eastAsia" w:ascii="宋体" w:hAnsi="宋体" w:cs="宋体"/>
          <w:color w:val="auto"/>
          <w:kern w:val="21"/>
          <w:sz w:val="21"/>
          <w:szCs w:val="21"/>
          <w:highlight w:val="none"/>
        </w:rPr>
        <w:t>七、其他事项</w:t>
      </w:r>
      <w:bookmarkEnd w:id="63"/>
      <w:bookmarkEnd w:id="64"/>
    </w:p>
    <w:p w14:paraId="254C866C">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33.代理服务费</w:t>
      </w:r>
    </w:p>
    <w:p w14:paraId="0A13BF5A">
      <w:pPr>
        <w:tabs>
          <w:tab w:val="left" w:pos="2835"/>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代理服务收费标准及缴费账户详见“供应商须知前附表”，供应商为联合体的，可以由联合体中的一方或者多方共同缴纳代理服务费。</w:t>
      </w:r>
    </w:p>
    <w:p w14:paraId="15536F97">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34.需要补充的其他内容</w:t>
      </w:r>
    </w:p>
    <w:p w14:paraId="61CFA40F">
      <w:pPr>
        <w:pStyle w:val="18"/>
        <w:spacing w:line="360" w:lineRule="auto"/>
        <w:ind w:firstLine="420" w:firstLineChars="200"/>
        <w:textAlignment w:val="center"/>
        <w:rPr>
          <w:rFonts w:hint="eastAsia" w:hAnsi="宋体" w:cs="宋体"/>
          <w:color w:val="auto"/>
          <w:kern w:val="21"/>
          <w:sz w:val="21"/>
          <w:szCs w:val="21"/>
          <w:highlight w:val="none"/>
        </w:rPr>
      </w:pPr>
      <w:r>
        <w:rPr>
          <w:rFonts w:hint="eastAsia" w:hAnsi="宋体" w:cs="宋体"/>
          <w:color w:val="auto"/>
          <w:kern w:val="21"/>
          <w:sz w:val="21"/>
          <w:szCs w:val="21"/>
          <w:highlight w:val="none"/>
        </w:rPr>
        <w:t>34.1本磋商文件解释规则详见“供应商须知前附表”。</w:t>
      </w:r>
    </w:p>
    <w:p w14:paraId="39398032">
      <w:pPr>
        <w:pStyle w:val="18"/>
        <w:spacing w:line="360" w:lineRule="auto"/>
        <w:ind w:firstLine="420" w:firstLineChars="200"/>
        <w:textAlignment w:val="center"/>
        <w:rPr>
          <w:rFonts w:hint="eastAsia" w:hAnsi="宋体" w:cs="宋体"/>
          <w:color w:val="auto"/>
          <w:kern w:val="21"/>
          <w:sz w:val="21"/>
          <w:szCs w:val="21"/>
          <w:highlight w:val="none"/>
        </w:rPr>
      </w:pPr>
      <w:r>
        <w:rPr>
          <w:rFonts w:hint="eastAsia" w:hAnsi="宋体" w:cs="宋体"/>
          <w:color w:val="auto"/>
          <w:kern w:val="21"/>
          <w:sz w:val="21"/>
          <w:szCs w:val="21"/>
          <w:highlight w:val="none"/>
        </w:rPr>
        <w:t>34.2 其他事项详见“供应商须知前附表”。</w:t>
      </w:r>
    </w:p>
    <w:p w14:paraId="22FECA72">
      <w:pPr>
        <w:pStyle w:val="18"/>
        <w:spacing w:line="360" w:lineRule="auto"/>
        <w:ind w:firstLine="420" w:firstLineChars="200"/>
        <w:textAlignment w:val="center"/>
        <w:rPr>
          <w:rFonts w:hint="eastAsia" w:hAnsi="宋体" w:cs="宋体"/>
          <w:color w:val="auto"/>
          <w:kern w:val="21"/>
          <w:sz w:val="21"/>
          <w:szCs w:val="21"/>
          <w:highlight w:val="none"/>
        </w:rPr>
      </w:pPr>
      <w:r>
        <w:rPr>
          <w:rFonts w:hint="eastAsia" w:hAnsi="宋体" w:cs="宋体"/>
          <w:color w:val="auto"/>
          <w:kern w:val="21"/>
          <w:sz w:val="21"/>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10AAD719">
      <w:pPr>
        <w:pStyle w:val="18"/>
        <w:spacing w:line="360" w:lineRule="auto"/>
        <w:ind w:firstLine="420" w:firstLineChars="200"/>
        <w:textAlignment w:val="center"/>
        <w:rPr>
          <w:rFonts w:hint="eastAsia" w:hAnsi="宋体" w:cs="宋体"/>
          <w:color w:val="auto"/>
          <w:kern w:val="21"/>
          <w:sz w:val="21"/>
          <w:szCs w:val="21"/>
          <w:highlight w:val="none"/>
        </w:rPr>
      </w:pPr>
      <w:r>
        <w:rPr>
          <w:rFonts w:hint="eastAsia" w:hAnsi="宋体" w:cs="宋体"/>
          <w:color w:val="auto"/>
          <w:kern w:val="21"/>
          <w:sz w:val="21"/>
          <w:szCs w:val="21"/>
          <w:highlight w:val="none"/>
        </w:rPr>
        <w:t>以联合体形式参加政府采购活动，联合体各方均为中小企业的，联合体视同中小企业。其中，联合体各方均为小微企业的，联合体视同小微企业。</w:t>
      </w:r>
    </w:p>
    <w:p w14:paraId="3CA8475D">
      <w:pPr>
        <w:pStyle w:val="18"/>
        <w:spacing w:line="360" w:lineRule="auto"/>
        <w:ind w:firstLine="420" w:firstLineChars="200"/>
        <w:textAlignment w:val="center"/>
        <w:rPr>
          <w:rFonts w:hint="eastAsia" w:hAnsi="宋体" w:cs="宋体"/>
          <w:color w:val="auto"/>
          <w:kern w:val="21"/>
          <w:sz w:val="21"/>
          <w:szCs w:val="21"/>
          <w:highlight w:val="none"/>
        </w:rPr>
      </w:pPr>
      <w:r>
        <w:rPr>
          <w:rFonts w:hint="eastAsia" w:hAnsi="宋体" w:cs="宋体"/>
          <w:color w:val="auto"/>
          <w:kern w:val="21"/>
          <w:sz w:val="21"/>
          <w:szCs w:val="21"/>
          <w:highlight w:val="none"/>
        </w:rPr>
        <w:t>依据本文件规定享受扶持政策获得政府采购合同的，小微企业不得将合同分包给大中型企业，中型企业不得将合同分包给大型企业。</w:t>
      </w:r>
    </w:p>
    <w:p w14:paraId="0893646E">
      <w:pPr>
        <w:pStyle w:val="18"/>
        <w:spacing w:line="360" w:lineRule="auto"/>
        <w:textAlignment w:val="center"/>
        <w:rPr>
          <w:rFonts w:hint="eastAsia" w:hAnsi="宋体" w:cs="宋体"/>
          <w:color w:val="auto"/>
          <w:kern w:val="21"/>
          <w:highlight w:val="none"/>
        </w:rPr>
      </w:pPr>
    </w:p>
    <w:p w14:paraId="016AE2BD">
      <w:pPr>
        <w:pStyle w:val="2"/>
        <w:spacing w:before="0" w:after="0" w:line="360" w:lineRule="auto"/>
        <w:jc w:val="center"/>
        <w:rPr>
          <w:rFonts w:hint="eastAsia" w:ascii="宋体" w:hAnsi="宋体" w:cs="宋体"/>
          <w:color w:val="auto"/>
          <w:kern w:val="21"/>
          <w:sz w:val="32"/>
          <w:szCs w:val="32"/>
          <w:highlight w:val="none"/>
        </w:rPr>
      </w:pPr>
      <w:r>
        <w:rPr>
          <w:rFonts w:hint="eastAsia" w:ascii="宋体" w:hAnsi="宋体" w:cs="宋体"/>
          <w:color w:val="auto"/>
          <w:kern w:val="21"/>
          <w:sz w:val="32"/>
          <w:szCs w:val="32"/>
          <w:highlight w:val="none"/>
        </w:rPr>
        <w:br w:type="page"/>
      </w:r>
      <w:bookmarkStart w:id="65" w:name="_Toc18526"/>
      <w:bookmarkStart w:id="66" w:name="_Toc13089"/>
      <w:r>
        <w:rPr>
          <w:rFonts w:hint="eastAsia" w:ascii="宋体" w:hAnsi="宋体" w:cs="宋体"/>
          <w:color w:val="auto"/>
          <w:kern w:val="21"/>
          <w:sz w:val="32"/>
          <w:szCs w:val="32"/>
          <w:highlight w:val="none"/>
        </w:rPr>
        <w:t>第四章 评审程序、评审方法和评审标准</w:t>
      </w:r>
      <w:bookmarkEnd w:id="65"/>
      <w:bookmarkEnd w:id="66"/>
    </w:p>
    <w:p w14:paraId="5137722F">
      <w:pPr>
        <w:pStyle w:val="3"/>
        <w:spacing w:line="360" w:lineRule="auto"/>
        <w:jc w:val="center"/>
        <w:rPr>
          <w:rFonts w:hint="eastAsia" w:ascii="宋体" w:hAnsi="宋体" w:cs="宋体"/>
          <w:bCs w:val="0"/>
          <w:color w:val="auto"/>
          <w:kern w:val="21"/>
          <w:highlight w:val="none"/>
        </w:rPr>
      </w:pPr>
      <w:bookmarkStart w:id="67" w:name="_Toc16898"/>
      <w:bookmarkStart w:id="68" w:name="_Toc27075"/>
      <w:r>
        <w:rPr>
          <w:rFonts w:hint="eastAsia" w:ascii="宋体" w:hAnsi="宋体" w:cs="宋体"/>
          <w:bCs w:val="0"/>
          <w:color w:val="auto"/>
          <w:kern w:val="21"/>
          <w:highlight w:val="none"/>
        </w:rPr>
        <w:t>第一节 评审程序和评审方法</w:t>
      </w:r>
      <w:bookmarkEnd w:id="67"/>
      <w:bookmarkEnd w:id="68"/>
    </w:p>
    <w:p w14:paraId="7DF71791">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1.确认磋商文件</w:t>
      </w:r>
    </w:p>
    <w:p w14:paraId="30216CB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由磋商小组确认磋商文件。</w:t>
      </w:r>
    </w:p>
    <w:p w14:paraId="64A1163E">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2.资格审查</w:t>
      </w:r>
    </w:p>
    <w:p w14:paraId="1F72821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2.1响应文件开启后，磋商小组依法对供应商的资格证明文件进行审查。</w:t>
      </w:r>
    </w:p>
    <w:p w14:paraId="0EBC41A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注：采购人代表或者采购代理机构在资格审查结束前，对供应商进行信用查询。</w:t>
      </w:r>
    </w:p>
    <w:p w14:paraId="2825A57F">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（1）查询渠道：“广西政府采购云平台”“信用中国”网站（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38"/>
          <w:rFonts w:hint="eastAsia" w:ascii="宋体" w:hAnsi="宋体" w:cs="宋体"/>
          <w:color w:val="auto"/>
          <w:kern w:val="21"/>
          <w:sz w:val="21"/>
          <w:szCs w:val="21"/>
          <w:highlight w:val="none"/>
        </w:rPr>
        <w:t>www.creditchina.gov.cn</w:t>
      </w:r>
      <w:r>
        <w:rPr>
          <w:rStyle w:val="38"/>
          <w:rFonts w:hint="eastAsia" w:ascii="宋体" w:hAnsi="宋体" w:cs="宋体"/>
          <w:color w:val="auto"/>
          <w:kern w:val="21"/>
          <w:sz w:val="21"/>
          <w:szCs w:val="21"/>
          <w:highlight w:val="none"/>
        </w:rPr>
        <w:fldChar w:fldCharType="end"/>
      </w:r>
      <w:r>
        <w:rPr>
          <w:rFonts w:hint="eastAsia" w:ascii="宋体" w:hAnsi="宋体" w:cs="宋体"/>
          <w:color w:val="auto"/>
          <w:kern w:val="21"/>
          <w:sz w:val="21"/>
          <w:szCs w:val="21"/>
          <w:highlight w:val="none"/>
        </w:rPr>
        <w:t>）、中国政府采购网（</w:t>
      </w:r>
      <w:r>
        <w:rPr>
          <w:color w:val="auto"/>
          <w:sz w:val="21"/>
          <w:szCs w:val="21"/>
          <w:highlight w:val="none"/>
        </w:rPr>
        <w:fldChar w:fldCharType="begin"/>
      </w:r>
      <w:r>
        <w:rPr>
          <w:color w:val="auto"/>
          <w:sz w:val="21"/>
          <w:szCs w:val="21"/>
          <w:highlight w:val="none"/>
        </w:rPr>
        <w:instrText xml:space="preserve"> HYPERLINK "http://www.ccgp.gov.cn" </w:instrText>
      </w:r>
      <w:r>
        <w:rPr>
          <w:color w:val="auto"/>
          <w:sz w:val="21"/>
          <w:szCs w:val="21"/>
          <w:highlight w:val="none"/>
        </w:rPr>
        <w:fldChar w:fldCharType="separate"/>
      </w:r>
      <w:r>
        <w:rPr>
          <w:rStyle w:val="38"/>
          <w:rFonts w:hint="eastAsia" w:ascii="宋体" w:hAnsi="宋体" w:cs="宋体"/>
          <w:color w:val="auto"/>
          <w:kern w:val="21"/>
          <w:sz w:val="21"/>
          <w:szCs w:val="21"/>
          <w:highlight w:val="none"/>
        </w:rPr>
        <w:t>www.ccgp.gov.cn</w:t>
      </w:r>
      <w:r>
        <w:rPr>
          <w:rStyle w:val="38"/>
          <w:rFonts w:hint="eastAsia" w:ascii="宋体" w:hAnsi="宋体" w:cs="宋体"/>
          <w:color w:val="auto"/>
          <w:kern w:val="21"/>
          <w:sz w:val="21"/>
          <w:szCs w:val="21"/>
          <w:highlight w:val="none"/>
        </w:rPr>
        <w:fldChar w:fldCharType="end"/>
      </w:r>
      <w:r>
        <w:rPr>
          <w:rFonts w:hint="eastAsia" w:ascii="宋体" w:hAnsi="宋体" w:cs="宋体"/>
          <w:color w:val="auto"/>
          <w:kern w:val="21"/>
          <w:sz w:val="21"/>
          <w:szCs w:val="21"/>
          <w:highlight w:val="none"/>
        </w:rPr>
        <w:t>）链接入口。</w:t>
      </w:r>
    </w:p>
    <w:p w14:paraId="4C623EE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（2）信用查询截止时点：资格审查结束前。</w:t>
      </w:r>
    </w:p>
    <w:p w14:paraId="2D28D6C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查询记录和证据留存方式：在查询网站中直接打印查询记录，截图另存为电子文档作为评审资料保存。</w:t>
      </w:r>
    </w:p>
    <w:p w14:paraId="1936126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5C887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2.2资格审查标准为本磋商文件中载明对供应商资格要求的条件。资格审查采用合格制，凡符合磋商文件规定的供应商资格要求的响应文件均通过资格审查。</w:t>
      </w:r>
    </w:p>
    <w:p w14:paraId="63B07D9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2.3供应商有下列情形之一的，资格审查不通过，其响应文件按无效响应处理：</w:t>
      </w:r>
    </w:p>
    <w:p w14:paraId="64059E3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（1）不具备磋商文件中规定的资格要求的；</w:t>
      </w:r>
    </w:p>
    <w:p w14:paraId="228DEE7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（2）响应文件未提供任一项“供应商须知前附表”资格证明文件规定的“必须提供”的文件资料的；</w:t>
      </w:r>
    </w:p>
    <w:p w14:paraId="6A9F484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（3）响应文件提供的资格证明文件出现任一项不符合“供应商须知前附表”资格证明文件规定的“必须提供”的文件资料要求或者无效的。</w:t>
      </w:r>
    </w:p>
    <w:p w14:paraId="6E5823FE">
      <w:pPr>
        <w:spacing w:line="360" w:lineRule="auto"/>
        <w:ind w:firstLine="420" w:firstLineChars="200"/>
        <w:rPr>
          <w:rFonts w:hint="eastAsia" w:ascii="宋体" w:hAnsi="宋体" w:cs="宋体"/>
          <w:color w:val="auto"/>
          <w:kern w:val="21"/>
          <w:sz w:val="21"/>
          <w:szCs w:val="21"/>
          <w:highlight w:val="none"/>
        </w:rPr>
      </w:pPr>
      <w:bookmarkStart w:id="69" w:name="_Hlk68601553"/>
      <w:r>
        <w:rPr>
          <w:rFonts w:hint="eastAsia" w:ascii="宋体" w:hAnsi="宋体" w:cs="宋体"/>
          <w:color w:val="auto"/>
          <w:kern w:val="21"/>
          <w:sz w:val="21"/>
          <w:szCs w:val="21"/>
          <w:highlight w:val="none"/>
        </w:rPr>
        <w:t>（4）同一合同项下的不同供应商，单位负责人为同一人或者存在直接控股、管理关系的；为本项目提供过整体设计、规范编制或者项目管理、监理、检测等服务的。</w:t>
      </w:r>
      <w:bookmarkEnd w:id="69"/>
    </w:p>
    <w:p w14:paraId="05242A2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2.4通过资格审查的合格供应商不足3家的，不得进入符合性审查环节，采购人或者采购代理机构应当重新开展采购活动。</w:t>
      </w:r>
    </w:p>
    <w:p w14:paraId="5A4831AA">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3.符合性审查</w:t>
      </w:r>
    </w:p>
    <w:p w14:paraId="282A781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3.1由磋商小组对通过资格审查的合格供应商的响应文件的响应报价、商务、技术等实质性要求进行符合性审查，以确定其是否满足磋商文件的实质性要求。</w:t>
      </w:r>
    </w:p>
    <w:p w14:paraId="2A4D84C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D772C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1B82FB4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3.4首次响应文件报价出现前后不一致的，按照下列规定修正： </w:t>
      </w:r>
    </w:p>
    <w:p w14:paraId="5EBFFD2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（1）响应文件中报价表内容与响应文件中相应内容不一致的，以报价表为准；</w:t>
      </w:r>
    </w:p>
    <w:p w14:paraId="7253C11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（2）大写金额和小写金额不一致的，以大写金额为准；</w:t>
      </w:r>
    </w:p>
    <w:p w14:paraId="793BF5F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（3）单价金额小数点或者百分比有明显错位的，以报价表的总价为准，并修改单价；</w:t>
      </w:r>
    </w:p>
    <w:p w14:paraId="722361A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（4）总价金额与按单价汇总金额不一致的，以单价金额计算结果为准。</w:t>
      </w:r>
    </w:p>
    <w:p w14:paraId="7B4B683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同时出现两种以上不一致的，按照以上（1）-（4）规定的顺序逐条进行修正。修正后的报价经供应商确认后产生约束力，供应商不确认的，其响应文件按无效响应处理。</w:t>
      </w:r>
    </w:p>
    <w:p w14:paraId="664DB0C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3.5商务技术、报价评审</w:t>
      </w:r>
    </w:p>
    <w:p w14:paraId="4F104EC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在评审时，如发现下列情形之一的，将被视为响应文件无效处理：</w:t>
      </w:r>
    </w:p>
    <w:p w14:paraId="33A6930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（1）商务技术评审</w:t>
      </w:r>
    </w:p>
    <w:p w14:paraId="1ECF248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1）响应文件未按磋商文件要求签署、盖章；</w:t>
      </w:r>
    </w:p>
    <w:p w14:paraId="459D4A5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2）委托代理人未能出具有效身份证明或者出具的身份证明与授权委托书中的信息不符； </w:t>
      </w:r>
    </w:p>
    <w:p w14:paraId="729185A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89A86F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4）商务条款中标“▲”的条款发生负偏离的或者允许负偏离的条款数超过“供应商须知前附表”规定项数的或者标明实质性的要求发生负偏离；</w:t>
      </w:r>
    </w:p>
    <w:p w14:paraId="2B5DA2F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5）未对竞标有效期作出响应或者响应文件承诺的竞标有效期不满足磋商文件要求；</w:t>
      </w:r>
    </w:p>
    <w:p w14:paraId="14D8750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6）响应文件的实质性内容未使用中文表述、使用计量单位不符合磋商文件要求；</w:t>
      </w:r>
    </w:p>
    <w:p w14:paraId="5909059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7）响应文件中的文件资料因填写不齐全或者内容虚假或者出现其他情形而导致被磋商小组认定无效；</w:t>
      </w:r>
    </w:p>
    <w:p w14:paraId="0D7F2E6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8）响应文件含有采购人不能接受的附加条件；</w:t>
      </w:r>
    </w:p>
    <w:p w14:paraId="52EFE66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9）属于“供应商须知正文”第7.5条情形；</w:t>
      </w:r>
    </w:p>
    <w:p w14:paraId="0EEA067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10）技术需求允许负偏离的条款数超过“供应商须知前附表”规定项数；</w:t>
      </w:r>
    </w:p>
    <w:p w14:paraId="6E7D00D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11）虚假竞标，或者出现其他情形而导致被磋商小组认定无效；</w:t>
      </w:r>
    </w:p>
    <w:p w14:paraId="1D8FA2A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12）竞标技术方案不明确，磋商文件未允许但响应文件中存在一个或者一个以上备选（替代）竞标方案；</w:t>
      </w:r>
    </w:p>
    <w:p w14:paraId="5FC10A1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13）响应文件标注的项目名称或者项目编号与竞争性磋商文件标注的项目名称或者项目编号不一致的；</w:t>
      </w:r>
    </w:p>
    <w:p w14:paraId="656C01D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14）未响应磋商文件实质性要求；</w:t>
      </w:r>
    </w:p>
    <w:p w14:paraId="27F48DA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15）法律、法规和磋商文件规定的其他无效情形。</w:t>
      </w:r>
    </w:p>
    <w:p w14:paraId="7824930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（2）报价评审</w:t>
      </w:r>
    </w:p>
    <w:p w14:paraId="56A1089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 响应文件未提供“供应商须知前附表” 报价文件中规定的“响应报价表”；</w:t>
      </w:r>
    </w:p>
    <w:p w14:paraId="65F1A5D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2）未采用人民币报价或者未按照磋商文件标明的币种报价；</w:t>
      </w:r>
    </w:p>
    <w:p w14:paraId="454B1D7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98EDA0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14:paraId="635DA27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14:paraId="749FDAA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6）响应文件响应的标的数量及单位与竞争性磋商采购文件要求实质性不一致的。</w:t>
      </w:r>
    </w:p>
    <w:p w14:paraId="33748C4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0B3E99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3596931">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4.磋商程序</w:t>
      </w:r>
    </w:p>
    <w:p w14:paraId="7D822E1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878834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3EC0CA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4.3对磋商文件作出的实质性变动是磋商文件的有效组成部分，由磋商小组及时以电子澄清函形式同时通知所有参加磋商的供应商。</w:t>
      </w:r>
    </w:p>
    <w:p w14:paraId="34F5F07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CA4EB8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4.5磋商中，磋商的任何一方不得透露与磋商有关的其他供应商的技术资料、价格和其他信息。</w:t>
      </w:r>
    </w:p>
    <w:p w14:paraId="43367A31">
      <w:pPr>
        <w:widowControl/>
        <w:tabs>
          <w:tab w:val="left" w:pos="540"/>
        </w:tabs>
        <w:spacing w:line="360" w:lineRule="auto"/>
        <w:ind w:firstLine="420" w:firstLineChars="200"/>
        <w:jc w:val="left"/>
        <w:rPr>
          <w:rFonts w:hint="eastAsia" w:ascii="宋体" w:hAnsi="宋体" w:cs="宋体"/>
          <w:b/>
          <w:color w:val="auto"/>
          <w:kern w:val="21"/>
          <w:sz w:val="21"/>
          <w:szCs w:val="21"/>
          <w:highlight w:val="none"/>
        </w:rPr>
      </w:pPr>
      <w:r>
        <w:rPr>
          <w:rFonts w:hint="eastAsia" w:ascii="宋体" w:hAnsi="宋体" w:cs="宋体"/>
          <w:color w:val="auto"/>
          <w:kern w:val="21"/>
          <w:sz w:val="21"/>
          <w:szCs w:val="21"/>
          <w:highlight w:val="none"/>
        </w:rPr>
        <w:t>4.6磋商小组应对磋商过程和重要磋商内容进行记录，作为评审报告一部分，磋商小组在记录上签字确认。</w:t>
      </w:r>
      <w:r>
        <w:rPr>
          <w:rFonts w:hint="eastAsia" w:ascii="宋体" w:hAnsi="宋体" w:cs="宋体"/>
          <w:b/>
          <w:color w:val="auto"/>
          <w:kern w:val="21"/>
          <w:sz w:val="21"/>
          <w:szCs w:val="21"/>
          <w:highlight w:val="none"/>
        </w:rPr>
        <w:t>主要内容包括：</w:t>
      </w:r>
    </w:p>
    <w:p w14:paraId="4400FDA2">
      <w:pPr>
        <w:pStyle w:val="81"/>
        <w:adjustRightInd/>
        <w:spacing w:before="0"/>
        <w:ind w:firstLine="48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（1）按照相关规定进行公示的，公示情况说明；</w:t>
      </w:r>
    </w:p>
    <w:p w14:paraId="7D3A01C7">
      <w:pPr>
        <w:pStyle w:val="81"/>
        <w:adjustRightInd/>
        <w:spacing w:before="0"/>
        <w:ind w:firstLine="48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（2）磋商日期和地点，磋商人员名单；</w:t>
      </w:r>
    </w:p>
    <w:p w14:paraId="37761979">
      <w:pPr>
        <w:pStyle w:val="81"/>
        <w:adjustRightInd/>
        <w:spacing w:before="0"/>
        <w:ind w:firstLine="48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（3）合同主要条款及价格商定情况。</w:t>
      </w:r>
    </w:p>
    <w:p w14:paraId="7DB99145">
      <w:pPr>
        <w:widowControl/>
        <w:tabs>
          <w:tab w:val="left" w:pos="540"/>
        </w:tabs>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4.7磋商过程中重新提交的响应文件，供应商可以在开启前补充、修改。</w:t>
      </w:r>
    </w:p>
    <w:p w14:paraId="4733CB5F">
      <w:pPr>
        <w:tabs>
          <w:tab w:val="left" w:pos="2835"/>
        </w:tabs>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4.8对磋商过程提交的响应文件进行有效性、完整性和响应程度审查，通过审查的合格供应商不足3家的，采购人或者采购代理机构应当重新开展采购活动。</w:t>
      </w:r>
    </w:p>
    <w:p w14:paraId="4CBA3289">
      <w:pPr>
        <w:spacing w:line="360" w:lineRule="auto"/>
        <w:ind w:firstLine="422" w:firstLineChars="200"/>
        <w:rPr>
          <w:rFonts w:hint="eastAsia" w:ascii="宋体" w:hAnsi="宋体" w:cs="宋体"/>
          <w:color w:val="auto"/>
          <w:kern w:val="21"/>
          <w:sz w:val="21"/>
          <w:szCs w:val="21"/>
          <w:highlight w:val="none"/>
        </w:rPr>
      </w:pPr>
      <w:r>
        <w:rPr>
          <w:rFonts w:hint="eastAsia" w:ascii="宋体" w:hAnsi="宋体" w:cs="宋体"/>
          <w:b/>
          <w:bCs/>
          <w:color w:val="auto"/>
          <w:kern w:val="21"/>
          <w:sz w:val="21"/>
          <w:szCs w:val="21"/>
          <w:highlight w:val="none"/>
        </w:rPr>
        <w:t>5.最后报价</w:t>
      </w:r>
    </w:p>
    <w:p w14:paraId="6333DB7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6E3A4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远程不见面开标大厅响应最后报价。</w:t>
      </w:r>
    </w:p>
    <w:p w14:paraId="7009757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B797922">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5.4已经提交响应文件的供应商，在提交最后报价之前，可以根据磋商情况退出磋商，退出磋商的供应商的响应文件按无效响应处理。</w:t>
      </w:r>
    </w:p>
    <w:p w14:paraId="428407B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5.5供应商未在规定时间内提交最后报价的，视同退出磋商。</w:t>
      </w:r>
    </w:p>
    <w:p w14:paraId="0F4D73A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5.6磋商小组收齐某一分标最后报价后统一开启，磋商小组对最后报价进行有效性、完整性和响应程度的审查。</w:t>
      </w:r>
    </w:p>
    <w:p w14:paraId="3F3ADDC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5.7最终响应文件的报价出现前后不一致的，按照本章第3.4条的规定修正。 </w:t>
      </w:r>
    </w:p>
    <w:p w14:paraId="75D59A8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5.8修正后的最终报价出现下列情形的，按无效响应处理：</w:t>
      </w:r>
    </w:p>
    <w:p w14:paraId="5AFE2F3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（1）供应商不确认的（全流程电子化评标采取在线确认）；</w:t>
      </w:r>
    </w:p>
    <w:p w14:paraId="70CC2FE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（2）经供应商确认修正后的响应报价（包含首次报价、最后报价）超过所竞标分标规定的采购预算金额或者最高限价的（如本项目公布了最高限价）；</w:t>
      </w:r>
    </w:p>
    <w:p w14:paraId="453F131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（3）经供应商确认修正后的响应报价（包含首次报价、最后报价）超过采购预算金额或者最高限价的（如本项目公布了最高限价）。</w:t>
      </w:r>
    </w:p>
    <w:p w14:paraId="3E0D090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5.9经供应商确认修正后的最后报价作为评审及签订合同的依据。</w:t>
      </w:r>
    </w:p>
    <w:p w14:paraId="35A9FD4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5.10供应商出现最后报价按无效响应处理或者响应文件按无效处理时，磋商小组应当告知有关供应商。</w:t>
      </w:r>
    </w:p>
    <w:p w14:paraId="3E7F9A3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5.11最后报价结束后，磋商小组不得再与供应商进行任何形式的商谈。</w:t>
      </w:r>
    </w:p>
    <w:p w14:paraId="3107963F">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6.比较与评价</w:t>
      </w:r>
    </w:p>
    <w:p w14:paraId="7C27E89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6.1评审方法：综合评分法。</w:t>
      </w:r>
    </w:p>
    <w:p w14:paraId="4FF3F92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6.2经磋商确定最终采购需求和提交最后报价的供应商后，由磋商小组采用综合评分法对提交最后报价的供应商的响应文件和最后报价进行综合评分。</w:t>
      </w:r>
    </w:p>
    <w:p w14:paraId="00EA22E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6.3评审时，磋商小组各成员应当独立对每个有效响应的文件进行评价、打分，然后汇总每个供应商每项评分因素的得分。</w:t>
      </w:r>
    </w:p>
    <w:p w14:paraId="295A938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CA110D4">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（2）磋商小组按照磋商文件中规定的评审标准计算各供应商的报价得分。项目评审过程中，不得去掉最后报价中的最高报价和最低报价。</w:t>
      </w:r>
    </w:p>
    <w:p w14:paraId="5AF858D3">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（3）各供应商的得分为磋商小组所有成员的有效评分的算术平均数。</w:t>
      </w:r>
    </w:p>
    <w:p w14:paraId="6106D09B">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6.4评审价为供应商的最后报价进行政策性扣除后的价格，评审价只是作为评审时使用。最终成交供应商的成交金额等于最后报价（如有修正，以确认修正后的最后报价为准）。</w:t>
      </w:r>
    </w:p>
    <w:p w14:paraId="7E7DEB30">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6.5由磋商小组根据综合评分情况，按照评审得分由高到低顺序推荐3名以上成交候选供应商，并编写评审报告。符合本章第3.7条情形的，可以推荐2家成交候选供应商。评审得分相同的，按照最后报价由低到高的顺序推荐。评审得分且最后报价相同的，按照技术</w:t>
      </w:r>
      <w:r>
        <w:rPr>
          <w:rFonts w:hint="eastAsia" w:ascii="宋体" w:hAnsi="宋体" w:cs="宋体"/>
          <w:color w:val="auto"/>
          <w:kern w:val="21"/>
          <w:sz w:val="21"/>
          <w:szCs w:val="21"/>
          <w:highlight w:val="none"/>
          <w:lang w:eastAsia="zh-CN"/>
        </w:rPr>
        <w:t>评分</w:t>
      </w:r>
      <w:r>
        <w:rPr>
          <w:rFonts w:hint="eastAsia" w:ascii="宋体" w:hAnsi="宋体" w:cs="宋体"/>
          <w:color w:val="auto"/>
          <w:kern w:val="21"/>
          <w:sz w:val="21"/>
          <w:szCs w:val="21"/>
          <w:highlight w:val="none"/>
        </w:rPr>
        <w:t>优劣顺序推荐。</w:t>
      </w:r>
    </w:p>
    <w:p w14:paraId="236033AA">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FAE5789">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6.7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F6F51C6">
      <w:pPr>
        <w:spacing w:line="360" w:lineRule="auto"/>
        <w:ind w:firstLine="422" w:firstLineChars="200"/>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7.评审标准</w:t>
      </w:r>
    </w:p>
    <w:p w14:paraId="6B02707D">
      <w:pPr>
        <w:spacing w:line="360" w:lineRule="auto"/>
        <w:ind w:firstLine="420" w:firstLineChars="200"/>
        <w:rPr>
          <w:rFonts w:hint="eastAsia" w:ascii="宋体" w:hAnsi="宋体" w:cs="宋体"/>
          <w:bCs/>
          <w:color w:val="auto"/>
          <w:kern w:val="21"/>
          <w:sz w:val="21"/>
          <w:szCs w:val="21"/>
          <w:highlight w:val="none"/>
        </w:rPr>
      </w:pPr>
      <w:r>
        <w:rPr>
          <w:rFonts w:hint="eastAsia" w:ascii="宋体" w:hAnsi="宋体" w:cs="宋体"/>
          <w:color w:val="auto"/>
          <w:kern w:val="21"/>
          <w:sz w:val="21"/>
          <w:szCs w:val="21"/>
          <w:highlight w:val="none"/>
        </w:rPr>
        <w:t>7.</w:t>
      </w:r>
      <w:r>
        <w:rPr>
          <w:rFonts w:hint="eastAsia" w:ascii="宋体" w:hAnsi="宋体" w:cs="宋体"/>
          <w:bCs/>
          <w:color w:val="auto"/>
          <w:kern w:val="21"/>
          <w:sz w:val="21"/>
          <w:szCs w:val="21"/>
          <w:highlight w:val="none"/>
        </w:rPr>
        <w:t>1评审依据：磋商小组将以磋商响应文件为评审依据，对供应商的报价、技术、商务等方面内容按百分制打分。（计分方法按四舍五入取至百分位）</w:t>
      </w:r>
    </w:p>
    <w:tbl>
      <w:tblPr>
        <w:tblStyle w:val="31"/>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62"/>
        <w:gridCol w:w="6255"/>
        <w:gridCol w:w="1074"/>
      </w:tblGrid>
      <w:tr w14:paraId="756C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1" w:type="pct"/>
            <w:vAlign w:val="center"/>
          </w:tcPr>
          <w:p w14:paraId="276191A8">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序号</w:t>
            </w:r>
          </w:p>
        </w:tc>
        <w:tc>
          <w:tcPr>
            <w:tcW w:w="587" w:type="pct"/>
            <w:vAlign w:val="center"/>
          </w:tcPr>
          <w:p w14:paraId="0EA6ED08">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评分</w:t>
            </w:r>
          </w:p>
          <w:p w14:paraId="32BE11FB">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类型</w:t>
            </w:r>
          </w:p>
        </w:tc>
        <w:tc>
          <w:tcPr>
            <w:tcW w:w="3458" w:type="pct"/>
            <w:vAlign w:val="center"/>
          </w:tcPr>
          <w:p w14:paraId="2FA020EF">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评分标准</w:t>
            </w:r>
          </w:p>
        </w:tc>
        <w:tc>
          <w:tcPr>
            <w:tcW w:w="593" w:type="pct"/>
            <w:vAlign w:val="center"/>
          </w:tcPr>
          <w:p w14:paraId="5B5110D0">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分值</w:t>
            </w:r>
          </w:p>
        </w:tc>
      </w:tr>
      <w:tr w14:paraId="3AD5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vAlign w:val="center"/>
          </w:tcPr>
          <w:p w14:paraId="660E2D13">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1</w:t>
            </w:r>
          </w:p>
        </w:tc>
        <w:tc>
          <w:tcPr>
            <w:tcW w:w="587" w:type="pct"/>
            <w:vAlign w:val="center"/>
          </w:tcPr>
          <w:p w14:paraId="33687A56">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价格分</w:t>
            </w:r>
          </w:p>
        </w:tc>
        <w:tc>
          <w:tcPr>
            <w:tcW w:w="3458" w:type="pct"/>
            <w:vAlign w:val="center"/>
          </w:tcPr>
          <w:p w14:paraId="3AD63714">
            <w:pPr>
              <w:pStyle w:val="18"/>
              <w:spacing w:line="360" w:lineRule="auto"/>
              <w:rPr>
                <w:rFonts w:hint="eastAsia" w:hAnsi="宋体" w:cs="Courier New"/>
                <w:b/>
                <w:bCs/>
                <w:color w:val="auto"/>
                <w:kern w:val="2"/>
                <w:sz w:val="21"/>
                <w:highlight w:val="none"/>
              </w:rPr>
            </w:pPr>
            <w:r>
              <w:rPr>
                <w:rFonts w:hint="eastAsia" w:hAnsi="宋体" w:cs="Courier New"/>
                <w:b/>
                <w:bCs/>
                <w:color w:val="auto"/>
                <w:kern w:val="2"/>
                <w:sz w:val="21"/>
                <w:highlight w:val="none"/>
              </w:rPr>
              <w:t>一、政府采购政策扣除</w:t>
            </w:r>
          </w:p>
          <w:p w14:paraId="00FBDCD6">
            <w:pPr>
              <w:spacing w:line="400" w:lineRule="exact"/>
              <w:ind w:firstLine="420" w:firstLineChars="200"/>
              <w:jc w:val="left"/>
              <w:rPr>
                <w:rFonts w:hint="eastAsia" w:ascii="宋体" w:hAnsi="宋体" w:cs="宋体"/>
                <w:color w:val="auto"/>
              </w:rPr>
            </w:pPr>
            <w:r>
              <w:rPr>
                <w:rFonts w:hint="eastAsia" w:ascii="宋体" w:hAnsi="宋体" w:cs="宋体"/>
                <w:color w:val="auto"/>
                <w:szCs w:val="21"/>
              </w:rPr>
              <w:t>（1）</w:t>
            </w:r>
            <w:r>
              <w:rPr>
                <w:rFonts w:hint="eastAsia" w:ascii="宋体" w:hAnsi="宋体" w:cs="宋体"/>
                <w:color w:val="auto"/>
              </w:rPr>
              <w:t>参照《政府采购促进中小企业发展管理办法》（财库[2020]46号）的规定，磋商供应商认定为小型和微型企业的（必须提供中小企业声明函且以报价文件提供的符合规定的有关证明材料为准，否则不予以认定），对最终报价给予20%的扣除，扣除后的价格为评审报价，即评审报价=最终报价×（1-20%）；大中型企业与小型、微型企业组成联合体磋商，其中小型、微型企业的协议合同金额占到联合体协议合同总金额30%以上的，联合体磋商报价给予6%的扣除，扣除后的价格为评审报价，即评审报价=最终报价×（1-6%）；除上述情况外，评审报价=最终报价。</w:t>
            </w:r>
          </w:p>
          <w:p w14:paraId="7B2E8CB7">
            <w:pPr>
              <w:spacing w:line="400" w:lineRule="exact"/>
              <w:ind w:firstLine="420" w:firstLineChars="200"/>
              <w:jc w:val="left"/>
              <w:rPr>
                <w:rFonts w:hint="eastAsia" w:ascii="宋体" w:hAnsi="宋体" w:cs="宋体"/>
                <w:color w:val="auto"/>
              </w:rPr>
            </w:pPr>
            <w:r>
              <w:rPr>
                <w:rFonts w:hint="eastAsia" w:ascii="宋体" w:hAnsi="宋体" w:cs="宋体"/>
                <w:color w:val="auto"/>
              </w:rPr>
              <w:t>参照《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14:paraId="693433AA">
            <w:pPr>
              <w:spacing w:line="400" w:lineRule="exact"/>
              <w:ind w:firstLine="420" w:firstLineChars="200"/>
              <w:jc w:val="left"/>
              <w:rPr>
                <w:rFonts w:hint="eastAsia" w:ascii="宋体" w:hAnsi="宋体" w:cs="宋体"/>
                <w:color w:val="auto"/>
              </w:rPr>
            </w:pPr>
            <w:r>
              <w:rPr>
                <w:rFonts w:hint="eastAsia" w:ascii="宋体" w:hAnsi="宋体" w:cs="宋体"/>
                <w:color w:val="auto"/>
              </w:rPr>
              <w:t>参照《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14:paraId="04FFB1AD">
            <w:pPr>
              <w:spacing w:line="400" w:lineRule="exact"/>
              <w:ind w:firstLine="420" w:firstLineChars="200"/>
              <w:jc w:val="left"/>
              <w:rPr>
                <w:rFonts w:hint="eastAsia" w:ascii="宋体" w:hAnsi="宋体" w:cs="宋体"/>
                <w:color w:val="auto"/>
              </w:rPr>
            </w:pPr>
            <w:r>
              <w:rPr>
                <w:rFonts w:hint="eastAsia" w:ascii="宋体" w:hAnsi="宋体" w:cs="宋体"/>
                <w:color w:val="auto"/>
              </w:rPr>
              <w:t>未享受优惠政策的磋商人的报价即为评审报价。成交价=最终报价</w:t>
            </w:r>
          </w:p>
          <w:p w14:paraId="73B3ECAE">
            <w:pPr>
              <w:pStyle w:val="18"/>
              <w:numPr>
                <w:ilvl w:val="0"/>
                <w:numId w:val="4"/>
              </w:numPr>
              <w:spacing w:line="420" w:lineRule="exact"/>
              <w:outlineLvl w:val="0"/>
              <w:rPr>
                <w:rFonts w:hint="eastAsia" w:hAnsi="宋体"/>
                <w:b/>
                <w:color w:val="auto"/>
                <w:sz w:val="21"/>
                <w:highlight w:val="none"/>
              </w:rPr>
            </w:pPr>
            <w:r>
              <w:rPr>
                <w:rFonts w:hint="eastAsia" w:hAnsi="宋体"/>
                <w:b/>
                <w:color w:val="auto"/>
                <w:sz w:val="21"/>
                <w:highlight w:val="none"/>
              </w:rPr>
              <w:t>报价分（满分</w:t>
            </w:r>
            <w:r>
              <w:rPr>
                <w:rFonts w:hint="eastAsia" w:hAnsi="宋体"/>
                <w:b/>
                <w:color w:val="auto"/>
                <w:sz w:val="21"/>
                <w:highlight w:val="none"/>
                <w:lang w:val="en-US" w:eastAsia="zh-CN"/>
              </w:rPr>
              <w:t>10</w:t>
            </w:r>
            <w:r>
              <w:rPr>
                <w:rFonts w:hint="eastAsia" w:hAnsi="宋体"/>
                <w:b/>
                <w:color w:val="auto"/>
                <w:sz w:val="21"/>
                <w:highlight w:val="none"/>
              </w:rPr>
              <w:t>分）</w:t>
            </w:r>
          </w:p>
          <w:p w14:paraId="35907D6E">
            <w:pPr>
              <w:pStyle w:val="5"/>
              <w:numPr>
                <w:ilvl w:val="0"/>
                <w:numId w:val="0"/>
              </w:numPr>
              <w:ind w:firstLine="420" w:firstLineChars="200"/>
              <w:rPr>
                <w:rFonts w:hint="eastAsia"/>
                <w:color w:val="auto"/>
              </w:rPr>
            </w:pPr>
            <w:r>
              <w:rPr>
                <w:rFonts w:hint="eastAsia" w:ascii="宋体" w:hAnsi="宋体" w:eastAsia="宋体" w:cs="宋体"/>
                <w:b w:val="0"/>
                <w:bCs/>
                <w:color w:val="auto"/>
                <w:kern w:val="21"/>
                <w:sz w:val="21"/>
                <w:szCs w:val="21"/>
                <w:highlight w:val="none"/>
                <w:lang w:val="en-US" w:eastAsia="zh-CN" w:bidi="ar-SA"/>
              </w:rPr>
              <w:t>以进入比较与评价环节的最低的评审报价为基准价，基准价得分为</w:t>
            </w:r>
            <w:r>
              <w:rPr>
                <w:rFonts w:hint="eastAsia" w:ascii="宋体" w:hAnsi="宋体" w:cs="宋体"/>
                <w:b w:val="0"/>
                <w:bCs/>
                <w:color w:val="auto"/>
                <w:kern w:val="21"/>
                <w:sz w:val="21"/>
                <w:szCs w:val="21"/>
                <w:highlight w:val="none"/>
                <w:lang w:val="en-US" w:eastAsia="zh-CN" w:bidi="ar-SA"/>
              </w:rPr>
              <w:t>10</w:t>
            </w:r>
            <w:r>
              <w:rPr>
                <w:rFonts w:hint="eastAsia" w:ascii="宋体" w:hAnsi="宋体" w:eastAsia="宋体" w:cs="宋体"/>
                <w:b w:val="0"/>
                <w:bCs/>
                <w:color w:val="auto"/>
                <w:kern w:val="21"/>
                <w:sz w:val="21"/>
                <w:szCs w:val="21"/>
                <w:highlight w:val="none"/>
                <w:lang w:val="en-US" w:eastAsia="zh-CN" w:bidi="ar-SA"/>
              </w:rPr>
              <w:t>分。</w:t>
            </w:r>
          </w:p>
          <w:p w14:paraId="07C07A84">
            <w:pPr>
              <w:pStyle w:val="18"/>
              <w:spacing w:line="360" w:lineRule="auto"/>
              <w:ind w:firstLine="420" w:firstLineChars="200"/>
              <w:rPr>
                <w:rFonts w:hint="eastAsia" w:hAnsi="宋体" w:cs="宋体"/>
                <w:bCs/>
                <w:color w:val="auto"/>
                <w:kern w:val="21"/>
                <w:sz w:val="21"/>
                <w:szCs w:val="21"/>
                <w:highlight w:val="none"/>
              </w:rPr>
            </w:pPr>
            <w:r>
              <w:rPr>
                <w:rFonts w:hint="eastAsia" w:hAnsi="宋体" w:cs="宋体"/>
                <w:bCs/>
                <w:color w:val="auto"/>
                <w:kern w:val="21"/>
                <w:sz w:val="21"/>
                <w:szCs w:val="21"/>
                <w:highlight w:val="none"/>
              </w:rPr>
              <w:t>价格分=（评审基准价/评审报价）×</w:t>
            </w:r>
            <w:r>
              <w:rPr>
                <w:rFonts w:hint="eastAsia" w:hAnsi="宋体" w:cs="宋体"/>
                <w:bCs/>
                <w:color w:val="auto"/>
                <w:kern w:val="21"/>
                <w:sz w:val="21"/>
                <w:szCs w:val="21"/>
                <w:highlight w:val="none"/>
                <w:lang w:val="en-US" w:eastAsia="zh-CN"/>
              </w:rPr>
              <w:t>10</w:t>
            </w:r>
            <w:r>
              <w:rPr>
                <w:rFonts w:hint="eastAsia" w:hAnsi="宋体" w:cs="宋体"/>
                <w:bCs/>
                <w:color w:val="auto"/>
                <w:kern w:val="21"/>
                <w:sz w:val="21"/>
                <w:szCs w:val="21"/>
                <w:highlight w:val="none"/>
              </w:rPr>
              <w:t>分</w:t>
            </w:r>
          </w:p>
        </w:tc>
        <w:tc>
          <w:tcPr>
            <w:tcW w:w="593" w:type="pct"/>
            <w:vAlign w:val="center"/>
          </w:tcPr>
          <w:p w14:paraId="2126EB87">
            <w:pPr>
              <w:pStyle w:val="18"/>
              <w:spacing w:line="360" w:lineRule="auto"/>
              <w:jc w:val="center"/>
              <w:rPr>
                <w:rFonts w:hint="eastAsia" w:hAnsi="宋体" w:cs="宋体"/>
                <w:bCs/>
                <w:color w:val="auto"/>
                <w:kern w:val="21"/>
                <w:sz w:val="21"/>
                <w:szCs w:val="21"/>
                <w:highlight w:val="none"/>
              </w:rPr>
            </w:pPr>
            <w:r>
              <w:rPr>
                <w:rFonts w:hint="eastAsia" w:hAnsi="宋体" w:cs="宋体"/>
                <w:bCs/>
                <w:color w:val="auto"/>
                <w:kern w:val="21"/>
                <w:sz w:val="21"/>
                <w:szCs w:val="21"/>
                <w:highlight w:val="none"/>
                <w:lang w:val="en-US" w:eastAsia="zh-CN"/>
              </w:rPr>
              <w:t>10</w:t>
            </w:r>
            <w:r>
              <w:rPr>
                <w:rFonts w:hint="eastAsia" w:hAnsi="宋体" w:cs="宋体"/>
                <w:bCs/>
                <w:color w:val="auto"/>
                <w:kern w:val="21"/>
                <w:sz w:val="21"/>
                <w:szCs w:val="21"/>
                <w:highlight w:val="none"/>
              </w:rPr>
              <w:t>分</w:t>
            </w:r>
          </w:p>
        </w:tc>
      </w:tr>
      <w:tr w14:paraId="395A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vAlign w:val="center"/>
          </w:tcPr>
          <w:p w14:paraId="11E57D6B">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2</w:t>
            </w:r>
          </w:p>
        </w:tc>
        <w:tc>
          <w:tcPr>
            <w:tcW w:w="587" w:type="pct"/>
            <w:vAlign w:val="center"/>
          </w:tcPr>
          <w:p w14:paraId="7EC1C821">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技术分</w:t>
            </w:r>
          </w:p>
        </w:tc>
        <w:tc>
          <w:tcPr>
            <w:tcW w:w="3458" w:type="pct"/>
            <w:vAlign w:val="center"/>
          </w:tcPr>
          <w:p w14:paraId="01DF242A">
            <w:pPr>
              <w:widowControl/>
              <w:spacing w:line="360" w:lineRule="auto"/>
              <w:ind w:firstLine="211" w:firstLineChars="1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w:t>
            </w:r>
            <w:r>
              <w:rPr>
                <w:rFonts w:hint="eastAsia" w:ascii="宋体" w:hAnsi="宋体"/>
                <w:b/>
                <w:color w:val="auto"/>
                <w:szCs w:val="21"/>
              </w:rPr>
              <w:t>实施方案的科学性和合理可行性（</w:t>
            </w:r>
            <w:r>
              <w:rPr>
                <w:rFonts w:hint="eastAsia" w:ascii="宋体" w:hAnsi="宋体"/>
                <w:b/>
                <w:color w:val="auto"/>
                <w:szCs w:val="21"/>
                <w:lang w:val="en-US" w:eastAsia="zh-CN"/>
              </w:rPr>
              <w:t>29</w:t>
            </w:r>
            <w:r>
              <w:rPr>
                <w:rFonts w:hint="eastAsia" w:ascii="宋体" w:hAnsi="宋体"/>
                <w:b/>
                <w:color w:val="auto"/>
                <w:szCs w:val="21"/>
              </w:rPr>
              <w:t>分）</w:t>
            </w:r>
          </w:p>
          <w:p w14:paraId="18C3A660">
            <w:pPr>
              <w:spacing w:line="400" w:lineRule="exact"/>
              <w:ind w:firstLine="420" w:firstLineChars="200"/>
              <w:jc w:val="left"/>
              <w:rPr>
                <w:rFonts w:hint="eastAsia" w:ascii="宋体" w:hAnsi="宋体" w:cs="宋体"/>
                <w:color w:val="auto"/>
              </w:rPr>
            </w:pPr>
            <w:r>
              <w:rPr>
                <w:rFonts w:hint="eastAsia" w:ascii="宋体" w:hAnsi="宋体" w:cs="宋体"/>
                <w:color w:val="auto"/>
              </w:rPr>
              <w:t>一档（</w:t>
            </w:r>
            <w:r>
              <w:rPr>
                <w:rFonts w:hint="eastAsia" w:ascii="宋体" w:hAnsi="宋体" w:cs="宋体"/>
                <w:color w:val="auto"/>
                <w:lang w:val="en-US" w:eastAsia="zh-CN"/>
              </w:rPr>
              <w:t>7</w:t>
            </w:r>
            <w:r>
              <w:rPr>
                <w:rFonts w:hint="eastAsia" w:ascii="宋体" w:hAnsi="宋体" w:cs="宋体"/>
                <w:color w:val="auto"/>
              </w:rPr>
              <w:t>分）：能提供简单的技术方案，但表述简单，仅能满足</w:t>
            </w:r>
            <w:r>
              <w:rPr>
                <w:rFonts w:hint="eastAsia" w:ascii="宋体" w:hAnsi="宋体" w:cs="宋体"/>
                <w:color w:val="auto"/>
                <w:lang w:eastAsia="zh-CN"/>
              </w:rPr>
              <w:t>采购文件</w:t>
            </w:r>
            <w:r>
              <w:rPr>
                <w:rFonts w:hint="eastAsia" w:ascii="宋体" w:hAnsi="宋体" w:cs="宋体"/>
                <w:color w:val="auto"/>
              </w:rPr>
              <w:t>需求。</w:t>
            </w:r>
          </w:p>
          <w:p w14:paraId="4E4252B6">
            <w:pPr>
              <w:spacing w:line="400" w:lineRule="exact"/>
              <w:ind w:firstLine="420" w:firstLineChars="200"/>
              <w:jc w:val="left"/>
              <w:rPr>
                <w:rFonts w:hint="eastAsia" w:ascii="宋体" w:hAnsi="宋体" w:cs="宋体"/>
                <w:color w:val="auto"/>
              </w:rPr>
            </w:pPr>
            <w:r>
              <w:rPr>
                <w:rFonts w:hint="eastAsia" w:ascii="宋体" w:hAnsi="宋体" w:cs="宋体"/>
                <w:color w:val="auto"/>
              </w:rPr>
              <w:t>二档（</w:t>
            </w:r>
            <w:r>
              <w:rPr>
                <w:rFonts w:hint="eastAsia" w:ascii="宋体" w:hAnsi="宋体" w:cs="宋体"/>
                <w:color w:val="auto"/>
                <w:lang w:val="en-US" w:eastAsia="zh-CN"/>
              </w:rPr>
              <w:t>14</w:t>
            </w:r>
            <w:r>
              <w:rPr>
                <w:rFonts w:hint="eastAsia" w:ascii="宋体" w:hAnsi="宋体" w:cs="宋体"/>
                <w:color w:val="auto"/>
              </w:rPr>
              <w:t>分）：提供的实施方案对项目目标、重点难点、核验方式方法、人员架构、任务分配、进度安排和项目质量保障有基本描述。内容无前后矛盾。</w:t>
            </w:r>
          </w:p>
          <w:p w14:paraId="119C3D3C">
            <w:pPr>
              <w:spacing w:line="400" w:lineRule="exact"/>
              <w:ind w:firstLine="420" w:firstLineChars="200"/>
              <w:jc w:val="left"/>
              <w:rPr>
                <w:rFonts w:hint="eastAsia" w:ascii="宋体" w:hAnsi="宋体" w:cs="宋体"/>
                <w:color w:val="auto"/>
              </w:rPr>
            </w:pPr>
            <w:r>
              <w:rPr>
                <w:rFonts w:hint="eastAsia" w:ascii="宋体" w:hAnsi="宋体" w:cs="宋体"/>
                <w:color w:val="auto"/>
              </w:rPr>
              <w:t>三档（</w:t>
            </w:r>
            <w:r>
              <w:rPr>
                <w:rFonts w:hint="eastAsia" w:ascii="宋体" w:hAnsi="宋体" w:cs="宋体"/>
                <w:color w:val="auto"/>
                <w:lang w:val="en-US" w:eastAsia="zh-CN"/>
              </w:rPr>
              <w:t>21</w:t>
            </w:r>
            <w:r>
              <w:rPr>
                <w:rFonts w:hint="eastAsia" w:ascii="宋体" w:hAnsi="宋体" w:cs="宋体"/>
                <w:color w:val="auto"/>
              </w:rPr>
              <w:t>）：提供了详细、合理可行的实施方案，可行性、周密性、正确性较好。对项目目标、重点难点、核验方式方法、人员架构、任务分配、进度安排和项目质量保障有详细阐述。方案详尽、明晰、内容齐全、表述准确、条理清晰，内容无前后矛盾。实施方案与采购需求吻合。在实施小组中设立项目负责人，对服务工作负责，质量保障措施较强。</w:t>
            </w:r>
          </w:p>
          <w:p w14:paraId="1F399327">
            <w:pPr>
              <w:spacing w:line="400" w:lineRule="exact"/>
              <w:ind w:firstLine="420" w:firstLineChars="200"/>
              <w:jc w:val="left"/>
              <w:rPr>
                <w:rFonts w:hint="eastAsia" w:ascii="宋体" w:hAnsi="宋体" w:cs="宋体"/>
                <w:color w:val="auto"/>
                <w:lang w:val="en-US" w:eastAsia="zh-CN"/>
              </w:rPr>
            </w:pPr>
            <w:r>
              <w:rPr>
                <w:rFonts w:hint="eastAsia" w:ascii="宋体" w:hAnsi="宋体" w:cs="宋体"/>
                <w:color w:val="auto"/>
              </w:rPr>
              <w:t>四档（</w:t>
            </w:r>
            <w:r>
              <w:rPr>
                <w:rFonts w:hint="eastAsia" w:ascii="宋体" w:hAnsi="宋体" w:cs="宋体"/>
                <w:color w:val="auto"/>
                <w:lang w:val="en-US" w:eastAsia="zh-CN"/>
              </w:rPr>
              <w:t>29</w:t>
            </w:r>
            <w:r>
              <w:rPr>
                <w:rFonts w:hint="eastAsia" w:ascii="宋体" w:hAnsi="宋体" w:cs="宋体"/>
                <w:color w:val="auto"/>
              </w:rPr>
              <w:t>分）：实施方案中能针对服务项目的实际情况提供分析内容，能分析服务工作中的重点及难点，并能针对性的提供解决方案及指导性意见，实施方案可行性、周密性、正确性可提供保障。对项目目标、重点难点、核验方式方法、人员架构、任务分配、进度安排和项目质量保障有详细阐述。方案详尽、明晰、内容齐全、表述准确、条理清晰，内容无前后矛盾。实施计划中能明确阐述项目实施各阶段的工作任务及实施细则，实施方案体现与采购需求的高度吻合。在实施小组中设立项目负责人，并对服务工作负责，保证各环节核验服务质量符合相关要求，且投入项目服务的仪器设备充分（须提供设备清单一览表），质量保障措施可行性、操作性强。</w:t>
            </w:r>
          </w:p>
          <w:p w14:paraId="6A8CD1F9">
            <w:pPr>
              <w:widowControl/>
              <w:spacing w:line="360" w:lineRule="auto"/>
              <w:ind w:firstLine="211" w:firstLineChars="1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w:t>
            </w:r>
            <w:r>
              <w:rPr>
                <w:rFonts w:hint="eastAsia" w:ascii="宋体" w:hAnsi="宋体"/>
                <w:b/>
                <w:color w:val="auto"/>
              </w:rPr>
              <w:t>服务实施及管理制度分</w:t>
            </w:r>
            <w:r>
              <w:rPr>
                <w:rFonts w:hint="eastAsia" w:ascii="宋体" w:hAnsi="宋体"/>
                <w:b/>
                <w:color w:val="auto"/>
                <w:szCs w:val="20"/>
              </w:rPr>
              <w:t>（满分</w:t>
            </w:r>
            <w:r>
              <w:rPr>
                <w:rFonts w:hint="eastAsia" w:ascii="宋体" w:hAnsi="宋体"/>
                <w:b/>
                <w:color w:val="auto"/>
                <w:szCs w:val="20"/>
                <w:lang w:val="en-US" w:eastAsia="zh-CN"/>
              </w:rPr>
              <w:t>20</w:t>
            </w:r>
            <w:r>
              <w:rPr>
                <w:rFonts w:hint="eastAsia" w:ascii="宋体" w:hAnsi="宋体"/>
                <w:b/>
                <w:color w:val="auto"/>
                <w:szCs w:val="20"/>
              </w:rPr>
              <w:t>分）</w:t>
            </w:r>
          </w:p>
          <w:p w14:paraId="76B30A56">
            <w:pPr>
              <w:spacing w:line="400" w:lineRule="exact"/>
              <w:ind w:firstLine="420" w:firstLineChars="200"/>
              <w:jc w:val="left"/>
              <w:rPr>
                <w:rFonts w:hint="eastAsia" w:ascii="宋体" w:hAnsi="宋体" w:cs="宋体"/>
                <w:color w:val="auto"/>
              </w:rPr>
            </w:pPr>
            <w:r>
              <w:rPr>
                <w:rFonts w:hint="eastAsia" w:ascii="宋体" w:hAnsi="宋体" w:cs="宋体"/>
                <w:color w:val="auto"/>
              </w:rPr>
              <w:t>一档（</w:t>
            </w:r>
            <w:r>
              <w:rPr>
                <w:rFonts w:hint="eastAsia" w:ascii="宋体" w:hAnsi="宋体" w:cs="宋体"/>
                <w:color w:val="auto"/>
                <w:lang w:val="en-US" w:eastAsia="zh-CN"/>
              </w:rPr>
              <w:t>5</w:t>
            </w:r>
            <w:r>
              <w:rPr>
                <w:rFonts w:hint="eastAsia" w:ascii="宋体" w:hAnsi="宋体" w:cs="宋体"/>
                <w:color w:val="auto"/>
              </w:rPr>
              <w:t>分）：提供的服务实施及管理制度基本切合项目需求。能提供简单的服务实施及管理制度。具有一定的规范性，但内容较为基础、笼统，缺乏细节</w:t>
            </w:r>
          </w:p>
          <w:p w14:paraId="6FE94821">
            <w:pPr>
              <w:spacing w:line="400" w:lineRule="exact"/>
              <w:ind w:firstLine="420" w:firstLineChars="200"/>
              <w:jc w:val="left"/>
              <w:rPr>
                <w:rFonts w:hint="eastAsia" w:ascii="宋体" w:hAnsi="宋体" w:cs="宋体"/>
                <w:color w:val="auto"/>
              </w:rPr>
            </w:pPr>
            <w:r>
              <w:rPr>
                <w:rFonts w:hint="eastAsia" w:ascii="宋体" w:hAnsi="宋体" w:cs="宋体"/>
                <w:color w:val="auto"/>
              </w:rPr>
              <w:t>二档（</w:t>
            </w:r>
            <w:r>
              <w:rPr>
                <w:rFonts w:hint="eastAsia" w:ascii="宋体" w:hAnsi="宋体" w:cs="宋体"/>
                <w:color w:val="auto"/>
                <w:lang w:val="en-US" w:eastAsia="zh-CN"/>
              </w:rPr>
              <w:t>10</w:t>
            </w:r>
            <w:r>
              <w:rPr>
                <w:rFonts w:hint="eastAsia" w:ascii="宋体" w:hAnsi="宋体" w:cs="宋体"/>
                <w:color w:val="auto"/>
              </w:rPr>
              <w:t>分）：提供的服务实施及管理制度切合项目需求。能提供相对详细的服务实施及管理制度。制度设计基本合理，但不够详细、完整或针对性不强</w:t>
            </w:r>
          </w:p>
          <w:p w14:paraId="0C00606E">
            <w:pPr>
              <w:spacing w:line="400" w:lineRule="exact"/>
              <w:ind w:firstLine="420" w:firstLineChars="200"/>
              <w:jc w:val="left"/>
              <w:rPr>
                <w:rFonts w:hint="eastAsia" w:ascii="宋体" w:hAnsi="宋体" w:cs="宋体"/>
                <w:color w:val="auto"/>
              </w:rPr>
            </w:pPr>
            <w:r>
              <w:rPr>
                <w:rFonts w:hint="eastAsia" w:ascii="宋体" w:hAnsi="宋体" w:cs="宋体"/>
                <w:color w:val="auto"/>
              </w:rPr>
              <w:t>三档（</w:t>
            </w:r>
            <w:r>
              <w:rPr>
                <w:rFonts w:hint="eastAsia" w:ascii="宋体" w:hAnsi="宋体" w:cs="宋体"/>
                <w:color w:val="auto"/>
                <w:lang w:val="en-US" w:eastAsia="zh-CN"/>
              </w:rPr>
              <w:t>15</w:t>
            </w:r>
            <w:r>
              <w:rPr>
                <w:rFonts w:hint="eastAsia" w:ascii="宋体" w:hAnsi="宋体" w:cs="宋体"/>
                <w:color w:val="auto"/>
              </w:rPr>
              <w:t>分）：提供的服务实施及管理制度良好切合项目需求。能提供详细、合理的服务实施及管理制度。显示出对项目实施过程有较清晰的认识和规划。对于机构设置、计划、安全、质量、风险等关键要素，有提及并有初步安排。对按时按质按量完成有明确的承诺。</w:t>
            </w:r>
          </w:p>
          <w:p w14:paraId="28A26053">
            <w:pPr>
              <w:spacing w:line="400" w:lineRule="exact"/>
              <w:ind w:firstLine="420" w:firstLineChars="200"/>
              <w:jc w:val="left"/>
              <w:rPr>
                <w:rFonts w:hint="eastAsia" w:ascii="宋体" w:hAnsi="宋体" w:eastAsia="宋体" w:cs="Times New Roman"/>
                <w:bCs/>
                <w:color w:val="auto"/>
                <w:szCs w:val="21"/>
                <w:lang w:val="en-US" w:eastAsia="zh-CN"/>
              </w:rPr>
            </w:pPr>
            <w:r>
              <w:rPr>
                <w:rFonts w:hint="eastAsia" w:ascii="宋体" w:hAnsi="宋体" w:cs="宋体"/>
                <w:color w:val="auto"/>
                <w:lang w:eastAsia="zh-CN"/>
              </w:rPr>
              <w:t>四</w:t>
            </w:r>
            <w:r>
              <w:rPr>
                <w:rFonts w:hint="eastAsia" w:ascii="宋体" w:hAnsi="宋体" w:cs="宋体"/>
                <w:color w:val="auto"/>
              </w:rPr>
              <w:t>档（</w:t>
            </w:r>
            <w:r>
              <w:rPr>
                <w:rFonts w:hint="eastAsia" w:ascii="宋体" w:hAnsi="宋体" w:cs="宋体"/>
                <w:color w:val="auto"/>
                <w:lang w:val="en-US" w:eastAsia="zh-CN"/>
              </w:rPr>
              <w:t>20</w:t>
            </w:r>
            <w:r>
              <w:rPr>
                <w:rFonts w:hint="eastAsia" w:ascii="宋体" w:hAnsi="宋体" w:cs="宋体"/>
                <w:color w:val="auto"/>
              </w:rPr>
              <w:t>分）：</w:t>
            </w:r>
            <w:r>
              <w:rPr>
                <w:rFonts w:hint="eastAsia" w:ascii="宋体" w:hAnsi="宋体" w:cs="宋体"/>
                <w:color w:val="auto"/>
                <w:lang w:eastAsia="zh-CN"/>
              </w:rPr>
              <w:t>提</w:t>
            </w:r>
            <w:r>
              <w:rPr>
                <w:rFonts w:hint="eastAsia" w:ascii="宋体" w:hAnsi="宋体" w:cs="宋体"/>
                <w:color w:val="auto"/>
              </w:rPr>
              <w:t>供的服务实施及管理制度完全切合且高度匹配项目需求，体现出深度定制化。能提供非常详细、系统、专业且可执行性极强的服务管理制度。专门针对本项目制定了逻辑严谨、环节清晰、细节到位的服务实施流程结构图和管理制度。对于机构设置、计划、安全、质量、风险等关键要素</w:t>
            </w:r>
            <w:r>
              <w:rPr>
                <w:rFonts w:hint="eastAsia" w:ascii="宋体" w:hAnsi="宋体" w:cs="宋体"/>
                <w:color w:val="auto"/>
                <w:lang w:eastAsia="zh-CN"/>
              </w:rPr>
              <w:t>有明确的安排。</w:t>
            </w:r>
            <w:r>
              <w:rPr>
                <w:rFonts w:hint="eastAsia" w:ascii="宋体" w:hAnsi="宋体" w:cs="宋体"/>
                <w:color w:val="auto"/>
              </w:rPr>
              <w:t>提供了明确、具体、可衡量、有约束力的保证服务按时、按质、按量完成的承诺，并配套详实、可靠的具体保障措施。</w:t>
            </w:r>
          </w:p>
          <w:p w14:paraId="3D59B25A">
            <w:pPr>
              <w:widowControl/>
              <w:spacing w:line="360" w:lineRule="auto"/>
              <w:ind w:firstLine="211" w:firstLineChars="10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三、</w:t>
            </w:r>
            <w:r>
              <w:rPr>
                <w:rFonts w:hint="eastAsia" w:asciiTheme="minorEastAsia" w:hAnsiTheme="minorEastAsia" w:eastAsiaTheme="minorEastAsia"/>
                <w:b/>
                <w:color w:val="auto"/>
                <w:szCs w:val="21"/>
              </w:rPr>
              <w:t>拟投入本项目作业人员情况分（附项目实施人员一览表）（满分15分）</w:t>
            </w:r>
          </w:p>
          <w:p w14:paraId="46AA408E">
            <w:pPr>
              <w:spacing w:line="360" w:lineRule="auto"/>
              <w:ind w:firstLine="420" w:firstLineChars="200"/>
              <w:jc w:val="left"/>
              <w:rPr>
                <w:rFonts w:hint="eastAsia" w:ascii="宋体" w:hAnsi="宋体" w:cs="宋体"/>
                <w:color w:val="auto"/>
              </w:rPr>
            </w:pPr>
            <w:r>
              <w:rPr>
                <w:rFonts w:hint="eastAsia" w:ascii="宋体" w:hAnsi="宋体"/>
                <w:bCs/>
                <w:color w:val="auto"/>
                <w:szCs w:val="21"/>
                <w:lang w:eastAsia="zh-CN"/>
              </w:rPr>
              <w:t>（</w:t>
            </w:r>
            <w:r>
              <w:rPr>
                <w:rFonts w:hint="eastAsia" w:ascii="宋体" w:hAnsi="宋体"/>
                <w:bCs/>
                <w:color w:val="auto"/>
                <w:szCs w:val="21"/>
                <w:lang w:val="en-US" w:eastAsia="zh-CN"/>
              </w:rPr>
              <w:t>1</w:t>
            </w:r>
            <w:r>
              <w:rPr>
                <w:rFonts w:hint="eastAsia" w:ascii="宋体" w:hAnsi="宋体"/>
                <w:bCs/>
                <w:color w:val="auto"/>
                <w:szCs w:val="21"/>
                <w:lang w:eastAsia="zh-CN"/>
              </w:rPr>
              <w:t>）</w:t>
            </w:r>
            <w:r>
              <w:rPr>
                <w:rFonts w:hint="eastAsia" w:ascii="宋体" w:hAnsi="宋体"/>
                <w:bCs/>
                <w:color w:val="auto"/>
                <w:szCs w:val="21"/>
              </w:rPr>
              <w:t>项目负责人具有测绘类</w:t>
            </w:r>
            <w:r>
              <w:rPr>
                <w:rFonts w:hint="eastAsia" w:ascii="宋体" w:hAnsi="宋体"/>
                <w:bCs/>
                <w:color w:val="auto"/>
                <w:szCs w:val="21"/>
                <w:lang w:val="en-US" w:eastAsia="zh-CN"/>
              </w:rPr>
              <w:t>相关专业</w:t>
            </w:r>
            <w:r>
              <w:rPr>
                <w:rFonts w:hint="eastAsia" w:ascii="宋体" w:hAnsi="宋体"/>
                <w:bCs/>
                <w:color w:val="auto"/>
                <w:szCs w:val="21"/>
              </w:rPr>
              <w:t>高级职称得3分；具有测绘类</w:t>
            </w:r>
            <w:r>
              <w:rPr>
                <w:rFonts w:hint="eastAsia" w:ascii="宋体" w:hAnsi="宋体"/>
                <w:bCs/>
                <w:color w:val="auto"/>
                <w:szCs w:val="21"/>
                <w:lang w:val="en-US" w:eastAsia="zh-CN"/>
              </w:rPr>
              <w:t>或相关专业</w:t>
            </w:r>
            <w:r>
              <w:rPr>
                <w:rFonts w:hint="eastAsia" w:ascii="宋体" w:hAnsi="宋体"/>
                <w:bCs/>
                <w:color w:val="auto"/>
                <w:szCs w:val="21"/>
              </w:rPr>
              <w:t>中级职称得2分；同时具有注册测绘师证书的加2分，满分5分；</w:t>
            </w:r>
          </w:p>
          <w:p w14:paraId="57D0B702">
            <w:pPr>
              <w:spacing w:line="400" w:lineRule="exact"/>
              <w:ind w:firstLine="420" w:firstLineChars="200"/>
              <w:jc w:val="left"/>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专业技术人员（不含项目负责人）（满分</w:t>
            </w:r>
            <w:r>
              <w:rPr>
                <w:rFonts w:hint="eastAsia" w:ascii="宋体" w:hAnsi="宋体" w:cs="宋体"/>
                <w:color w:val="auto"/>
                <w:lang w:val="en-US" w:eastAsia="zh-CN"/>
              </w:rPr>
              <w:t>10</w:t>
            </w:r>
            <w:r>
              <w:rPr>
                <w:rFonts w:hint="eastAsia" w:ascii="宋体" w:hAnsi="宋体" w:cs="宋体"/>
                <w:color w:val="auto"/>
              </w:rPr>
              <w:t>分）：</w:t>
            </w:r>
          </w:p>
          <w:p w14:paraId="1194034C">
            <w:pPr>
              <w:spacing w:line="400" w:lineRule="exact"/>
              <w:ind w:firstLine="420" w:firstLineChars="200"/>
              <w:jc w:val="left"/>
              <w:rPr>
                <w:rFonts w:hint="default" w:ascii="宋体" w:hAnsi="宋体" w:eastAsia="宋体"/>
                <w:bCs/>
                <w:color w:val="auto"/>
                <w:szCs w:val="21"/>
                <w:lang w:val="en-US" w:eastAsia="zh-CN"/>
              </w:rPr>
            </w:pPr>
            <w:r>
              <w:rPr>
                <w:rFonts w:hint="eastAsia" w:ascii="宋体" w:hAnsi="宋体"/>
                <w:bCs/>
                <w:color w:val="auto"/>
                <w:szCs w:val="21"/>
              </w:rPr>
              <w:t>①投入本项目人员具有测绘类</w:t>
            </w:r>
            <w:r>
              <w:rPr>
                <w:rFonts w:hint="eastAsia" w:ascii="宋体" w:hAnsi="宋体"/>
                <w:bCs/>
                <w:color w:val="auto"/>
                <w:szCs w:val="21"/>
                <w:lang w:val="en-US" w:eastAsia="zh-CN"/>
              </w:rPr>
              <w:t>中</w:t>
            </w:r>
            <w:r>
              <w:rPr>
                <w:rFonts w:hint="eastAsia" w:ascii="宋体" w:hAnsi="宋体"/>
                <w:bCs/>
                <w:color w:val="auto"/>
                <w:szCs w:val="21"/>
              </w:rPr>
              <w:t>级及以上职称每人得1分</w:t>
            </w:r>
            <w:r>
              <w:rPr>
                <w:rFonts w:hint="eastAsia" w:ascii="宋体" w:hAnsi="宋体"/>
                <w:bCs/>
                <w:color w:val="auto"/>
                <w:szCs w:val="21"/>
                <w:lang w:val="en-US" w:eastAsia="zh-CN"/>
              </w:rPr>
              <w:t>满分5分；</w:t>
            </w:r>
          </w:p>
          <w:p w14:paraId="3668FF39">
            <w:pPr>
              <w:spacing w:line="400" w:lineRule="exact"/>
              <w:ind w:firstLine="420" w:firstLineChars="200"/>
              <w:jc w:val="left"/>
              <w:rPr>
                <w:rFonts w:hint="eastAsia" w:ascii="宋体" w:hAnsi="宋体" w:cs="宋体"/>
                <w:color w:val="auto"/>
              </w:rPr>
            </w:pPr>
            <w:r>
              <w:rPr>
                <w:rFonts w:hint="eastAsia" w:ascii="宋体" w:hAnsi="宋体" w:cs="宋体"/>
                <w:color w:val="auto"/>
              </w:rPr>
              <w:t>②投入本项目服务团队人员具有涉密测绘成果管理人员岗位培训证书的，每有1人得</w:t>
            </w:r>
            <w:r>
              <w:rPr>
                <w:rFonts w:hint="eastAsia" w:ascii="宋体" w:hAnsi="宋体" w:cs="宋体"/>
                <w:color w:val="auto"/>
                <w:lang w:val="en-US" w:eastAsia="zh-CN"/>
              </w:rPr>
              <w:t>1</w:t>
            </w:r>
            <w:r>
              <w:rPr>
                <w:rFonts w:hint="eastAsia" w:ascii="宋体" w:hAnsi="宋体" w:cs="宋体"/>
                <w:color w:val="auto"/>
              </w:rPr>
              <w:t>分，满分3分。</w:t>
            </w:r>
          </w:p>
          <w:p w14:paraId="0942DB3E">
            <w:pPr>
              <w:spacing w:line="400" w:lineRule="exact"/>
              <w:ind w:firstLine="420" w:firstLineChars="200"/>
              <w:jc w:val="left"/>
              <w:rPr>
                <w:rFonts w:hint="eastAsia" w:ascii="宋体" w:hAnsi="宋体" w:cs="宋体"/>
                <w:color w:val="auto"/>
              </w:rPr>
            </w:pPr>
            <w:r>
              <w:rPr>
                <w:rFonts w:hint="eastAsia" w:ascii="宋体" w:hAnsi="宋体" w:cs="宋体"/>
                <w:color w:val="auto"/>
              </w:rPr>
              <w:t>③投入本项目服务团队人员具有民用无人机驾驶航空系统驾驶员合格证的，每有一人得</w:t>
            </w:r>
            <w:r>
              <w:rPr>
                <w:rFonts w:hint="eastAsia" w:ascii="宋体" w:hAnsi="宋体" w:cs="宋体"/>
                <w:color w:val="auto"/>
                <w:lang w:val="en-US" w:eastAsia="zh-CN"/>
              </w:rPr>
              <w:t>1</w:t>
            </w:r>
            <w:r>
              <w:rPr>
                <w:rFonts w:hint="eastAsia" w:ascii="宋体" w:hAnsi="宋体" w:cs="宋体"/>
                <w:color w:val="auto"/>
              </w:rPr>
              <w:t>分，满分</w:t>
            </w:r>
            <w:r>
              <w:rPr>
                <w:rFonts w:hint="eastAsia" w:ascii="宋体" w:hAnsi="宋体" w:cs="宋体"/>
                <w:color w:val="auto"/>
                <w:lang w:val="en-US" w:eastAsia="zh-CN"/>
              </w:rPr>
              <w:t>2</w:t>
            </w:r>
            <w:r>
              <w:rPr>
                <w:rFonts w:hint="eastAsia" w:ascii="宋体" w:hAnsi="宋体" w:cs="宋体"/>
                <w:color w:val="auto"/>
              </w:rPr>
              <w:t>分。</w:t>
            </w:r>
          </w:p>
          <w:p w14:paraId="2D999788">
            <w:pPr>
              <w:spacing w:line="400" w:lineRule="exact"/>
              <w:ind w:firstLine="422" w:firstLineChars="200"/>
              <w:jc w:val="left"/>
              <w:rPr>
                <w:rFonts w:hint="eastAsia" w:ascii="宋体" w:hAnsi="宋体" w:cs="宋体"/>
                <w:bCs/>
                <w:color w:val="auto"/>
                <w:kern w:val="21"/>
                <w:sz w:val="21"/>
                <w:szCs w:val="21"/>
                <w:highlight w:val="none"/>
              </w:rPr>
            </w:pPr>
            <w:r>
              <w:rPr>
                <w:rFonts w:hint="eastAsia" w:asciiTheme="minorEastAsia" w:hAnsiTheme="minorEastAsia" w:eastAsiaTheme="minorEastAsia"/>
                <w:b/>
                <w:bCs/>
                <w:color w:val="auto"/>
                <w:szCs w:val="21"/>
              </w:rPr>
              <w:t>（注：</w:t>
            </w:r>
            <w:r>
              <w:rPr>
                <w:rFonts w:hint="eastAsia" w:asciiTheme="minorEastAsia" w:hAnsiTheme="minorEastAsia" w:eastAsiaTheme="minorEastAsia"/>
                <w:b/>
                <w:bCs/>
                <w:color w:val="auto"/>
                <w:szCs w:val="21"/>
                <w:lang w:eastAsia="zh-CN"/>
              </w:rPr>
              <w:t>响应文件</w:t>
            </w:r>
            <w:r>
              <w:rPr>
                <w:rFonts w:hint="eastAsia" w:asciiTheme="minorEastAsia" w:hAnsiTheme="minorEastAsia" w:eastAsiaTheme="minorEastAsia"/>
                <w:b/>
                <w:bCs/>
                <w:color w:val="auto"/>
                <w:szCs w:val="21"/>
              </w:rPr>
              <w:t>中须提供以上人员相应证书、社保复印件</w:t>
            </w:r>
            <w:r>
              <w:rPr>
                <w:rFonts w:hint="eastAsia" w:asciiTheme="minorEastAsia" w:hAnsiTheme="minorEastAsia" w:eastAsiaTheme="minorEastAsia"/>
                <w:b/>
                <w:bCs/>
                <w:color w:val="auto"/>
                <w:szCs w:val="21"/>
                <w:lang w:eastAsia="zh-CN"/>
              </w:rPr>
              <w:t>或劳动合同复印件</w:t>
            </w:r>
            <w:r>
              <w:rPr>
                <w:rFonts w:hint="eastAsia" w:asciiTheme="minorEastAsia" w:hAnsiTheme="minorEastAsia" w:eastAsiaTheme="minorEastAsia"/>
                <w:b/>
                <w:bCs/>
                <w:color w:val="auto"/>
                <w:szCs w:val="21"/>
              </w:rPr>
              <w:t>等证明材料并加盖</w:t>
            </w:r>
            <w:r>
              <w:rPr>
                <w:rFonts w:hint="eastAsia" w:asciiTheme="minorEastAsia" w:hAnsiTheme="minorEastAsia" w:eastAsiaTheme="minorEastAsia"/>
                <w:b/>
                <w:bCs/>
                <w:color w:val="auto"/>
                <w:szCs w:val="21"/>
                <w:lang w:eastAsia="zh-CN"/>
              </w:rPr>
              <w:t>供应商</w:t>
            </w:r>
            <w:r>
              <w:rPr>
                <w:rFonts w:hint="eastAsia" w:asciiTheme="minorEastAsia" w:hAnsiTheme="minorEastAsia" w:eastAsiaTheme="minorEastAsia"/>
                <w:b/>
                <w:bCs/>
                <w:color w:val="auto"/>
                <w:szCs w:val="21"/>
              </w:rPr>
              <w:t>公章。以上人员必须为</w:t>
            </w:r>
            <w:r>
              <w:rPr>
                <w:rFonts w:hint="eastAsia" w:asciiTheme="minorEastAsia" w:hAnsiTheme="minorEastAsia" w:eastAsiaTheme="minorEastAsia"/>
                <w:b/>
                <w:bCs/>
                <w:color w:val="auto"/>
                <w:szCs w:val="21"/>
                <w:lang w:eastAsia="zh-CN"/>
              </w:rPr>
              <w:t>供应商</w:t>
            </w:r>
            <w:r>
              <w:rPr>
                <w:rFonts w:hint="eastAsia" w:asciiTheme="minorEastAsia" w:hAnsiTheme="minorEastAsia" w:eastAsiaTheme="minorEastAsia"/>
                <w:b/>
                <w:bCs/>
                <w:color w:val="auto"/>
                <w:szCs w:val="21"/>
              </w:rPr>
              <w:t>的在职人员，否则不得分）</w:t>
            </w:r>
          </w:p>
        </w:tc>
        <w:tc>
          <w:tcPr>
            <w:tcW w:w="593" w:type="pct"/>
            <w:vAlign w:val="center"/>
          </w:tcPr>
          <w:p w14:paraId="61A35E49">
            <w:pPr>
              <w:pStyle w:val="18"/>
              <w:spacing w:line="360" w:lineRule="auto"/>
              <w:jc w:val="center"/>
              <w:rPr>
                <w:rFonts w:hint="eastAsia" w:hAnsi="宋体" w:cs="宋体"/>
                <w:bCs/>
                <w:color w:val="auto"/>
                <w:kern w:val="21"/>
                <w:sz w:val="21"/>
                <w:szCs w:val="21"/>
                <w:highlight w:val="none"/>
              </w:rPr>
            </w:pPr>
            <w:r>
              <w:rPr>
                <w:rFonts w:hint="eastAsia" w:hAnsi="宋体" w:cs="宋体"/>
                <w:color w:val="auto"/>
                <w:sz w:val="21"/>
                <w:szCs w:val="21"/>
                <w:highlight w:val="none"/>
                <w:lang w:val="en-US" w:eastAsia="zh-CN"/>
              </w:rPr>
              <w:t>64</w:t>
            </w:r>
            <w:r>
              <w:rPr>
                <w:rFonts w:hint="eastAsia" w:hAnsi="宋体" w:cs="宋体"/>
                <w:color w:val="auto"/>
                <w:sz w:val="21"/>
                <w:szCs w:val="21"/>
                <w:highlight w:val="none"/>
              </w:rPr>
              <w:t>分</w:t>
            </w:r>
          </w:p>
        </w:tc>
      </w:tr>
      <w:tr w14:paraId="33AC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vAlign w:val="center"/>
          </w:tcPr>
          <w:p w14:paraId="05312CE9">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3</w:t>
            </w:r>
          </w:p>
        </w:tc>
        <w:tc>
          <w:tcPr>
            <w:tcW w:w="587" w:type="pct"/>
            <w:vAlign w:val="center"/>
          </w:tcPr>
          <w:p w14:paraId="6F5A9BA3">
            <w:pPr>
              <w:pStyle w:val="18"/>
              <w:spacing w:line="360" w:lineRule="auto"/>
              <w:jc w:val="center"/>
              <w:rPr>
                <w:rFonts w:hint="eastAsia" w:hAnsi="宋体" w:cs="宋体"/>
                <w:b/>
                <w:color w:val="auto"/>
                <w:kern w:val="21"/>
                <w:sz w:val="21"/>
                <w:szCs w:val="21"/>
                <w:highlight w:val="none"/>
              </w:rPr>
            </w:pPr>
            <w:r>
              <w:rPr>
                <w:rFonts w:hint="eastAsia" w:hAnsi="宋体" w:cs="宋体"/>
                <w:b/>
                <w:color w:val="auto"/>
                <w:kern w:val="21"/>
                <w:sz w:val="21"/>
                <w:szCs w:val="21"/>
                <w:highlight w:val="none"/>
              </w:rPr>
              <w:t>商务分</w:t>
            </w:r>
          </w:p>
        </w:tc>
        <w:tc>
          <w:tcPr>
            <w:tcW w:w="3458" w:type="pct"/>
            <w:vAlign w:val="center"/>
          </w:tcPr>
          <w:p w14:paraId="2BA1F20B">
            <w:pPr>
              <w:spacing w:line="380" w:lineRule="exact"/>
              <w:ind w:firstLine="420"/>
              <w:rPr>
                <w:rFonts w:ascii="宋体" w:hAnsi="宋体"/>
                <w:bCs/>
                <w:color w:val="auto"/>
                <w:szCs w:val="21"/>
              </w:rPr>
            </w:pPr>
            <w:r>
              <w:rPr>
                <w:rFonts w:hint="eastAsia" w:ascii="宋体" w:hAnsi="宋体" w:cs="宋体"/>
                <w:color w:val="auto"/>
              </w:rPr>
              <w:t>（1）</w:t>
            </w:r>
            <w:r>
              <w:rPr>
                <w:rFonts w:hint="eastAsia" w:ascii="宋体" w:hAnsi="宋体" w:cs="宋体"/>
                <w:color w:val="auto"/>
                <w:lang w:eastAsia="zh-CN"/>
              </w:rPr>
              <w:t>供应商</w:t>
            </w:r>
            <w:r>
              <w:rPr>
                <w:rFonts w:hint="eastAsia" w:ascii="宋体" w:hAnsi="宋体" w:cs="宋体"/>
                <w:color w:val="auto"/>
              </w:rPr>
              <w:t>具有ISO质量管理体系认证证书、ISO职业健康安全管理体系证书、ISO环境管理体系证书，认证范围包含测绘，且在有效期范围内，每个证书得2分，认证范围不满足条件的不得分，满分6分。</w:t>
            </w:r>
            <w:r>
              <w:rPr>
                <w:rFonts w:hint="eastAsia" w:ascii="宋体" w:hAnsi="宋体"/>
                <w:b/>
                <w:bCs/>
                <w:color w:val="auto"/>
                <w:szCs w:val="21"/>
              </w:rPr>
              <w:t>（</w:t>
            </w:r>
            <w:r>
              <w:rPr>
                <w:rFonts w:hint="eastAsia" w:ascii="宋体" w:hAnsi="宋体"/>
                <w:b/>
                <w:bCs/>
                <w:color w:val="auto"/>
                <w:szCs w:val="21"/>
                <w:lang w:eastAsia="zh-CN"/>
              </w:rPr>
              <w:t>响应文件</w:t>
            </w:r>
            <w:r>
              <w:rPr>
                <w:rFonts w:hint="eastAsia" w:ascii="宋体" w:hAnsi="宋体"/>
                <w:b/>
                <w:bCs/>
                <w:color w:val="auto"/>
                <w:szCs w:val="21"/>
              </w:rPr>
              <w:t>中须提供有效证书复印件，否则不予计分）</w:t>
            </w:r>
          </w:p>
          <w:p w14:paraId="71AE354E">
            <w:pPr>
              <w:spacing w:line="380" w:lineRule="exact"/>
              <w:ind w:firstLine="420"/>
              <w:rPr>
                <w:rFonts w:ascii="宋体" w:hAnsi="宋体"/>
                <w:b/>
                <w:bCs/>
                <w:color w:val="auto"/>
                <w:szCs w:val="21"/>
              </w:rPr>
            </w:pPr>
            <w:r>
              <w:rPr>
                <w:rFonts w:hint="eastAsia" w:ascii="宋体" w:hAnsi="宋体"/>
                <w:bCs/>
                <w:color w:val="auto"/>
                <w:szCs w:val="21"/>
              </w:rPr>
              <w:t>（</w:t>
            </w:r>
            <w:r>
              <w:rPr>
                <w:rFonts w:hint="eastAsia" w:ascii="宋体" w:hAnsi="宋体" w:cs="宋体"/>
                <w:color w:val="auto"/>
              </w:rPr>
              <w:t>2）</w:t>
            </w:r>
            <w:r>
              <w:rPr>
                <w:rFonts w:hint="eastAsia" w:ascii="宋体" w:hAnsi="宋体" w:cs="宋体"/>
                <w:color w:val="auto"/>
                <w:lang w:eastAsia="zh-CN"/>
              </w:rPr>
              <w:t>供应商</w:t>
            </w:r>
            <w:r>
              <w:rPr>
                <w:rFonts w:hint="eastAsia" w:ascii="宋体" w:hAnsi="宋体" w:cs="宋体"/>
                <w:color w:val="auto"/>
              </w:rPr>
              <w:t>自20</w:t>
            </w:r>
            <w:r>
              <w:rPr>
                <w:rFonts w:hint="eastAsia" w:ascii="宋体" w:hAnsi="宋体" w:cs="宋体"/>
                <w:color w:val="auto"/>
                <w:lang w:val="en-US" w:eastAsia="zh-CN"/>
              </w:rPr>
              <w:t>22</w:t>
            </w:r>
            <w:r>
              <w:rPr>
                <w:rFonts w:hint="eastAsia" w:ascii="宋体" w:hAnsi="宋体" w:cs="宋体"/>
                <w:color w:val="auto"/>
              </w:rPr>
              <w:t>年以来同类业绩分（满分15分）：每</w:t>
            </w:r>
            <w:r>
              <w:rPr>
                <w:rFonts w:hint="eastAsia" w:ascii="宋体" w:hAnsi="宋体" w:cs="宋体"/>
                <w:color w:val="auto"/>
                <w:lang w:eastAsia="zh-CN"/>
              </w:rPr>
              <w:t>提供一个业绩证明</w:t>
            </w:r>
            <w:r>
              <w:rPr>
                <w:rFonts w:hint="eastAsia" w:ascii="宋体" w:hAnsi="宋体" w:cs="宋体"/>
                <w:color w:val="auto"/>
              </w:rPr>
              <w:t>得</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b/>
                <w:bCs/>
                <w:color w:val="auto"/>
                <w:szCs w:val="21"/>
              </w:rPr>
              <w:t>（注：以中标通知书或合同复印件为准）</w:t>
            </w:r>
          </w:p>
          <w:p w14:paraId="6140A2C8">
            <w:pPr>
              <w:spacing w:line="380" w:lineRule="exact"/>
              <w:ind w:firstLine="420"/>
              <w:rPr>
                <w:rFonts w:hint="eastAsia" w:hAnsi="宋体" w:cs="宋体"/>
                <w:color w:val="auto"/>
                <w:sz w:val="21"/>
                <w:szCs w:val="21"/>
                <w:highlight w:val="none"/>
              </w:rPr>
            </w:pPr>
            <w:r>
              <w:rPr>
                <w:rFonts w:hint="eastAsia" w:ascii="宋体" w:hAnsi="宋体" w:cs="宋体"/>
                <w:color w:val="auto"/>
              </w:rPr>
              <w:t>（3）20</w:t>
            </w:r>
            <w:r>
              <w:rPr>
                <w:rFonts w:hint="eastAsia" w:ascii="宋体" w:hAnsi="宋体" w:cs="宋体"/>
                <w:color w:val="auto"/>
                <w:lang w:val="en-US" w:eastAsia="zh-CN"/>
              </w:rPr>
              <w:t>22</w:t>
            </w:r>
            <w:r>
              <w:rPr>
                <w:rFonts w:hint="eastAsia" w:ascii="宋体" w:hAnsi="宋体" w:cs="宋体"/>
                <w:color w:val="auto"/>
              </w:rPr>
              <w:t>年以来</w:t>
            </w:r>
            <w:r>
              <w:rPr>
                <w:rFonts w:hint="eastAsia" w:ascii="宋体" w:hAnsi="宋体" w:cs="宋体"/>
                <w:color w:val="auto"/>
                <w:lang w:eastAsia="zh-CN"/>
              </w:rPr>
              <w:t>供应商</w:t>
            </w:r>
            <w:r>
              <w:rPr>
                <w:rFonts w:hint="eastAsia" w:ascii="宋体" w:hAnsi="宋体" w:cs="宋体"/>
                <w:color w:val="auto"/>
              </w:rPr>
              <w:t>获得</w:t>
            </w:r>
            <w:r>
              <w:rPr>
                <w:rFonts w:hint="eastAsia" w:ascii="宋体" w:hAnsi="宋体" w:cs="宋体"/>
                <w:color w:val="auto"/>
              </w:rPr>
              <w:t>行政主管部门颁发</w:t>
            </w:r>
            <w:r>
              <w:rPr>
                <w:rFonts w:hint="eastAsia" w:ascii="宋体" w:hAnsi="宋体" w:cs="宋体"/>
                <w:color w:val="auto"/>
                <w:lang w:eastAsia="zh-CN"/>
              </w:rPr>
              <w:t>的</w:t>
            </w:r>
            <w:r>
              <w:rPr>
                <w:rFonts w:hint="eastAsia" w:ascii="宋体" w:hAnsi="宋体" w:cs="宋体"/>
                <w:color w:val="auto"/>
              </w:rPr>
              <w:t>测绘、勘察</w:t>
            </w:r>
            <w:r>
              <w:rPr>
                <w:rFonts w:hint="eastAsia" w:ascii="宋体" w:hAnsi="宋体" w:cs="宋体"/>
                <w:color w:val="auto"/>
                <w:lang w:val="en-US" w:eastAsia="zh-CN"/>
              </w:rPr>
              <w:t>设计</w:t>
            </w:r>
            <w:r>
              <w:rPr>
                <w:rFonts w:hint="eastAsia" w:ascii="宋体" w:hAnsi="宋体" w:cs="宋体"/>
                <w:color w:val="auto"/>
              </w:rPr>
              <w:t>类国家级奖项的，每项得</w:t>
            </w:r>
            <w:r>
              <w:rPr>
                <w:rFonts w:hint="eastAsia" w:ascii="宋体" w:hAnsi="宋体" w:cs="宋体"/>
                <w:color w:val="auto"/>
                <w:lang w:val="en-US" w:eastAsia="zh-CN"/>
              </w:rPr>
              <w:t>2</w:t>
            </w:r>
            <w:r>
              <w:rPr>
                <w:rFonts w:hint="eastAsia" w:ascii="宋体" w:hAnsi="宋体" w:cs="宋体"/>
                <w:color w:val="auto"/>
              </w:rPr>
              <w:t>分，获得省部级奖项的，每项得</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获得</w:t>
            </w:r>
            <w:r>
              <w:rPr>
                <w:rFonts w:hint="eastAsia" w:ascii="宋体" w:hAnsi="宋体" w:cs="宋体"/>
                <w:color w:val="auto"/>
                <w:lang w:eastAsia="zh-CN"/>
              </w:rPr>
              <w:t>市</w:t>
            </w:r>
            <w:r>
              <w:rPr>
                <w:rFonts w:hint="eastAsia" w:ascii="宋体" w:hAnsi="宋体" w:cs="宋体"/>
                <w:color w:val="auto"/>
              </w:rPr>
              <w:t>级奖项的，每项得</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本项满分</w:t>
            </w:r>
            <w:r>
              <w:rPr>
                <w:rFonts w:hint="eastAsia" w:ascii="宋体" w:hAnsi="宋体" w:cs="宋体"/>
                <w:color w:val="auto"/>
                <w:lang w:val="en-US" w:eastAsia="zh-CN"/>
              </w:rPr>
              <w:t>5</w:t>
            </w:r>
            <w:r>
              <w:rPr>
                <w:rFonts w:hint="eastAsia" w:ascii="宋体" w:hAnsi="宋体" w:cs="宋体"/>
                <w:color w:val="auto"/>
              </w:rPr>
              <w:t>分。</w:t>
            </w:r>
            <w:r>
              <w:rPr>
                <w:rFonts w:hint="eastAsia" w:ascii="宋体" w:hAnsi="宋体"/>
                <w:b/>
                <w:bCs/>
                <w:color w:val="auto"/>
                <w:szCs w:val="21"/>
              </w:rPr>
              <w:t>（</w:t>
            </w:r>
            <w:r>
              <w:rPr>
                <w:rFonts w:hint="eastAsia" w:ascii="宋体" w:hAnsi="宋体"/>
                <w:b/>
                <w:bCs/>
                <w:color w:val="auto"/>
                <w:szCs w:val="21"/>
                <w:lang w:eastAsia="zh-CN"/>
              </w:rPr>
              <w:t>响应文件</w:t>
            </w:r>
            <w:r>
              <w:rPr>
                <w:rFonts w:hint="eastAsia" w:ascii="宋体" w:hAnsi="宋体"/>
                <w:b/>
                <w:bCs/>
                <w:color w:val="auto"/>
                <w:szCs w:val="21"/>
              </w:rPr>
              <w:t>中提供</w:t>
            </w:r>
            <w:r>
              <w:rPr>
                <w:rFonts w:hint="eastAsia" w:ascii="宋体" w:hAnsi="宋体"/>
                <w:b/>
                <w:bCs/>
                <w:color w:val="auto"/>
                <w:szCs w:val="21"/>
                <w:lang w:eastAsia="zh-CN"/>
              </w:rPr>
              <w:t>有效</w:t>
            </w:r>
            <w:r>
              <w:rPr>
                <w:rFonts w:hint="eastAsia" w:ascii="宋体" w:hAnsi="宋体"/>
                <w:b/>
                <w:bCs/>
                <w:color w:val="auto"/>
                <w:szCs w:val="21"/>
              </w:rPr>
              <w:t>证书复印件并加盖单位公章）</w:t>
            </w:r>
          </w:p>
        </w:tc>
        <w:tc>
          <w:tcPr>
            <w:tcW w:w="593" w:type="pct"/>
            <w:vAlign w:val="center"/>
          </w:tcPr>
          <w:p w14:paraId="7CEA44BB">
            <w:pPr>
              <w:pStyle w:val="18"/>
              <w:spacing w:line="360" w:lineRule="auto"/>
              <w:jc w:val="center"/>
              <w:rPr>
                <w:rFonts w:hint="eastAsia" w:hAnsi="宋体" w:cs="宋体"/>
                <w:bCs/>
                <w:color w:val="auto"/>
                <w:kern w:val="21"/>
                <w:sz w:val="21"/>
                <w:szCs w:val="21"/>
                <w:highlight w:val="none"/>
              </w:rPr>
            </w:pPr>
            <w:r>
              <w:rPr>
                <w:rFonts w:hint="eastAsia" w:hAnsi="宋体" w:cs="宋体"/>
                <w:bCs/>
                <w:color w:val="auto"/>
                <w:kern w:val="21"/>
                <w:sz w:val="21"/>
                <w:szCs w:val="21"/>
                <w:highlight w:val="none"/>
                <w:lang w:val="en-US" w:eastAsia="zh-CN"/>
              </w:rPr>
              <w:t>26</w:t>
            </w:r>
            <w:r>
              <w:rPr>
                <w:rFonts w:hint="eastAsia" w:hAnsi="宋体" w:cs="宋体"/>
                <w:bCs/>
                <w:color w:val="auto"/>
                <w:kern w:val="21"/>
                <w:sz w:val="21"/>
                <w:szCs w:val="21"/>
                <w:highlight w:val="none"/>
              </w:rPr>
              <w:t>分</w:t>
            </w:r>
          </w:p>
        </w:tc>
      </w:tr>
      <w:tr w14:paraId="5FE6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226F218C">
            <w:pPr>
              <w:pStyle w:val="18"/>
              <w:spacing w:line="360" w:lineRule="auto"/>
              <w:ind w:firstLine="413" w:firstLineChars="196"/>
              <w:jc w:val="left"/>
              <w:rPr>
                <w:rFonts w:hint="eastAsia" w:hAnsi="宋体" w:cs="宋体"/>
                <w:bCs/>
                <w:color w:val="auto"/>
                <w:kern w:val="21"/>
                <w:sz w:val="21"/>
                <w:szCs w:val="21"/>
                <w:highlight w:val="none"/>
              </w:rPr>
            </w:pPr>
            <w:r>
              <w:rPr>
                <w:rFonts w:hint="eastAsia" w:hAnsi="宋体" w:cs="宋体"/>
                <w:b/>
                <w:bCs/>
                <w:color w:val="auto"/>
                <w:kern w:val="21"/>
                <w:sz w:val="21"/>
                <w:szCs w:val="21"/>
                <w:highlight w:val="none"/>
              </w:rPr>
              <w:t>总得分=1+2+3。</w:t>
            </w:r>
          </w:p>
        </w:tc>
      </w:tr>
    </w:tbl>
    <w:p w14:paraId="7C0D7BF5">
      <w:pPr>
        <w:spacing w:line="360" w:lineRule="auto"/>
        <w:ind w:firstLine="420" w:firstLineChars="200"/>
        <w:rPr>
          <w:rFonts w:hint="eastAsia" w:ascii="宋体" w:hAnsi="宋体" w:cs="宋体"/>
          <w:color w:val="auto"/>
          <w:kern w:val="21"/>
          <w:sz w:val="21"/>
          <w:szCs w:val="21"/>
          <w:highlight w:val="none"/>
        </w:rPr>
      </w:pPr>
      <w:bookmarkStart w:id="70" w:name="_Toc80205935"/>
      <w:r>
        <w:rPr>
          <w:rFonts w:hint="eastAsia" w:ascii="宋体" w:hAnsi="宋体" w:cs="宋体"/>
          <w:color w:val="auto"/>
          <w:kern w:val="21"/>
          <w:sz w:val="21"/>
          <w:szCs w:val="21"/>
          <w:highlight w:val="none"/>
        </w:rPr>
        <w:t>7.2 商务技术评审因素为客观评分项的，应在评分项目或评分标准中予以标注为“客观分”。对供应商的客观评分项目，各评审专家评分应当一致。</w:t>
      </w:r>
    </w:p>
    <w:p w14:paraId="723132C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7.3终止竞争性磋商采购活动</w:t>
      </w:r>
    </w:p>
    <w:p w14:paraId="5AFCB39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7AF9DC8">
      <w:pPr>
        <w:keepNext/>
        <w:keepLines/>
        <w:spacing w:line="360" w:lineRule="auto"/>
        <w:ind w:firstLine="422" w:firstLineChars="200"/>
        <w:jc w:val="center"/>
        <w:rPr>
          <w:rFonts w:hint="eastAsia" w:ascii="宋体" w:hAnsi="宋体" w:cs="宋体"/>
          <w:b/>
          <w:color w:val="auto"/>
          <w:kern w:val="21"/>
          <w:highlight w:val="none"/>
        </w:rPr>
      </w:pPr>
    </w:p>
    <w:p w14:paraId="51A4CDF2">
      <w:pPr>
        <w:pStyle w:val="3"/>
        <w:spacing w:before="0" w:after="0" w:line="360" w:lineRule="auto"/>
        <w:ind w:firstLine="643" w:firstLineChars="200"/>
        <w:jc w:val="center"/>
        <w:rPr>
          <w:rFonts w:hint="eastAsia" w:ascii="宋体" w:hAnsi="宋体" w:cs="宋体"/>
          <w:bCs w:val="0"/>
          <w:color w:val="auto"/>
          <w:kern w:val="21"/>
          <w:highlight w:val="none"/>
        </w:rPr>
      </w:pPr>
      <w:bookmarkStart w:id="71" w:name="_Toc28989"/>
      <w:r>
        <w:rPr>
          <w:rFonts w:hint="eastAsia" w:ascii="宋体" w:hAnsi="宋体" w:cs="宋体"/>
          <w:bCs w:val="0"/>
          <w:color w:val="auto"/>
          <w:kern w:val="21"/>
          <w:highlight w:val="none"/>
        </w:rPr>
        <w:br w:type="page"/>
      </w:r>
      <w:bookmarkStart w:id="72" w:name="_Toc7428"/>
      <w:r>
        <w:rPr>
          <w:rFonts w:hint="eastAsia" w:ascii="宋体" w:hAnsi="宋体" w:cs="宋体"/>
          <w:bCs w:val="0"/>
          <w:color w:val="auto"/>
          <w:kern w:val="21"/>
          <w:highlight w:val="none"/>
        </w:rPr>
        <w:t>第二节 评审报告</w:t>
      </w:r>
      <w:bookmarkEnd w:id="70"/>
      <w:bookmarkEnd w:id="71"/>
      <w:bookmarkEnd w:id="72"/>
    </w:p>
    <w:p w14:paraId="249FA276">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1.成交标准</w:t>
      </w:r>
    </w:p>
    <w:p w14:paraId="7C85BF78">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bCs/>
          <w:color w:val="auto"/>
          <w:kern w:val="21"/>
          <w:sz w:val="21"/>
          <w:szCs w:val="21"/>
          <w:highlight w:val="none"/>
        </w:rPr>
        <w:t>由磋商小组根据综合评分情况，按照评审得分由高到低顺序推荐3名以上成交候选供应商，</w:t>
      </w:r>
      <w:r>
        <w:rPr>
          <w:rFonts w:hint="eastAsia" w:ascii="宋体" w:hAnsi="宋体" w:cs="宋体"/>
          <w:color w:val="auto"/>
          <w:kern w:val="21"/>
          <w:sz w:val="21"/>
          <w:szCs w:val="21"/>
          <w:highlight w:val="none"/>
        </w:rPr>
        <w:t>并在线编写电子评审报告</w:t>
      </w:r>
      <w:r>
        <w:rPr>
          <w:rFonts w:hint="eastAsia" w:ascii="宋体" w:hAnsi="宋体" w:cs="宋体"/>
          <w:bCs/>
          <w:color w:val="auto"/>
          <w:kern w:val="21"/>
          <w:sz w:val="21"/>
          <w:szCs w:val="21"/>
          <w:highlight w:val="none"/>
        </w:rPr>
        <w:t>。符合本章第一节第5.3条情形的，可以推荐2家成交候选供应商。评审得分相同的，按照最后报价（不计算价格折扣）由低到高的顺序推荐。评审得分且最后报价（不计算价格折扣）相同的，</w:t>
      </w:r>
      <w:r>
        <w:rPr>
          <w:rFonts w:hint="eastAsia" w:ascii="宋体" w:hAnsi="宋体" w:cs="宋体"/>
          <w:color w:val="auto"/>
          <w:kern w:val="0"/>
          <w:szCs w:val="21"/>
          <w:highlight w:val="none"/>
        </w:rPr>
        <w:t>按照技术</w:t>
      </w:r>
      <w:r>
        <w:rPr>
          <w:rFonts w:hint="eastAsia" w:ascii="宋体" w:hAnsi="宋体" w:cs="宋体"/>
          <w:color w:val="auto"/>
          <w:kern w:val="0"/>
          <w:szCs w:val="21"/>
          <w:highlight w:val="none"/>
          <w:lang w:eastAsia="zh-CN"/>
        </w:rPr>
        <w:t>评分</w:t>
      </w:r>
      <w:r>
        <w:rPr>
          <w:rFonts w:hint="eastAsia" w:ascii="宋体" w:hAnsi="宋体" w:cs="宋体"/>
          <w:color w:val="auto"/>
          <w:kern w:val="0"/>
          <w:szCs w:val="21"/>
          <w:highlight w:val="none"/>
        </w:rPr>
        <w:t>优劣顺序推荐。</w:t>
      </w:r>
    </w:p>
    <w:p w14:paraId="386CCA01">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2.评审争议事项处理</w:t>
      </w:r>
    </w:p>
    <w:p w14:paraId="3E6A6688">
      <w:pPr>
        <w:pStyle w:val="81"/>
        <w:adjustRightInd/>
        <w:spacing w:before="0"/>
        <w:ind w:firstLine="48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7D0B9E10">
      <w:pPr>
        <w:pStyle w:val="81"/>
        <w:spacing w:before="0"/>
        <w:ind w:firstLine="420"/>
        <w:rPr>
          <w:rFonts w:hint="eastAsia" w:ascii="宋体" w:hAnsi="宋体" w:cs="宋体"/>
          <w:color w:val="auto"/>
          <w:kern w:val="21"/>
          <w:sz w:val="21"/>
          <w:szCs w:val="21"/>
          <w:highlight w:val="none"/>
        </w:rPr>
      </w:pPr>
    </w:p>
    <w:p w14:paraId="69A9C11C">
      <w:pPr>
        <w:pStyle w:val="3"/>
        <w:spacing w:before="0" w:after="0" w:line="360" w:lineRule="auto"/>
        <w:ind w:firstLine="422" w:firstLineChars="200"/>
        <w:jc w:val="center"/>
        <w:rPr>
          <w:rFonts w:hint="eastAsia" w:ascii="宋体" w:hAnsi="宋体" w:cs="宋体"/>
          <w:bCs w:val="0"/>
          <w:color w:val="auto"/>
          <w:kern w:val="21"/>
          <w:sz w:val="21"/>
          <w:szCs w:val="21"/>
          <w:highlight w:val="none"/>
        </w:rPr>
      </w:pPr>
      <w:bookmarkStart w:id="73" w:name="_Toc80205936"/>
      <w:bookmarkStart w:id="74" w:name="_Toc25024"/>
      <w:bookmarkStart w:id="75" w:name="_Toc18044"/>
      <w:r>
        <w:rPr>
          <w:rFonts w:hint="eastAsia" w:ascii="宋体" w:hAnsi="宋体" w:cs="宋体"/>
          <w:bCs w:val="0"/>
          <w:color w:val="auto"/>
          <w:kern w:val="21"/>
          <w:sz w:val="21"/>
          <w:szCs w:val="21"/>
          <w:highlight w:val="none"/>
        </w:rPr>
        <w:t>第三节 评审过程的保密与录像</w:t>
      </w:r>
      <w:bookmarkEnd w:id="73"/>
      <w:bookmarkEnd w:id="74"/>
      <w:bookmarkEnd w:id="75"/>
    </w:p>
    <w:p w14:paraId="6AC3CEE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1.保密。</w:t>
      </w:r>
    </w:p>
    <w:p w14:paraId="1D65718D">
      <w:pPr>
        <w:widowControl/>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B285331">
      <w:pPr>
        <w:widowControl/>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2.录音录像。</w:t>
      </w:r>
    </w:p>
    <w:p w14:paraId="330B09EE">
      <w:pPr>
        <w:spacing w:line="360" w:lineRule="auto"/>
        <w:ind w:firstLine="420" w:firstLineChars="200"/>
        <w:rPr>
          <w:rFonts w:hint="eastAsia" w:ascii="宋体" w:hAnsi="宋体" w:cs="宋体"/>
          <w:color w:val="auto"/>
          <w:kern w:val="21"/>
          <w:sz w:val="24"/>
          <w:highlight w:val="none"/>
        </w:rPr>
      </w:pPr>
      <w:r>
        <w:rPr>
          <w:rFonts w:hint="eastAsia" w:ascii="宋体" w:hAnsi="宋体" w:cs="宋体"/>
          <w:color w:val="auto"/>
          <w:kern w:val="21"/>
          <w:sz w:val="21"/>
          <w:szCs w:val="21"/>
          <w:highlight w:val="none"/>
        </w:rPr>
        <w:t>采购代理机构对评审工作现场及操作屏幕进行全过程录音录像，录音录像资料作为采购项目文件随其他文件一并存档</w:t>
      </w:r>
      <w:r>
        <w:rPr>
          <w:rFonts w:hint="eastAsia" w:ascii="宋体" w:hAnsi="宋体" w:cs="宋体"/>
          <w:color w:val="auto"/>
          <w:kern w:val="21"/>
          <w:sz w:val="24"/>
          <w:highlight w:val="none"/>
        </w:rPr>
        <w:t>。</w:t>
      </w:r>
    </w:p>
    <w:p w14:paraId="6858901E">
      <w:pPr>
        <w:keepNext/>
        <w:keepLines/>
        <w:spacing w:line="416" w:lineRule="auto"/>
        <w:jc w:val="center"/>
        <w:rPr>
          <w:rFonts w:hint="eastAsia" w:ascii="宋体" w:hAnsi="宋体" w:cs="宋体"/>
          <w:color w:val="auto"/>
          <w:kern w:val="21"/>
          <w:highlight w:val="none"/>
        </w:rPr>
      </w:pPr>
      <w:r>
        <w:rPr>
          <w:rFonts w:hint="eastAsia" w:ascii="宋体" w:hAnsi="宋体" w:cs="宋体"/>
          <w:color w:val="auto"/>
          <w:kern w:val="21"/>
          <w:highlight w:val="none"/>
        </w:rPr>
        <w:br w:type="page"/>
      </w:r>
    </w:p>
    <w:p w14:paraId="58BB8B21">
      <w:pPr>
        <w:keepNext/>
        <w:keepLines/>
        <w:spacing w:line="416" w:lineRule="auto"/>
        <w:jc w:val="center"/>
        <w:rPr>
          <w:rFonts w:hint="eastAsia" w:ascii="宋体" w:hAnsi="宋体" w:cs="宋体"/>
          <w:color w:val="auto"/>
          <w:kern w:val="21"/>
          <w:highlight w:val="none"/>
        </w:rPr>
      </w:pPr>
    </w:p>
    <w:p w14:paraId="6E996005">
      <w:pPr>
        <w:keepNext/>
        <w:keepLines/>
        <w:spacing w:line="416" w:lineRule="auto"/>
        <w:jc w:val="center"/>
        <w:rPr>
          <w:rFonts w:hint="eastAsia" w:ascii="宋体" w:hAnsi="宋体" w:cs="宋体"/>
          <w:color w:val="auto"/>
          <w:kern w:val="21"/>
          <w:highlight w:val="none"/>
        </w:rPr>
      </w:pPr>
    </w:p>
    <w:p w14:paraId="6295C714">
      <w:pPr>
        <w:keepNext/>
        <w:keepLines/>
        <w:spacing w:line="416" w:lineRule="auto"/>
        <w:jc w:val="center"/>
        <w:rPr>
          <w:rFonts w:hint="eastAsia" w:ascii="宋体" w:hAnsi="宋体" w:cs="宋体"/>
          <w:color w:val="auto"/>
          <w:kern w:val="21"/>
          <w:highlight w:val="none"/>
        </w:rPr>
      </w:pPr>
    </w:p>
    <w:p w14:paraId="5D5AE650">
      <w:pPr>
        <w:keepNext/>
        <w:keepLines/>
        <w:spacing w:line="416" w:lineRule="auto"/>
        <w:jc w:val="center"/>
        <w:rPr>
          <w:rFonts w:hint="eastAsia" w:ascii="宋体" w:hAnsi="宋体" w:cs="宋体"/>
          <w:color w:val="auto"/>
          <w:kern w:val="21"/>
          <w:highlight w:val="none"/>
        </w:rPr>
      </w:pPr>
    </w:p>
    <w:p w14:paraId="68B8CD96">
      <w:pPr>
        <w:keepNext/>
        <w:keepLines/>
        <w:spacing w:line="416" w:lineRule="auto"/>
        <w:jc w:val="center"/>
        <w:rPr>
          <w:rFonts w:hint="eastAsia" w:ascii="宋体" w:hAnsi="宋体" w:cs="宋体"/>
          <w:color w:val="auto"/>
          <w:kern w:val="21"/>
          <w:highlight w:val="none"/>
        </w:rPr>
      </w:pPr>
    </w:p>
    <w:p w14:paraId="775CF88E">
      <w:pPr>
        <w:pStyle w:val="2"/>
        <w:jc w:val="center"/>
        <w:rPr>
          <w:rFonts w:hint="eastAsia" w:ascii="宋体" w:hAnsi="宋体" w:cs="宋体"/>
          <w:color w:val="auto"/>
          <w:kern w:val="21"/>
          <w:highlight w:val="none"/>
        </w:rPr>
        <w:sectPr>
          <w:footerReference r:id="rId11" w:type="first"/>
          <w:footerReference r:id="rId10" w:type="default"/>
          <w:pgSz w:w="11911" w:h="16838"/>
          <w:pgMar w:top="1440" w:right="1440" w:bottom="1440" w:left="1440" w:header="720" w:footer="720" w:gutter="0"/>
          <w:cols w:space="720" w:num="1"/>
        </w:sectPr>
      </w:pPr>
      <w:bookmarkStart w:id="76" w:name="_Toc26183"/>
      <w:bookmarkStart w:id="77" w:name="_Toc23951"/>
      <w:r>
        <w:rPr>
          <w:rFonts w:hint="eastAsia" w:ascii="宋体" w:hAnsi="宋体" w:cs="宋体"/>
          <w:color w:val="auto"/>
          <w:kern w:val="21"/>
          <w:highlight w:val="none"/>
        </w:rPr>
        <w:t>第五章 响应文件格式</w:t>
      </w:r>
      <w:bookmarkEnd w:id="76"/>
      <w:bookmarkEnd w:id="77"/>
    </w:p>
    <w:p w14:paraId="6B65D362">
      <w:pPr>
        <w:pStyle w:val="3"/>
        <w:jc w:val="center"/>
        <w:rPr>
          <w:rFonts w:hint="eastAsia" w:ascii="宋体" w:hAnsi="宋体" w:cs="宋体"/>
          <w:bCs w:val="0"/>
          <w:color w:val="auto"/>
          <w:kern w:val="21"/>
          <w:highlight w:val="none"/>
        </w:rPr>
      </w:pPr>
      <w:bookmarkStart w:id="78" w:name="_Toc80205938"/>
      <w:bookmarkStart w:id="79" w:name="_Toc3904"/>
      <w:bookmarkStart w:id="80" w:name="_Toc7051"/>
      <w:r>
        <w:rPr>
          <w:rFonts w:hint="eastAsia" w:ascii="宋体" w:hAnsi="宋体" w:cs="宋体"/>
          <w:bCs w:val="0"/>
          <w:color w:val="auto"/>
          <w:kern w:val="21"/>
          <w:highlight w:val="none"/>
        </w:rPr>
        <w:t>第一节 封面格式</w:t>
      </w:r>
      <w:bookmarkEnd w:id="78"/>
      <w:bookmarkEnd w:id="79"/>
      <w:bookmarkEnd w:id="80"/>
    </w:p>
    <w:p w14:paraId="24CFA65A">
      <w:pPr>
        <w:rPr>
          <w:rFonts w:hint="eastAsia" w:ascii="宋体" w:hAnsi="宋体" w:cs="宋体"/>
          <w:b/>
          <w:bCs/>
          <w:color w:val="auto"/>
          <w:kern w:val="21"/>
          <w:sz w:val="32"/>
          <w:szCs w:val="32"/>
          <w:highlight w:val="none"/>
        </w:rPr>
      </w:pPr>
      <w:r>
        <w:rPr>
          <w:rFonts w:hint="eastAsia" w:ascii="宋体" w:hAnsi="宋体" w:cs="宋体"/>
          <w:b/>
          <w:color w:val="auto"/>
          <w:kern w:val="21"/>
          <w:sz w:val="32"/>
          <w:szCs w:val="32"/>
          <w:highlight w:val="none"/>
        </w:rPr>
        <w:t>（</w:t>
      </w:r>
      <w:r>
        <w:rPr>
          <w:rFonts w:hint="eastAsia" w:ascii="宋体" w:hAnsi="宋体" w:cs="宋体"/>
          <w:b/>
          <w:bCs/>
          <w:color w:val="auto"/>
          <w:kern w:val="21"/>
          <w:sz w:val="32"/>
          <w:szCs w:val="32"/>
          <w:highlight w:val="none"/>
        </w:rPr>
        <w:t>响应文件外层包装封面格式</w:t>
      </w:r>
      <w:r>
        <w:rPr>
          <w:rFonts w:hint="eastAsia" w:ascii="宋体" w:hAnsi="宋体" w:cs="宋体"/>
          <w:b/>
          <w:color w:val="auto"/>
          <w:kern w:val="21"/>
          <w:sz w:val="32"/>
          <w:szCs w:val="32"/>
          <w:highlight w:val="none"/>
        </w:rPr>
        <w:t xml:space="preserve"> ）</w:t>
      </w:r>
    </w:p>
    <w:p w14:paraId="6EBF2A39">
      <w:pPr>
        <w:snapToGrid w:val="0"/>
        <w:spacing w:before="120" w:beforeLines="50" w:after="50"/>
        <w:rPr>
          <w:rFonts w:hint="eastAsia" w:ascii="宋体" w:hAnsi="宋体" w:cs="宋体"/>
          <w:color w:val="auto"/>
          <w:kern w:val="21"/>
          <w:sz w:val="24"/>
          <w:szCs w:val="20"/>
          <w:highlight w:val="none"/>
        </w:rPr>
      </w:pPr>
    </w:p>
    <w:p w14:paraId="0C34AE37">
      <w:pPr>
        <w:snapToGrid w:val="0"/>
        <w:spacing w:before="120" w:beforeLines="50" w:after="50"/>
        <w:jc w:val="center"/>
        <w:rPr>
          <w:rFonts w:hint="eastAsia" w:ascii="宋体" w:hAnsi="宋体" w:cs="宋体"/>
          <w:bCs/>
          <w:color w:val="auto"/>
          <w:kern w:val="21"/>
          <w:sz w:val="24"/>
          <w:szCs w:val="20"/>
          <w:highlight w:val="none"/>
        </w:rPr>
      </w:pPr>
    </w:p>
    <w:p w14:paraId="5CE37DA0">
      <w:pPr>
        <w:snapToGrid w:val="0"/>
        <w:spacing w:before="120" w:beforeLines="50" w:after="50"/>
        <w:jc w:val="center"/>
        <w:rPr>
          <w:rFonts w:hint="eastAsia" w:ascii="宋体" w:hAnsi="宋体" w:cs="宋体"/>
          <w:bCs/>
          <w:color w:val="auto"/>
          <w:kern w:val="21"/>
          <w:sz w:val="44"/>
          <w:szCs w:val="44"/>
          <w:highlight w:val="none"/>
        </w:rPr>
      </w:pPr>
      <w:r>
        <w:rPr>
          <w:rFonts w:hint="eastAsia" w:ascii="宋体" w:hAnsi="宋体" w:cs="宋体"/>
          <w:bCs/>
          <w:color w:val="auto"/>
          <w:kern w:val="21"/>
          <w:sz w:val="44"/>
          <w:szCs w:val="44"/>
          <w:highlight w:val="none"/>
        </w:rPr>
        <w:t>响  应  文  件</w:t>
      </w:r>
    </w:p>
    <w:p w14:paraId="563A3612">
      <w:pPr>
        <w:snapToGrid w:val="0"/>
        <w:spacing w:before="120" w:beforeLines="50" w:after="50"/>
        <w:rPr>
          <w:rFonts w:hint="eastAsia" w:ascii="宋体" w:hAnsi="宋体" w:cs="宋体"/>
          <w:bCs/>
          <w:color w:val="auto"/>
          <w:kern w:val="21"/>
          <w:sz w:val="24"/>
          <w:szCs w:val="20"/>
          <w:highlight w:val="none"/>
        </w:rPr>
      </w:pPr>
    </w:p>
    <w:p w14:paraId="5FEE566D">
      <w:pPr>
        <w:snapToGrid w:val="0"/>
        <w:spacing w:before="120" w:beforeLines="50" w:after="50"/>
        <w:rPr>
          <w:rFonts w:hint="eastAsia" w:ascii="宋体" w:hAnsi="宋体" w:cs="宋体"/>
          <w:bCs/>
          <w:color w:val="auto"/>
          <w:kern w:val="21"/>
          <w:sz w:val="24"/>
          <w:szCs w:val="20"/>
          <w:highlight w:val="none"/>
        </w:rPr>
      </w:pPr>
    </w:p>
    <w:p w14:paraId="1612BADB">
      <w:pPr>
        <w:snapToGrid w:val="0"/>
        <w:spacing w:before="120" w:beforeLines="50" w:after="50"/>
        <w:rPr>
          <w:rFonts w:hint="eastAsia" w:ascii="宋体" w:hAnsi="宋体" w:cs="宋体"/>
          <w:bCs/>
          <w:color w:val="auto"/>
          <w:kern w:val="21"/>
          <w:sz w:val="32"/>
          <w:szCs w:val="32"/>
          <w:highlight w:val="none"/>
        </w:rPr>
      </w:pPr>
    </w:p>
    <w:p w14:paraId="12C380A8">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3BC7AE20">
      <w:pPr>
        <w:snapToGrid w:val="0"/>
        <w:spacing w:before="120" w:beforeLines="50" w:after="50"/>
        <w:ind w:firstLine="480" w:firstLineChars="150"/>
        <w:rPr>
          <w:rFonts w:hint="eastAsia" w:ascii="宋体" w:hAnsi="宋体" w:cs="宋体"/>
          <w:bCs/>
          <w:color w:val="auto"/>
          <w:kern w:val="21"/>
          <w:sz w:val="32"/>
          <w:szCs w:val="32"/>
          <w:highlight w:val="none"/>
        </w:rPr>
      </w:pPr>
    </w:p>
    <w:p w14:paraId="17E514B0">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575E10EF">
      <w:pPr>
        <w:snapToGrid w:val="0"/>
        <w:spacing w:before="120" w:beforeLines="50" w:after="50"/>
        <w:ind w:firstLine="480" w:firstLineChars="150"/>
        <w:rPr>
          <w:rFonts w:hint="eastAsia" w:ascii="宋体" w:hAnsi="宋体" w:cs="宋体"/>
          <w:bCs/>
          <w:color w:val="auto"/>
          <w:kern w:val="21"/>
          <w:sz w:val="32"/>
          <w:szCs w:val="32"/>
          <w:highlight w:val="none"/>
        </w:rPr>
      </w:pPr>
    </w:p>
    <w:p w14:paraId="25321A2D">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7AC8357E">
      <w:pPr>
        <w:snapToGrid w:val="0"/>
        <w:spacing w:before="120" w:beforeLines="50" w:after="50"/>
        <w:rPr>
          <w:rFonts w:hint="eastAsia" w:ascii="宋体" w:hAnsi="宋体" w:cs="宋体"/>
          <w:bCs/>
          <w:color w:val="auto"/>
          <w:kern w:val="21"/>
          <w:sz w:val="32"/>
          <w:szCs w:val="32"/>
          <w:highlight w:val="none"/>
        </w:rPr>
      </w:pPr>
    </w:p>
    <w:p w14:paraId="11A7EF9A">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3F03A57A">
      <w:pPr>
        <w:snapToGrid w:val="0"/>
        <w:spacing w:before="120" w:beforeLines="50" w:after="50"/>
        <w:rPr>
          <w:rFonts w:hint="eastAsia" w:ascii="宋体" w:hAnsi="宋体" w:cs="宋体"/>
          <w:bCs/>
          <w:color w:val="auto"/>
          <w:kern w:val="21"/>
          <w:sz w:val="32"/>
          <w:szCs w:val="32"/>
          <w:highlight w:val="none"/>
        </w:rPr>
      </w:pPr>
    </w:p>
    <w:p w14:paraId="3E0A9BCF">
      <w:pPr>
        <w:snapToGrid w:val="0"/>
        <w:spacing w:before="120" w:beforeLines="50" w:after="50"/>
        <w:ind w:firstLine="480" w:firstLineChars="150"/>
        <w:jc w:val="center"/>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首次响应文件提交截止时间前不得解密</w:t>
      </w:r>
    </w:p>
    <w:p w14:paraId="3852A44D">
      <w:pPr>
        <w:snapToGrid w:val="0"/>
        <w:spacing w:before="120" w:beforeLines="50" w:after="50"/>
        <w:ind w:firstLine="5440" w:firstLineChars="1700"/>
        <w:jc w:val="center"/>
        <w:rPr>
          <w:rFonts w:hint="eastAsia" w:ascii="宋体" w:hAnsi="宋体" w:cs="宋体"/>
          <w:bCs/>
          <w:color w:val="auto"/>
          <w:kern w:val="21"/>
          <w:sz w:val="32"/>
          <w:szCs w:val="32"/>
          <w:highlight w:val="none"/>
        </w:rPr>
      </w:pPr>
    </w:p>
    <w:p w14:paraId="28B91BF5">
      <w:pPr>
        <w:snapToGrid w:val="0"/>
        <w:spacing w:before="120" w:beforeLines="50" w:after="50"/>
        <w:ind w:firstLine="645"/>
        <w:jc w:val="center"/>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年    月    日</w:t>
      </w:r>
    </w:p>
    <w:p w14:paraId="312A50BC">
      <w:pPr>
        <w:rPr>
          <w:rFonts w:hint="eastAsia" w:ascii="宋体" w:hAnsi="宋体" w:cs="宋体"/>
          <w:color w:val="auto"/>
          <w:kern w:val="21"/>
          <w:highlight w:val="none"/>
        </w:rPr>
        <w:sectPr>
          <w:pgSz w:w="11911" w:h="16838"/>
          <w:pgMar w:top="1440" w:right="1440" w:bottom="1440" w:left="1440" w:header="720" w:footer="720" w:gutter="0"/>
          <w:cols w:space="720" w:num="1"/>
        </w:sectPr>
      </w:pPr>
    </w:p>
    <w:p w14:paraId="54D6835C">
      <w:pPr>
        <w:pStyle w:val="3"/>
        <w:jc w:val="center"/>
        <w:rPr>
          <w:rFonts w:hint="eastAsia" w:ascii="宋体" w:hAnsi="宋体" w:cs="宋体"/>
          <w:bCs w:val="0"/>
          <w:color w:val="auto"/>
          <w:kern w:val="21"/>
          <w:highlight w:val="none"/>
        </w:rPr>
      </w:pPr>
      <w:bookmarkStart w:id="81" w:name="_Toc9337"/>
      <w:bookmarkStart w:id="82" w:name="_Toc80205939"/>
      <w:bookmarkStart w:id="83" w:name="_Toc16652"/>
      <w:r>
        <w:rPr>
          <w:rFonts w:hint="eastAsia" w:ascii="宋体" w:hAnsi="宋体" w:cs="宋体"/>
          <w:bCs w:val="0"/>
          <w:color w:val="auto"/>
          <w:kern w:val="21"/>
          <w:highlight w:val="none"/>
        </w:rPr>
        <w:t>第二节 资格证明文件格式</w:t>
      </w:r>
      <w:bookmarkEnd w:id="81"/>
      <w:bookmarkEnd w:id="82"/>
      <w:bookmarkEnd w:id="83"/>
    </w:p>
    <w:p w14:paraId="64D438A4">
      <w:pPr>
        <w:snapToGrid w:val="0"/>
        <w:spacing w:before="120" w:beforeLines="50" w:after="50"/>
        <w:rPr>
          <w:rFonts w:hint="eastAsia" w:ascii="宋体" w:hAnsi="宋体" w:cs="宋体"/>
          <w:bCs/>
          <w:color w:val="auto"/>
          <w:kern w:val="21"/>
          <w:sz w:val="32"/>
          <w:szCs w:val="20"/>
          <w:highlight w:val="none"/>
        </w:rPr>
      </w:pPr>
      <w:r>
        <w:rPr>
          <w:rFonts w:hint="eastAsia" w:ascii="宋体" w:hAnsi="宋体" w:cs="宋体"/>
          <w:color w:val="auto"/>
          <w:kern w:val="21"/>
          <w:sz w:val="24"/>
          <w:highlight w:val="none"/>
        </w:rPr>
        <w:t xml:space="preserve">                                                    </w:t>
      </w:r>
      <w:r>
        <w:rPr>
          <w:rFonts w:hint="eastAsia" w:ascii="宋体" w:hAnsi="宋体" w:cs="宋体"/>
          <w:bCs/>
          <w:color w:val="auto"/>
          <w:kern w:val="21"/>
          <w:highlight w:val="none"/>
        </w:rPr>
        <w:t>全流程电子文件</w:t>
      </w:r>
    </w:p>
    <w:p w14:paraId="275B98F5">
      <w:pPr>
        <w:snapToGrid w:val="0"/>
        <w:spacing w:before="120" w:beforeLines="50" w:after="50"/>
        <w:rPr>
          <w:rFonts w:hint="eastAsia" w:ascii="宋体" w:hAnsi="宋体" w:cs="宋体"/>
          <w:color w:val="auto"/>
          <w:kern w:val="21"/>
          <w:sz w:val="24"/>
          <w:szCs w:val="20"/>
          <w:highlight w:val="none"/>
        </w:rPr>
      </w:pPr>
    </w:p>
    <w:p w14:paraId="17A12CA6">
      <w:pPr>
        <w:snapToGrid w:val="0"/>
        <w:spacing w:before="120" w:beforeLines="50" w:after="50"/>
        <w:rPr>
          <w:rFonts w:hint="eastAsia" w:ascii="宋体" w:hAnsi="宋体" w:cs="宋体"/>
          <w:color w:val="auto"/>
          <w:kern w:val="21"/>
          <w:sz w:val="24"/>
          <w:szCs w:val="20"/>
          <w:highlight w:val="none"/>
        </w:rPr>
      </w:pPr>
    </w:p>
    <w:p w14:paraId="1EA4D628">
      <w:pPr>
        <w:snapToGrid w:val="0"/>
        <w:spacing w:before="120" w:beforeLines="50" w:after="50"/>
        <w:jc w:val="center"/>
        <w:rPr>
          <w:rFonts w:hint="eastAsia" w:ascii="宋体" w:hAnsi="宋体" w:cs="宋体"/>
          <w:bCs/>
          <w:color w:val="auto"/>
          <w:kern w:val="21"/>
          <w:sz w:val="44"/>
          <w:szCs w:val="44"/>
          <w:highlight w:val="none"/>
        </w:rPr>
      </w:pPr>
      <w:r>
        <w:rPr>
          <w:rFonts w:hint="eastAsia" w:ascii="宋体" w:hAnsi="宋体" w:cs="宋体"/>
          <w:bCs/>
          <w:color w:val="auto"/>
          <w:kern w:val="21"/>
          <w:sz w:val="44"/>
          <w:szCs w:val="44"/>
          <w:highlight w:val="none"/>
        </w:rPr>
        <w:t>资  格  证  明  文  件（封面）</w:t>
      </w:r>
    </w:p>
    <w:p w14:paraId="20E5854B">
      <w:pPr>
        <w:snapToGrid w:val="0"/>
        <w:spacing w:before="120" w:beforeLines="50" w:after="50"/>
        <w:rPr>
          <w:rFonts w:hint="eastAsia" w:ascii="宋体" w:hAnsi="宋体" w:cs="宋体"/>
          <w:bCs/>
          <w:color w:val="auto"/>
          <w:kern w:val="21"/>
          <w:sz w:val="24"/>
          <w:szCs w:val="20"/>
          <w:highlight w:val="none"/>
        </w:rPr>
      </w:pPr>
    </w:p>
    <w:p w14:paraId="5DF68BE5">
      <w:pPr>
        <w:snapToGrid w:val="0"/>
        <w:spacing w:before="120" w:beforeLines="50" w:after="50"/>
        <w:rPr>
          <w:rFonts w:hint="eastAsia" w:ascii="宋体" w:hAnsi="宋体" w:cs="宋体"/>
          <w:bCs/>
          <w:color w:val="auto"/>
          <w:kern w:val="21"/>
          <w:sz w:val="24"/>
          <w:szCs w:val="20"/>
          <w:highlight w:val="none"/>
        </w:rPr>
      </w:pPr>
    </w:p>
    <w:p w14:paraId="3066CAD5">
      <w:pPr>
        <w:snapToGrid w:val="0"/>
        <w:spacing w:before="120" w:beforeLines="50" w:after="50"/>
        <w:rPr>
          <w:rFonts w:hint="eastAsia" w:ascii="宋体" w:hAnsi="宋体" w:cs="宋体"/>
          <w:bCs/>
          <w:color w:val="auto"/>
          <w:kern w:val="21"/>
          <w:sz w:val="24"/>
          <w:szCs w:val="20"/>
          <w:highlight w:val="none"/>
        </w:rPr>
      </w:pPr>
    </w:p>
    <w:p w14:paraId="5605E2AD">
      <w:pPr>
        <w:snapToGrid w:val="0"/>
        <w:spacing w:before="120" w:beforeLines="50" w:after="50"/>
        <w:rPr>
          <w:rFonts w:hint="eastAsia" w:ascii="宋体" w:hAnsi="宋体" w:cs="宋体"/>
          <w:bCs/>
          <w:color w:val="auto"/>
          <w:kern w:val="21"/>
          <w:sz w:val="24"/>
          <w:szCs w:val="20"/>
          <w:highlight w:val="none"/>
        </w:rPr>
      </w:pPr>
    </w:p>
    <w:p w14:paraId="713CFAC7">
      <w:pPr>
        <w:snapToGrid w:val="0"/>
        <w:spacing w:before="120" w:beforeLines="50" w:after="50"/>
        <w:rPr>
          <w:rFonts w:hint="eastAsia" w:ascii="宋体" w:hAnsi="宋体" w:cs="宋体"/>
          <w:bCs/>
          <w:color w:val="auto"/>
          <w:kern w:val="21"/>
          <w:sz w:val="24"/>
          <w:szCs w:val="20"/>
          <w:highlight w:val="none"/>
        </w:rPr>
      </w:pPr>
    </w:p>
    <w:p w14:paraId="5D4BB211">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4BE7BCED">
      <w:pPr>
        <w:snapToGrid w:val="0"/>
        <w:spacing w:before="120" w:beforeLines="50" w:after="50"/>
        <w:ind w:firstLine="720" w:firstLineChars="225"/>
        <w:rPr>
          <w:rFonts w:hint="eastAsia" w:ascii="宋体" w:hAnsi="宋体" w:cs="宋体"/>
          <w:bCs/>
          <w:color w:val="auto"/>
          <w:kern w:val="21"/>
          <w:sz w:val="32"/>
          <w:szCs w:val="32"/>
          <w:highlight w:val="none"/>
        </w:rPr>
      </w:pPr>
    </w:p>
    <w:p w14:paraId="668AF56B">
      <w:pPr>
        <w:snapToGrid w:val="0"/>
        <w:spacing w:before="120" w:beforeLines="50" w:after="50"/>
        <w:ind w:firstLine="720" w:firstLineChars="225"/>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2801E1E1">
      <w:pPr>
        <w:snapToGrid w:val="0"/>
        <w:spacing w:before="120" w:beforeLines="50" w:after="50"/>
        <w:ind w:firstLine="720" w:firstLineChars="225"/>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 xml:space="preserve"> </w:t>
      </w:r>
    </w:p>
    <w:p w14:paraId="688A4A86">
      <w:pPr>
        <w:snapToGrid w:val="0"/>
        <w:spacing w:before="120" w:beforeLines="50" w:after="50"/>
        <w:ind w:firstLine="720" w:firstLineChars="225"/>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0FF1DE2D">
      <w:pPr>
        <w:snapToGrid w:val="0"/>
        <w:spacing w:before="120" w:beforeLines="50" w:after="50"/>
        <w:ind w:firstLine="720" w:firstLineChars="225"/>
        <w:rPr>
          <w:rFonts w:hint="eastAsia" w:ascii="宋体" w:hAnsi="宋体" w:cs="宋体"/>
          <w:bCs/>
          <w:color w:val="auto"/>
          <w:kern w:val="21"/>
          <w:sz w:val="32"/>
          <w:szCs w:val="32"/>
          <w:highlight w:val="none"/>
        </w:rPr>
      </w:pPr>
    </w:p>
    <w:p w14:paraId="0F61541E">
      <w:pPr>
        <w:pStyle w:val="7"/>
        <w:snapToGrid w:val="0"/>
        <w:spacing w:before="50" w:after="50"/>
        <w:ind w:firstLine="720" w:firstLineChars="225"/>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61F5FD12">
      <w:pPr>
        <w:pStyle w:val="7"/>
        <w:snapToGrid w:val="0"/>
        <w:spacing w:before="50" w:after="50"/>
        <w:ind w:firstLine="720" w:firstLineChars="225"/>
        <w:rPr>
          <w:rFonts w:hint="eastAsia" w:ascii="宋体" w:hAnsi="宋体" w:cs="宋体"/>
          <w:bCs/>
          <w:color w:val="auto"/>
          <w:kern w:val="21"/>
          <w:sz w:val="32"/>
          <w:szCs w:val="32"/>
          <w:highlight w:val="none"/>
        </w:rPr>
      </w:pPr>
    </w:p>
    <w:p w14:paraId="6CBA9E05">
      <w:pPr>
        <w:pStyle w:val="7"/>
        <w:snapToGrid w:val="0"/>
        <w:spacing w:before="50" w:after="50"/>
        <w:ind w:firstLine="720" w:firstLineChars="225"/>
        <w:rPr>
          <w:rFonts w:hint="eastAsia" w:ascii="宋体" w:hAnsi="宋体" w:cs="宋体"/>
          <w:bCs/>
          <w:color w:val="auto"/>
          <w:kern w:val="21"/>
          <w:sz w:val="32"/>
          <w:szCs w:val="32"/>
          <w:highlight w:val="none"/>
        </w:rPr>
      </w:pPr>
    </w:p>
    <w:p w14:paraId="45A03D4F">
      <w:pPr>
        <w:pStyle w:val="7"/>
        <w:snapToGrid w:val="0"/>
        <w:spacing w:before="50" w:after="50"/>
        <w:ind w:firstLine="720" w:firstLineChars="225"/>
        <w:rPr>
          <w:rFonts w:hint="eastAsia" w:ascii="宋体" w:hAnsi="宋体" w:cs="宋体"/>
          <w:bCs/>
          <w:color w:val="auto"/>
          <w:kern w:val="21"/>
          <w:sz w:val="32"/>
          <w:szCs w:val="32"/>
          <w:highlight w:val="none"/>
        </w:rPr>
      </w:pPr>
    </w:p>
    <w:p w14:paraId="4F1E5C62">
      <w:pPr>
        <w:pStyle w:val="7"/>
        <w:snapToGrid w:val="0"/>
        <w:spacing w:before="50" w:after="50"/>
        <w:ind w:firstLine="1280" w:firstLineChars="400"/>
        <w:rPr>
          <w:rFonts w:hint="eastAsia" w:ascii="宋体" w:hAnsi="宋体" w:cs="宋体"/>
          <w:bCs/>
          <w:color w:val="auto"/>
          <w:kern w:val="21"/>
          <w:sz w:val="32"/>
          <w:szCs w:val="32"/>
          <w:highlight w:val="none"/>
        </w:rPr>
      </w:pPr>
    </w:p>
    <w:p w14:paraId="7317936F">
      <w:pPr>
        <w:snapToGrid w:val="0"/>
        <w:spacing w:before="120" w:beforeLines="50" w:after="50"/>
        <w:jc w:val="center"/>
        <w:rPr>
          <w:rFonts w:hint="eastAsia" w:ascii="宋体" w:hAnsi="宋体" w:cs="宋体"/>
          <w:color w:val="auto"/>
          <w:kern w:val="21"/>
          <w:sz w:val="32"/>
          <w:szCs w:val="32"/>
          <w:highlight w:val="none"/>
        </w:rPr>
      </w:pPr>
      <w:r>
        <w:rPr>
          <w:rFonts w:hint="eastAsia" w:ascii="宋体" w:hAnsi="宋体" w:cs="宋体"/>
          <w:color w:val="auto"/>
          <w:kern w:val="21"/>
          <w:sz w:val="32"/>
          <w:szCs w:val="32"/>
          <w:highlight w:val="none"/>
        </w:rPr>
        <w:t>年    月    日</w:t>
      </w:r>
    </w:p>
    <w:p w14:paraId="784D2929">
      <w:pPr>
        <w:snapToGrid w:val="0"/>
        <w:spacing w:before="120" w:beforeLines="50" w:after="50" w:line="360" w:lineRule="auto"/>
        <w:jc w:val="center"/>
        <w:rPr>
          <w:rFonts w:hint="eastAsia" w:ascii="宋体" w:hAnsi="宋体" w:cs="宋体"/>
          <w:b/>
          <w:color w:val="auto"/>
          <w:kern w:val="21"/>
          <w:sz w:val="36"/>
          <w:szCs w:val="36"/>
          <w:highlight w:val="none"/>
        </w:rPr>
      </w:pPr>
      <w:r>
        <w:rPr>
          <w:rFonts w:hint="eastAsia" w:ascii="宋体" w:hAnsi="宋体" w:cs="宋体"/>
          <w:color w:val="auto"/>
          <w:kern w:val="21"/>
          <w:sz w:val="24"/>
          <w:highlight w:val="none"/>
        </w:rPr>
        <w:br w:type="page"/>
      </w:r>
      <w:r>
        <w:rPr>
          <w:rFonts w:hint="eastAsia" w:ascii="宋体" w:hAnsi="宋体" w:cs="宋体"/>
          <w:b/>
          <w:bCs/>
          <w:color w:val="auto"/>
          <w:kern w:val="21"/>
          <w:sz w:val="32"/>
          <w:szCs w:val="32"/>
          <w:highlight w:val="none"/>
        </w:rPr>
        <w:t xml:space="preserve"> </w:t>
      </w:r>
      <w:r>
        <w:rPr>
          <w:rFonts w:hint="eastAsia" w:ascii="宋体" w:hAnsi="宋体" w:cs="宋体"/>
          <w:b/>
          <w:color w:val="auto"/>
          <w:kern w:val="21"/>
          <w:sz w:val="36"/>
          <w:szCs w:val="36"/>
          <w:highlight w:val="none"/>
        </w:rPr>
        <w:t>资格证明文件目录</w:t>
      </w:r>
    </w:p>
    <w:p w14:paraId="4E795DFC">
      <w:pPr>
        <w:snapToGrid w:val="0"/>
        <w:spacing w:line="360" w:lineRule="auto"/>
        <w:rPr>
          <w:rFonts w:hint="eastAsia" w:ascii="宋体" w:hAnsi="宋体" w:cs="宋体"/>
          <w:color w:val="auto"/>
          <w:kern w:val="21"/>
          <w:sz w:val="24"/>
          <w:highlight w:val="none"/>
        </w:rPr>
      </w:pPr>
    </w:p>
    <w:p w14:paraId="15CDF319">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一、营业执照（或事业法人登记证或其他工商等登记证明材料）复印件（供应商为自然人的，须提供自然人的身份证明）………………………………………………（页码）</w:t>
      </w:r>
    </w:p>
    <w:p w14:paraId="21205B75">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二、符合参与政府采购活动的资格条件依法缴纳税收、社会保障资金等方面的材料……………………………………………………………………………………（页码）</w:t>
      </w:r>
    </w:p>
    <w:p w14:paraId="2EC90D59">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三、财务状况报告方面的材料……………………………………………………（页码）</w:t>
      </w:r>
    </w:p>
    <w:p w14:paraId="1EBB944E">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四、供应商直接控股股东信息……………………………………………………（页码）</w:t>
      </w:r>
    </w:p>
    <w:p w14:paraId="454D094F">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五、供应商直接关联关系信息表…………………………………………………（页码）</w:t>
      </w:r>
    </w:p>
    <w:p w14:paraId="13BC751F">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六、资格声明函……………………………………………………………………（页码）</w:t>
      </w:r>
    </w:p>
    <w:p w14:paraId="0EDE8109">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七、</w:t>
      </w:r>
      <w:r>
        <w:rPr>
          <w:rFonts w:hint="eastAsia" w:ascii="宋体" w:hAnsi="宋体" w:cs="宋体"/>
          <w:color w:val="auto"/>
          <w:kern w:val="21"/>
          <w:sz w:val="24"/>
          <w:highlight w:val="none"/>
          <w:lang w:eastAsia="zh-CN"/>
        </w:rPr>
        <w:t>中小企业申明函</w:t>
      </w:r>
      <w:r>
        <w:rPr>
          <w:rFonts w:hint="eastAsia" w:ascii="宋体" w:hAnsi="宋体" w:cs="宋体"/>
          <w:color w:val="auto"/>
          <w:kern w:val="21"/>
          <w:sz w:val="24"/>
          <w:highlight w:val="none"/>
        </w:rPr>
        <w:t>………………………………………………………………（页码）</w:t>
      </w:r>
    </w:p>
    <w:p w14:paraId="61099FC9">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八、除磋商文件规定必须提供以外，供应商认为需要提供的其他证明材料…（页码）</w:t>
      </w:r>
    </w:p>
    <w:p w14:paraId="0A92411B">
      <w:pPr>
        <w:spacing w:line="360" w:lineRule="auto"/>
        <w:rPr>
          <w:rFonts w:hint="eastAsia" w:ascii="宋体" w:hAnsi="宋体" w:cs="宋体"/>
          <w:b/>
          <w:bCs/>
          <w:color w:val="auto"/>
          <w:kern w:val="21"/>
          <w:sz w:val="24"/>
          <w:highlight w:val="none"/>
        </w:rPr>
      </w:pPr>
    </w:p>
    <w:p w14:paraId="754AD9D7">
      <w:pPr>
        <w:spacing w:line="360" w:lineRule="auto"/>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注：以上目录是编制供应商响应文件的基本格式要求，各供应商可根据自身情况进一步细化。</w:t>
      </w:r>
    </w:p>
    <w:p w14:paraId="50820F5A">
      <w:pPr>
        <w:snapToGrid w:val="0"/>
        <w:spacing w:before="120" w:beforeLines="50" w:after="50" w:line="360" w:lineRule="auto"/>
        <w:ind w:left="142" w:firstLine="420" w:firstLineChars="200"/>
        <w:jc w:val="left"/>
        <w:rPr>
          <w:rFonts w:hint="eastAsia" w:ascii="宋体" w:hAnsi="宋体" w:cs="宋体"/>
          <w:color w:val="auto"/>
          <w:kern w:val="21"/>
          <w:szCs w:val="21"/>
          <w:highlight w:val="none"/>
        </w:rPr>
      </w:pPr>
    </w:p>
    <w:p w14:paraId="06F5C7D1">
      <w:pPr>
        <w:spacing w:line="300" w:lineRule="auto"/>
        <w:rPr>
          <w:rFonts w:hint="eastAsia" w:ascii="宋体" w:hAnsi="宋体" w:cs="宋体"/>
          <w:color w:val="auto"/>
          <w:kern w:val="21"/>
          <w:szCs w:val="21"/>
          <w:highlight w:val="none"/>
        </w:rPr>
      </w:pPr>
    </w:p>
    <w:p w14:paraId="545AA131">
      <w:pPr>
        <w:spacing w:line="300" w:lineRule="auto"/>
        <w:rPr>
          <w:rFonts w:hint="eastAsia" w:ascii="宋体" w:hAnsi="宋体" w:cs="宋体"/>
          <w:color w:val="auto"/>
          <w:kern w:val="21"/>
          <w:szCs w:val="21"/>
          <w:highlight w:val="none"/>
        </w:rPr>
      </w:pPr>
    </w:p>
    <w:p w14:paraId="2BD7E6DB">
      <w:pPr>
        <w:spacing w:line="300" w:lineRule="auto"/>
        <w:rPr>
          <w:rFonts w:hint="eastAsia" w:ascii="宋体" w:hAnsi="宋体" w:cs="宋体"/>
          <w:color w:val="auto"/>
          <w:kern w:val="21"/>
          <w:szCs w:val="21"/>
          <w:highlight w:val="none"/>
        </w:rPr>
      </w:pPr>
    </w:p>
    <w:p w14:paraId="395D351A">
      <w:pPr>
        <w:spacing w:line="300" w:lineRule="auto"/>
        <w:rPr>
          <w:rFonts w:hint="eastAsia" w:ascii="宋体" w:hAnsi="宋体" w:cs="宋体"/>
          <w:color w:val="auto"/>
          <w:kern w:val="21"/>
          <w:szCs w:val="21"/>
          <w:highlight w:val="none"/>
        </w:rPr>
      </w:pPr>
    </w:p>
    <w:p w14:paraId="3996BDA1">
      <w:pPr>
        <w:spacing w:line="300" w:lineRule="auto"/>
        <w:rPr>
          <w:rFonts w:hint="eastAsia" w:ascii="宋体" w:hAnsi="宋体" w:cs="宋体"/>
          <w:color w:val="auto"/>
          <w:kern w:val="21"/>
          <w:szCs w:val="21"/>
          <w:highlight w:val="none"/>
        </w:rPr>
      </w:pPr>
    </w:p>
    <w:p w14:paraId="4B9FC5A2">
      <w:pPr>
        <w:spacing w:line="300" w:lineRule="auto"/>
        <w:rPr>
          <w:rFonts w:hint="eastAsia" w:ascii="宋体" w:hAnsi="宋体" w:cs="宋体"/>
          <w:color w:val="auto"/>
          <w:kern w:val="21"/>
          <w:szCs w:val="21"/>
          <w:highlight w:val="none"/>
        </w:rPr>
      </w:pPr>
    </w:p>
    <w:p w14:paraId="09F5F72C">
      <w:pPr>
        <w:spacing w:line="300" w:lineRule="auto"/>
        <w:rPr>
          <w:rFonts w:hint="eastAsia" w:ascii="宋体" w:hAnsi="宋体" w:cs="宋体"/>
          <w:color w:val="auto"/>
          <w:kern w:val="21"/>
          <w:szCs w:val="21"/>
          <w:highlight w:val="none"/>
        </w:rPr>
      </w:pPr>
    </w:p>
    <w:p w14:paraId="67AD264F">
      <w:pPr>
        <w:spacing w:line="300" w:lineRule="auto"/>
        <w:rPr>
          <w:rFonts w:hint="eastAsia" w:ascii="宋体" w:hAnsi="宋体" w:cs="宋体"/>
          <w:color w:val="auto"/>
          <w:kern w:val="21"/>
          <w:szCs w:val="21"/>
          <w:highlight w:val="none"/>
        </w:rPr>
      </w:pPr>
    </w:p>
    <w:p w14:paraId="6D4602F0">
      <w:pPr>
        <w:spacing w:line="300" w:lineRule="auto"/>
        <w:rPr>
          <w:rFonts w:hint="eastAsia" w:ascii="宋体" w:hAnsi="宋体" w:cs="宋体"/>
          <w:color w:val="auto"/>
          <w:kern w:val="21"/>
          <w:szCs w:val="21"/>
          <w:highlight w:val="none"/>
        </w:rPr>
      </w:pPr>
    </w:p>
    <w:p w14:paraId="687B2822">
      <w:pPr>
        <w:pStyle w:val="18"/>
        <w:spacing w:line="360" w:lineRule="auto"/>
        <w:ind w:firstLine="400" w:firstLineChars="200"/>
        <w:rPr>
          <w:rFonts w:hint="eastAsia" w:hAnsi="宋体" w:cs="宋体"/>
          <w:b/>
          <w:color w:val="auto"/>
          <w:kern w:val="21"/>
          <w:sz w:val="30"/>
          <w:szCs w:val="30"/>
          <w:highlight w:val="none"/>
        </w:rPr>
      </w:pPr>
      <w:r>
        <w:rPr>
          <w:rFonts w:hint="eastAsia" w:hAnsi="宋体" w:cs="宋体"/>
          <w:color w:val="auto"/>
          <w:kern w:val="21"/>
          <w:highlight w:val="none"/>
        </w:rPr>
        <w:br w:type="page"/>
      </w:r>
      <w:r>
        <w:rPr>
          <w:rFonts w:hint="eastAsia" w:hAnsi="宋体" w:cs="宋体"/>
          <w:color w:val="auto"/>
          <w:kern w:val="21"/>
          <w:highlight w:val="none"/>
        </w:rPr>
        <w:t xml:space="preserve">   </w:t>
      </w:r>
      <w:r>
        <w:rPr>
          <w:rFonts w:hint="eastAsia" w:hAnsi="宋体" w:cs="宋体"/>
          <w:b/>
          <w:color w:val="auto"/>
          <w:kern w:val="21"/>
          <w:sz w:val="30"/>
          <w:szCs w:val="30"/>
          <w:highlight w:val="none"/>
        </w:rPr>
        <w:t>一、营业执照（或事业法人登记证或其他工商等登记证明材料）复印件（供应商为自然人的，提供自然人的身份证明）</w:t>
      </w:r>
    </w:p>
    <w:p w14:paraId="6E5AB535">
      <w:pPr>
        <w:pStyle w:val="18"/>
        <w:spacing w:line="360" w:lineRule="auto"/>
        <w:ind w:firstLine="602" w:firstLineChars="200"/>
        <w:rPr>
          <w:rFonts w:hint="eastAsia" w:hAnsi="宋体" w:cs="宋体"/>
          <w:b/>
          <w:color w:val="auto"/>
          <w:kern w:val="21"/>
          <w:sz w:val="30"/>
          <w:szCs w:val="30"/>
          <w:highlight w:val="none"/>
        </w:rPr>
      </w:pPr>
    </w:p>
    <w:p w14:paraId="2AC2BC09">
      <w:pPr>
        <w:autoSpaceDE w:val="0"/>
        <w:autoSpaceDN w:val="0"/>
        <w:spacing w:line="360" w:lineRule="auto"/>
        <w:ind w:left="4365" w:leftChars="1850" w:hanging="480" w:hangingChars="2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6ED159A3">
      <w:pPr>
        <w:autoSpaceDE w:val="0"/>
        <w:autoSpaceDN w:val="0"/>
        <w:spacing w:line="360" w:lineRule="auto"/>
        <w:ind w:firstLine="6120" w:firstLineChars="2550"/>
        <w:rPr>
          <w:rFonts w:hint="eastAsia"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572937AD">
      <w:pPr>
        <w:snapToGrid w:val="0"/>
        <w:spacing w:before="120" w:beforeLines="50" w:after="50"/>
        <w:rPr>
          <w:rFonts w:hint="eastAsia" w:ascii="宋体" w:hAnsi="宋体" w:cs="宋体"/>
          <w:color w:val="auto"/>
          <w:kern w:val="21"/>
          <w:sz w:val="24"/>
          <w:szCs w:val="20"/>
          <w:highlight w:val="none"/>
        </w:rPr>
      </w:pPr>
    </w:p>
    <w:p w14:paraId="1FBC4B42">
      <w:pPr>
        <w:pStyle w:val="18"/>
        <w:spacing w:line="360" w:lineRule="auto"/>
        <w:ind w:firstLine="602" w:firstLineChars="200"/>
        <w:rPr>
          <w:rFonts w:hint="eastAsia" w:hAnsi="宋体" w:cs="宋体"/>
          <w:b/>
          <w:color w:val="auto"/>
          <w:kern w:val="21"/>
          <w:sz w:val="30"/>
          <w:szCs w:val="30"/>
          <w:highlight w:val="none"/>
        </w:rPr>
      </w:pPr>
      <w:r>
        <w:rPr>
          <w:rFonts w:hint="eastAsia" w:hAnsi="宋体" w:cs="宋体"/>
          <w:b/>
          <w:color w:val="auto"/>
          <w:kern w:val="21"/>
          <w:sz w:val="30"/>
          <w:szCs w:val="30"/>
          <w:highlight w:val="none"/>
        </w:rPr>
        <w:t>二、符合参与政府采购活动的资格条件依法缴纳税收、社会保障资金等方面的材料</w:t>
      </w:r>
    </w:p>
    <w:p w14:paraId="7402DA33">
      <w:pPr>
        <w:spacing w:line="300" w:lineRule="auto"/>
        <w:rPr>
          <w:rFonts w:hint="eastAsia" w:ascii="宋体" w:hAnsi="宋体" w:cs="宋体"/>
          <w:color w:val="auto"/>
          <w:kern w:val="21"/>
          <w:szCs w:val="21"/>
          <w:highlight w:val="none"/>
        </w:rPr>
      </w:pPr>
    </w:p>
    <w:p w14:paraId="5D0801F2">
      <w:pPr>
        <w:autoSpaceDE w:val="0"/>
        <w:autoSpaceDN w:val="0"/>
        <w:spacing w:line="360" w:lineRule="auto"/>
        <w:ind w:left="4365" w:leftChars="1850" w:hanging="480" w:hangingChars="2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36001F7B">
      <w:pPr>
        <w:autoSpaceDE w:val="0"/>
        <w:autoSpaceDN w:val="0"/>
        <w:spacing w:line="360" w:lineRule="auto"/>
        <w:ind w:firstLine="6120" w:firstLineChars="2550"/>
        <w:rPr>
          <w:rFonts w:hint="eastAsia"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4EBC89DB">
      <w:pPr>
        <w:spacing w:line="300" w:lineRule="auto"/>
        <w:rPr>
          <w:rFonts w:hint="eastAsia" w:ascii="宋体" w:hAnsi="宋体" w:cs="宋体"/>
          <w:color w:val="auto"/>
          <w:kern w:val="21"/>
          <w:szCs w:val="21"/>
          <w:highlight w:val="none"/>
        </w:rPr>
      </w:pPr>
    </w:p>
    <w:p w14:paraId="396D4CAB">
      <w:pPr>
        <w:spacing w:line="300" w:lineRule="auto"/>
        <w:ind w:firstLine="596" w:firstLineChars="198"/>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三、财务状况报告方面的材料</w:t>
      </w:r>
    </w:p>
    <w:p w14:paraId="485527AE">
      <w:pPr>
        <w:spacing w:line="300" w:lineRule="auto"/>
        <w:rPr>
          <w:rFonts w:hint="eastAsia" w:ascii="宋体" w:hAnsi="宋体" w:cs="宋体"/>
          <w:color w:val="auto"/>
          <w:kern w:val="21"/>
          <w:szCs w:val="21"/>
          <w:highlight w:val="none"/>
        </w:rPr>
      </w:pPr>
    </w:p>
    <w:p w14:paraId="0A300E67">
      <w:pPr>
        <w:autoSpaceDE w:val="0"/>
        <w:autoSpaceDN w:val="0"/>
        <w:spacing w:line="360" w:lineRule="auto"/>
        <w:ind w:left="4365" w:leftChars="1850" w:hanging="480" w:hangingChars="2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FADEA69">
      <w:pPr>
        <w:autoSpaceDE w:val="0"/>
        <w:autoSpaceDN w:val="0"/>
        <w:spacing w:line="360" w:lineRule="auto"/>
        <w:ind w:firstLine="6120" w:firstLineChars="2550"/>
        <w:rPr>
          <w:rFonts w:hint="eastAsia"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538075EA">
      <w:pPr>
        <w:spacing w:line="320" w:lineRule="exact"/>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w:t>
      </w:r>
    </w:p>
    <w:p w14:paraId="6DABF2CF">
      <w:pPr>
        <w:snapToGrid w:val="0"/>
        <w:spacing w:before="120" w:beforeLines="50" w:after="50" w:line="360" w:lineRule="auto"/>
        <w:jc w:val="center"/>
        <w:rPr>
          <w:rFonts w:hint="eastAsia" w:ascii="宋体" w:hAnsi="宋体" w:cs="宋体"/>
          <w:b/>
          <w:color w:val="auto"/>
          <w:kern w:val="21"/>
          <w:sz w:val="24"/>
          <w:highlight w:val="none"/>
        </w:rPr>
      </w:pPr>
    </w:p>
    <w:p w14:paraId="37A2914E">
      <w:pPr>
        <w:spacing w:line="360" w:lineRule="auto"/>
        <w:ind w:firstLine="596" w:firstLineChars="198"/>
        <w:contextualSpacing/>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br w:type="page"/>
      </w:r>
      <w:r>
        <w:rPr>
          <w:rFonts w:hint="eastAsia" w:ascii="宋体" w:hAnsi="宋体" w:cs="宋体"/>
          <w:b/>
          <w:color w:val="auto"/>
          <w:kern w:val="21"/>
          <w:sz w:val="30"/>
          <w:szCs w:val="30"/>
          <w:highlight w:val="none"/>
        </w:rPr>
        <w:t>四、供应商直接控股股东信息</w:t>
      </w:r>
    </w:p>
    <w:p w14:paraId="0B888E29">
      <w:pPr>
        <w:spacing w:line="360" w:lineRule="auto"/>
        <w:contextualSpacing/>
        <w:jc w:val="center"/>
        <w:rPr>
          <w:rFonts w:hint="eastAsia" w:ascii="宋体" w:hAnsi="宋体" w:cs="宋体"/>
          <w:b/>
          <w:color w:val="auto"/>
          <w:kern w:val="21"/>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A157AB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1C7DF2">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E4010">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2F6337">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53B933">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67B457">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备注</w:t>
            </w:r>
          </w:p>
        </w:tc>
      </w:tr>
      <w:tr w14:paraId="44B30E2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7A4687">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115971">
            <w:pPr>
              <w:widowControl/>
              <w:spacing w:line="360" w:lineRule="auto"/>
              <w:contextualSpacing/>
              <w:jc w:val="center"/>
              <w:rPr>
                <w:rFonts w:hint="eastAsia" w:ascii="宋体" w:hAnsi="宋体" w:cs="宋体"/>
                <w:color w:val="auto"/>
                <w:kern w:val="21"/>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7D8EA0">
            <w:pPr>
              <w:widowControl/>
              <w:spacing w:line="360" w:lineRule="auto"/>
              <w:contextualSpacing/>
              <w:jc w:val="center"/>
              <w:rPr>
                <w:rFonts w:hint="eastAsia" w:ascii="宋体" w:hAnsi="宋体" w:cs="宋体"/>
                <w:color w:val="auto"/>
                <w:kern w:val="21"/>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EC7E1A">
            <w:pPr>
              <w:widowControl/>
              <w:spacing w:line="360" w:lineRule="auto"/>
              <w:contextualSpacing/>
              <w:jc w:val="center"/>
              <w:rPr>
                <w:rFonts w:hint="eastAsia" w:ascii="宋体" w:hAnsi="宋体" w:cs="宋体"/>
                <w:color w:val="auto"/>
                <w:kern w:val="21"/>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966327">
            <w:pPr>
              <w:widowControl/>
              <w:spacing w:line="360" w:lineRule="auto"/>
              <w:contextualSpacing/>
              <w:jc w:val="center"/>
              <w:rPr>
                <w:rFonts w:hint="eastAsia" w:ascii="宋体" w:hAnsi="宋体" w:cs="宋体"/>
                <w:color w:val="auto"/>
                <w:kern w:val="21"/>
                <w:sz w:val="21"/>
                <w:szCs w:val="21"/>
                <w:highlight w:val="none"/>
              </w:rPr>
            </w:pPr>
          </w:p>
        </w:tc>
      </w:tr>
      <w:tr w14:paraId="268C690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B2CED0">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7EA6B">
            <w:pPr>
              <w:widowControl/>
              <w:spacing w:line="360" w:lineRule="auto"/>
              <w:contextualSpacing/>
              <w:jc w:val="center"/>
              <w:rPr>
                <w:rFonts w:hint="eastAsia" w:ascii="宋体" w:hAnsi="宋体" w:cs="宋体"/>
                <w:color w:val="auto"/>
                <w:kern w:val="21"/>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F1DFF9">
            <w:pPr>
              <w:widowControl/>
              <w:spacing w:line="360" w:lineRule="auto"/>
              <w:contextualSpacing/>
              <w:jc w:val="center"/>
              <w:rPr>
                <w:rFonts w:hint="eastAsia" w:ascii="宋体" w:hAnsi="宋体" w:cs="宋体"/>
                <w:color w:val="auto"/>
                <w:kern w:val="21"/>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16C5D4">
            <w:pPr>
              <w:widowControl/>
              <w:spacing w:line="360" w:lineRule="auto"/>
              <w:contextualSpacing/>
              <w:jc w:val="center"/>
              <w:rPr>
                <w:rFonts w:hint="eastAsia" w:ascii="宋体" w:hAnsi="宋体" w:cs="宋体"/>
                <w:color w:val="auto"/>
                <w:kern w:val="21"/>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DA45EA">
            <w:pPr>
              <w:widowControl/>
              <w:spacing w:line="360" w:lineRule="auto"/>
              <w:contextualSpacing/>
              <w:jc w:val="center"/>
              <w:rPr>
                <w:rFonts w:hint="eastAsia" w:ascii="宋体" w:hAnsi="宋体" w:cs="宋体"/>
                <w:color w:val="auto"/>
                <w:kern w:val="21"/>
                <w:sz w:val="21"/>
                <w:szCs w:val="21"/>
                <w:highlight w:val="none"/>
              </w:rPr>
            </w:pPr>
          </w:p>
        </w:tc>
      </w:tr>
      <w:tr w14:paraId="6E6E6D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E8F71D">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00DB84">
            <w:pPr>
              <w:widowControl/>
              <w:spacing w:line="360" w:lineRule="auto"/>
              <w:contextualSpacing/>
              <w:jc w:val="center"/>
              <w:rPr>
                <w:rFonts w:hint="eastAsia" w:ascii="宋体" w:hAnsi="宋体" w:cs="宋体"/>
                <w:color w:val="auto"/>
                <w:kern w:val="21"/>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13E84">
            <w:pPr>
              <w:widowControl/>
              <w:spacing w:line="360" w:lineRule="auto"/>
              <w:contextualSpacing/>
              <w:jc w:val="center"/>
              <w:rPr>
                <w:rFonts w:hint="eastAsia" w:ascii="宋体" w:hAnsi="宋体" w:cs="宋体"/>
                <w:color w:val="auto"/>
                <w:kern w:val="21"/>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7D4DAE">
            <w:pPr>
              <w:widowControl/>
              <w:spacing w:line="360" w:lineRule="auto"/>
              <w:contextualSpacing/>
              <w:jc w:val="center"/>
              <w:rPr>
                <w:rFonts w:hint="eastAsia" w:ascii="宋体" w:hAnsi="宋体" w:cs="宋体"/>
                <w:color w:val="auto"/>
                <w:kern w:val="21"/>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C21DE5">
            <w:pPr>
              <w:widowControl/>
              <w:spacing w:line="360" w:lineRule="auto"/>
              <w:contextualSpacing/>
              <w:jc w:val="center"/>
              <w:rPr>
                <w:rFonts w:hint="eastAsia" w:ascii="宋体" w:hAnsi="宋体" w:cs="宋体"/>
                <w:color w:val="auto"/>
                <w:kern w:val="21"/>
                <w:sz w:val="21"/>
                <w:szCs w:val="21"/>
                <w:highlight w:val="none"/>
              </w:rPr>
            </w:pPr>
          </w:p>
        </w:tc>
      </w:tr>
      <w:tr w14:paraId="411671E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2749C9">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9496B">
            <w:pPr>
              <w:widowControl/>
              <w:spacing w:line="360" w:lineRule="auto"/>
              <w:contextualSpacing/>
              <w:jc w:val="center"/>
              <w:rPr>
                <w:rFonts w:hint="eastAsia" w:ascii="宋体" w:hAnsi="宋体" w:cs="宋体"/>
                <w:color w:val="auto"/>
                <w:kern w:val="21"/>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1D3CBE">
            <w:pPr>
              <w:widowControl/>
              <w:spacing w:line="360" w:lineRule="auto"/>
              <w:contextualSpacing/>
              <w:jc w:val="center"/>
              <w:rPr>
                <w:rFonts w:hint="eastAsia" w:ascii="宋体" w:hAnsi="宋体" w:cs="宋体"/>
                <w:color w:val="auto"/>
                <w:kern w:val="21"/>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04A507">
            <w:pPr>
              <w:widowControl/>
              <w:spacing w:line="360" w:lineRule="auto"/>
              <w:contextualSpacing/>
              <w:jc w:val="center"/>
              <w:rPr>
                <w:rFonts w:hint="eastAsia" w:ascii="宋体" w:hAnsi="宋体" w:cs="宋体"/>
                <w:color w:val="auto"/>
                <w:kern w:val="21"/>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5C9E3E">
            <w:pPr>
              <w:widowControl/>
              <w:spacing w:line="360" w:lineRule="auto"/>
              <w:contextualSpacing/>
              <w:jc w:val="center"/>
              <w:rPr>
                <w:rFonts w:hint="eastAsia" w:ascii="宋体" w:hAnsi="宋体" w:cs="宋体"/>
                <w:color w:val="auto"/>
                <w:kern w:val="21"/>
                <w:sz w:val="21"/>
                <w:szCs w:val="21"/>
                <w:highlight w:val="none"/>
              </w:rPr>
            </w:pPr>
          </w:p>
        </w:tc>
      </w:tr>
    </w:tbl>
    <w:p w14:paraId="584EC3FD">
      <w:pPr>
        <w:spacing w:line="360" w:lineRule="auto"/>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w:t>
      </w:r>
    </w:p>
    <w:p w14:paraId="2BF5FCC2">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A04629">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2.本表所指的控股关系仅限于直接控股关系，不包括间接的控股关系。公司实际控制人与公司之间的关系不属于本表所指的直接控股关系。</w:t>
      </w:r>
    </w:p>
    <w:p w14:paraId="0C4EBCC0">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3.供应商不存在直接控股股东的，则填“无”。</w:t>
      </w:r>
    </w:p>
    <w:p w14:paraId="40A376EF">
      <w:pPr>
        <w:snapToGrid w:val="0"/>
        <w:spacing w:line="360" w:lineRule="auto"/>
        <w:jc w:val="left"/>
        <w:rPr>
          <w:rFonts w:hint="eastAsia" w:ascii="宋体" w:hAnsi="宋体" w:cs="宋体"/>
          <w:color w:val="auto"/>
          <w:kern w:val="21"/>
          <w:sz w:val="21"/>
          <w:szCs w:val="21"/>
          <w:highlight w:val="none"/>
        </w:rPr>
      </w:pPr>
    </w:p>
    <w:p w14:paraId="48E5C5CB">
      <w:pPr>
        <w:snapToGrid w:val="0"/>
        <w:spacing w:line="360" w:lineRule="auto"/>
        <w:jc w:val="left"/>
        <w:rPr>
          <w:rFonts w:hint="eastAsia" w:ascii="宋体" w:hAnsi="宋体" w:cs="宋体"/>
          <w:color w:val="auto"/>
          <w:kern w:val="21"/>
          <w:sz w:val="21"/>
          <w:szCs w:val="21"/>
          <w:highlight w:val="none"/>
        </w:rPr>
      </w:pPr>
    </w:p>
    <w:p w14:paraId="2299BB19">
      <w:pPr>
        <w:autoSpaceDE w:val="0"/>
        <w:autoSpaceDN w:val="0"/>
        <w:spacing w:line="360" w:lineRule="auto"/>
        <w:ind w:left="4305" w:leftChars="1850" w:hanging="420" w:hanging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01D43EA7">
      <w:pPr>
        <w:autoSpaceDE w:val="0"/>
        <w:autoSpaceDN w:val="0"/>
        <w:spacing w:line="360" w:lineRule="auto"/>
        <w:ind w:firstLine="5355" w:firstLineChars="2550"/>
        <w:rPr>
          <w:rFonts w:hint="eastAsia" w:ascii="宋体" w:hAnsi="宋体" w:cs="宋体"/>
          <w:b/>
          <w:bCs/>
          <w:color w:val="auto"/>
          <w:kern w:val="21"/>
          <w:sz w:val="21"/>
          <w:szCs w:val="21"/>
          <w:highlight w:val="none"/>
        </w:rPr>
      </w:pPr>
      <w:r>
        <w:rPr>
          <w:rFonts w:hint="eastAsia" w:ascii="宋体" w:hAnsi="宋体" w:cs="宋体"/>
          <w:color w:val="auto"/>
          <w:kern w:val="21"/>
          <w:sz w:val="21"/>
          <w:szCs w:val="21"/>
          <w:highlight w:val="none"/>
          <w:lang w:val="zh-CN"/>
        </w:rPr>
        <w:t>日期：  年  月   日</w:t>
      </w:r>
    </w:p>
    <w:p w14:paraId="7777B595">
      <w:pPr>
        <w:snapToGrid w:val="0"/>
        <w:rPr>
          <w:rFonts w:hint="eastAsia" w:ascii="宋体" w:hAnsi="宋体" w:cs="宋体"/>
          <w:b/>
          <w:color w:val="auto"/>
          <w:kern w:val="21"/>
          <w:sz w:val="30"/>
          <w:szCs w:val="30"/>
          <w:highlight w:val="none"/>
        </w:rPr>
      </w:pPr>
    </w:p>
    <w:p w14:paraId="24326B47">
      <w:pPr>
        <w:snapToGrid w:val="0"/>
        <w:ind w:firstLine="596" w:firstLineChars="198"/>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br w:type="page"/>
      </w:r>
      <w:r>
        <w:rPr>
          <w:rFonts w:hint="eastAsia" w:ascii="宋体" w:hAnsi="宋体" w:cs="宋体"/>
          <w:b/>
          <w:color w:val="auto"/>
          <w:kern w:val="21"/>
          <w:sz w:val="30"/>
          <w:szCs w:val="30"/>
          <w:highlight w:val="none"/>
        </w:rPr>
        <w:t>五、供应商直接管理关系信息表</w:t>
      </w:r>
    </w:p>
    <w:p w14:paraId="660A4895">
      <w:pPr>
        <w:snapToGrid w:val="0"/>
        <w:spacing w:line="360" w:lineRule="auto"/>
        <w:jc w:val="center"/>
        <w:rPr>
          <w:rFonts w:hint="eastAsia" w:ascii="宋体" w:hAnsi="宋体" w:cs="宋体"/>
          <w:b/>
          <w:color w:val="auto"/>
          <w:kern w:val="21"/>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1C4BFD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773CE5">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57C971">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D1462E">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B57435">
            <w:pPr>
              <w:widowControl/>
              <w:spacing w:line="360" w:lineRule="auto"/>
              <w:contextualSpacing/>
              <w:jc w:val="center"/>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备注</w:t>
            </w:r>
          </w:p>
        </w:tc>
      </w:tr>
      <w:tr w14:paraId="69CB2B7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1F2D4D">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647972">
            <w:pPr>
              <w:widowControl/>
              <w:spacing w:line="360" w:lineRule="auto"/>
              <w:contextualSpacing/>
              <w:jc w:val="center"/>
              <w:rPr>
                <w:rFonts w:hint="eastAsia" w:ascii="宋体" w:hAnsi="宋体" w:cs="宋体"/>
                <w:color w:val="auto"/>
                <w:kern w:val="21"/>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C426FF">
            <w:pPr>
              <w:widowControl/>
              <w:spacing w:line="360" w:lineRule="auto"/>
              <w:contextualSpacing/>
              <w:jc w:val="center"/>
              <w:rPr>
                <w:rFonts w:hint="eastAsia" w:ascii="宋体" w:hAnsi="宋体" w:cs="宋体"/>
                <w:color w:val="auto"/>
                <w:kern w:val="21"/>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FB6439">
            <w:pPr>
              <w:widowControl/>
              <w:spacing w:line="360" w:lineRule="auto"/>
              <w:contextualSpacing/>
              <w:jc w:val="center"/>
              <w:rPr>
                <w:rFonts w:hint="eastAsia" w:ascii="宋体" w:hAnsi="宋体" w:cs="宋体"/>
                <w:color w:val="auto"/>
                <w:kern w:val="21"/>
                <w:sz w:val="21"/>
                <w:szCs w:val="21"/>
                <w:highlight w:val="none"/>
              </w:rPr>
            </w:pPr>
          </w:p>
        </w:tc>
      </w:tr>
      <w:tr w14:paraId="5AE5FBE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16BE01">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841C0">
            <w:pPr>
              <w:widowControl/>
              <w:spacing w:line="360" w:lineRule="auto"/>
              <w:contextualSpacing/>
              <w:jc w:val="center"/>
              <w:rPr>
                <w:rFonts w:hint="eastAsia" w:ascii="宋体" w:hAnsi="宋体" w:cs="宋体"/>
                <w:color w:val="auto"/>
                <w:kern w:val="21"/>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7C1787">
            <w:pPr>
              <w:widowControl/>
              <w:spacing w:line="360" w:lineRule="auto"/>
              <w:contextualSpacing/>
              <w:jc w:val="center"/>
              <w:rPr>
                <w:rFonts w:hint="eastAsia" w:ascii="宋体" w:hAnsi="宋体" w:cs="宋体"/>
                <w:color w:val="auto"/>
                <w:kern w:val="21"/>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70841D">
            <w:pPr>
              <w:widowControl/>
              <w:spacing w:line="360" w:lineRule="auto"/>
              <w:contextualSpacing/>
              <w:jc w:val="center"/>
              <w:rPr>
                <w:rFonts w:hint="eastAsia" w:ascii="宋体" w:hAnsi="宋体" w:cs="宋体"/>
                <w:color w:val="auto"/>
                <w:kern w:val="21"/>
                <w:sz w:val="21"/>
                <w:szCs w:val="21"/>
                <w:highlight w:val="none"/>
              </w:rPr>
            </w:pPr>
          </w:p>
        </w:tc>
      </w:tr>
      <w:tr w14:paraId="297FE54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C439BC">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78780B">
            <w:pPr>
              <w:widowControl/>
              <w:spacing w:line="360" w:lineRule="auto"/>
              <w:contextualSpacing/>
              <w:jc w:val="center"/>
              <w:rPr>
                <w:rFonts w:hint="eastAsia" w:ascii="宋体" w:hAnsi="宋体" w:cs="宋体"/>
                <w:color w:val="auto"/>
                <w:kern w:val="21"/>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BEAFF">
            <w:pPr>
              <w:widowControl/>
              <w:spacing w:line="360" w:lineRule="auto"/>
              <w:contextualSpacing/>
              <w:jc w:val="center"/>
              <w:rPr>
                <w:rFonts w:hint="eastAsia" w:ascii="宋体" w:hAnsi="宋体" w:cs="宋体"/>
                <w:color w:val="auto"/>
                <w:kern w:val="21"/>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DD57C5">
            <w:pPr>
              <w:widowControl/>
              <w:spacing w:line="360" w:lineRule="auto"/>
              <w:contextualSpacing/>
              <w:jc w:val="center"/>
              <w:rPr>
                <w:rFonts w:hint="eastAsia" w:ascii="宋体" w:hAnsi="宋体" w:cs="宋体"/>
                <w:color w:val="auto"/>
                <w:kern w:val="21"/>
                <w:sz w:val="21"/>
                <w:szCs w:val="21"/>
                <w:highlight w:val="none"/>
              </w:rPr>
            </w:pPr>
          </w:p>
        </w:tc>
      </w:tr>
      <w:tr w14:paraId="3BD86B9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CB97A">
            <w:pPr>
              <w:widowControl/>
              <w:spacing w:line="360" w:lineRule="auto"/>
              <w:contextualSpacing/>
              <w:jc w:val="center"/>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58313E">
            <w:pPr>
              <w:widowControl/>
              <w:spacing w:line="360" w:lineRule="auto"/>
              <w:contextualSpacing/>
              <w:jc w:val="center"/>
              <w:rPr>
                <w:rFonts w:hint="eastAsia" w:ascii="宋体" w:hAnsi="宋体" w:cs="宋体"/>
                <w:color w:val="auto"/>
                <w:kern w:val="21"/>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C29A1B">
            <w:pPr>
              <w:widowControl/>
              <w:spacing w:line="360" w:lineRule="auto"/>
              <w:contextualSpacing/>
              <w:jc w:val="center"/>
              <w:rPr>
                <w:rFonts w:hint="eastAsia" w:ascii="宋体" w:hAnsi="宋体" w:cs="宋体"/>
                <w:color w:val="auto"/>
                <w:kern w:val="21"/>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5A0673">
            <w:pPr>
              <w:widowControl/>
              <w:spacing w:line="360" w:lineRule="auto"/>
              <w:contextualSpacing/>
              <w:jc w:val="center"/>
              <w:rPr>
                <w:rFonts w:hint="eastAsia" w:ascii="宋体" w:hAnsi="宋体" w:cs="宋体"/>
                <w:color w:val="auto"/>
                <w:kern w:val="21"/>
                <w:sz w:val="21"/>
                <w:szCs w:val="21"/>
                <w:highlight w:val="none"/>
              </w:rPr>
            </w:pPr>
          </w:p>
        </w:tc>
      </w:tr>
    </w:tbl>
    <w:p w14:paraId="75BD3737">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w:t>
      </w:r>
    </w:p>
    <w:p w14:paraId="3A4ED97A">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1.管理关系：是指不具有出资持股关系的其他单位之间存在的管理与被管理关系，如一些上下级关系的事业单位和团体组织。</w:t>
      </w:r>
    </w:p>
    <w:p w14:paraId="36A22E2C">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2.本表所指的管理关系仅限于直接管理关系，不包括间接的管理关系。</w:t>
      </w:r>
    </w:p>
    <w:p w14:paraId="31A61833">
      <w:pPr>
        <w:spacing w:line="360" w:lineRule="auto"/>
        <w:ind w:firstLine="420" w:firstLineChars="200"/>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3.供应商不存在直接管理关系的，则填“无”。</w:t>
      </w:r>
    </w:p>
    <w:p w14:paraId="584202C9">
      <w:pPr>
        <w:spacing w:line="360" w:lineRule="auto"/>
        <w:contextualSpacing/>
        <w:jc w:val="left"/>
        <w:rPr>
          <w:rFonts w:hint="eastAsia" w:ascii="宋体" w:hAnsi="宋体" w:cs="宋体"/>
          <w:color w:val="auto"/>
          <w:kern w:val="21"/>
          <w:sz w:val="21"/>
          <w:szCs w:val="21"/>
          <w:highlight w:val="none"/>
        </w:rPr>
      </w:pPr>
    </w:p>
    <w:p w14:paraId="6BDDDF93">
      <w:pPr>
        <w:autoSpaceDE w:val="0"/>
        <w:autoSpaceDN w:val="0"/>
        <w:spacing w:line="360" w:lineRule="auto"/>
        <w:ind w:left="4305" w:leftChars="1850" w:hanging="420" w:hanging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19AEEE32">
      <w:pPr>
        <w:autoSpaceDE w:val="0"/>
        <w:autoSpaceDN w:val="0"/>
        <w:spacing w:line="360" w:lineRule="auto"/>
        <w:ind w:firstLine="5355" w:firstLineChars="2550"/>
        <w:rPr>
          <w:rFonts w:hint="eastAsia" w:ascii="宋体" w:hAnsi="宋体" w:cs="宋体"/>
          <w:b/>
          <w:bCs/>
          <w:color w:val="auto"/>
          <w:kern w:val="21"/>
          <w:sz w:val="21"/>
          <w:szCs w:val="21"/>
          <w:highlight w:val="none"/>
        </w:rPr>
      </w:pPr>
      <w:r>
        <w:rPr>
          <w:rFonts w:hint="eastAsia" w:ascii="宋体" w:hAnsi="宋体" w:cs="宋体"/>
          <w:color w:val="auto"/>
          <w:kern w:val="21"/>
          <w:sz w:val="21"/>
          <w:szCs w:val="21"/>
          <w:highlight w:val="none"/>
          <w:lang w:val="zh-CN"/>
        </w:rPr>
        <w:t>日期：  年  月   日</w:t>
      </w:r>
    </w:p>
    <w:p w14:paraId="058BB962">
      <w:pPr>
        <w:spacing w:line="320" w:lineRule="exact"/>
        <w:ind w:firstLine="602" w:firstLineChars="200"/>
        <w:jc w:val="left"/>
        <w:rPr>
          <w:rFonts w:hint="eastAsia" w:ascii="宋体" w:hAnsi="宋体" w:cs="宋体"/>
          <w:color w:val="auto"/>
          <w:kern w:val="21"/>
          <w:sz w:val="28"/>
          <w:szCs w:val="28"/>
          <w:highlight w:val="none"/>
        </w:rPr>
      </w:pPr>
      <w:r>
        <w:rPr>
          <w:rFonts w:hint="eastAsia" w:ascii="宋体" w:hAnsi="宋体" w:cs="宋体"/>
          <w:b/>
          <w:color w:val="auto"/>
          <w:kern w:val="21"/>
          <w:sz w:val="30"/>
          <w:szCs w:val="30"/>
          <w:highlight w:val="none"/>
        </w:rPr>
        <w:br w:type="page"/>
      </w:r>
      <w:r>
        <w:rPr>
          <w:rFonts w:hint="eastAsia" w:ascii="宋体" w:hAnsi="宋体" w:cs="宋体"/>
          <w:b/>
          <w:color w:val="auto"/>
          <w:kern w:val="21"/>
          <w:sz w:val="30"/>
          <w:szCs w:val="30"/>
          <w:highlight w:val="none"/>
        </w:rPr>
        <w:t>六、资格声明函</w:t>
      </w:r>
    </w:p>
    <w:p w14:paraId="1E55FBA8">
      <w:pPr>
        <w:spacing w:line="320" w:lineRule="exact"/>
        <w:jc w:val="center"/>
        <w:rPr>
          <w:rFonts w:hint="eastAsia" w:ascii="宋体" w:hAnsi="宋体" w:cs="宋体"/>
          <w:b/>
          <w:color w:val="auto"/>
          <w:kern w:val="21"/>
          <w:sz w:val="32"/>
          <w:szCs w:val="32"/>
          <w:highlight w:val="none"/>
        </w:rPr>
      </w:pPr>
    </w:p>
    <w:p w14:paraId="4F5140FA">
      <w:pPr>
        <w:spacing w:line="320" w:lineRule="exact"/>
        <w:jc w:val="center"/>
        <w:rPr>
          <w:rFonts w:hint="eastAsia" w:ascii="宋体" w:hAnsi="宋体" w:cs="宋体"/>
          <w:b/>
          <w:color w:val="auto"/>
          <w:kern w:val="21"/>
          <w:sz w:val="32"/>
          <w:szCs w:val="32"/>
          <w:highlight w:val="none"/>
        </w:rPr>
      </w:pPr>
      <w:r>
        <w:rPr>
          <w:rFonts w:hint="eastAsia" w:ascii="宋体" w:hAnsi="宋体" w:cs="宋体"/>
          <w:b/>
          <w:color w:val="auto"/>
          <w:kern w:val="21"/>
          <w:sz w:val="32"/>
          <w:szCs w:val="32"/>
          <w:highlight w:val="none"/>
        </w:rPr>
        <w:t>资格声明函</w:t>
      </w:r>
    </w:p>
    <w:p w14:paraId="2DE9FA6A">
      <w:pPr>
        <w:spacing w:line="320" w:lineRule="exact"/>
        <w:jc w:val="center"/>
        <w:rPr>
          <w:rFonts w:hint="eastAsia" w:ascii="宋体" w:hAnsi="宋体" w:cs="宋体"/>
          <w:color w:val="auto"/>
          <w:kern w:val="21"/>
          <w:sz w:val="24"/>
          <w:szCs w:val="20"/>
          <w:highlight w:val="none"/>
        </w:rPr>
      </w:pPr>
    </w:p>
    <w:p w14:paraId="4338C961">
      <w:pPr>
        <w:spacing w:line="360" w:lineRule="auto"/>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致</w:t>
      </w:r>
      <w:r>
        <w:rPr>
          <w:rFonts w:hint="eastAsia" w:ascii="宋体" w:hAnsi="宋体" w:cs="宋体"/>
          <w:color w:val="auto"/>
          <w:kern w:val="21"/>
          <w:sz w:val="21"/>
          <w:szCs w:val="21"/>
          <w:highlight w:val="none"/>
          <w:u w:val="single"/>
        </w:rPr>
        <w:t>（采购代理机构名称）</w:t>
      </w:r>
      <w:r>
        <w:rPr>
          <w:rFonts w:hint="eastAsia" w:ascii="宋体" w:hAnsi="宋体" w:cs="宋体"/>
          <w:color w:val="auto"/>
          <w:kern w:val="21"/>
          <w:sz w:val="21"/>
          <w:szCs w:val="21"/>
          <w:highlight w:val="none"/>
        </w:rPr>
        <w:t>：</w:t>
      </w:r>
    </w:p>
    <w:p w14:paraId="5AD15C3E">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u w:val="single"/>
        </w:rPr>
        <w:t>（供应商名称）</w:t>
      </w:r>
      <w:r>
        <w:rPr>
          <w:rFonts w:hint="eastAsia" w:ascii="宋体" w:hAnsi="宋体" w:cs="宋体"/>
          <w:color w:val="auto"/>
          <w:kern w:val="21"/>
          <w:sz w:val="21"/>
          <w:szCs w:val="21"/>
          <w:highlight w:val="none"/>
        </w:rPr>
        <w:t>系中华人民共和国合法供应商，经营地址</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w:t>
      </w:r>
    </w:p>
    <w:p w14:paraId="35BEBA3C">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我方愿意参加贵方组织的</w:t>
      </w:r>
      <w:r>
        <w:rPr>
          <w:rFonts w:hint="eastAsia" w:ascii="宋体" w:hAnsi="宋体" w:cs="宋体"/>
          <w:color w:val="auto"/>
          <w:kern w:val="21"/>
          <w:sz w:val="21"/>
          <w:szCs w:val="21"/>
          <w:highlight w:val="none"/>
          <w:u w:val="single"/>
        </w:rPr>
        <w:t>（项目名称）</w:t>
      </w:r>
      <w:r>
        <w:rPr>
          <w:rFonts w:hint="eastAsia" w:ascii="宋体" w:hAnsi="宋体" w:cs="宋体"/>
          <w:color w:val="auto"/>
          <w:kern w:val="21"/>
          <w:sz w:val="21"/>
          <w:szCs w:val="21"/>
          <w:highlight w:val="none"/>
        </w:rPr>
        <w:t>项目的竞标，为便于贵方公正、择优地确定成交供应商及其竞标产品和服务，我方就本次竞标有关事项郑重声明如下：</w:t>
      </w:r>
    </w:p>
    <w:p w14:paraId="7470940A">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1.我方向贵方提交的所有响应文件、资料都是准确的和真实的。</w:t>
      </w:r>
    </w:p>
    <w:p w14:paraId="2BC31656">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024501D">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3.在此，我方宣布同意如下：</w:t>
      </w:r>
    </w:p>
    <w:p w14:paraId="7D26F335">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（1）将按磋商文件的约定履行合同责任和义务；</w:t>
      </w:r>
    </w:p>
    <w:p w14:paraId="57FDCFE2">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（2）已详细审查全部磋商文件，包括澄清或者更正公告（如有）；</w:t>
      </w:r>
    </w:p>
    <w:p w14:paraId="6B6FA3B5">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（3）同意提供按照贵方可能要求的与磋商有关的一切数据或者资料；</w:t>
      </w:r>
    </w:p>
    <w:p w14:paraId="59065F49">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（4）响应磋商文件规定的竞标有效期。</w:t>
      </w:r>
    </w:p>
    <w:p w14:paraId="26EE8869">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4.我方承诺符合《中华人民共和国政府采购法》第二十二条规定：</w:t>
      </w:r>
    </w:p>
    <w:p w14:paraId="1D2A6DDA">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（1）具有独立承担民事责任的能力；</w:t>
      </w:r>
    </w:p>
    <w:p w14:paraId="1E9B7376">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（2）具有良好的商业信誉和健全的财务会计制度；</w:t>
      </w:r>
    </w:p>
    <w:p w14:paraId="30B255B4">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（3）具有履行合同所必需的设备和专业技术能力；</w:t>
      </w:r>
    </w:p>
    <w:p w14:paraId="482E4045">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（4）有依法缴纳税收和社会保障资金的良好记录；</w:t>
      </w:r>
    </w:p>
    <w:p w14:paraId="312F4F58">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（5）参加政府采购活动前三年内，在经营活动中没有重大违法记录；</w:t>
      </w:r>
    </w:p>
    <w:p w14:paraId="2F05A25E">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（6）法律、行政法规规定的其他条件。</w:t>
      </w:r>
    </w:p>
    <w:p w14:paraId="3770B6A9">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4009F28">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D56D8B">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□我方本次响应文件内容中未涉及商业秘密；</w:t>
      </w:r>
    </w:p>
    <w:p w14:paraId="50CA2DC8">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□我方本次响应文件涉及商业秘密的内容有：</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w:t>
      </w:r>
    </w:p>
    <w:p w14:paraId="55879B46">
      <w:pPr>
        <w:pStyle w:val="18"/>
        <w:spacing w:line="360" w:lineRule="auto"/>
        <w:ind w:firstLine="420" w:firstLineChars="200"/>
        <w:contextualSpacing/>
        <w:rPr>
          <w:rFonts w:hint="eastAsia" w:hAnsi="宋体" w:cs="宋体"/>
          <w:color w:val="auto"/>
          <w:kern w:val="21"/>
          <w:sz w:val="21"/>
          <w:szCs w:val="21"/>
          <w:highlight w:val="none"/>
          <w:u w:val="single"/>
        </w:rPr>
      </w:pPr>
      <w:r>
        <w:rPr>
          <w:rFonts w:hint="eastAsia" w:hAnsi="宋体" w:cs="宋体"/>
          <w:color w:val="auto"/>
          <w:kern w:val="21"/>
          <w:sz w:val="21"/>
          <w:szCs w:val="21"/>
          <w:highlight w:val="none"/>
        </w:rPr>
        <w:t>7.与本磋商有关的一切正式往来信函请寄：</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邮政编号：</w:t>
      </w:r>
      <w:r>
        <w:rPr>
          <w:rFonts w:hint="eastAsia" w:hAnsi="宋体" w:cs="宋体"/>
          <w:color w:val="auto"/>
          <w:kern w:val="21"/>
          <w:sz w:val="21"/>
          <w:szCs w:val="21"/>
          <w:highlight w:val="none"/>
          <w:u w:val="single"/>
        </w:rPr>
        <w:t xml:space="preserve">        </w:t>
      </w:r>
    </w:p>
    <w:p w14:paraId="54298BF1">
      <w:pPr>
        <w:pStyle w:val="18"/>
        <w:spacing w:line="360" w:lineRule="auto"/>
        <w:ind w:firstLine="420" w:firstLineChars="200"/>
        <w:contextualSpacing/>
        <w:rPr>
          <w:rFonts w:hint="eastAsia" w:hAnsi="宋体" w:cs="宋体"/>
          <w:color w:val="auto"/>
          <w:kern w:val="21"/>
          <w:sz w:val="21"/>
          <w:szCs w:val="21"/>
          <w:highlight w:val="none"/>
        </w:rPr>
      </w:pPr>
      <w:r>
        <w:rPr>
          <w:rFonts w:hint="eastAsia" w:hAnsi="宋体" w:cs="宋体"/>
          <w:color w:val="auto"/>
          <w:kern w:val="21"/>
          <w:sz w:val="21"/>
          <w:szCs w:val="21"/>
          <w:highlight w:val="none"/>
        </w:rPr>
        <w:t>电话/传真：</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 xml:space="preserve"> 电子函件：</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 xml:space="preserve">    </w:t>
      </w:r>
    </w:p>
    <w:p w14:paraId="5066779F">
      <w:pPr>
        <w:pStyle w:val="16"/>
        <w:tabs>
          <w:tab w:val="left" w:pos="939"/>
        </w:tabs>
        <w:spacing w:line="360" w:lineRule="auto"/>
        <w:ind w:left="141" w:leftChars="67" w:firstLine="315" w:firstLineChars="15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开户银行：</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 xml:space="preserve">  账号：</w:t>
      </w:r>
      <w:r>
        <w:rPr>
          <w:rFonts w:hint="eastAsia" w:ascii="宋体" w:hAnsi="宋体" w:cs="宋体"/>
          <w:color w:val="auto"/>
          <w:kern w:val="21"/>
          <w:sz w:val="21"/>
          <w:szCs w:val="21"/>
          <w:highlight w:val="none"/>
          <w:u w:val="single"/>
        </w:rPr>
        <w:t xml:space="preserve">                               </w:t>
      </w:r>
    </w:p>
    <w:p w14:paraId="1666A1C0">
      <w:pPr>
        <w:pStyle w:val="16"/>
        <w:tabs>
          <w:tab w:val="left" w:pos="939"/>
        </w:tabs>
        <w:spacing w:line="360" w:lineRule="auto"/>
        <w:ind w:left="0" w:leftChars="0"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8.以上事项如有虚假或者隐瞒，我方愿意承担一切后果，并不再寻求任何旨在减轻或者免除法律责任的辩解。</w:t>
      </w:r>
    </w:p>
    <w:p w14:paraId="17CB836A">
      <w:pPr>
        <w:pStyle w:val="16"/>
        <w:tabs>
          <w:tab w:val="left" w:pos="939"/>
        </w:tabs>
        <w:spacing w:line="360" w:lineRule="auto"/>
        <w:ind w:left="141" w:leftChars="67" w:firstLine="315" w:firstLineChars="15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特此承诺。</w:t>
      </w:r>
    </w:p>
    <w:p w14:paraId="55CF60EC">
      <w:pPr>
        <w:pStyle w:val="16"/>
        <w:tabs>
          <w:tab w:val="left" w:pos="939"/>
        </w:tabs>
        <w:spacing w:line="360" w:lineRule="auto"/>
        <w:ind w:left="0" w:leftChars="0"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注：如为联合体竞标，盖章处须加盖联合体各方公章，否则其响应文件按无效响应处理。</w:t>
      </w:r>
    </w:p>
    <w:p w14:paraId="21FC70C0">
      <w:pPr>
        <w:pStyle w:val="16"/>
        <w:tabs>
          <w:tab w:val="left" w:pos="939"/>
        </w:tabs>
        <w:spacing w:line="360" w:lineRule="auto"/>
        <w:ind w:left="0" w:leftChars="0" w:firstLine="420" w:firstLineChars="200"/>
        <w:rPr>
          <w:rFonts w:hint="eastAsia" w:ascii="宋体" w:hAnsi="宋体" w:cs="宋体"/>
          <w:color w:val="auto"/>
          <w:kern w:val="21"/>
          <w:sz w:val="21"/>
          <w:szCs w:val="21"/>
          <w:highlight w:val="none"/>
        </w:rPr>
      </w:pPr>
    </w:p>
    <w:p w14:paraId="6CBE0BE9">
      <w:pPr>
        <w:autoSpaceDE w:val="0"/>
        <w:autoSpaceDN w:val="0"/>
        <w:spacing w:line="360" w:lineRule="auto"/>
        <w:ind w:left="4305" w:leftChars="1850" w:hanging="420" w:hanging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供应商名称（公章）：</w:t>
      </w:r>
    </w:p>
    <w:p w14:paraId="1DE2E303">
      <w:pPr>
        <w:autoSpaceDE w:val="0"/>
        <w:autoSpaceDN w:val="0"/>
        <w:spacing w:line="360" w:lineRule="auto"/>
        <w:ind w:firstLine="5355" w:firstLineChars="2550"/>
        <w:rPr>
          <w:rFonts w:hint="eastAsia" w:ascii="宋体" w:hAnsi="宋体" w:cs="宋体"/>
          <w:color w:val="auto"/>
          <w:kern w:val="21"/>
          <w:sz w:val="21"/>
          <w:szCs w:val="21"/>
          <w:highlight w:val="none"/>
          <w:lang w:val="zh-CN"/>
        </w:rPr>
        <w:sectPr>
          <w:pgSz w:w="11911" w:h="16838"/>
          <w:pgMar w:top="1440" w:right="1440" w:bottom="1440" w:left="1440" w:header="720" w:footer="720" w:gutter="0"/>
          <w:cols w:space="720" w:num="1"/>
        </w:sectPr>
      </w:pPr>
      <w:r>
        <w:rPr>
          <w:rFonts w:hint="eastAsia" w:ascii="宋体" w:hAnsi="宋体" w:cs="宋体"/>
          <w:color w:val="auto"/>
          <w:kern w:val="21"/>
          <w:sz w:val="21"/>
          <w:szCs w:val="21"/>
          <w:highlight w:val="none"/>
          <w:lang w:val="zh-CN"/>
        </w:rPr>
        <w:t>日期：  年  月   日</w:t>
      </w:r>
    </w:p>
    <w:p w14:paraId="7B1BF990">
      <w:pPr>
        <w:spacing w:line="300" w:lineRule="auto"/>
        <w:jc w:val="both"/>
        <w:rPr>
          <w:rFonts w:hint="eastAsia" w:ascii="宋体" w:hAnsi="宋体"/>
          <w:b/>
          <w:color w:val="auto"/>
          <w:sz w:val="32"/>
          <w:szCs w:val="32"/>
          <w:highlight w:val="none"/>
        </w:rPr>
      </w:pPr>
    </w:p>
    <w:p w14:paraId="7BD579DD">
      <w:pPr>
        <w:spacing w:line="300" w:lineRule="auto"/>
        <w:jc w:val="center"/>
        <w:rPr>
          <w:rFonts w:hint="eastAsia" w:ascii="宋体" w:hAnsi="宋体" w:cs="仿宋_GB2312"/>
          <w:color w:val="auto"/>
          <w:sz w:val="32"/>
          <w:szCs w:val="32"/>
          <w:highlight w:val="none"/>
        </w:rPr>
      </w:pPr>
      <w:r>
        <w:rPr>
          <w:rFonts w:hint="eastAsia" w:ascii="宋体" w:hAnsi="宋体"/>
          <w:b/>
          <w:color w:val="auto"/>
          <w:sz w:val="32"/>
          <w:szCs w:val="32"/>
          <w:highlight w:val="none"/>
        </w:rPr>
        <w:t>中小企业声明函</w:t>
      </w:r>
    </w:p>
    <w:p w14:paraId="6BA4586B">
      <w:pPr>
        <w:spacing w:line="360" w:lineRule="auto"/>
        <w:ind w:firstLine="420" w:firstLineChars="200"/>
        <w:rPr>
          <w:rFonts w:hint="eastAsia" w:ascii="宋体" w:hAnsi="宋体" w:cs="仿宋_GB2312"/>
          <w:color w:val="auto"/>
          <w:szCs w:val="21"/>
          <w:highlight w:val="none"/>
        </w:rPr>
      </w:pPr>
    </w:p>
    <w:p w14:paraId="089A7A69">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本公司（联合体）郑重声明，根据《政府采购促进中小企业发展管理办法》(财库( 2020 )46号)的规定，本公司（联合体）参加</w:t>
      </w:r>
      <w:r>
        <w:rPr>
          <w:rFonts w:hint="eastAsia" w:ascii="宋体" w:hAnsi="宋体" w:cs="仿宋_GB2312"/>
          <w:color w:val="auto"/>
          <w:szCs w:val="21"/>
          <w:highlight w:val="none"/>
          <w:u w:val="single"/>
        </w:rPr>
        <w:t xml:space="preserve">(单位名称)  </w:t>
      </w:r>
      <w:r>
        <w:rPr>
          <w:rFonts w:hint="eastAsia" w:ascii="宋体" w:hAnsi="宋体" w:cs="仿宋_GB2312"/>
          <w:color w:val="auto"/>
          <w:szCs w:val="21"/>
          <w:highlight w:val="none"/>
        </w:rPr>
        <w:t>的</w:t>
      </w:r>
      <w:r>
        <w:rPr>
          <w:rFonts w:hint="eastAsia" w:ascii="宋体" w:hAnsi="宋体" w:cs="仿宋_GB2312"/>
          <w:color w:val="auto"/>
          <w:szCs w:val="21"/>
          <w:highlight w:val="none"/>
          <w:u w:val="single"/>
        </w:rPr>
        <w:t xml:space="preserve">(项目名称)  </w:t>
      </w:r>
      <w:r>
        <w:rPr>
          <w:rFonts w:hint="eastAsia" w:ascii="宋体" w:hAnsi="宋体" w:cs="仿宋_GB2312"/>
          <w:color w:val="auto"/>
          <w:szCs w:val="21"/>
          <w:highlight w:val="none"/>
        </w:rPr>
        <w:t>采购活动，提供的服务全部由符合政策要求的中小企业承接。相关企业(含联合体中的中小企业、签订分包意向协议的中小企业)的具体情况如下：</w:t>
      </w:r>
    </w:p>
    <w:p w14:paraId="3F5DE2A2">
      <w:pPr>
        <w:tabs>
          <w:tab w:val="left" w:pos="1384"/>
          <w:tab w:val="left" w:pos="4562"/>
          <w:tab w:val="left" w:pos="6803"/>
        </w:tabs>
        <w:spacing w:line="360" w:lineRule="auto"/>
        <w:ind w:firstLine="420" w:firstLineChars="200"/>
        <w:contextualSpacing/>
        <w:rPr>
          <w:rFonts w:hint="eastAsia" w:ascii="宋体" w:hAnsi="宋体"/>
          <w:color w:val="auto"/>
          <w:kern w:val="24"/>
          <w:szCs w:val="21"/>
          <w:highlight w:val="none"/>
        </w:rPr>
      </w:pPr>
      <w:r>
        <w:rPr>
          <w:rFonts w:ascii="宋体" w:hAnsi="宋体"/>
          <w:color w:val="auto"/>
          <w:kern w:val="24"/>
          <w:szCs w:val="21"/>
          <w:highlight w:val="none"/>
        </w:rPr>
        <w:t>1.</w:t>
      </w:r>
      <w:r>
        <w:rPr>
          <w:rFonts w:ascii="宋体" w:hAnsi="宋体"/>
          <w:color w:val="auto"/>
          <w:kern w:val="24"/>
          <w:szCs w:val="21"/>
          <w:highlight w:val="none"/>
          <w:u w:val="single"/>
        </w:rPr>
        <w:t>（标的名称）</w:t>
      </w:r>
      <w:r>
        <w:rPr>
          <w:rFonts w:ascii="宋体" w:hAnsi="宋体"/>
          <w:color w:val="auto"/>
          <w:kern w:val="24"/>
          <w:szCs w:val="21"/>
          <w:highlight w:val="none"/>
        </w:rPr>
        <w:t>，属于</w:t>
      </w:r>
      <w:r>
        <w:rPr>
          <w:rFonts w:ascii="宋体" w:hAnsi="宋体"/>
          <w:color w:val="auto"/>
          <w:kern w:val="24"/>
          <w:szCs w:val="21"/>
          <w:highlight w:val="none"/>
          <w:u w:val="single"/>
        </w:rPr>
        <w:t>（采购文件中明确的所属行业）</w:t>
      </w:r>
      <w:r>
        <w:rPr>
          <w:rFonts w:ascii="宋体" w:hAnsi="宋体"/>
          <w:color w:val="auto"/>
          <w:kern w:val="24"/>
          <w:szCs w:val="21"/>
          <w:highlight w:val="none"/>
        </w:rPr>
        <w:t>行业；</w:t>
      </w:r>
      <w:r>
        <w:rPr>
          <w:rFonts w:hint="eastAsia" w:ascii="宋体" w:hAnsi="宋体"/>
          <w:color w:val="auto"/>
          <w:kern w:val="24"/>
          <w:szCs w:val="21"/>
          <w:highlight w:val="none"/>
        </w:rPr>
        <w:t>承建（承接）企业</w:t>
      </w:r>
      <w:r>
        <w:rPr>
          <w:rFonts w:ascii="宋体" w:hAnsi="宋体"/>
          <w:color w:val="auto"/>
          <w:kern w:val="24"/>
          <w:szCs w:val="21"/>
          <w:highlight w:val="none"/>
        </w:rPr>
        <w:t>为</w:t>
      </w:r>
      <w:r>
        <w:rPr>
          <w:rFonts w:ascii="宋体" w:hAnsi="宋体"/>
          <w:color w:val="auto"/>
          <w:kern w:val="24"/>
          <w:szCs w:val="21"/>
          <w:highlight w:val="none"/>
          <w:u w:val="single"/>
        </w:rPr>
        <w:t>（企业名称）</w:t>
      </w:r>
      <w:r>
        <w:rPr>
          <w:rFonts w:ascii="宋体" w:hAnsi="宋体"/>
          <w:color w:val="auto"/>
          <w:kern w:val="24"/>
          <w:szCs w:val="21"/>
          <w:highlight w:val="none"/>
        </w:rPr>
        <w:t>，从业人员</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人，营业收入为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万元，资产总额为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万元，属于</w:t>
      </w:r>
      <w:r>
        <w:rPr>
          <w:rFonts w:ascii="宋体" w:hAnsi="宋体"/>
          <w:color w:val="auto"/>
          <w:kern w:val="24"/>
          <w:szCs w:val="21"/>
          <w:highlight w:val="none"/>
          <w:u w:val="single"/>
        </w:rPr>
        <w:t>（中型企业、小型企业、微型企业）</w:t>
      </w:r>
      <w:r>
        <w:rPr>
          <w:rFonts w:ascii="宋体" w:hAnsi="宋体"/>
          <w:color w:val="auto"/>
          <w:kern w:val="24"/>
          <w:szCs w:val="21"/>
          <w:highlight w:val="none"/>
        </w:rPr>
        <w:t>；</w:t>
      </w:r>
    </w:p>
    <w:p w14:paraId="6DBDAED5">
      <w:pPr>
        <w:tabs>
          <w:tab w:val="left" w:pos="1065"/>
          <w:tab w:val="left" w:pos="6477"/>
        </w:tabs>
        <w:spacing w:line="360" w:lineRule="auto"/>
        <w:ind w:firstLine="420" w:firstLineChars="200"/>
        <w:contextualSpacing/>
        <w:rPr>
          <w:rFonts w:hint="eastAsia" w:ascii="宋体" w:hAnsi="宋体"/>
          <w:color w:val="auto"/>
          <w:kern w:val="24"/>
          <w:szCs w:val="21"/>
          <w:highlight w:val="none"/>
        </w:rPr>
      </w:pPr>
      <w:r>
        <w:rPr>
          <w:rFonts w:ascii="宋体" w:hAnsi="宋体"/>
          <w:color w:val="auto"/>
          <w:kern w:val="24"/>
          <w:szCs w:val="21"/>
          <w:highlight w:val="none"/>
        </w:rPr>
        <w:t>2.</w:t>
      </w:r>
      <w:r>
        <w:rPr>
          <w:rFonts w:ascii="宋体" w:hAnsi="宋体"/>
          <w:color w:val="auto"/>
          <w:kern w:val="24"/>
          <w:szCs w:val="21"/>
          <w:highlight w:val="none"/>
          <w:u w:val="single"/>
        </w:rPr>
        <w:t>（标的名称）</w:t>
      </w:r>
      <w:r>
        <w:rPr>
          <w:rFonts w:ascii="宋体" w:hAnsi="宋体"/>
          <w:color w:val="auto"/>
          <w:kern w:val="24"/>
          <w:szCs w:val="21"/>
          <w:highlight w:val="none"/>
        </w:rPr>
        <w:t>，属于</w:t>
      </w:r>
      <w:r>
        <w:rPr>
          <w:rFonts w:ascii="宋体" w:hAnsi="宋体"/>
          <w:color w:val="auto"/>
          <w:kern w:val="24"/>
          <w:szCs w:val="21"/>
          <w:highlight w:val="none"/>
          <w:u w:val="single"/>
        </w:rPr>
        <w:t>（采购文件中明确的所属行业）</w:t>
      </w:r>
      <w:r>
        <w:rPr>
          <w:rFonts w:ascii="宋体" w:hAnsi="宋体"/>
          <w:color w:val="auto"/>
          <w:kern w:val="24"/>
          <w:szCs w:val="21"/>
          <w:highlight w:val="none"/>
        </w:rPr>
        <w:t>行业；</w:t>
      </w:r>
      <w:r>
        <w:rPr>
          <w:rFonts w:hint="eastAsia" w:ascii="宋体" w:hAnsi="宋体"/>
          <w:color w:val="auto"/>
          <w:kern w:val="24"/>
          <w:szCs w:val="21"/>
          <w:highlight w:val="none"/>
        </w:rPr>
        <w:t>承建（承接）企业</w:t>
      </w:r>
      <w:r>
        <w:rPr>
          <w:rFonts w:ascii="宋体" w:hAnsi="宋体"/>
          <w:color w:val="auto"/>
          <w:kern w:val="24"/>
          <w:szCs w:val="21"/>
          <w:highlight w:val="none"/>
        </w:rPr>
        <w:t>为</w:t>
      </w:r>
      <w:r>
        <w:rPr>
          <w:rFonts w:ascii="宋体" w:hAnsi="宋体"/>
          <w:color w:val="auto"/>
          <w:kern w:val="24"/>
          <w:szCs w:val="21"/>
          <w:highlight w:val="none"/>
          <w:u w:val="single"/>
        </w:rPr>
        <w:t>（企业名称）</w:t>
      </w:r>
      <w:r>
        <w:rPr>
          <w:rFonts w:ascii="宋体" w:hAnsi="宋体"/>
          <w:color w:val="auto"/>
          <w:kern w:val="24"/>
          <w:szCs w:val="21"/>
          <w:highlight w:val="none"/>
        </w:rPr>
        <w:t>，从业人员</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人，营业收入为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万元，资产总额为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万元，属于</w:t>
      </w:r>
      <w:r>
        <w:rPr>
          <w:rFonts w:ascii="宋体" w:hAnsi="宋体"/>
          <w:color w:val="auto"/>
          <w:kern w:val="24"/>
          <w:szCs w:val="21"/>
          <w:highlight w:val="none"/>
          <w:u w:val="single"/>
        </w:rPr>
        <w:t>（中型企业、小型企业、微型企业）</w:t>
      </w:r>
      <w:r>
        <w:rPr>
          <w:rFonts w:ascii="宋体" w:hAnsi="宋体"/>
          <w:color w:val="auto"/>
          <w:kern w:val="24"/>
          <w:szCs w:val="21"/>
          <w:highlight w:val="none"/>
        </w:rPr>
        <w:t>；</w:t>
      </w:r>
    </w:p>
    <w:p w14:paraId="7F7DB122">
      <w:pPr>
        <w:pStyle w:val="15"/>
        <w:spacing w:after="0" w:line="360" w:lineRule="auto"/>
        <w:ind w:firstLine="420" w:firstLineChars="200"/>
        <w:contextualSpacing/>
        <w:rPr>
          <w:rFonts w:hint="eastAsia" w:ascii="宋体" w:hAnsi="宋体"/>
          <w:color w:val="auto"/>
          <w:kern w:val="24"/>
          <w:highlight w:val="none"/>
        </w:rPr>
      </w:pPr>
      <w:r>
        <w:rPr>
          <w:rFonts w:ascii="宋体" w:hAnsi="宋体"/>
          <w:color w:val="auto"/>
          <w:kern w:val="24"/>
          <w:highlight w:val="none"/>
        </w:rPr>
        <w:t xml:space="preserve">…… </w:t>
      </w:r>
    </w:p>
    <w:p w14:paraId="5401EF08">
      <w:pPr>
        <w:pStyle w:val="15"/>
        <w:spacing w:after="0" w:line="360" w:lineRule="auto"/>
        <w:ind w:firstLine="420" w:firstLineChars="200"/>
        <w:contextualSpacing/>
        <w:rPr>
          <w:rFonts w:hint="eastAsia"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09FB6341">
      <w:pPr>
        <w:spacing w:line="360" w:lineRule="auto"/>
        <w:ind w:firstLine="420" w:firstLineChars="200"/>
        <w:rPr>
          <w:rFonts w:hint="eastAsia" w:ascii="宋体" w:hAnsi="宋体" w:cs="仿宋_GB2312"/>
          <w:color w:val="auto"/>
          <w:szCs w:val="21"/>
          <w:highlight w:val="none"/>
        </w:rPr>
      </w:pPr>
      <w:r>
        <w:rPr>
          <w:rFonts w:ascii="宋体" w:hAnsi="宋体"/>
          <w:color w:val="auto"/>
          <w:kern w:val="24"/>
          <w:highlight w:val="none"/>
        </w:rPr>
        <w:t>本企业对上述声明内容的真实性负责。如有虚假，将依法承担相应责任。</w:t>
      </w:r>
    </w:p>
    <w:p w14:paraId="4E359812">
      <w:pPr>
        <w:spacing w:line="360" w:lineRule="auto"/>
        <w:ind w:firstLine="420" w:firstLineChars="200"/>
        <w:rPr>
          <w:rFonts w:hint="eastAsia" w:ascii="宋体" w:hAnsi="宋体" w:cs="仿宋_GB2312"/>
          <w:color w:val="auto"/>
          <w:szCs w:val="21"/>
          <w:highlight w:val="none"/>
        </w:rPr>
      </w:pPr>
    </w:p>
    <w:p w14:paraId="60619F01">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 xml:space="preserve">                         企业名称（电子签章）：</w:t>
      </w:r>
    </w:p>
    <w:p w14:paraId="3DA3F2F6">
      <w:pPr>
        <w:spacing w:line="360" w:lineRule="auto"/>
        <w:ind w:firstLine="420" w:firstLineChars="200"/>
        <w:jc w:val="center"/>
        <w:rPr>
          <w:rFonts w:hint="eastAsia" w:ascii="宋体" w:hAnsi="宋体" w:cs="仿宋_GB2312"/>
          <w:color w:val="auto"/>
          <w:szCs w:val="21"/>
          <w:highlight w:val="none"/>
        </w:rPr>
      </w:pPr>
      <w:r>
        <w:rPr>
          <w:rFonts w:hint="eastAsia" w:ascii="宋体" w:hAnsi="宋体" w:cs="仿宋_GB2312"/>
          <w:color w:val="auto"/>
          <w:szCs w:val="21"/>
          <w:highlight w:val="none"/>
        </w:rPr>
        <w:t xml:space="preserve"> 年 </w:t>
      </w:r>
      <w:r>
        <w:rPr>
          <w:rFonts w:ascii="宋体" w:hAnsi="宋体" w:cs="仿宋_GB2312"/>
          <w:color w:val="auto"/>
          <w:szCs w:val="21"/>
          <w:highlight w:val="none"/>
        </w:rPr>
        <w:t xml:space="preserve">   </w:t>
      </w:r>
      <w:r>
        <w:rPr>
          <w:rFonts w:hint="eastAsia" w:ascii="宋体" w:hAnsi="宋体" w:cs="仿宋_GB2312"/>
          <w:color w:val="auto"/>
          <w:szCs w:val="21"/>
          <w:highlight w:val="none"/>
        </w:rPr>
        <w:t xml:space="preserve">月 </w:t>
      </w:r>
      <w:r>
        <w:rPr>
          <w:rFonts w:ascii="宋体" w:hAnsi="宋体" w:cs="仿宋_GB2312"/>
          <w:color w:val="auto"/>
          <w:szCs w:val="21"/>
          <w:highlight w:val="none"/>
        </w:rPr>
        <w:t xml:space="preserve">   </w:t>
      </w:r>
      <w:r>
        <w:rPr>
          <w:rFonts w:hint="eastAsia" w:ascii="宋体" w:hAnsi="宋体" w:cs="仿宋_GB2312"/>
          <w:color w:val="auto"/>
          <w:szCs w:val="21"/>
          <w:highlight w:val="none"/>
        </w:rPr>
        <w:t>日</w:t>
      </w:r>
    </w:p>
    <w:p w14:paraId="08162C58">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1EAFF748">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（1）请根据自己的真实情况出具《中小企业声明函》。依法享受中小企业优惠政策的，采购人或者采购代理机构在公告成交结果时，同时公告其《中小企业声明函》，接受社会监督。</w:t>
      </w:r>
    </w:p>
    <w:p w14:paraId="3646491F">
      <w:pPr>
        <w:spacing w:line="360" w:lineRule="auto"/>
        <w:ind w:firstLine="420" w:firstLineChars="200"/>
        <w:rPr>
          <w:rFonts w:hint="eastAsia" w:ascii="宋体" w:hAnsi="宋体"/>
          <w:color w:val="auto"/>
          <w:highlight w:val="none"/>
        </w:rPr>
      </w:pPr>
      <w:r>
        <w:rPr>
          <w:rFonts w:hint="eastAsia" w:ascii="宋体" w:hAnsi="宋体"/>
          <w:color w:val="auto"/>
          <w:highlight w:val="none"/>
        </w:rPr>
        <w:t>（2）从业人员、营业收入、资产总额填报上一年度数据，无上一年度数据的新成立企业可不填报。</w:t>
      </w:r>
    </w:p>
    <w:p w14:paraId="4A5937B1">
      <w:pPr>
        <w:widowControl/>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br w:type="page"/>
      </w:r>
    </w:p>
    <w:p w14:paraId="393C95BF">
      <w:pPr>
        <w:snapToGrid w:val="0"/>
        <w:spacing w:before="120" w:beforeLines="50" w:after="240" w:afterLines="100"/>
        <w:jc w:val="center"/>
        <w:rPr>
          <w:rFonts w:hint="eastAsia" w:ascii="宋体" w:hAnsi="宋体"/>
          <w:b/>
          <w:color w:val="auto"/>
          <w:sz w:val="32"/>
          <w:szCs w:val="32"/>
          <w:highlight w:val="none"/>
        </w:rPr>
      </w:pPr>
      <w:r>
        <w:rPr>
          <w:rFonts w:hint="eastAsia" w:ascii="宋体" w:hAnsi="宋体"/>
          <w:b/>
          <w:color w:val="auto"/>
          <w:sz w:val="32"/>
          <w:szCs w:val="32"/>
          <w:highlight w:val="none"/>
        </w:rPr>
        <w:t>监狱企业声明函</w:t>
      </w:r>
    </w:p>
    <w:p w14:paraId="671A80FD">
      <w:pPr>
        <w:autoSpaceDE w:val="0"/>
        <w:autoSpaceDN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本公司郑重声明，根据《关于政府采购支持监狱企业发展有关问题的通知》（财库</w:t>
      </w:r>
      <w:r>
        <w:rPr>
          <w:rFonts w:ascii="宋体" w:hAnsi="宋体"/>
          <w:color w:val="auto"/>
          <w:kern w:val="0"/>
          <w:szCs w:val="21"/>
          <w:highlight w:val="none"/>
        </w:rPr>
        <w:t>[2014]68</w:t>
      </w:r>
      <w:r>
        <w:rPr>
          <w:rFonts w:hint="eastAsia" w:ascii="宋体" w:hAnsi="宋体"/>
          <w:color w:val="auto"/>
          <w:kern w:val="0"/>
          <w:szCs w:val="21"/>
          <w:highlight w:val="none"/>
        </w:rPr>
        <w:t>号）的规定，本公司为监狱企业。即，本公司同时满足以下条件：</w:t>
      </w:r>
    </w:p>
    <w:p w14:paraId="6AF5442F">
      <w:pPr>
        <w:autoSpaceDE w:val="0"/>
        <w:autoSpaceDN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根据《关于政府采购支持监狱企业发展有关问题的通知》（财库</w:t>
      </w:r>
      <w:r>
        <w:rPr>
          <w:rFonts w:ascii="宋体" w:hAnsi="宋体"/>
          <w:color w:val="auto"/>
          <w:kern w:val="0"/>
          <w:szCs w:val="21"/>
          <w:highlight w:val="none"/>
        </w:rPr>
        <w:t>[2014]68</w:t>
      </w:r>
      <w:r>
        <w:rPr>
          <w:rFonts w:hint="eastAsia" w:ascii="宋体" w:hAnsi="宋体"/>
          <w:color w:val="auto"/>
          <w:kern w:val="0"/>
          <w:szCs w:val="21"/>
          <w:highlight w:val="none"/>
        </w:rPr>
        <w:t>号）规定的标准，本公司是由司法部认定的为罪犯、戒毒人员提供生产项目和劳动对象，且全部产权属于司法部监狱管理局、戒毒管理局、直属煤矿管理局，各省、自治区、直辖市监狱管理局、戒毒管理局，各地</w:t>
      </w:r>
      <w:r>
        <w:rPr>
          <w:rFonts w:ascii="宋体" w:hAnsi="宋体"/>
          <w:color w:val="auto"/>
          <w:kern w:val="0"/>
          <w:szCs w:val="21"/>
          <w:highlight w:val="none"/>
        </w:rPr>
        <w:t>(</w:t>
      </w:r>
      <w:r>
        <w:rPr>
          <w:rFonts w:hint="eastAsia" w:ascii="宋体" w:hAnsi="宋体"/>
          <w:color w:val="auto"/>
          <w:kern w:val="0"/>
          <w:szCs w:val="21"/>
          <w:highlight w:val="none"/>
        </w:rPr>
        <w:t>设区的市</w:t>
      </w:r>
      <w:r>
        <w:rPr>
          <w:rFonts w:ascii="宋体" w:hAnsi="宋体"/>
          <w:color w:val="auto"/>
          <w:kern w:val="0"/>
          <w:szCs w:val="21"/>
          <w:highlight w:val="none"/>
        </w:rPr>
        <w:t>)</w:t>
      </w:r>
      <w:r>
        <w:rPr>
          <w:rFonts w:hint="eastAsia" w:ascii="宋体" w:hAnsi="宋体"/>
          <w:color w:val="auto"/>
          <w:kern w:val="0"/>
          <w:szCs w:val="21"/>
          <w:highlight w:val="none"/>
        </w:rPr>
        <w:t>监狱、强制隔离戒毒所、戒毒康复所，以及新疆生产建设兵团监狱管理局、戒毒管理局的企业。</w:t>
      </w:r>
    </w:p>
    <w:p w14:paraId="233A0C68">
      <w:pPr>
        <w:autoSpaceDE w:val="0"/>
        <w:autoSpaceDN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本公司参加</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（项目名称）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项目（项目编号：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）采购活动时由本企业提供的服务。</w:t>
      </w:r>
    </w:p>
    <w:p w14:paraId="43CB2218">
      <w:pPr>
        <w:autoSpaceDE w:val="0"/>
        <w:autoSpaceDN w:val="0"/>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本公司对上述声明的真实性负责。如有虚假，将依法承担相应责任。</w:t>
      </w:r>
    </w:p>
    <w:p w14:paraId="2F300969">
      <w:pPr>
        <w:autoSpaceDE w:val="0"/>
        <w:autoSpaceDN w:val="0"/>
        <w:spacing w:line="360" w:lineRule="auto"/>
        <w:ind w:firstLine="422" w:firstLineChars="200"/>
        <w:jc w:val="left"/>
        <w:rPr>
          <w:rFonts w:hint="eastAsia" w:ascii="宋体" w:hAnsi="宋体"/>
          <w:b/>
          <w:color w:val="auto"/>
          <w:kern w:val="0"/>
          <w:szCs w:val="21"/>
          <w:highlight w:val="none"/>
        </w:rPr>
      </w:pPr>
    </w:p>
    <w:p w14:paraId="6E34B9E2">
      <w:pPr>
        <w:autoSpaceDE w:val="0"/>
        <w:autoSpaceDN w:val="0"/>
        <w:spacing w:line="360" w:lineRule="auto"/>
        <w:ind w:firstLine="422" w:firstLineChars="200"/>
        <w:jc w:val="left"/>
        <w:rPr>
          <w:rFonts w:hint="eastAsia" w:ascii="宋体" w:hAnsi="宋体"/>
          <w:b/>
          <w:color w:val="auto"/>
          <w:kern w:val="0"/>
          <w:szCs w:val="21"/>
          <w:highlight w:val="none"/>
        </w:rPr>
      </w:pPr>
      <w:r>
        <w:rPr>
          <w:rFonts w:hint="eastAsia" w:ascii="宋体" w:hAnsi="宋体"/>
          <w:b/>
          <w:color w:val="auto"/>
          <w:kern w:val="0"/>
          <w:szCs w:val="21"/>
          <w:highlight w:val="none"/>
        </w:rPr>
        <w:t>附件：省级以上监狱管理局、戒毒管理局</w:t>
      </w:r>
      <w:r>
        <w:rPr>
          <w:rFonts w:ascii="宋体" w:hAnsi="宋体"/>
          <w:b/>
          <w:color w:val="auto"/>
          <w:kern w:val="0"/>
          <w:szCs w:val="21"/>
          <w:highlight w:val="none"/>
        </w:rPr>
        <w:t>(</w:t>
      </w:r>
      <w:r>
        <w:rPr>
          <w:rFonts w:hint="eastAsia" w:ascii="宋体" w:hAnsi="宋体"/>
          <w:b/>
          <w:color w:val="auto"/>
          <w:kern w:val="0"/>
          <w:szCs w:val="21"/>
          <w:highlight w:val="none"/>
        </w:rPr>
        <w:t>含新疆生产建设兵团</w:t>
      </w:r>
      <w:r>
        <w:rPr>
          <w:rFonts w:ascii="宋体" w:hAnsi="宋体"/>
          <w:b/>
          <w:color w:val="auto"/>
          <w:kern w:val="0"/>
          <w:szCs w:val="21"/>
          <w:highlight w:val="none"/>
        </w:rPr>
        <w:t>)</w:t>
      </w:r>
      <w:r>
        <w:rPr>
          <w:rFonts w:hint="eastAsia" w:ascii="宋体" w:hAnsi="宋体"/>
          <w:b/>
          <w:color w:val="auto"/>
          <w:kern w:val="0"/>
          <w:szCs w:val="21"/>
          <w:highlight w:val="none"/>
        </w:rPr>
        <w:t>出具的属于监狱企业的证明文件</w:t>
      </w:r>
    </w:p>
    <w:p w14:paraId="21B3A3A2">
      <w:pPr>
        <w:spacing w:line="360" w:lineRule="auto"/>
        <w:ind w:firstLine="420" w:firstLineChars="200"/>
        <w:jc w:val="right"/>
        <w:rPr>
          <w:rFonts w:hint="eastAsia" w:ascii="宋体" w:hAnsi="宋体" w:cs="仿宋_GB2312"/>
          <w:color w:val="auto"/>
          <w:szCs w:val="21"/>
          <w:highlight w:val="none"/>
        </w:rPr>
      </w:pPr>
      <w:r>
        <w:rPr>
          <w:rFonts w:hint="eastAsia" w:ascii="宋体" w:hAnsi="宋体" w:cs="仿宋_GB2312"/>
          <w:color w:val="auto"/>
          <w:szCs w:val="21"/>
          <w:highlight w:val="none"/>
        </w:rPr>
        <w:t xml:space="preserve">                   企业名称（电子签章）：</w:t>
      </w:r>
    </w:p>
    <w:p w14:paraId="5B452EBC">
      <w:pPr>
        <w:spacing w:line="360" w:lineRule="auto"/>
        <w:ind w:firstLine="420" w:firstLineChars="200"/>
        <w:jc w:val="right"/>
        <w:rPr>
          <w:rFonts w:hint="eastAsia" w:ascii="宋体" w:hAnsi="宋体" w:cs="仿宋_GB2312"/>
          <w:color w:val="auto"/>
          <w:szCs w:val="21"/>
          <w:highlight w:val="none"/>
        </w:rPr>
      </w:pPr>
      <w:r>
        <w:rPr>
          <w:rFonts w:hint="eastAsia" w:ascii="宋体" w:hAnsi="宋体" w:cs="仿宋_GB2312"/>
          <w:color w:val="auto"/>
          <w:szCs w:val="21"/>
          <w:highlight w:val="none"/>
        </w:rPr>
        <w:t xml:space="preserve">                               日  期：</w:t>
      </w:r>
    </w:p>
    <w:p w14:paraId="58B41114">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6CDCDE70">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（1）请根据自己的真实情况出具《监狱企业声明函》。依法享受中小企业优惠政策的，采购人或者采购代理机构在公告成交结果时，同时公告其《监狱企业声明函》，接受社会监督。</w:t>
      </w:r>
    </w:p>
    <w:p w14:paraId="12313AB5">
      <w:pPr>
        <w:spacing w:line="360" w:lineRule="auto"/>
        <w:jc w:val="center"/>
        <w:rPr>
          <w:rFonts w:hint="eastAsia" w:ascii="宋体" w:hAnsi="宋体" w:cs="仿宋_GB2312"/>
          <w:color w:val="auto"/>
          <w:szCs w:val="21"/>
          <w:highlight w:val="none"/>
        </w:rPr>
      </w:pPr>
      <w:r>
        <w:rPr>
          <w:rFonts w:ascii="宋体" w:hAnsi="宋体"/>
          <w:color w:val="auto"/>
          <w:szCs w:val="21"/>
          <w:highlight w:val="none"/>
        </w:rPr>
        <w:br w:type="page"/>
      </w:r>
      <w:r>
        <w:rPr>
          <w:rFonts w:hint="eastAsia" w:ascii="宋体" w:hAnsi="宋体"/>
          <w:b/>
          <w:color w:val="auto"/>
          <w:sz w:val="30"/>
          <w:szCs w:val="30"/>
          <w:highlight w:val="none"/>
        </w:rPr>
        <w:t>残疾人福利性单位声明函</w:t>
      </w:r>
    </w:p>
    <w:p w14:paraId="5E7D5C8B">
      <w:pPr>
        <w:spacing w:line="360" w:lineRule="auto"/>
        <w:ind w:firstLine="420" w:firstLineChars="200"/>
        <w:rPr>
          <w:rFonts w:hint="eastAsia" w:ascii="宋体" w:hAnsi="宋体" w:cs="仿宋_GB2312"/>
          <w:color w:val="auto"/>
          <w:sz w:val="21"/>
          <w:szCs w:val="21"/>
          <w:highlight w:val="none"/>
        </w:rPr>
      </w:pPr>
    </w:p>
    <w:p w14:paraId="2DED328E">
      <w:pPr>
        <w:spacing w:line="360" w:lineRule="auto"/>
        <w:ind w:firstLine="420" w:firstLineChars="200"/>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单位的</w:t>
      </w:r>
      <w:r>
        <w:rPr>
          <w:rFonts w:hint="eastAsia" w:ascii="宋体" w:hAnsi="宋体" w:cs="仿宋_GB2312"/>
          <w:color w:val="auto"/>
          <w:sz w:val="21"/>
          <w:szCs w:val="21"/>
          <w:highlight w:val="none"/>
          <w:u w:val="single"/>
        </w:rPr>
        <w:t xml:space="preserve">    </w:t>
      </w:r>
      <w:r>
        <w:rPr>
          <w:rFonts w:hint="eastAsia" w:ascii="宋体" w:hAnsi="宋体"/>
          <w:color w:val="auto"/>
          <w:kern w:val="0"/>
          <w:sz w:val="21"/>
          <w:szCs w:val="21"/>
          <w:highlight w:val="none"/>
          <w:u w:val="single"/>
        </w:rPr>
        <w:t>（项目名称）</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项目采购活动提供由本单位提供服务。</w:t>
      </w:r>
    </w:p>
    <w:p w14:paraId="5942A7E4">
      <w:pPr>
        <w:spacing w:line="360" w:lineRule="auto"/>
        <w:ind w:firstLine="420" w:firstLineChars="200"/>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本单位对上述声明的真实性负责。如有虚假，将依法承担相应责任。</w:t>
      </w:r>
    </w:p>
    <w:p w14:paraId="47B0DC9A">
      <w:pPr>
        <w:spacing w:line="360" w:lineRule="auto"/>
        <w:ind w:firstLine="420" w:firstLineChars="200"/>
        <w:jc w:val="righ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企业名称（电子签章）：</w:t>
      </w:r>
    </w:p>
    <w:p w14:paraId="71F79B46">
      <w:pPr>
        <w:spacing w:line="360" w:lineRule="auto"/>
        <w:ind w:firstLine="420" w:firstLineChars="200"/>
        <w:jc w:val="righ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日  期：</w:t>
      </w:r>
    </w:p>
    <w:p w14:paraId="249AB953">
      <w:pPr>
        <w:spacing w:line="360" w:lineRule="auto"/>
        <w:ind w:firstLine="420" w:firstLineChars="200"/>
        <w:rPr>
          <w:rFonts w:hint="eastAsia" w:ascii="宋体" w:hAnsi="宋体" w:cs="仿宋_GB2312"/>
          <w:color w:val="auto"/>
          <w:sz w:val="21"/>
          <w:szCs w:val="21"/>
          <w:highlight w:val="none"/>
        </w:rPr>
      </w:pPr>
    </w:p>
    <w:p w14:paraId="24DE5139">
      <w:pPr>
        <w:spacing w:line="360" w:lineRule="auto"/>
        <w:ind w:firstLine="420" w:firstLineChars="200"/>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B6E6DF8">
      <w:pPr>
        <w:snapToGrid w:val="0"/>
        <w:spacing w:line="360" w:lineRule="auto"/>
        <w:ind w:firstLine="422" w:firstLineChars="200"/>
        <w:rPr>
          <w:rFonts w:hint="eastAsia" w:ascii="宋体" w:hAnsi="宋体" w:cs="宋体"/>
          <w:b/>
          <w:color w:val="auto"/>
          <w:kern w:val="21"/>
          <w:sz w:val="21"/>
          <w:szCs w:val="21"/>
          <w:highlight w:val="none"/>
        </w:rPr>
      </w:pPr>
    </w:p>
    <w:p w14:paraId="1297E443">
      <w:pPr>
        <w:snapToGrid w:val="0"/>
        <w:spacing w:line="360" w:lineRule="auto"/>
        <w:ind w:firstLine="422" w:firstLineChars="200"/>
        <w:rPr>
          <w:rFonts w:hint="eastAsia" w:ascii="宋体" w:hAnsi="宋体" w:cs="宋体"/>
          <w:b/>
          <w:color w:val="auto"/>
          <w:kern w:val="21"/>
          <w:sz w:val="21"/>
          <w:szCs w:val="21"/>
          <w:highlight w:val="none"/>
        </w:rPr>
      </w:pPr>
    </w:p>
    <w:p w14:paraId="5D272F62">
      <w:pPr>
        <w:snapToGrid w:val="0"/>
        <w:spacing w:line="360" w:lineRule="auto"/>
        <w:ind w:firstLine="422" w:firstLineChars="200"/>
        <w:rPr>
          <w:rFonts w:hint="eastAsia" w:ascii="宋体" w:hAnsi="宋体" w:cs="宋体"/>
          <w:b/>
          <w:color w:val="auto"/>
          <w:kern w:val="21"/>
          <w:sz w:val="21"/>
          <w:szCs w:val="21"/>
          <w:highlight w:val="none"/>
        </w:rPr>
      </w:pPr>
    </w:p>
    <w:p w14:paraId="00C69AA6">
      <w:pPr>
        <w:snapToGrid w:val="0"/>
        <w:spacing w:line="360" w:lineRule="auto"/>
        <w:ind w:firstLine="422" w:firstLineChars="200"/>
        <w:rPr>
          <w:rFonts w:hint="eastAsia" w:ascii="宋体" w:hAnsi="宋体" w:cs="宋体"/>
          <w:b/>
          <w:color w:val="auto"/>
          <w:kern w:val="21"/>
          <w:sz w:val="21"/>
          <w:szCs w:val="21"/>
          <w:highlight w:val="none"/>
        </w:rPr>
      </w:pPr>
      <w:r>
        <w:rPr>
          <w:rFonts w:hint="eastAsia" w:ascii="宋体" w:hAnsi="宋体" w:cs="宋体"/>
          <w:b/>
          <w:color w:val="auto"/>
          <w:kern w:val="21"/>
          <w:sz w:val="21"/>
          <w:szCs w:val="21"/>
          <w:highlight w:val="none"/>
        </w:rPr>
        <w:t>八、符合特定资格条件（如果项目要求）的有关证明材料（复印件）</w:t>
      </w:r>
    </w:p>
    <w:p w14:paraId="73051E7E">
      <w:pPr>
        <w:snapToGrid w:val="0"/>
        <w:spacing w:line="360" w:lineRule="auto"/>
        <w:ind w:firstLine="422" w:firstLineChars="200"/>
        <w:rPr>
          <w:rFonts w:hint="eastAsia" w:ascii="宋体" w:hAnsi="宋体" w:cs="宋体"/>
          <w:b/>
          <w:color w:val="auto"/>
          <w:kern w:val="21"/>
          <w:sz w:val="21"/>
          <w:szCs w:val="21"/>
          <w:highlight w:val="none"/>
        </w:rPr>
      </w:pPr>
    </w:p>
    <w:p w14:paraId="51A64342">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63E6C29A">
      <w:pPr>
        <w:autoSpaceDE w:val="0"/>
        <w:autoSpaceDN w:val="0"/>
        <w:spacing w:line="360" w:lineRule="auto"/>
        <w:ind w:firstLine="5670" w:firstLineChars="2700"/>
        <w:rPr>
          <w:rFonts w:hint="eastAsia" w:ascii="宋体" w:hAnsi="宋体" w:cs="宋体"/>
          <w:color w:val="auto"/>
          <w:kern w:val="21"/>
          <w:sz w:val="21"/>
          <w:szCs w:val="21"/>
          <w:highlight w:val="none"/>
          <w:lang w:val="zh-CN"/>
        </w:rPr>
        <w:sectPr>
          <w:pgSz w:w="11911" w:h="16838"/>
          <w:pgMar w:top="1440" w:right="1440" w:bottom="1440" w:left="1440" w:header="720" w:footer="720" w:gutter="0"/>
          <w:cols w:space="720" w:num="1"/>
        </w:sectPr>
      </w:pPr>
      <w:r>
        <w:rPr>
          <w:rFonts w:hint="eastAsia" w:ascii="宋体" w:hAnsi="宋体" w:cs="宋体"/>
          <w:color w:val="auto"/>
          <w:kern w:val="21"/>
          <w:sz w:val="21"/>
          <w:szCs w:val="21"/>
          <w:highlight w:val="none"/>
          <w:lang w:val="zh-CN"/>
        </w:rPr>
        <w:t>日期：  年  月   日</w:t>
      </w:r>
    </w:p>
    <w:p w14:paraId="115EA9B3">
      <w:pPr>
        <w:pStyle w:val="3"/>
        <w:jc w:val="center"/>
        <w:rPr>
          <w:rFonts w:hint="eastAsia" w:ascii="宋体" w:hAnsi="宋体" w:cs="宋体"/>
          <w:color w:val="auto"/>
          <w:kern w:val="21"/>
          <w:highlight w:val="none"/>
        </w:rPr>
      </w:pPr>
      <w:bookmarkStart w:id="84" w:name="_Toc5917"/>
      <w:bookmarkStart w:id="85" w:name="_Toc30923"/>
      <w:bookmarkStart w:id="86" w:name="_Toc80205940"/>
      <w:r>
        <w:rPr>
          <w:rFonts w:hint="eastAsia" w:ascii="宋体" w:hAnsi="宋体" w:cs="宋体"/>
          <w:color w:val="auto"/>
          <w:kern w:val="21"/>
          <w:highlight w:val="none"/>
        </w:rPr>
        <w:t>第三节 商务技术文件格式</w:t>
      </w:r>
      <w:bookmarkEnd w:id="84"/>
      <w:bookmarkEnd w:id="85"/>
      <w:bookmarkEnd w:id="86"/>
    </w:p>
    <w:p w14:paraId="66888973">
      <w:pPr>
        <w:snapToGrid w:val="0"/>
        <w:spacing w:before="120" w:beforeLines="50" w:after="50"/>
        <w:rPr>
          <w:rFonts w:hint="eastAsia" w:ascii="宋体" w:hAnsi="宋体" w:cs="宋体"/>
          <w:bCs/>
          <w:color w:val="auto"/>
          <w:kern w:val="21"/>
          <w:sz w:val="32"/>
          <w:szCs w:val="20"/>
          <w:highlight w:val="none"/>
        </w:rPr>
      </w:pPr>
      <w:r>
        <w:rPr>
          <w:rFonts w:hint="eastAsia" w:ascii="宋体" w:hAnsi="宋体" w:cs="宋体"/>
          <w:color w:val="auto"/>
          <w:kern w:val="21"/>
          <w:sz w:val="24"/>
          <w:highlight w:val="none"/>
        </w:rPr>
        <w:t xml:space="preserve">                                                    </w:t>
      </w:r>
      <w:r>
        <w:rPr>
          <w:rFonts w:hint="eastAsia" w:ascii="宋体" w:hAnsi="宋体" w:cs="宋体"/>
          <w:bCs/>
          <w:color w:val="auto"/>
          <w:kern w:val="21"/>
          <w:highlight w:val="none"/>
        </w:rPr>
        <w:t>全流程电子文件</w:t>
      </w:r>
    </w:p>
    <w:p w14:paraId="069D35FE">
      <w:pPr>
        <w:snapToGrid w:val="0"/>
        <w:spacing w:before="120" w:beforeLines="50" w:after="50"/>
        <w:rPr>
          <w:rFonts w:hint="eastAsia" w:ascii="宋体" w:hAnsi="宋体" w:cs="宋体"/>
          <w:color w:val="auto"/>
          <w:kern w:val="21"/>
          <w:sz w:val="24"/>
          <w:szCs w:val="20"/>
          <w:highlight w:val="none"/>
        </w:rPr>
      </w:pPr>
    </w:p>
    <w:p w14:paraId="6205CED1">
      <w:pPr>
        <w:snapToGrid w:val="0"/>
        <w:spacing w:before="120" w:beforeLines="50" w:after="50"/>
        <w:rPr>
          <w:rFonts w:hint="eastAsia" w:ascii="宋体" w:hAnsi="宋体" w:cs="宋体"/>
          <w:color w:val="auto"/>
          <w:kern w:val="21"/>
          <w:sz w:val="24"/>
          <w:szCs w:val="20"/>
          <w:highlight w:val="none"/>
        </w:rPr>
      </w:pPr>
    </w:p>
    <w:p w14:paraId="254279EC">
      <w:pPr>
        <w:snapToGrid w:val="0"/>
        <w:spacing w:before="120" w:beforeLines="50" w:after="50"/>
        <w:rPr>
          <w:rFonts w:hint="eastAsia" w:ascii="宋体" w:hAnsi="宋体" w:cs="宋体"/>
          <w:color w:val="auto"/>
          <w:kern w:val="21"/>
          <w:sz w:val="24"/>
          <w:szCs w:val="20"/>
          <w:highlight w:val="none"/>
        </w:rPr>
      </w:pPr>
    </w:p>
    <w:p w14:paraId="15F840C9">
      <w:pPr>
        <w:snapToGrid w:val="0"/>
        <w:spacing w:before="120" w:beforeLines="50" w:after="50"/>
        <w:jc w:val="center"/>
        <w:rPr>
          <w:rFonts w:hint="eastAsia" w:ascii="宋体" w:hAnsi="宋体" w:cs="宋体"/>
          <w:bCs/>
          <w:color w:val="auto"/>
          <w:kern w:val="21"/>
          <w:sz w:val="44"/>
          <w:szCs w:val="44"/>
          <w:highlight w:val="none"/>
        </w:rPr>
      </w:pPr>
      <w:r>
        <w:rPr>
          <w:rFonts w:hint="eastAsia" w:ascii="宋体" w:hAnsi="宋体" w:cs="宋体"/>
          <w:bCs/>
          <w:color w:val="auto"/>
          <w:kern w:val="21"/>
          <w:sz w:val="44"/>
          <w:szCs w:val="44"/>
          <w:highlight w:val="none"/>
        </w:rPr>
        <w:t>商  务  技  术  文  件（封面）</w:t>
      </w:r>
    </w:p>
    <w:p w14:paraId="06453EF4">
      <w:pPr>
        <w:snapToGrid w:val="0"/>
        <w:spacing w:before="120" w:beforeLines="50" w:after="50"/>
        <w:rPr>
          <w:rFonts w:hint="eastAsia" w:ascii="宋体" w:hAnsi="宋体" w:cs="宋体"/>
          <w:bCs/>
          <w:color w:val="auto"/>
          <w:kern w:val="21"/>
          <w:sz w:val="24"/>
          <w:szCs w:val="20"/>
          <w:highlight w:val="none"/>
        </w:rPr>
      </w:pPr>
    </w:p>
    <w:p w14:paraId="0BFE2292">
      <w:pPr>
        <w:snapToGrid w:val="0"/>
        <w:spacing w:before="120" w:beforeLines="50" w:after="50"/>
        <w:rPr>
          <w:rFonts w:hint="eastAsia" w:ascii="宋体" w:hAnsi="宋体" w:cs="宋体"/>
          <w:bCs/>
          <w:color w:val="auto"/>
          <w:kern w:val="21"/>
          <w:sz w:val="24"/>
          <w:szCs w:val="20"/>
          <w:highlight w:val="none"/>
        </w:rPr>
      </w:pPr>
    </w:p>
    <w:p w14:paraId="19F1BCA8">
      <w:pPr>
        <w:snapToGrid w:val="0"/>
        <w:spacing w:before="120" w:beforeLines="50" w:after="50"/>
        <w:rPr>
          <w:rFonts w:hint="eastAsia" w:ascii="宋体" w:hAnsi="宋体" w:cs="宋体"/>
          <w:bCs/>
          <w:color w:val="auto"/>
          <w:kern w:val="21"/>
          <w:sz w:val="24"/>
          <w:szCs w:val="20"/>
          <w:highlight w:val="none"/>
        </w:rPr>
      </w:pPr>
    </w:p>
    <w:p w14:paraId="32D44971">
      <w:pPr>
        <w:snapToGrid w:val="0"/>
        <w:spacing w:before="120" w:beforeLines="50" w:after="50"/>
        <w:rPr>
          <w:rFonts w:hint="eastAsia" w:ascii="宋体" w:hAnsi="宋体" w:cs="宋体"/>
          <w:bCs/>
          <w:color w:val="auto"/>
          <w:kern w:val="21"/>
          <w:sz w:val="24"/>
          <w:szCs w:val="20"/>
          <w:highlight w:val="none"/>
        </w:rPr>
      </w:pPr>
    </w:p>
    <w:p w14:paraId="763E72FD">
      <w:pPr>
        <w:snapToGrid w:val="0"/>
        <w:spacing w:before="120" w:beforeLines="50" w:after="50"/>
        <w:rPr>
          <w:rFonts w:hint="eastAsia" w:ascii="宋体" w:hAnsi="宋体" w:cs="宋体"/>
          <w:bCs/>
          <w:color w:val="auto"/>
          <w:kern w:val="21"/>
          <w:sz w:val="24"/>
          <w:szCs w:val="20"/>
          <w:highlight w:val="none"/>
        </w:rPr>
      </w:pPr>
    </w:p>
    <w:p w14:paraId="741BD6F3">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4C230498">
      <w:pPr>
        <w:snapToGrid w:val="0"/>
        <w:spacing w:before="120" w:beforeLines="50" w:after="50"/>
        <w:ind w:firstLine="720" w:firstLineChars="225"/>
        <w:rPr>
          <w:rFonts w:hint="eastAsia" w:ascii="宋体" w:hAnsi="宋体" w:cs="宋体"/>
          <w:bCs/>
          <w:color w:val="auto"/>
          <w:kern w:val="21"/>
          <w:sz w:val="32"/>
          <w:szCs w:val="32"/>
          <w:highlight w:val="none"/>
        </w:rPr>
      </w:pPr>
    </w:p>
    <w:p w14:paraId="17B59762">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3BD452AE">
      <w:pPr>
        <w:snapToGrid w:val="0"/>
        <w:spacing w:before="120" w:beforeLines="50" w:after="50"/>
        <w:ind w:firstLine="720" w:firstLineChars="225"/>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 xml:space="preserve"> </w:t>
      </w:r>
    </w:p>
    <w:p w14:paraId="4B8D57C7">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100660E1">
      <w:pPr>
        <w:snapToGrid w:val="0"/>
        <w:spacing w:before="120" w:beforeLines="50" w:after="50"/>
        <w:ind w:firstLine="720" w:firstLineChars="225"/>
        <w:rPr>
          <w:rFonts w:hint="eastAsia" w:ascii="宋体" w:hAnsi="宋体" w:cs="宋体"/>
          <w:bCs/>
          <w:color w:val="auto"/>
          <w:kern w:val="21"/>
          <w:sz w:val="32"/>
          <w:szCs w:val="32"/>
          <w:highlight w:val="none"/>
        </w:rPr>
      </w:pPr>
    </w:p>
    <w:p w14:paraId="2968070F">
      <w:pPr>
        <w:pStyle w:val="7"/>
        <w:snapToGrid w:val="0"/>
        <w:spacing w:before="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7C98DFB1">
      <w:pPr>
        <w:pStyle w:val="7"/>
        <w:snapToGrid w:val="0"/>
        <w:spacing w:before="50" w:after="50"/>
        <w:ind w:firstLine="720" w:firstLineChars="225"/>
        <w:rPr>
          <w:rFonts w:hint="eastAsia" w:ascii="宋体" w:hAnsi="宋体" w:cs="宋体"/>
          <w:bCs/>
          <w:color w:val="auto"/>
          <w:kern w:val="21"/>
          <w:sz w:val="32"/>
          <w:szCs w:val="32"/>
          <w:highlight w:val="none"/>
        </w:rPr>
      </w:pPr>
    </w:p>
    <w:p w14:paraId="07B4DAFE">
      <w:pPr>
        <w:pStyle w:val="7"/>
        <w:snapToGrid w:val="0"/>
        <w:spacing w:before="50" w:after="50"/>
        <w:ind w:firstLine="720" w:firstLineChars="225"/>
        <w:rPr>
          <w:rFonts w:hint="eastAsia" w:ascii="宋体" w:hAnsi="宋体" w:cs="宋体"/>
          <w:bCs/>
          <w:color w:val="auto"/>
          <w:kern w:val="21"/>
          <w:sz w:val="32"/>
          <w:szCs w:val="32"/>
          <w:highlight w:val="none"/>
        </w:rPr>
      </w:pPr>
    </w:p>
    <w:p w14:paraId="035D78D7">
      <w:pPr>
        <w:pStyle w:val="7"/>
        <w:snapToGrid w:val="0"/>
        <w:spacing w:before="50" w:after="50"/>
        <w:ind w:firstLine="1280" w:firstLineChars="400"/>
        <w:rPr>
          <w:rFonts w:hint="eastAsia" w:ascii="宋体" w:hAnsi="宋体" w:cs="宋体"/>
          <w:bCs/>
          <w:color w:val="auto"/>
          <w:kern w:val="21"/>
          <w:sz w:val="32"/>
          <w:szCs w:val="32"/>
          <w:highlight w:val="none"/>
        </w:rPr>
      </w:pPr>
    </w:p>
    <w:p w14:paraId="01DE44D7">
      <w:pPr>
        <w:snapToGrid w:val="0"/>
        <w:spacing w:before="120" w:beforeLines="50" w:after="50"/>
        <w:jc w:val="center"/>
        <w:rPr>
          <w:rFonts w:hint="eastAsia" w:ascii="宋体" w:hAnsi="宋体" w:cs="宋体"/>
          <w:color w:val="auto"/>
          <w:kern w:val="21"/>
          <w:sz w:val="32"/>
          <w:szCs w:val="32"/>
          <w:highlight w:val="none"/>
        </w:rPr>
      </w:pPr>
      <w:r>
        <w:rPr>
          <w:rFonts w:hint="eastAsia" w:ascii="宋体" w:hAnsi="宋体" w:cs="宋体"/>
          <w:color w:val="auto"/>
          <w:kern w:val="21"/>
          <w:sz w:val="32"/>
          <w:szCs w:val="32"/>
          <w:highlight w:val="none"/>
        </w:rPr>
        <w:t>年    月    日</w:t>
      </w:r>
    </w:p>
    <w:p w14:paraId="19D44A0A">
      <w:pPr>
        <w:snapToGrid w:val="0"/>
        <w:spacing w:before="120" w:beforeLines="50" w:after="50" w:line="360" w:lineRule="auto"/>
        <w:ind w:left="142" w:firstLine="643" w:firstLineChars="200"/>
        <w:jc w:val="left"/>
        <w:rPr>
          <w:rFonts w:hint="eastAsia" w:ascii="宋体" w:hAnsi="宋体" w:cs="宋体"/>
          <w:b/>
          <w:bCs/>
          <w:color w:val="auto"/>
          <w:kern w:val="21"/>
          <w:sz w:val="32"/>
          <w:szCs w:val="32"/>
          <w:highlight w:val="none"/>
        </w:rPr>
        <w:sectPr>
          <w:pgSz w:w="11911" w:h="16838"/>
          <w:pgMar w:top="1440" w:right="1440" w:bottom="1440" w:left="1440" w:header="720" w:footer="720" w:gutter="0"/>
          <w:cols w:space="720" w:num="1"/>
        </w:sectPr>
      </w:pPr>
    </w:p>
    <w:p w14:paraId="5183F1FB">
      <w:pPr>
        <w:jc w:val="center"/>
        <w:rPr>
          <w:rFonts w:hint="eastAsia" w:ascii="宋体" w:hAnsi="宋体" w:cs="宋体"/>
          <w:b/>
          <w:color w:val="auto"/>
          <w:kern w:val="21"/>
          <w:sz w:val="28"/>
          <w:szCs w:val="28"/>
          <w:highlight w:val="none"/>
        </w:rPr>
      </w:pPr>
      <w:r>
        <w:rPr>
          <w:rFonts w:hint="eastAsia" w:ascii="宋体" w:hAnsi="宋体" w:cs="宋体"/>
          <w:b/>
          <w:color w:val="auto"/>
          <w:kern w:val="21"/>
          <w:sz w:val="28"/>
          <w:szCs w:val="28"/>
          <w:highlight w:val="none"/>
        </w:rPr>
        <w:t>商务技术文件目录</w:t>
      </w:r>
    </w:p>
    <w:p w14:paraId="5182BCC9">
      <w:pPr>
        <w:jc w:val="center"/>
        <w:rPr>
          <w:rFonts w:hint="eastAsia" w:ascii="宋体" w:hAnsi="宋体" w:cs="宋体"/>
          <w:b/>
          <w:color w:val="auto"/>
          <w:kern w:val="21"/>
          <w:sz w:val="28"/>
          <w:szCs w:val="28"/>
          <w:highlight w:val="none"/>
        </w:rPr>
      </w:pPr>
    </w:p>
    <w:p w14:paraId="53FCEBAF">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一、无串标行为承诺函………………………………………………………（页码）</w:t>
      </w:r>
    </w:p>
    <w:p w14:paraId="35527AA8">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二、法定代表人身份证明及法定代表人有效身份证正反面复印件………（页码）</w:t>
      </w:r>
    </w:p>
    <w:p w14:paraId="07193563">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三、法定代表人授权委托书（如有委托时）………………………………（页码）</w:t>
      </w:r>
    </w:p>
    <w:p w14:paraId="74D6A310">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四、</w:t>
      </w:r>
      <w:r>
        <w:rPr>
          <w:rFonts w:hint="eastAsia" w:ascii="宋体" w:hAnsi="宋体" w:eastAsia="宋体" w:cs="宋体"/>
          <w:color w:val="auto"/>
          <w:kern w:val="21"/>
          <w:highlight w:val="none"/>
          <w:lang w:val="zh-CN"/>
        </w:rPr>
        <w:t>商务条款偏离表………………………………</w:t>
      </w:r>
      <w:r>
        <w:rPr>
          <w:rFonts w:hint="eastAsia" w:ascii="宋体" w:hAnsi="宋体" w:eastAsia="宋体" w:cs="宋体"/>
          <w:color w:val="auto"/>
          <w:kern w:val="21"/>
          <w:highlight w:val="none"/>
        </w:rPr>
        <w:t>…………………………（页码）</w:t>
      </w:r>
    </w:p>
    <w:p w14:paraId="10F8BE08">
      <w:pPr>
        <w:pStyle w:val="82"/>
        <w:spacing w:line="360" w:lineRule="auto"/>
        <w:rPr>
          <w:rFonts w:hint="eastAsia" w:ascii="宋体" w:hAnsi="宋体" w:eastAsia="宋体" w:cs="宋体"/>
          <w:color w:val="auto"/>
          <w:kern w:val="21"/>
          <w:highlight w:val="none"/>
        </w:rPr>
      </w:pPr>
      <w:bookmarkStart w:id="87" w:name="OLE_LINK6"/>
      <w:bookmarkStart w:id="88" w:name="OLE_LINK7"/>
      <w:bookmarkStart w:id="89" w:name="OLE_LINK5"/>
      <w:r>
        <w:rPr>
          <w:rFonts w:hint="eastAsia" w:ascii="宋体" w:hAnsi="宋体" w:eastAsia="宋体" w:cs="宋体"/>
          <w:color w:val="auto"/>
          <w:kern w:val="21"/>
          <w:highlight w:val="none"/>
        </w:rPr>
        <w:t>五、磋商保证金的相关证明复印件</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386E692B">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六、竞标人情况介绍</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3CB611FF">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七、供应商类似业绩的证明文件（如有要求）</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bookmarkEnd w:id="87"/>
      <w:bookmarkEnd w:id="88"/>
    </w:p>
    <w:bookmarkEnd w:id="89"/>
    <w:p w14:paraId="42A29134">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八、服务需求偏离表…………………………………………………………（页码）</w:t>
      </w:r>
    </w:p>
    <w:p w14:paraId="15CABEA7">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九、技术服务方案……………………………………………………………（页码）</w:t>
      </w:r>
    </w:p>
    <w:p w14:paraId="527B2D17">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十、</w:t>
      </w:r>
      <w:r>
        <w:rPr>
          <w:rFonts w:hint="eastAsia" w:ascii="宋体" w:hAnsi="宋体" w:eastAsia="宋体" w:cs="宋体"/>
          <w:color w:val="auto"/>
          <w:kern w:val="21"/>
          <w:highlight w:val="none"/>
          <w:lang w:val="zh-CN"/>
        </w:rPr>
        <w:t>项目实施人员一览表……………………………</w:t>
      </w:r>
      <w:r>
        <w:rPr>
          <w:rFonts w:hint="eastAsia" w:ascii="宋体" w:hAnsi="宋体" w:eastAsia="宋体" w:cs="宋体"/>
          <w:color w:val="auto"/>
          <w:kern w:val="21"/>
          <w:highlight w:val="none"/>
        </w:rPr>
        <w:t>……………………（页码）</w:t>
      </w:r>
    </w:p>
    <w:p w14:paraId="110C87A9">
      <w:pPr>
        <w:pStyle w:val="82"/>
        <w:spacing w:line="360" w:lineRule="auto"/>
        <w:rPr>
          <w:rFonts w:hint="eastAsia" w:ascii="宋体" w:hAnsi="宋体" w:eastAsia="宋体" w:cs="宋体"/>
          <w:color w:val="auto"/>
          <w:kern w:val="21"/>
          <w:highlight w:val="none"/>
        </w:rPr>
      </w:pPr>
      <w:r>
        <w:rPr>
          <w:rFonts w:hint="eastAsia" w:ascii="宋体" w:hAnsi="宋体" w:eastAsia="宋体" w:cs="宋体"/>
          <w:color w:val="auto"/>
          <w:kern w:val="21"/>
          <w:highlight w:val="none"/>
        </w:rPr>
        <w:t>十</w:t>
      </w:r>
      <w:r>
        <w:rPr>
          <w:rFonts w:hint="eastAsia" w:ascii="宋体" w:hAnsi="宋体" w:eastAsia="宋体" w:cs="宋体"/>
          <w:color w:val="auto"/>
          <w:kern w:val="21"/>
          <w:highlight w:val="none"/>
          <w:lang w:eastAsia="zh-CN"/>
        </w:rPr>
        <w:t>一</w:t>
      </w:r>
      <w:r>
        <w:rPr>
          <w:rFonts w:hint="eastAsia" w:ascii="宋体" w:hAnsi="宋体" w:eastAsia="宋体" w:cs="宋体"/>
          <w:color w:val="auto"/>
          <w:kern w:val="21"/>
          <w:highlight w:val="none"/>
        </w:rPr>
        <w:t>、服务需求、商务条款要求提供的其他材料</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5E3DDBD6">
      <w:pPr>
        <w:spacing w:line="360" w:lineRule="auto"/>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注：以上目录是基本格式要求，各供应商可根据自身情况进一步向下增加内容或细化。</w:t>
      </w:r>
    </w:p>
    <w:p w14:paraId="4B24D645">
      <w:pPr>
        <w:spacing w:line="400" w:lineRule="exact"/>
        <w:rPr>
          <w:rFonts w:hint="eastAsia" w:ascii="宋体" w:hAnsi="宋体" w:cs="宋体"/>
          <w:color w:val="auto"/>
          <w:kern w:val="21"/>
          <w:sz w:val="32"/>
          <w:szCs w:val="32"/>
          <w:highlight w:val="none"/>
        </w:rPr>
      </w:pPr>
    </w:p>
    <w:p w14:paraId="4EDD017D">
      <w:pPr>
        <w:spacing w:line="520" w:lineRule="exact"/>
        <w:ind w:firstLine="880" w:firstLineChars="200"/>
        <w:rPr>
          <w:rFonts w:hint="eastAsia" w:ascii="宋体" w:hAnsi="宋体" w:cs="宋体"/>
          <w:color w:val="auto"/>
          <w:kern w:val="21"/>
          <w:sz w:val="44"/>
          <w:szCs w:val="44"/>
          <w:highlight w:val="none"/>
        </w:rPr>
      </w:pPr>
      <w:r>
        <w:rPr>
          <w:rFonts w:hint="eastAsia" w:ascii="宋体" w:hAnsi="宋体" w:cs="宋体"/>
          <w:color w:val="auto"/>
          <w:kern w:val="21"/>
          <w:sz w:val="44"/>
          <w:szCs w:val="44"/>
          <w:highlight w:val="none"/>
        </w:rPr>
        <w:br w:type="page"/>
      </w:r>
      <w:r>
        <w:rPr>
          <w:rFonts w:hint="eastAsia" w:ascii="宋体" w:hAnsi="宋体" w:cs="宋体"/>
          <w:b/>
          <w:color w:val="auto"/>
          <w:kern w:val="21"/>
          <w:sz w:val="30"/>
          <w:szCs w:val="30"/>
          <w:highlight w:val="none"/>
        </w:rPr>
        <w:t>一、无串标行为承诺函</w:t>
      </w:r>
    </w:p>
    <w:p w14:paraId="72D22110">
      <w:pPr>
        <w:spacing w:line="520" w:lineRule="exact"/>
        <w:jc w:val="center"/>
        <w:rPr>
          <w:rFonts w:hint="eastAsia" w:ascii="宋体" w:hAnsi="宋体" w:cs="宋体"/>
          <w:color w:val="auto"/>
          <w:kern w:val="21"/>
          <w:sz w:val="44"/>
          <w:szCs w:val="44"/>
          <w:highlight w:val="none"/>
        </w:rPr>
      </w:pPr>
    </w:p>
    <w:p w14:paraId="501B37E0">
      <w:pPr>
        <w:spacing w:line="520" w:lineRule="exact"/>
        <w:jc w:val="center"/>
        <w:rPr>
          <w:rFonts w:hint="eastAsia" w:ascii="宋体" w:hAnsi="宋体" w:cs="宋体"/>
          <w:color w:val="auto"/>
          <w:kern w:val="21"/>
          <w:sz w:val="32"/>
          <w:szCs w:val="32"/>
          <w:highlight w:val="none"/>
        </w:rPr>
      </w:pPr>
      <w:r>
        <w:rPr>
          <w:rFonts w:hint="eastAsia" w:ascii="宋体" w:hAnsi="宋体" w:cs="宋体"/>
          <w:color w:val="auto"/>
          <w:kern w:val="21"/>
          <w:sz w:val="44"/>
          <w:szCs w:val="44"/>
          <w:highlight w:val="none"/>
        </w:rPr>
        <w:t>无串通竞标行为的承诺函</w:t>
      </w:r>
    </w:p>
    <w:p w14:paraId="7B06A580">
      <w:pPr>
        <w:spacing w:line="520" w:lineRule="exact"/>
        <w:ind w:firstLine="640" w:firstLineChars="200"/>
        <w:rPr>
          <w:rFonts w:hint="eastAsia" w:ascii="宋体" w:hAnsi="宋体" w:cs="宋体"/>
          <w:color w:val="auto"/>
          <w:kern w:val="21"/>
          <w:sz w:val="32"/>
          <w:szCs w:val="32"/>
          <w:highlight w:val="none"/>
        </w:rPr>
      </w:pPr>
    </w:p>
    <w:p w14:paraId="01360EAE">
      <w:pPr>
        <w:spacing w:line="360" w:lineRule="auto"/>
        <w:ind w:firstLine="422" w:firstLineChars="200"/>
        <w:contextualSpacing/>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一、我方承诺无下列相互串通竞标的情形：</w:t>
      </w:r>
    </w:p>
    <w:p w14:paraId="75AA3F38">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1. 不同供应商的响应文件由同一单位或者个人编制；或者不同供应商报名的IP地址一致的；或者编制响应文件硬件设备CPU编号、硬盘编号、网卡地址一致的情况； </w:t>
      </w:r>
    </w:p>
    <w:p w14:paraId="66DA71E2">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2.不同供应商委托同一单位或者个人办理竞标事宜；</w:t>
      </w:r>
    </w:p>
    <w:p w14:paraId="50726A3E">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3.不同供应商的响应文件载明的项目管理员为同一个人；</w:t>
      </w:r>
    </w:p>
    <w:p w14:paraId="7A1D9A32">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4.不同供应商的响应文件异常一致或者响应报价呈规律性差异；</w:t>
      </w:r>
    </w:p>
    <w:p w14:paraId="15FD2DE9">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5.不同供应商的响应文件相互混装；</w:t>
      </w:r>
    </w:p>
    <w:p w14:paraId="1187BC30">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6.不同供应商的磋商保证金从同一单位或者个人账户转出。</w:t>
      </w:r>
    </w:p>
    <w:p w14:paraId="35D5A455">
      <w:pPr>
        <w:spacing w:line="360" w:lineRule="auto"/>
        <w:ind w:firstLine="422" w:firstLineChars="200"/>
        <w:contextualSpacing/>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二、我方承诺无下列恶意串通的情形：</w:t>
      </w:r>
    </w:p>
    <w:p w14:paraId="71D616BB">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1.供应商直接或者间接从采购人或者采购代理机构处获得其他供应商的相关信息并修改其响应文件；</w:t>
      </w:r>
    </w:p>
    <w:p w14:paraId="7E620DCF">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2.供应商按照采购人或者采购代理机构的授意撤换、修改响应文件；</w:t>
      </w:r>
    </w:p>
    <w:p w14:paraId="63BC141E">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3.供应商之间协商报价、技术方案等响应文件的实质性内容；</w:t>
      </w:r>
    </w:p>
    <w:p w14:paraId="1FDA054C">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4.属于同一集团、协会、商会等组织成员的供应商按照该组织要求协同参加政府采购活动；</w:t>
      </w:r>
    </w:p>
    <w:p w14:paraId="3EA4003D">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5.供应商之间事先约定一致抬高或者压低响应报价，或者在竞争性磋商项目中事先约定轮流以高价位或者低价位成交，或者事先约定由某一特定供应商成交，然后再参加竞标；</w:t>
      </w:r>
    </w:p>
    <w:p w14:paraId="25385E4D">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6.供应商之间商定部分供应商放弃参加政府采购活动或者放弃成交；</w:t>
      </w:r>
    </w:p>
    <w:p w14:paraId="082F80FA">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7.供应商与采购人或者采购代理机构之间、供应商相互之间，为谋求特定供应商成交或者排斥其他供应商的其他串通行为。</w:t>
      </w:r>
    </w:p>
    <w:p w14:paraId="3F38F633">
      <w:pPr>
        <w:spacing w:line="360" w:lineRule="auto"/>
        <w:ind w:firstLine="422" w:firstLineChars="200"/>
        <w:contextualSpacing/>
        <w:rPr>
          <w:rFonts w:hint="eastAsia" w:ascii="宋体" w:hAnsi="宋体" w:cs="宋体"/>
          <w:b/>
          <w:bCs/>
          <w:color w:val="auto"/>
          <w:kern w:val="21"/>
          <w:sz w:val="21"/>
          <w:szCs w:val="21"/>
          <w:highlight w:val="none"/>
        </w:rPr>
      </w:pPr>
      <w:r>
        <w:rPr>
          <w:rFonts w:hint="eastAsia" w:ascii="宋体" w:hAnsi="宋体" w:cs="宋体"/>
          <w:b/>
          <w:bCs/>
          <w:color w:val="auto"/>
          <w:kern w:val="21"/>
          <w:sz w:val="21"/>
          <w:szCs w:val="21"/>
          <w:highlight w:val="none"/>
        </w:rPr>
        <w:t>以上情形一经核查属实，接受政府采购监管部门对我方认定存在围标串标行为，我方愿意承担一切后果，并不再寻求任何旨在减轻或者免除法律责任的辩解。</w:t>
      </w:r>
    </w:p>
    <w:p w14:paraId="710C8885">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46116967">
      <w:pPr>
        <w:spacing w:line="520" w:lineRule="exact"/>
        <w:ind w:left="239" w:leftChars="114" w:firstLine="5355" w:firstLineChars="2550"/>
        <w:jc w:val="left"/>
        <w:rPr>
          <w:rFonts w:hint="eastAsia" w:ascii="宋体" w:hAnsi="宋体" w:cs="宋体"/>
          <w:bCs/>
          <w:color w:val="auto"/>
          <w:kern w:val="21"/>
          <w:sz w:val="44"/>
          <w:szCs w:val="44"/>
          <w:highlight w:val="none"/>
        </w:rPr>
      </w:pPr>
      <w:r>
        <w:rPr>
          <w:rFonts w:hint="eastAsia" w:ascii="宋体" w:hAnsi="宋体" w:cs="宋体"/>
          <w:color w:val="auto"/>
          <w:kern w:val="21"/>
          <w:sz w:val="21"/>
          <w:szCs w:val="21"/>
          <w:highlight w:val="none"/>
          <w:lang w:val="zh-CN"/>
        </w:rPr>
        <w:t xml:space="preserve">日期：  年  月   日  </w:t>
      </w:r>
      <w:r>
        <w:rPr>
          <w:rFonts w:hint="eastAsia" w:ascii="宋体" w:hAnsi="宋体" w:cs="宋体"/>
          <w:color w:val="auto"/>
          <w:kern w:val="21"/>
          <w:sz w:val="24"/>
          <w:highlight w:val="none"/>
          <w:lang w:val="zh-CN"/>
        </w:rPr>
        <w:t xml:space="preserve"> </w:t>
      </w:r>
      <w:r>
        <w:rPr>
          <w:rFonts w:hint="eastAsia" w:ascii="宋体" w:hAnsi="宋体" w:cs="宋体"/>
          <w:b/>
          <w:bCs/>
          <w:color w:val="auto"/>
          <w:kern w:val="21"/>
          <w:sz w:val="32"/>
          <w:szCs w:val="32"/>
          <w:highlight w:val="none"/>
        </w:rPr>
        <w:br w:type="page"/>
      </w:r>
      <w:r>
        <w:rPr>
          <w:rFonts w:hint="eastAsia" w:ascii="宋体" w:hAnsi="宋体" w:cs="宋体"/>
          <w:b/>
          <w:color w:val="auto"/>
          <w:kern w:val="21"/>
          <w:sz w:val="30"/>
          <w:szCs w:val="30"/>
          <w:highlight w:val="none"/>
        </w:rPr>
        <w:t>二、法定代表人身份证明及法定代表人有效身份证正反面复印件</w:t>
      </w:r>
    </w:p>
    <w:p w14:paraId="564D89D0">
      <w:pPr>
        <w:spacing w:line="520" w:lineRule="exact"/>
        <w:jc w:val="center"/>
        <w:rPr>
          <w:rFonts w:hint="eastAsia" w:ascii="宋体" w:hAnsi="宋体" w:cs="宋体"/>
          <w:bCs/>
          <w:color w:val="auto"/>
          <w:kern w:val="21"/>
          <w:sz w:val="44"/>
          <w:szCs w:val="44"/>
          <w:highlight w:val="none"/>
        </w:rPr>
      </w:pPr>
    </w:p>
    <w:p w14:paraId="72E13093">
      <w:pPr>
        <w:spacing w:line="520" w:lineRule="exact"/>
        <w:jc w:val="center"/>
        <w:rPr>
          <w:rFonts w:hint="eastAsia" w:ascii="宋体" w:hAnsi="宋体" w:cs="宋体"/>
          <w:color w:val="auto"/>
          <w:kern w:val="21"/>
          <w:sz w:val="32"/>
          <w:szCs w:val="32"/>
          <w:highlight w:val="none"/>
        </w:rPr>
      </w:pPr>
      <w:r>
        <w:rPr>
          <w:rFonts w:hint="eastAsia" w:ascii="宋体" w:hAnsi="宋体" w:cs="宋体"/>
          <w:bCs/>
          <w:color w:val="auto"/>
          <w:kern w:val="21"/>
          <w:sz w:val="44"/>
          <w:szCs w:val="44"/>
          <w:highlight w:val="none"/>
        </w:rPr>
        <w:t>法定代表人证明书</w:t>
      </w:r>
    </w:p>
    <w:p w14:paraId="0A1CD4EB">
      <w:pPr>
        <w:spacing w:line="360" w:lineRule="auto"/>
        <w:ind w:left="540"/>
        <w:contextualSpacing/>
        <w:rPr>
          <w:rFonts w:hint="eastAsia" w:ascii="宋体" w:hAnsi="宋体" w:cs="宋体"/>
          <w:color w:val="auto"/>
          <w:kern w:val="21"/>
          <w:sz w:val="32"/>
          <w:szCs w:val="32"/>
          <w:highlight w:val="none"/>
        </w:rPr>
      </w:pPr>
    </w:p>
    <w:p w14:paraId="114EDCEB">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w:t>
      </w:r>
      <w:r>
        <w:rPr>
          <w:rFonts w:hint="eastAsia" w:ascii="宋体" w:hAnsi="宋体" w:cs="宋体"/>
          <w:color w:val="auto"/>
          <w:kern w:val="21"/>
          <w:sz w:val="21"/>
          <w:szCs w:val="21"/>
          <w:highlight w:val="none"/>
          <w:u w:val="single"/>
        </w:rPr>
        <w:t xml:space="preserve">                                                        </w:t>
      </w:r>
    </w:p>
    <w:p w14:paraId="6743B396">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地    址：</w:t>
      </w:r>
      <w:r>
        <w:rPr>
          <w:rFonts w:hint="eastAsia" w:ascii="宋体" w:hAnsi="宋体" w:cs="宋体"/>
          <w:color w:val="auto"/>
          <w:kern w:val="21"/>
          <w:sz w:val="21"/>
          <w:szCs w:val="21"/>
          <w:highlight w:val="none"/>
          <w:u w:val="single"/>
        </w:rPr>
        <w:t xml:space="preserve">                                                        </w:t>
      </w:r>
    </w:p>
    <w:p w14:paraId="4ABCB880">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姓    名：</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性     别：</w:t>
      </w:r>
      <w:r>
        <w:rPr>
          <w:rFonts w:hint="eastAsia" w:ascii="宋体" w:hAnsi="宋体" w:cs="宋体"/>
          <w:color w:val="auto"/>
          <w:kern w:val="21"/>
          <w:sz w:val="21"/>
          <w:szCs w:val="21"/>
          <w:highlight w:val="none"/>
          <w:u w:val="single"/>
        </w:rPr>
        <w:t xml:space="preserve">                </w:t>
      </w:r>
    </w:p>
    <w:p w14:paraId="2A6837B5">
      <w:pPr>
        <w:spacing w:line="360" w:lineRule="auto"/>
        <w:ind w:firstLine="420" w:firstLineChars="200"/>
        <w:contextualSpacing/>
        <w:rPr>
          <w:rFonts w:hint="eastAsia" w:ascii="宋体" w:hAnsi="宋体" w:cs="宋体"/>
          <w:color w:val="auto"/>
          <w:kern w:val="21"/>
          <w:sz w:val="21"/>
          <w:szCs w:val="21"/>
          <w:highlight w:val="none"/>
          <w:u w:val="single"/>
        </w:rPr>
      </w:pPr>
      <w:r>
        <w:rPr>
          <w:rFonts w:hint="eastAsia" w:ascii="宋体" w:hAnsi="宋体" w:cs="宋体"/>
          <w:color w:val="auto"/>
          <w:kern w:val="21"/>
          <w:sz w:val="21"/>
          <w:szCs w:val="21"/>
          <w:highlight w:val="none"/>
        </w:rPr>
        <w:t>年    龄：</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职     务：</w:t>
      </w:r>
      <w:r>
        <w:rPr>
          <w:rFonts w:hint="eastAsia" w:ascii="宋体" w:hAnsi="宋体" w:cs="宋体"/>
          <w:color w:val="auto"/>
          <w:kern w:val="21"/>
          <w:sz w:val="21"/>
          <w:szCs w:val="21"/>
          <w:highlight w:val="none"/>
          <w:u w:val="single"/>
        </w:rPr>
        <w:t xml:space="preserve">                </w:t>
      </w:r>
    </w:p>
    <w:p w14:paraId="59BBD2CF">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身份证号码：</w:t>
      </w:r>
      <w:r>
        <w:rPr>
          <w:rFonts w:hint="eastAsia" w:ascii="宋体" w:hAnsi="宋体" w:cs="宋体"/>
          <w:color w:val="auto"/>
          <w:kern w:val="21"/>
          <w:sz w:val="21"/>
          <w:szCs w:val="21"/>
          <w:highlight w:val="none"/>
          <w:u w:val="single"/>
        </w:rPr>
        <w:t xml:space="preserve">                                        </w:t>
      </w:r>
    </w:p>
    <w:p w14:paraId="391B2668">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系</w:t>
      </w:r>
      <w:r>
        <w:rPr>
          <w:rFonts w:hint="eastAsia" w:ascii="宋体" w:hAnsi="宋体" w:cs="宋体"/>
          <w:color w:val="auto"/>
          <w:kern w:val="21"/>
          <w:sz w:val="21"/>
          <w:szCs w:val="21"/>
          <w:highlight w:val="none"/>
          <w:u w:val="single"/>
        </w:rPr>
        <w:t>（供应商名称）</w:t>
      </w:r>
      <w:r>
        <w:rPr>
          <w:rFonts w:hint="eastAsia" w:ascii="宋体" w:hAnsi="宋体" w:cs="宋体"/>
          <w:color w:val="auto"/>
          <w:kern w:val="21"/>
          <w:sz w:val="21"/>
          <w:szCs w:val="21"/>
          <w:highlight w:val="none"/>
        </w:rPr>
        <w:t>的法定代表人。</w:t>
      </w:r>
    </w:p>
    <w:p w14:paraId="6A0C7ED9">
      <w:pPr>
        <w:spacing w:line="360" w:lineRule="auto"/>
        <w:ind w:firstLine="420" w:firstLineChars="20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特此证明。</w:t>
      </w:r>
    </w:p>
    <w:p w14:paraId="797FDAD5">
      <w:pPr>
        <w:spacing w:line="360" w:lineRule="auto"/>
        <w:ind w:left="540"/>
        <w:contextualSpacing/>
        <w:rPr>
          <w:rFonts w:hint="eastAsia" w:ascii="宋体" w:hAnsi="宋体" w:cs="宋体"/>
          <w:color w:val="auto"/>
          <w:kern w:val="21"/>
          <w:sz w:val="21"/>
          <w:szCs w:val="21"/>
          <w:highlight w:val="none"/>
        </w:rPr>
      </w:pPr>
    </w:p>
    <w:p w14:paraId="4DD6A3A2">
      <w:pPr>
        <w:spacing w:line="360" w:lineRule="auto"/>
        <w:ind w:left="540"/>
        <w:contextualSpacing/>
        <w:rPr>
          <w:rFonts w:hint="eastAsia" w:ascii="宋体" w:hAnsi="宋体" w:cs="宋体"/>
          <w:color w:val="auto"/>
          <w:kern w:val="21"/>
          <w:sz w:val="21"/>
          <w:szCs w:val="21"/>
          <w:highlight w:val="none"/>
        </w:rPr>
      </w:pPr>
    </w:p>
    <w:p w14:paraId="7E0AC359">
      <w:pPr>
        <w:spacing w:line="360" w:lineRule="auto"/>
        <w:ind w:left="540"/>
        <w:contextualSpacing/>
        <w:rPr>
          <w:rFonts w:hint="eastAsia" w:ascii="宋体" w:hAnsi="宋体" w:cs="宋体"/>
          <w:color w:val="auto"/>
          <w:kern w:val="21"/>
          <w:sz w:val="21"/>
          <w:szCs w:val="21"/>
          <w:highlight w:val="none"/>
        </w:rPr>
      </w:pPr>
    </w:p>
    <w:p w14:paraId="3BA3B658">
      <w:pPr>
        <w:spacing w:line="360" w:lineRule="auto"/>
        <w:ind w:left="540"/>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附件：法定代表人有效身份证正反面复印件</w:t>
      </w:r>
    </w:p>
    <w:p w14:paraId="6771920D">
      <w:pPr>
        <w:spacing w:line="360" w:lineRule="auto"/>
        <w:ind w:left="540"/>
        <w:contextualSpacing/>
        <w:rPr>
          <w:rFonts w:hint="eastAsia" w:ascii="宋体" w:hAnsi="宋体" w:cs="宋体"/>
          <w:color w:val="auto"/>
          <w:kern w:val="21"/>
          <w:sz w:val="21"/>
          <w:szCs w:val="21"/>
          <w:highlight w:val="none"/>
        </w:rPr>
      </w:pPr>
    </w:p>
    <w:p w14:paraId="1E53EEFF">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535E42FD">
      <w:pPr>
        <w:spacing w:line="360" w:lineRule="auto"/>
        <w:contextualSpacing/>
        <w:jc w:val="center"/>
        <w:rPr>
          <w:rFonts w:hint="eastAsia" w:ascii="宋体" w:hAnsi="宋体" w:cs="宋体"/>
          <w:b/>
          <w:color w:val="auto"/>
          <w:kern w:val="21"/>
          <w:sz w:val="21"/>
          <w:szCs w:val="21"/>
          <w:highlight w:val="none"/>
        </w:rPr>
      </w:pPr>
      <w:r>
        <w:rPr>
          <w:rFonts w:hint="eastAsia" w:ascii="宋体" w:hAnsi="宋体" w:cs="宋体"/>
          <w:color w:val="auto"/>
          <w:kern w:val="21"/>
          <w:sz w:val="21"/>
          <w:szCs w:val="21"/>
          <w:highlight w:val="none"/>
          <w:lang w:val="zh-CN"/>
        </w:rPr>
        <w:t xml:space="preserve">                                                   日期：  年  月   日</w:t>
      </w:r>
    </w:p>
    <w:p w14:paraId="5AB288DB">
      <w:pPr>
        <w:spacing w:line="360" w:lineRule="auto"/>
        <w:contextualSpacing/>
        <w:jc w:val="left"/>
        <w:rPr>
          <w:rFonts w:hint="eastAsia" w:ascii="宋体" w:hAnsi="宋体" w:cs="宋体"/>
          <w:color w:val="auto"/>
          <w:kern w:val="21"/>
          <w:sz w:val="21"/>
          <w:szCs w:val="21"/>
          <w:highlight w:val="none"/>
        </w:rPr>
      </w:pPr>
    </w:p>
    <w:p w14:paraId="7FA7DD74">
      <w:pPr>
        <w:spacing w:line="360" w:lineRule="auto"/>
        <w:contextualSpacing/>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注：1.自然人竞标的无需提供，联合体竞标的只需牵头人出具。</w:t>
      </w:r>
    </w:p>
    <w:p w14:paraId="59DC2F25">
      <w:pPr>
        <w:spacing w:line="360" w:lineRule="auto"/>
        <w:ind w:firstLine="420" w:firstLineChars="200"/>
        <w:contextualSpacing/>
        <w:jc w:val="left"/>
        <w:rPr>
          <w:rFonts w:hint="eastAsia" w:ascii="宋体" w:hAnsi="宋体" w:cs="宋体"/>
          <w:color w:val="auto"/>
          <w:kern w:val="21"/>
          <w:sz w:val="21"/>
          <w:szCs w:val="21"/>
          <w:highlight w:val="none"/>
        </w:rPr>
        <w:sectPr>
          <w:pgSz w:w="11911" w:h="16838"/>
          <w:pgMar w:top="1440" w:right="1440" w:bottom="1440" w:left="1440" w:header="720" w:footer="720" w:gutter="0"/>
          <w:cols w:space="720" w:num="1"/>
        </w:sectPr>
      </w:pPr>
      <w:r>
        <w:rPr>
          <w:rFonts w:hint="eastAsia" w:ascii="宋体" w:hAnsi="宋体" w:cs="宋体"/>
          <w:color w:val="auto"/>
          <w:kern w:val="21"/>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1"/>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C94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3215455A">
            <w:pPr>
              <w:spacing w:line="360" w:lineRule="auto"/>
              <w:rPr>
                <w:rFonts w:hint="eastAsia" w:ascii="宋体" w:hAnsi="宋体" w:cs="宋体"/>
                <w:b/>
                <w:color w:val="auto"/>
                <w:kern w:val="21"/>
                <w:sz w:val="24"/>
                <w:highlight w:val="none"/>
              </w:rPr>
            </w:pPr>
          </w:p>
          <w:p w14:paraId="1B3BEDEB">
            <w:pPr>
              <w:spacing w:line="360" w:lineRule="auto"/>
              <w:rPr>
                <w:rFonts w:hint="eastAsia" w:ascii="宋体" w:hAnsi="宋体" w:cs="宋体"/>
                <w:b/>
                <w:color w:val="auto"/>
                <w:kern w:val="21"/>
                <w:sz w:val="24"/>
                <w:highlight w:val="none"/>
              </w:rPr>
            </w:pPr>
            <w:r>
              <w:rPr>
                <w:rFonts w:hint="eastAsia" w:ascii="宋体" w:hAnsi="宋体" w:cs="宋体"/>
                <w:b/>
                <w:color w:val="auto"/>
                <w:kern w:val="21"/>
                <w:sz w:val="24"/>
                <w:highlight w:val="none"/>
              </w:rPr>
              <w:t>法定代表身份证复印件粘贴处（正、反面）</w:t>
            </w:r>
          </w:p>
        </w:tc>
      </w:tr>
    </w:tbl>
    <w:p w14:paraId="524FE16E">
      <w:pPr>
        <w:spacing w:line="360" w:lineRule="auto"/>
        <w:ind w:firstLine="482" w:firstLineChars="200"/>
        <w:contextualSpacing/>
        <w:jc w:val="left"/>
        <w:rPr>
          <w:rFonts w:hint="eastAsia" w:ascii="宋体" w:hAnsi="宋体" w:cs="宋体"/>
          <w:b/>
          <w:color w:val="auto"/>
          <w:kern w:val="21"/>
          <w:sz w:val="32"/>
          <w:szCs w:val="32"/>
          <w:highlight w:val="none"/>
        </w:rPr>
      </w:pPr>
      <w:r>
        <w:rPr>
          <w:rFonts w:hint="eastAsia" w:ascii="宋体" w:hAnsi="宋体" w:cs="宋体"/>
          <w:b/>
          <w:color w:val="auto"/>
          <w:kern w:val="21"/>
          <w:sz w:val="24"/>
          <w:highlight w:val="none"/>
        </w:rPr>
        <w:t>附件：</w:t>
      </w:r>
    </w:p>
    <w:p w14:paraId="55A1F70A">
      <w:pPr>
        <w:adjustRightInd w:val="0"/>
        <w:snapToGrid w:val="0"/>
        <w:spacing w:line="300" w:lineRule="auto"/>
        <w:jc w:val="left"/>
        <w:rPr>
          <w:rFonts w:hint="eastAsia" w:ascii="宋体" w:hAnsi="宋体" w:cs="宋体"/>
          <w:b/>
          <w:color w:val="auto"/>
          <w:kern w:val="21"/>
          <w:szCs w:val="21"/>
          <w:highlight w:val="none"/>
        </w:rPr>
      </w:pPr>
    </w:p>
    <w:p w14:paraId="63ADC1A4">
      <w:pPr>
        <w:spacing w:line="520" w:lineRule="exact"/>
        <w:ind w:firstLine="880"/>
        <w:jc w:val="left"/>
        <w:rPr>
          <w:rFonts w:hint="eastAsia" w:ascii="宋体" w:hAnsi="宋体" w:cs="宋体"/>
          <w:bCs/>
          <w:color w:val="auto"/>
          <w:kern w:val="21"/>
          <w:sz w:val="44"/>
          <w:szCs w:val="44"/>
          <w:highlight w:val="none"/>
        </w:rPr>
      </w:pPr>
      <w:r>
        <w:rPr>
          <w:rFonts w:hint="eastAsia" w:ascii="宋体" w:hAnsi="宋体" w:cs="宋体"/>
          <w:color w:val="auto"/>
          <w:kern w:val="21"/>
          <w:sz w:val="44"/>
          <w:szCs w:val="44"/>
          <w:highlight w:val="none"/>
        </w:rPr>
        <w:br w:type="page"/>
      </w:r>
      <w:r>
        <w:rPr>
          <w:rFonts w:hint="eastAsia" w:ascii="宋体" w:hAnsi="宋体" w:cs="宋体"/>
          <w:b/>
          <w:color w:val="auto"/>
          <w:kern w:val="21"/>
          <w:sz w:val="30"/>
          <w:szCs w:val="30"/>
          <w:highlight w:val="none"/>
        </w:rPr>
        <w:t>三、法定代表人授权委托书</w:t>
      </w:r>
    </w:p>
    <w:p w14:paraId="6E8961CD">
      <w:pPr>
        <w:spacing w:line="500" w:lineRule="exact"/>
        <w:jc w:val="center"/>
        <w:rPr>
          <w:rFonts w:hint="eastAsia" w:ascii="宋体" w:hAnsi="宋体" w:cs="宋体"/>
          <w:color w:val="auto"/>
          <w:kern w:val="21"/>
          <w:sz w:val="44"/>
          <w:szCs w:val="44"/>
          <w:highlight w:val="none"/>
        </w:rPr>
      </w:pPr>
    </w:p>
    <w:p w14:paraId="27F5D086">
      <w:pPr>
        <w:spacing w:line="520" w:lineRule="exact"/>
        <w:jc w:val="center"/>
        <w:rPr>
          <w:rFonts w:hint="eastAsia" w:ascii="宋体" w:hAnsi="宋体" w:cs="宋体"/>
          <w:color w:val="auto"/>
          <w:kern w:val="21"/>
          <w:sz w:val="44"/>
          <w:szCs w:val="44"/>
          <w:highlight w:val="none"/>
        </w:rPr>
      </w:pPr>
      <w:r>
        <w:rPr>
          <w:rFonts w:hint="eastAsia" w:ascii="宋体" w:hAnsi="宋体" w:cs="宋体"/>
          <w:color w:val="auto"/>
          <w:kern w:val="21"/>
          <w:sz w:val="44"/>
          <w:szCs w:val="44"/>
          <w:highlight w:val="none"/>
        </w:rPr>
        <w:t>授权委托书（非联合体竞标格式）</w:t>
      </w:r>
    </w:p>
    <w:p w14:paraId="5D4744EE">
      <w:pPr>
        <w:spacing w:line="520" w:lineRule="exact"/>
        <w:jc w:val="center"/>
        <w:rPr>
          <w:rFonts w:hint="eastAsia" w:ascii="宋体" w:hAnsi="宋体" w:cs="宋体"/>
          <w:color w:val="auto"/>
          <w:kern w:val="21"/>
          <w:sz w:val="44"/>
          <w:szCs w:val="44"/>
          <w:highlight w:val="none"/>
        </w:rPr>
      </w:pPr>
      <w:r>
        <w:rPr>
          <w:rFonts w:hint="eastAsia" w:ascii="宋体" w:hAnsi="宋体" w:cs="宋体"/>
          <w:color w:val="auto"/>
          <w:kern w:val="21"/>
          <w:sz w:val="44"/>
          <w:szCs w:val="44"/>
          <w:highlight w:val="none"/>
        </w:rPr>
        <w:t>（如有委托时）</w:t>
      </w:r>
    </w:p>
    <w:p w14:paraId="5A568291">
      <w:pPr>
        <w:spacing w:line="520" w:lineRule="exact"/>
        <w:rPr>
          <w:rFonts w:hint="eastAsia" w:ascii="宋体" w:hAnsi="宋体" w:cs="宋体"/>
          <w:color w:val="auto"/>
          <w:kern w:val="21"/>
          <w:sz w:val="21"/>
          <w:szCs w:val="21"/>
          <w:highlight w:val="none"/>
        </w:rPr>
      </w:pPr>
    </w:p>
    <w:p w14:paraId="2A20D5F8">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致</w:t>
      </w:r>
      <w:r>
        <w:rPr>
          <w:rFonts w:hint="eastAsia" w:ascii="宋体" w:hAnsi="宋体" w:cs="宋体"/>
          <w:color w:val="auto"/>
          <w:kern w:val="21"/>
          <w:sz w:val="21"/>
          <w:szCs w:val="21"/>
          <w:highlight w:val="none"/>
          <w:u w:val="single"/>
        </w:rPr>
        <w:t>（采购代理机构名称）</w:t>
      </w:r>
      <w:r>
        <w:rPr>
          <w:rFonts w:hint="eastAsia" w:ascii="宋体" w:hAnsi="宋体" w:cs="宋体"/>
          <w:color w:val="auto"/>
          <w:kern w:val="21"/>
          <w:sz w:val="21"/>
          <w:szCs w:val="21"/>
          <w:highlight w:val="none"/>
        </w:rPr>
        <w:t>：</w:t>
      </w:r>
    </w:p>
    <w:p w14:paraId="4B4B3DAC">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我</w:t>
      </w:r>
      <w:r>
        <w:rPr>
          <w:rFonts w:hint="eastAsia" w:ascii="宋体" w:hAnsi="宋体" w:cs="宋体"/>
          <w:color w:val="auto"/>
          <w:kern w:val="21"/>
          <w:sz w:val="21"/>
          <w:szCs w:val="21"/>
          <w:highlight w:val="none"/>
          <w:u w:val="single"/>
        </w:rPr>
        <w:t xml:space="preserve">  （姓名）  </w:t>
      </w:r>
      <w:r>
        <w:rPr>
          <w:rFonts w:hint="eastAsia" w:ascii="宋体" w:hAnsi="宋体" w:cs="宋体"/>
          <w:color w:val="auto"/>
          <w:kern w:val="21"/>
          <w:sz w:val="21"/>
          <w:szCs w:val="21"/>
          <w:highlight w:val="none"/>
        </w:rPr>
        <w:t>系</w:t>
      </w:r>
      <w:r>
        <w:rPr>
          <w:rFonts w:hint="eastAsia" w:ascii="宋体" w:hAnsi="宋体" w:cs="宋体"/>
          <w:color w:val="auto"/>
          <w:kern w:val="21"/>
          <w:sz w:val="21"/>
          <w:szCs w:val="21"/>
          <w:highlight w:val="none"/>
          <w:u w:val="single"/>
        </w:rPr>
        <w:t xml:space="preserve">  （供应商名称）  </w:t>
      </w:r>
      <w:r>
        <w:rPr>
          <w:rFonts w:hint="eastAsia" w:ascii="宋体" w:hAnsi="宋体" w:cs="宋体"/>
          <w:color w:val="auto"/>
          <w:kern w:val="21"/>
          <w:sz w:val="21"/>
          <w:szCs w:val="21"/>
          <w:highlight w:val="none"/>
        </w:rPr>
        <w:t>的（</w:t>
      </w:r>
      <w:r>
        <w:rPr>
          <w:rFonts w:hint="eastAsia" w:ascii="宋体" w:hAnsi="宋体" w:cs="宋体"/>
          <w:color w:val="auto"/>
          <w:kern w:val="21"/>
          <w:sz w:val="21"/>
          <w:szCs w:val="21"/>
          <w:highlight w:val="none"/>
          <w:u w:val="single"/>
        </w:rPr>
        <w:t>□法定代表人/□负责人/□自然人本人</w:t>
      </w:r>
      <w:r>
        <w:rPr>
          <w:rFonts w:hint="eastAsia" w:ascii="宋体" w:hAnsi="宋体" w:cs="宋体"/>
          <w:color w:val="auto"/>
          <w:kern w:val="21"/>
          <w:sz w:val="21"/>
          <w:szCs w:val="21"/>
          <w:highlight w:val="none"/>
        </w:rPr>
        <w:t>），现授权</w:t>
      </w:r>
      <w:r>
        <w:rPr>
          <w:rFonts w:hint="eastAsia" w:ascii="宋体" w:hAnsi="宋体" w:cs="宋体"/>
          <w:color w:val="auto"/>
          <w:kern w:val="21"/>
          <w:sz w:val="21"/>
          <w:szCs w:val="21"/>
          <w:highlight w:val="none"/>
          <w:u w:val="single"/>
        </w:rPr>
        <w:t xml:space="preserve"> （姓名） </w:t>
      </w:r>
      <w:r>
        <w:rPr>
          <w:rFonts w:hint="eastAsia" w:ascii="宋体" w:hAnsi="宋体" w:cs="宋体"/>
          <w:color w:val="auto"/>
          <w:kern w:val="21"/>
          <w:sz w:val="21"/>
          <w:szCs w:val="21"/>
          <w:highlight w:val="none"/>
        </w:rPr>
        <w:t>以我方的名义参加</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项目的竞标活动，并代表我方全权办理针对上述项目的所有采购程序和环节的具体事务和签署相关文件。</w:t>
      </w:r>
    </w:p>
    <w:p w14:paraId="0CBBAC6A">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    我方对委托代理人的签字事项负全部责任。</w:t>
      </w:r>
    </w:p>
    <w:p w14:paraId="74CBC11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本授权书自签署之日起生效，在撤销授权的书面通知以前，本授权书一直有效。委托代理人在授权书有效期内签署的所有文件不因授权的撤销而失效。</w:t>
      </w:r>
    </w:p>
    <w:p w14:paraId="3B797595">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委托代理人无转委托权，特此委托。</w:t>
      </w:r>
    </w:p>
    <w:p w14:paraId="7B747CBE">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附：法定代表人身份证明书及委托代理人有效身份证正反面复印件</w:t>
      </w:r>
    </w:p>
    <w:p w14:paraId="25962846">
      <w:pPr>
        <w:spacing w:line="360" w:lineRule="auto"/>
        <w:rPr>
          <w:rFonts w:hint="eastAsia" w:ascii="宋体" w:hAnsi="宋体" w:cs="宋体"/>
          <w:color w:val="auto"/>
          <w:kern w:val="21"/>
          <w:sz w:val="21"/>
          <w:szCs w:val="21"/>
          <w:highlight w:val="none"/>
        </w:rPr>
      </w:pPr>
    </w:p>
    <w:p w14:paraId="3AC0A5E3">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委托代理人（签字）：         法定代表人（签字或盖章）：                    </w:t>
      </w:r>
    </w:p>
    <w:p w14:paraId="5A80DFA7">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委托代理人身份证号码：                              </w:t>
      </w:r>
    </w:p>
    <w:p w14:paraId="3720D04B">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                                </w:t>
      </w:r>
    </w:p>
    <w:p w14:paraId="04E2F9A2">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                         供应商名称（电子签章）：</w:t>
      </w:r>
    </w:p>
    <w:p w14:paraId="2426D4F7">
      <w:pPr>
        <w:spacing w:line="360" w:lineRule="auto"/>
        <w:contextualSpacing/>
        <w:jc w:val="center"/>
        <w:rPr>
          <w:rFonts w:hint="eastAsia" w:ascii="宋体" w:hAnsi="宋体" w:cs="宋体"/>
          <w:b/>
          <w:color w:val="auto"/>
          <w:kern w:val="21"/>
          <w:sz w:val="21"/>
          <w:szCs w:val="21"/>
          <w:highlight w:val="none"/>
        </w:rPr>
      </w:pPr>
      <w:r>
        <w:rPr>
          <w:rFonts w:hint="eastAsia" w:ascii="宋体" w:hAnsi="宋体" w:cs="宋体"/>
          <w:color w:val="auto"/>
          <w:kern w:val="21"/>
          <w:sz w:val="21"/>
          <w:szCs w:val="21"/>
          <w:highlight w:val="none"/>
          <w:lang w:val="zh-CN"/>
        </w:rPr>
        <w:t xml:space="preserve">                                                   日期：  年  月   日</w:t>
      </w:r>
    </w:p>
    <w:p w14:paraId="5A68DBEA">
      <w:pPr>
        <w:spacing w:line="360" w:lineRule="auto"/>
        <w:rPr>
          <w:rFonts w:hint="eastAsia" w:ascii="宋体" w:hAnsi="宋体" w:cs="宋体"/>
          <w:color w:val="auto"/>
          <w:kern w:val="21"/>
          <w:sz w:val="21"/>
          <w:szCs w:val="21"/>
          <w:highlight w:val="none"/>
        </w:rPr>
      </w:pPr>
    </w:p>
    <w:p w14:paraId="04C2311A">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注：1. 法定代表人必须在授权委托书上亲笔签字或盖章，委托代理人必须在授权委托书上亲笔签字，</w:t>
      </w:r>
      <w:r>
        <w:rPr>
          <w:rFonts w:hint="eastAsia" w:ascii="宋体" w:hAnsi="宋体" w:cs="宋体"/>
          <w:b/>
          <w:color w:val="auto"/>
          <w:kern w:val="21"/>
          <w:sz w:val="21"/>
          <w:szCs w:val="21"/>
          <w:highlight w:val="none"/>
        </w:rPr>
        <w:t>否则其响应文件按无效响应处理。</w:t>
      </w:r>
    </w:p>
    <w:p w14:paraId="5755C419">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0A510D5">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 法人、其他组织竞标时“我方”是指“我单位”，自然人竞标时“我方”是指“本人”。</w:t>
      </w:r>
    </w:p>
    <w:p w14:paraId="1A7C16A5">
      <w:pPr>
        <w:spacing w:line="500" w:lineRule="exact"/>
        <w:jc w:val="center"/>
        <w:rPr>
          <w:rFonts w:hint="eastAsia" w:ascii="宋体" w:hAnsi="宋体" w:cs="宋体"/>
          <w:color w:val="auto"/>
          <w:kern w:val="21"/>
          <w:sz w:val="44"/>
          <w:szCs w:val="44"/>
          <w:highlight w:val="none"/>
        </w:rPr>
      </w:pPr>
      <w:r>
        <w:rPr>
          <w:rFonts w:hint="eastAsia" w:ascii="宋体" w:hAnsi="宋体" w:cs="宋体"/>
          <w:color w:val="auto"/>
          <w:kern w:val="21"/>
          <w:szCs w:val="21"/>
          <w:highlight w:val="none"/>
        </w:rPr>
        <w:br w:type="page"/>
      </w:r>
      <w:r>
        <w:rPr>
          <w:rFonts w:hint="eastAsia" w:ascii="宋体" w:hAnsi="宋体" w:cs="宋体"/>
          <w:color w:val="auto"/>
          <w:kern w:val="21"/>
          <w:sz w:val="44"/>
          <w:szCs w:val="44"/>
          <w:highlight w:val="none"/>
        </w:rPr>
        <w:t>授权委托书（联合体竞标格式）</w:t>
      </w:r>
    </w:p>
    <w:p w14:paraId="0D78B12B">
      <w:pPr>
        <w:spacing w:line="500" w:lineRule="exact"/>
        <w:jc w:val="center"/>
        <w:rPr>
          <w:rFonts w:hint="eastAsia" w:ascii="宋体" w:hAnsi="宋体" w:cs="宋体"/>
          <w:color w:val="auto"/>
          <w:kern w:val="21"/>
          <w:sz w:val="44"/>
          <w:szCs w:val="44"/>
          <w:highlight w:val="none"/>
        </w:rPr>
      </w:pPr>
      <w:r>
        <w:rPr>
          <w:rFonts w:hint="eastAsia" w:ascii="宋体" w:hAnsi="宋体" w:cs="宋体"/>
          <w:color w:val="auto"/>
          <w:kern w:val="21"/>
          <w:sz w:val="44"/>
          <w:szCs w:val="44"/>
          <w:highlight w:val="none"/>
        </w:rPr>
        <w:t>（如有委托时）</w:t>
      </w:r>
    </w:p>
    <w:p w14:paraId="153C9082">
      <w:pPr>
        <w:spacing w:line="500" w:lineRule="exact"/>
        <w:jc w:val="center"/>
        <w:rPr>
          <w:rFonts w:hint="eastAsia" w:ascii="宋体" w:hAnsi="宋体" w:cs="宋体"/>
          <w:color w:val="auto"/>
          <w:kern w:val="21"/>
          <w:sz w:val="44"/>
          <w:szCs w:val="44"/>
          <w:highlight w:val="none"/>
        </w:rPr>
      </w:pPr>
    </w:p>
    <w:p w14:paraId="4630645A">
      <w:pPr>
        <w:spacing w:line="500" w:lineRule="exact"/>
        <w:jc w:val="center"/>
        <w:rPr>
          <w:rFonts w:hint="eastAsia" w:ascii="宋体" w:hAnsi="宋体" w:cs="宋体"/>
          <w:color w:val="auto"/>
          <w:kern w:val="21"/>
          <w:sz w:val="21"/>
          <w:szCs w:val="21"/>
          <w:highlight w:val="none"/>
        </w:rPr>
      </w:pPr>
    </w:p>
    <w:p w14:paraId="5E23A3AD">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本授权委托书声明：根据</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（牵头人名称）与</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（联合体其他成员名称）签订的《联合体竞标协议书》的内容，</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（牵头人名称）的法定代表人</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（姓名）现授权</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（姓名）为联合委托代理人，并代表我方全权办理针对上述项目的所有采购程序和环节的具体事务和签署相关文件。</w:t>
      </w:r>
    </w:p>
    <w:p w14:paraId="4C0A1387">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我方对委托代理人的签字事项负全部责任。</w:t>
      </w:r>
    </w:p>
    <w:p w14:paraId="7A8B54B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本授权书自签署之日起生效，在撤销授权的书面通知以前，本授权书一直有效。委托代理人在授权书有效期内签署的所有文件不因授权的撤销而失效。</w:t>
      </w:r>
    </w:p>
    <w:p w14:paraId="6F8ABB5F">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委托代理人无转委托权，特此委托。</w:t>
      </w:r>
    </w:p>
    <w:p w14:paraId="1A382E34">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    </w:t>
      </w:r>
    </w:p>
    <w:p w14:paraId="25E8C080">
      <w:pPr>
        <w:spacing w:line="360" w:lineRule="auto"/>
        <w:ind w:firstLine="1365" w:firstLineChars="65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牵头人法定代表人（签字或盖章）：</w:t>
      </w:r>
    </w:p>
    <w:p w14:paraId="4A0F2928">
      <w:pPr>
        <w:spacing w:line="360" w:lineRule="auto"/>
        <w:ind w:firstLine="2730" w:firstLineChars="13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牵头人（电子签章）：</w:t>
      </w:r>
    </w:p>
    <w:p w14:paraId="5591CE12">
      <w:pPr>
        <w:spacing w:line="360" w:lineRule="auto"/>
        <w:ind w:firstLine="3360" w:firstLineChars="16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日期：    年   月   日</w:t>
      </w:r>
    </w:p>
    <w:p w14:paraId="51C04D04">
      <w:pPr>
        <w:spacing w:line="360" w:lineRule="auto"/>
        <w:rPr>
          <w:rFonts w:hint="eastAsia" w:ascii="宋体" w:hAnsi="宋体" w:cs="宋体"/>
          <w:color w:val="auto"/>
          <w:kern w:val="21"/>
          <w:sz w:val="21"/>
          <w:szCs w:val="21"/>
          <w:highlight w:val="none"/>
        </w:rPr>
      </w:pPr>
    </w:p>
    <w:p w14:paraId="4E8CCC4D">
      <w:pPr>
        <w:spacing w:line="360" w:lineRule="auto"/>
        <w:ind w:firstLine="2730" w:firstLineChars="13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被授权人（签字）：</w:t>
      </w:r>
    </w:p>
    <w:p w14:paraId="07FD3105">
      <w:pPr>
        <w:spacing w:line="360" w:lineRule="auto"/>
        <w:ind w:firstLine="3360" w:firstLineChars="16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日期：    年   月   日</w:t>
      </w:r>
    </w:p>
    <w:p w14:paraId="14EBCB40">
      <w:pPr>
        <w:spacing w:line="360" w:lineRule="auto"/>
        <w:rPr>
          <w:rFonts w:hint="eastAsia" w:ascii="宋体" w:hAnsi="宋体" w:cs="宋体"/>
          <w:color w:val="auto"/>
          <w:kern w:val="21"/>
          <w:sz w:val="21"/>
          <w:szCs w:val="21"/>
          <w:highlight w:val="none"/>
        </w:rPr>
      </w:pPr>
    </w:p>
    <w:p w14:paraId="438DE9FB">
      <w:pPr>
        <w:spacing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注：1. 法定代表人必须在授权委托书上亲笔签字或盖章，委托代理人必须在授权委托书上亲笔签字，</w:t>
      </w:r>
      <w:r>
        <w:rPr>
          <w:rFonts w:hint="eastAsia" w:ascii="宋体" w:hAnsi="宋体" w:cs="宋体"/>
          <w:b/>
          <w:color w:val="auto"/>
          <w:kern w:val="21"/>
          <w:sz w:val="21"/>
          <w:szCs w:val="21"/>
          <w:highlight w:val="none"/>
        </w:rPr>
        <w:t>否则其响应文件按无效响应处理。</w:t>
      </w:r>
    </w:p>
    <w:p w14:paraId="563F4187">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2.本授权委托书应由联合体牵头人的法定代表人按上述规定签署。</w:t>
      </w:r>
    </w:p>
    <w:p w14:paraId="205E1A68">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ECD7D92">
      <w:pPr>
        <w:spacing w:line="360" w:lineRule="auto"/>
        <w:ind w:firstLine="420" w:firstLineChars="200"/>
        <w:jc w:val="left"/>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4.法人、其他组织竞标时“我方”是指“我单位”，自然人竞标时“我方”是指“本人”。</w:t>
      </w:r>
    </w:p>
    <w:p w14:paraId="0DCEFCC1">
      <w:pPr>
        <w:spacing w:line="360" w:lineRule="auto"/>
        <w:ind w:firstLine="420" w:firstLineChars="200"/>
        <w:jc w:val="left"/>
        <w:rPr>
          <w:rFonts w:hint="eastAsia" w:ascii="宋体" w:hAnsi="宋体" w:cs="宋体"/>
          <w:color w:val="auto"/>
          <w:kern w:val="21"/>
          <w:szCs w:val="21"/>
          <w:highlight w:val="none"/>
        </w:rPr>
      </w:pPr>
    </w:p>
    <w:p w14:paraId="0BB7DB4A">
      <w:pPr>
        <w:spacing w:line="520" w:lineRule="exact"/>
        <w:ind w:firstLine="640" w:firstLineChars="200"/>
        <w:jc w:val="left"/>
        <w:rPr>
          <w:rFonts w:hint="eastAsia" w:ascii="宋体" w:hAnsi="宋体" w:cs="宋体"/>
          <w:b/>
          <w:color w:val="auto"/>
          <w:kern w:val="21"/>
          <w:sz w:val="30"/>
          <w:szCs w:val="30"/>
          <w:highlight w:val="none"/>
        </w:rPr>
      </w:pPr>
      <w:r>
        <w:rPr>
          <w:rFonts w:hint="eastAsia" w:ascii="宋体" w:hAnsi="宋体" w:cs="宋体"/>
          <w:color w:val="auto"/>
          <w:kern w:val="21"/>
          <w:sz w:val="32"/>
          <w:szCs w:val="32"/>
          <w:highlight w:val="none"/>
        </w:rPr>
        <w:br w:type="page"/>
      </w:r>
      <w:r>
        <w:rPr>
          <w:rFonts w:hint="eastAsia" w:ascii="宋体" w:hAnsi="宋体" w:cs="宋体"/>
          <w:b/>
          <w:color w:val="auto"/>
          <w:kern w:val="21"/>
          <w:sz w:val="30"/>
          <w:szCs w:val="30"/>
          <w:highlight w:val="none"/>
        </w:rPr>
        <w:t>四、商务条款偏离表</w:t>
      </w:r>
    </w:p>
    <w:p w14:paraId="7DA579FB">
      <w:pPr>
        <w:spacing w:line="500" w:lineRule="exact"/>
        <w:jc w:val="center"/>
        <w:rPr>
          <w:rFonts w:hint="eastAsia" w:ascii="宋体" w:hAnsi="宋体" w:cs="宋体"/>
          <w:bCs/>
          <w:color w:val="auto"/>
          <w:kern w:val="21"/>
          <w:sz w:val="44"/>
          <w:szCs w:val="44"/>
          <w:highlight w:val="none"/>
        </w:rPr>
      </w:pPr>
    </w:p>
    <w:p w14:paraId="3011115D">
      <w:pPr>
        <w:spacing w:line="500" w:lineRule="exact"/>
        <w:jc w:val="center"/>
        <w:rPr>
          <w:rFonts w:hint="eastAsia" w:ascii="宋体" w:hAnsi="宋体" w:cs="宋体"/>
          <w:bCs/>
          <w:color w:val="auto"/>
          <w:kern w:val="21"/>
          <w:sz w:val="44"/>
          <w:szCs w:val="44"/>
          <w:highlight w:val="none"/>
        </w:rPr>
      </w:pPr>
      <w:r>
        <w:rPr>
          <w:rFonts w:hint="eastAsia" w:ascii="宋体" w:hAnsi="宋体" w:cs="宋体"/>
          <w:bCs/>
          <w:color w:val="auto"/>
          <w:kern w:val="21"/>
          <w:sz w:val="44"/>
          <w:szCs w:val="44"/>
          <w:highlight w:val="none"/>
        </w:rPr>
        <w:t>商务条款偏离表</w:t>
      </w:r>
    </w:p>
    <w:p w14:paraId="72B53A50">
      <w:pPr>
        <w:spacing w:line="520" w:lineRule="exact"/>
        <w:rPr>
          <w:rFonts w:hint="eastAsia" w:ascii="宋体" w:hAnsi="宋体" w:cs="宋体"/>
          <w:color w:val="auto"/>
          <w:kern w:val="21"/>
          <w:sz w:val="32"/>
          <w:szCs w:val="32"/>
          <w:highlight w:val="none"/>
        </w:rPr>
      </w:pPr>
    </w:p>
    <w:p w14:paraId="6D43EFC6">
      <w:pPr>
        <w:spacing w:line="360" w:lineRule="auto"/>
        <w:contextualSpacing/>
        <w:rPr>
          <w:rFonts w:hint="eastAsia" w:ascii="宋体" w:hAnsi="宋体" w:cs="宋体"/>
          <w:color w:val="auto"/>
          <w:kern w:val="21"/>
          <w:sz w:val="24"/>
          <w:highlight w:val="none"/>
          <w:u w:val="single"/>
        </w:rPr>
      </w:pPr>
      <w:r>
        <w:rPr>
          <w:rFonts w:hint="eastAsia" w:ascii="宋体" w:hAnsi="宋体" w:cs="宋体"/>
          <w:color w:val="auto"/>
          <w:kern w:val="21"/>
          <w:sz w:val="24"/>
          <w:highlight w:val="none"/>
        </w:rPr>
        <w:t>采购项目编号：</w:t>
      </w:r>
      <w:r>
        <w:rPr>
          <w:rFonts w:hint="eastAsia" w:ascii="宋体" w:hAnsi="宋体" w:cs="宋体"/>
          <w:color w:val="auto"/>
          <w:kern w:val="21"/>
          <w:sz w:val="24"/>
          <w:highlight w:val="none"/>
          <w:u w:val="single"/>
        </w:rPr>
        <w:t xml:space="preserve">                 </w:t>
      </w:r>
    </w:p>
    <w:p w14:paraId="58BA4B2B">
      <w:pPr>
        <w:spacing w:line="360" w:lineRule="auto"/>
        <w:contextualSpacing/>
        <w:rPr>
          <w:rFonts w:hint="eastAsia" w:ascii="宋体" w:hAnsi="宋体" w:cs="宋体"/>
          <w:color w:val="auto"/>
          <w:kern w:val="21"/>
          <w:sz w:val="24"/>
          <w:highlight w:val="none"/>
        </w:rPr>
      </w:pPr>
      <w:r>
        <w:rPr>
          <w:rFonts w:hint="eastAsia" w:ascii="宋体" w:hAnsi="宋体" w:cs="宋体"/>
          <w:color w:val="auto"/>
          <w:kern w:val="21"/>
          <w:sz w:val="24"/>
          <w:highlight w:val="none"/>
        </w:rPr>
        <w:t>采购项目名称：</w:t>
      </w:r>
      <w:r>
        <w:rPr>
          <w:rFonts w:hint="eastAsia" w:ascii="宋体" w:hAnsi="宋体" w:cs="宋体"/>
          <w:color w:val="auto"/>
          <w:kern w:val="21"/>
          <w:sz w:val="24"/>
          <w:highlight w:val="none"/>
          <w:u w:val="single"/>
        </w:rPr>
        <w:t xml:space="preserve">                 </w:t>
      </w:r>
    </w:p>
    <w:p w14:paraId="7E98DD18">
      <w:pPr>
        <w:spacing w:line="360" w:lineRule="auto"/>
        <w:contextualSpacing/>
        <w:rPr>
          <w:rFonts w:hint="eastAsia" w:ascii="宋体" w:hAnsi="宋体" w:cs="宋体"/>
          <w:color w:val="auto"/>
          <w:kern w:val="21"/>
          <w:sz w:val="24"/>
          <w:highlight w:val="none"/>
          <w:u w:val="single"/>
        </w:rPr>
      </w:pPr>
      <w:r>
        <w:rPr>
          <w:rFonts w:hint="eastAsia" w:ascii="宋体" w:hAnsi="宋体" w:cs="宋体"/>
          <w:color w:val="auto"/>
          <w:kern w:val="21"/>
          <w:sz w:val="24"/>
          <w:highlight w:val="none"/>
        </w:rPr>
        <w:t>分标号</w:t>
      </w:r>
      <w:r>
        <w:rPr>
          <w:rFonts w:hint="eastAsia" w:ascii="宋体" w:hAnsi="宋体" w:cs="宋体"/>
          <w:color w:val="auto"/>
          <w:kern w:val="21"/>
          <w:szCs w:val="21"/>
          <w:highlight w:val="none"/>
        </w:rPr>
        <w:t>（此处有分标时填写具体分标号，无分标时填写“无”）</w:t>
      </w:r>
      <w:r>
        <w:rPr>
          <w:rFonts w:hint="eastAsia" w:ascii="宋体" w:hAnsi="宋体" w:cs="宋体"/>
          <w:color w:val="auto"/>
          <w:kern w:val="21"/>
          <w:sz w:val="24"/>
          <w:highlight w:val="none"/>
        </w:rPr>
        <w:t>：</w:t>
      </w:r>
      <w:r>
        <w:rPr>
          <w:rFonts w:hint="eastAsia" w:ascii="宋体" w:hAnsi="宋体" w:cs="宋体"/>
          <w:color w:val="auto"/>
          <w:kern w:val="21"/>
          <w:sz w:val="24"/>
          <w:highlight w:val="none"/>
          <w:u w:val="single"/>
        </w:rPr>
        <w:t xml:space="preserve">                       </w:t>
      </w:r>
    </w:p>
    <w:tbl>
      <w:tblPr>
        <w:tblStyle w:val="31"/>
        <w:tblpPr w:leftFromText="180" w:rightFromText="180" w:vertAnchor="text" w:horzAnchor="margin" w:tblpXSpec="center" w:tblpY="9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116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7CD3325C">
            <w:pPr>
              <w:spacing w:line="340" w:lineRule="exact"/>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49D2FCF">
            <w:pPr>
              <w:spacing w:line="340" w:lineRule="exact"/>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74C2624">
            <w:pPr>
              <w:spacing w:line="340" w:lineRule="exact"/>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6D149C24">
            <w:pPr>
              <w:spacing w:line="340" w:lineRule="exact"/>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偏离说明</w:t>
            </w:r>
          </w:p>
        </w:tc>
      </w:tr>
      <w:tr w14:paraId="741E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tcPr>
          <w:p w14:paraId="27ED9536">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73BD711">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1  ……</w:t>
            </w:r>
          </w:p>
          <w:p w14:paraId="22662B98">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2  ……</w:t>
            </w:r>
          </w:p>
          <w:p w14:paraId="1883FE88">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3  ……</w:t>
            </w:r>
          </w:p>
          <w:p w14:paraId="32D80FB5">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A7CB4EC">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1  ……</w:t>
            </w:r>
          </w:p>
          <w:p w14:paraId="74733E6D">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2  ……</w:t>
            </w:r>
          </w:p>
          <w:p w14:paraId="07F5CE46">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3  ……</w:t>
            </w:r>
          </w:p>
          <w:p w14:paraId="30CFD188">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2D2A3E9">
            <w:pPr>
              <w:spacing w:line="300" w:lineRule="exact"/>
              <w:rPr>
                <w:rFonts w:hint="eastAsia" w:ascii="宋体" w:hAnsi="宋体" w:cs="宋体"/>
                <w:color w:val="auto"/>
                <w:kern w:val="21"/>
                <w:szCs w:val="21"/>
                <w:highlight w:val="none"/>
              </w:rPr>
            </w:pPr>
          </w:p>
        </w:tc>
      </w:tr>
      <w:tr w14:paraId="156D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tcPr>
          <w:p w14:paraId="5090BC2C">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CB79171">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1  ……</w:t>
            </w:r>
          </w:p>
          <w:p w14:paraId="4009E359">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2  ……</w:t>
            </w:r>
          </w:p>
          <w:p w14:paraId="41F4D95A">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3  ……</w:t>
            </w:r>
          </w:p>
          <w:p w14:paraId="0BAA1651">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9013EAD">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1  ……</w:t>
            </w:r>
          </w:p>
          <w:p w14:paraId="546E079F">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2  ……</w:t>
            </w:r>
          </w:p>
          <w:p w14:paraId="2F7B3DE3">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3  ……</w:t>
            </w:r>
          </w:p>
          <w:p w14:paraId="31FDE701">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2AB9B0B">
            <w:pPr>
              <w:spacing w:line="300" w:lineRule="exact"/>
              <w:rPr>
                <w:rFonts w:hint="eastAsia" w:ascii="宋体" w:hAnsi="宋体" w:cs="宋体"/>
                <w:color w:val="auto"/>
                <w:kern w:val="21"/>
                <w:szCs w:val="21"/>
                <w:highlight w:val="none"/>
              </w:rPr>
            </w:pPr>
          </w:p>
        </w:tc>
      </w:tr>
      <w:tr w14:paraId="4296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tcPr>
          <w:p w14:paraId="34C21C2D">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07FCFE93">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1  ……</w:t>
            </w:r>
          </w:p>
          <w:p w14:paraId="0D8CA382">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2  ……</w:t>
            </w:r>
          </w:p>
          <w:p w14:paraId="342FB9AC">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3  ……</w:t>
            </w:r>
          </w:p>
          <w:p w14:paraId="1FDEA8AE">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78C93D6">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1  ……</w:t>
            </w:r>
          </w:p>
          <w:p w14:paraId="1C8A55F9">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2  ……</w:t>
            </w:r>
          </w:p>
          <w:p w14:paraId="46845EDB">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3  ……</w:t>
            </w:r>
          </w:p>
          <w:p w14:paraId="37BFBB95">
            <w:pPr>
              <w:spacing w:line="34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3188C70">
            <w:pPr>
              <w:spacing w:line="300" w:lineRule="exact"/>
              <w:rPr>
                <w:rFonts w:hint="eastAsia" w:ascii="宋体" w:hAnsi="宋体" w:cs="宋体"/>
                <w:color w:val="auto"/>
                <w:kern w:val="21"/>
                <w:szCs w:val="21"/>
                <w:highlight w:val="none"/>
              </w:rPr>
            </w:pPr>
          </w:p>
        </w:tc>
      </w:tr>
    </w:tbl>
    <w:p w14:paraId="31E72206">
      <w:pPr>
        <w:pStyle w:val="8"/>
        <w:spacing w:line="400" w:lineRule="exact"/>
        <w:ind w:firstLine="0" w:firstLineChars="0"/>
        <w:contextualSpacing/>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注：</w:t>
      </w:r>
    </w:p>
    <w:p w14:paraId="1C617CB4">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1、应写明竞争性磋商响应文件对商务要求的响应和偏离情况；</w:t>
      </w:r>
    </w:p>
    <w:p w14:paraId="52367AEB">
      <w:pPr>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2、应对照竞争性磋商文件第二章“服务需求一览表”，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14:paraId="1A77A4BD">
      <w:pPr>
        <w:spacing w:line="360" w:lineRule="auto"/>
        <w:ind w:firstLine="3840" w:firstLineChars="1600"/>
        <w:rPr>
          <w:rFonts w:hint="eastAsia" w:ascii="宋体" w:hAnsi="宋体" w:cs="宋体"/>
          <w:color w:val="auto"/>
          <w:kern w:val="21"/>
          <w:sz w:val="24"/>
          <w:highlight w:val="none"/>
        </w:rPr>
      </w:pPr>
    </w:p>
    <w:p w14:paraId="57E8B3C2">
      <w:pPr>
        <w:spacing w:line="360" w:lineRule="auto"/>
        <w:ind w:firstLine="3840" w:firstLineChars="1600"/>
        <w:rPr>
          <w:rFonts w:hint="eastAsia" w:ascii="宋体" w:hAnsi="宋体" w:cs="宋体"/>
          <w:color w:val="auto"/>
          <w:kern w:val="21"/>
          <w:sz w:val="24"/>
          <w:highlight w:val="none"/>
        </w:rPr>
      </w:pPr>
    </w:p>
    <w:p w14:paraId="4F96FF9E">
      <w:pPr>
        <w:spacing w:line="360" w:lineRule="auto"/>
        <w:ind w:firstLine="3840" w:firstLineChars="1600"/>
        <w:rPr>
          <w:rFonts w:hint="eastAsia" w:ascii="宋体" w:hAnsi="宋体" w:cs="宋体"/>
          <w:color w:val="auto"/>
          <w:kern w:val="21"/>
          <w:sz w:val="24"/>
          <w:highlight w:val="none"/>
        </w:rPr>
      </w:pPr>
    </w:p>
    <w:p w14:paraId="30221DD0">
      <w:pPr>
        <w:spacing w:line="360" w:lineRule="auto"/>
        <w:ind w:firstLine="3840" w:firstLineChars="16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24E1DC22">
      <w:pPr>
        <w:spacing w:line="360" w:lineRule="auto"/>
        <w:contextualSpacing/>
        <w:jc w:val="center"/>
        <w:rPr>
          <w:rFonts w:hint="eastAsia" w:ascii="宋体" w:hAnsi="宋体" w:cs="宋体"/>
          <w:b/>
          <w:color w:val="auto"/>
          <w:kern w:val="21"/>
          <w:sz w:val="24"/>
          <w:highlight w:val="none"/>
        </w:rPr>
      </w:pPr>
      <w:r>
        <w:rPr>
          <w:rFonts w:hint="eastAsia" w:ascii="宋体" w:hAnsi="宋体" w:cs="宋体"/>
          <w:color w:val="auto"/>
          <w:kern w:val="21"/>
          <w:sz w:val="24"/>
          <w:highlight w:val="none"/>
          <w:lang w:val="zh-CN"/>
        </w:rPr>
        <w:t xml:space="preserve">                                                   日期：  年  月   日</w:t>
      </w:r>
    </w:p>
    <w:p w14:paraId="04546CCF">
      <w:pPr>
        <w:snapToGrid w:val="0"/>
        <w:spacing w:line="360" w:lineRule="auto"/>
        <w:ind w:firstLine="602" w:firstLineChars="200"/>
        <w:rPr>
          <w:rFonts w:hint="eastAsia" w:ascii="宋体" w:hAnsi="宋体" w:cs="宋体"/>
          <w:b/>
          <w:color w:val="auto"/>
          <w:kern w:val="21"/>
          <w:sz w:val="30"/>
          <w:szCs w:val="30"/>
          <w:highlight w:val="none"/>
        </w:rPr>
      </w:pPr>
    </w:p>
    <w:p w14:paraId="6B3EDEE5">
      <w:pPr>
        <w:snapToGrid w:val="0"/>
        <w:spacing w:line="360" w:lineRule="auto"/>
        <w:ind w:firstLine="602" w:firstLineChars="2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五、磋商保证金的相关证明复印件</w:t>
      </w:r>
    </w:p>
    <w:p w14:paraId="35ECD16A">
      <w:pPr>
        <w:snapToGrid w:val="0"/>
        <w:spacing w:line="360" w:lineRule="auto"/>
        <w:ind w:firstLine="602" w:firstLineChars="200"/>
        <w:rPr>
          <w:rFonts w:hint="eastAsia" w:ascii="宋体" w:hAnsi="宋体" w:cs="宋体"/>
          <w:b/>
          <w:color w:val="auto"/>
          <w:kern w:val="21"/>
          <w:sz w:val="30"/>
          <w:szCs w:val="30"/>
          <w:highlight w:val="none"/>
        </w:rPr>
      </w:pPr>
    </w:p>
    <w:p w14:paraId="126E0A28">
      <w:pPr>
        <w:snapToGrid w:val="0"/>
        <w:spacing w:before="120" w:beforeLines="50" w:after="50"/>
        <w:ind w:firstLine="602" w:firstLineChars="200"/>
        <w:rPr>
          <w:rFonts w:hint="eastAsia" w:ascii="宋体" w:hAnsi="宋体" w:cs="宋体"/>
          <w:b/>
          <w:color w:val="auto"/>
          <w:kern w:val="21"/>
          <w:sz w:val="30"/>
          <w:szCs w:val="30"/>
          <w:highlight w:val="none"/>
        </w:rPr>
      </w:pPr>
    </w:p>
    <w:p w14:paraId="4055397E">
      <w:pPr>
        <w:snapToGrid w:val="0"/>
        <w:spacing w:before="120" w:beforeLines="50" w:after="50"/>
        <w:ind w:firstLine="602" w:firstLineChars="200"/>
        <w:rPr>
          <w:rFonts w:hint="eastAsia" w:ascii="宋体" w:hAnsi="宋体" w:cs="宋体"/>
          <w:b/>
          <w:color w:val="auto"/>
          <w:kern w:val="21"/>
          <w:sz w:val="30"/>
          <w:szCs w:val="30"/>
          <w:highlight w:val="none"/>
        </w:rPr>
      </w:pPr>
    </w:p>
    <w:p w14:paraId="0111264F">
      <w:pPr>
        <w:snapToGrid w:val="0"/>
        <w:spacing w:line="360" w:lineRule="auto"/>
        <w:ind w:firstLine="602" w:firstLineChars="2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六、竞标人情况介绍</w:t>
      </w:r>
    </w:p>
    <w:p w14:paraId="5B569C1C">
      <w:pPr>
        <w:snapToGrid w:val="0"/>
        <w:spacing w:line="360" w:lineRule="auto"/>
        <w:ind w:firstLine="602" w:firstLineChars="200"/>
        <w:rPr>
          <w:rFonts w:hint="eastAsia" w:ascii="宋体" w:hAnsi="宋体" w:cs="宋体"/>
          <w:b/>
          <w:color w:val="auto"/>
          <w:kern w:val="21"/>
          <w:sz w:val="30"/>
          <w:szCs w:val="30"/>
          <w:highlight w:val="none"/>
        </w:rPr>
      </w:pPr>
    </w:p>
    <w:p w14:paraId="64F49270">
      <w:pPr>
        <w:autoSpaceDE w:val="0"/>
        <w:autoSpaceDN w:val="0"/>
        <w:spacing w:line="360" w:lineRule="auto"/>
        <w:ind w:left="4335" w:leftChars="1950" w:hanging="240" w:hangingChars="1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7B160AF">
      <w:pPr>
        <w:autoSpaceDE w:val="0"/>
        <w:autoSpaceDN w:val="0"/>
        <w:spacing w:line="360" w:lineRule="auto"/>
        <w:ind w:firstLine="6480" w:firstLineChars="2700"/>
        <w:rPr>
          <w:rFonts w:hint="eastAsia"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126FDD59">
      <w:pPr>
        <w:snapToGrid w:val="0"/>
        <w:spacing w:before="120" w:beforeLines="50" w:after="50"/>
        <w:ind w:firstLine="602" w:firstLineChars="200"/>
        <w:rPr>
          <w:rFonts w:hint="eastAsia" w:ascii="宋体" w:hAnsi="宋体" w:cs="宋体"/>
          <w:b/>
          <w:color w:val="auto"/>
          <w:kern w:val="21"/>
          <w:sz w:val="30"/>
          <w:szCs w:val="30"/>
          <w:highlight w:val="none"/>
        </w:rPr>
      </w:pPr>
    </w:p>
    <w:p w14:paraId="521050E7">
      <w:pPr>
        <w:snapToGrid w:val="0"/>
        <w:spacing w:before="120" w:beforeLines="50" w:after="50"/>
        <w:ind w:firstLine="602" w:firstLineChars="200"/>
        <w:rPr>
          <w:rFonts w:hint="eastAsia" w:ascii="宋体" w:hAnsi="宋体" w:cs="宋体"/>
          <w:b/>
          <w:color w:val="auto"/>
          <w:kern w:val="21"/>
          <w:sz w:val="30"/>
          <w:szCs w:val="30"/>
          <w:highlight w:val="none"/>
        </w:rPr>
      </w:pPr>
    </w:p>
    <w:p w14:paraId="3CDB1387">
      <w:pPr>
        <w:snapToGrid w:val="0"/>
        <w:spacing w:before="120" w:beforeLines="50" w:after="50"/>
        <w:ind w:firstLine="602" w:firstLineChars="200"/>
        <w:rPr>
          <w:rFonts w:hint="eastAsia" w:ascii="宋体" w:hAnsi="宋体" w:cs="宋体"/>
          <w:b/>
          <w:color w:val="auto"/>
          <w:kern w:val="21"/>
          <w:sz w:val="30"/>
          <w:szCs w:val="30"/>
          <w:highlight w:val="none"/>
        </w:rPr>
      </w:pPr>
    </w:p>
    <w:p w14:paraId="6D3E1CB6">
      <w:pPr>
        <w:snapToGrid w:val="0"/>
        <w:spacing w:before="120" w:beforeLines="50" w:after="50"/>
        <w:ind w:firstLine="602" w:firstLineChars="200"/>
        <w:rPr>
          <w:rFonts w:hint="eastAsia" w:ascii="宋体" w:hAnsi="宋体" w:cs="宋体"/>
          <w:b/>
          <w:color w:val="auto"/>
          <w:kern w:val="21"/>
          <w:sz w:val="30"/>
          <w:szCs w:val="30"/>
          <w:highlight w:val="none"/>
        </w:rPr>
      </w:pPr>
    </w:p>
    <w:p w14:paraId="523224FC">
      <w:pPr>
        <w:snapToGrid w:val="0"/>
        <w:spacing w:before="120" w:beforeLines="50" w:after="50"/>
        <w:ind w:firstLine="602" w:firstLineChars="2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七、供应商类似的业绩证明文件</w:t>
      </w:r>
    </w:p>
    <w:p w14:paraId="4473A0AD">
      <w:pPr>
        <w:snapToGrid w:val="0"/>
        <w:spacing w:before="120" w:beforeLines="50" w:after="50"/>
        <w:rPr>
          <w:rFonts w:hint="eastAsia" w:ascii="宋体" w:hAnsi="宋体" w:cs="宋体"/>
          <w:b/>
          <w:color w:val="auto"/>
          <w:kern w:val="21"/>
          <w:sz w:val="30"/>
          <w:szCs w:val="30"/>
          <w:highlight w:val="none"/>
        </w:rPr>
      </w:pPr>
      <w:r>
        <w:rPr>
          <w:rFonts w:hint="eastAsia" w:ascii="宋体" w:hAnsi="宋体" w:cs="宋体"/>
          <w:color w:val="auto"/>
          <w:kern w:val="21"/>
          <w:highlight w:val="none"/>
        </w:rPr>
        <w:t>（供应商可自行编制业绩清单表，并按“评审标准”中的要求随表提交相应的业绩证明材料并注明所在供应商商务技术文件页码。）</w:t>
      </w:r>
    </w:p>
    <w:p w14:paraId="1E31D94D">
      <w:pPr>
        <w:snapToGrid w:val="0"/>
        <w:spacing w:line="360" w:lineRule="auto"/>
        <w:ind w:firstLine="4935" w:firstLineChars="2350"/>
        <w:rPr>
          <w:rFonts w:hint="eastAsia" w:ascii="宋体" w:hAnsi="宋体" w:cs="宋体"/>
          <w:color w:val="auto"/>
          <w:kern w:val="21"/>
          <w:szCs w:val="21"/>
          <w:highlight w:val="none"/>
        </w:rPr>
      </w:pPr>
    </w:p>
    <w:p w14:paraId="37B9087B">
      <w:pPr>
        <w:snapToGrid w:val="0"/>
        <w:spacing w:line="360" w:lineRule="auto"/>
        <w:ind w:firstLine="4935" w:firstLineChars="2350"/>
        <w:rPr>
          <w:rFonts w:hint="eastAsia" w:ascii="宋体" w:hAnsi="宋体" w:cs="宋体"/>
          <w:color w:val="auto"/>
          <w:kern w:val="21"/>
          <w:szCs w:val="21"/>
          <w:highlight w:val="none"/>
        </w:rPr>
      </w:pPr>
    </w:p>
    <w:p w14:paraId="4A5FD21F">
      <w:pPr>
        <w:snapToGrid w:val="0"/>
        <w:spacing w:line="360" w:lineRule="auto"/>
        <w:ind w:firstLine="4935" w:firstLineChars="2350"/>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w:t>
      </w:r>
    </w:p>
    <w:p w14:paraId="547D8033">
      <w:pPr>
        <w:snapToGrid w:val="0"/>
        <w:spacing w:line="360" w:lineRule="auto"/>
        <w:ind w:firstLine="4935" w:firstLineChars="2350"/>
        <w:rPr>
          <w:rFonts w:hint="eastAsia" w:ascii="宋体" w:hAnsi="宋体" w:cs="宋体"/>
          <w:color w:val="auto"/>
          <w:kern w:val="21"/>
          <w:szCs w:val="21"/>
          <w:highlight w:val="none"/>
        </w:rPr>
      </w:pPr>
    </w:p>
    <w:p w14:paraId="60CB8196">
      <w:pPr>
        <w:snapToGrid w:val="0"/>
        <w:spacing w:line="360" w:lineRule="auto"/>
        <w:ind w:left="4410" w:leftChars="2100" w:firstLine="5670" w:firstLineChars="2700"/>
        <w:rPr>
          <w:rFonts w:hint="eastAsia" w:ascii="宋体" w:hAnsi="宋体" w:cs="宋体"/>
          <w:color w:val="auto"/>
          <w:kern w:val="21"/>
          <w:sz w:val="24"/>
          <w:highlight w:val="none"/>
        </w:rPr>
      </w:pPr>
      <w:r>
        <w:rPr>
          <w:rFonts w:hint="eastAsia" w:ascii="宋体" w:hAnsi="宋体" w:cs="宋体"/>
          <w:color w:val="auto"/>
          <w:kern w:val="21"/>
          <w:szCs w:val="21"/>
          <w:highlight w:val="none"/>
        </w:rPr>
        <w:t xml:space="preserve"> </w:t>
      </w:r>
      <w:r>
        <w:rPr>
          <w:rFonts w:hint="eastAsia" w:ascii="宋体" w:hAnsi="宋体" w:cs="宋体"/>
          <w:color w:val="auto"/>
          <w:kern w:val="21"/>
          <w:sz w:val="24"/>
          <w:highlight w:val="none"/>
          <w:lang w:val="zh-CN"/>
        </w:rPr>
        <w:t>供应商名称（电子签章）：</w:t>
      </w:r>
    </w:p>
    <w:p w14:paraId="6CAFF777">
      <w:pPr>
        <w:spacing w:line="500" w:lineRule="exact"/>
        <w:jc w:val="center"/>
        <w:rPr>
          <w:rFonts w:hint="eastAsia" w:ascii="宋体" w:hAnsi="宋体" w:cs="宋体"/>
          <w:color w:val="auto"/>
          <w:kern w:val="21"/>
          <w:sz w:val="32"/>
          <w:szCs w:val="32"/>
          <w:highlight w:val="none"/>
        </w:rPr>
        <w:sectPr>
          <w:pgSz w:w="11911" w:h="16838"/>
          <w:pgMar w:top="1440" w:right="1440" w:bottom="1440" w:left="1440" w:header="720" w:footer="720" w:gutter="0"/>
          <w:cols w:space="720" w:num="1"/>
        </w:sectPr>
      </w:pPr>
      <w:r>
        <w:rPr>
          <w:rFonts w:hint="eastAsia" w:ascii="宋体" w:hAnsi="宋体" w:cs="宋体"/>
          <w:color w:val="auto"/>
          <w:kern w:val="21"/>
          <w:sz w:val="24"/>
          <w:highlight w:val="none"/>
          <w:lang w:val="zh-CN"/>
        </w:rPr>
        <w:t xml:space="preserve">                                                     日期</w:t>
      </w:r>
      <w:r>
        <w:rPr>
          <w:rFonts w:hint="eastAsia" w:ascii="宋体" w:hAnsi="宋体" w:cs="宋体"/>
          <w:color w:val="auto"/>
          <w:kern w:val="21"/>
          <w:sz w:val="24"/>
          <w:highlight w:val="none"/>
        </w:rPr>
        <w:t xml:space="preserve">：  年  </w:t>
      </w:r>
      <w:r>
        <w:rPr>
          <w:rFonts w:hint="eastAsia" w:ascii="宋体" w:hAnsi="宋体" w:cs="宋体"/>
          <w:color w:val="auto"/>
          <w:kern w:val="21"/>
          <w:sz w:val="24"/>
          <w:highlight w:val="none"/>
          <w:lang w:val="zh-CN"/>
        </w:rPr>
        <w:t>月</w:t>
      </w:r>
      <w:r>
        <w:rPr>
          <w:rFonts w:hint="eastAsia" w:ascii="宋体" w:hAnsi="宋体" w:cs="宋体"/>
          <w:color w:val="auto"/>
          <w:kern w:val="21"/>
          <w:sz w:val="24"/>
          <w:highlight w:val="none"/>
        </w:rPr>
        <w:t xml:space="preserve">   </w:t>
      </w:r>
      <w:r>
        <w:rPr>
          <w:rFonts w:hint="eastAsia" w:ascii="宋体" w:hAnsi="宋体" w:cs="宋体"/>
          <w:color w:val="auto"/>
          <w:kern w:val="21"/>
          <w:sz w:val="24"/>
          <w:highlight w:val="none"/>
          <w:lang w:val="zh-CN"/>
        </w:rPr>
        <w:t>日</w:t>
      </w:r>
    </w:p>
    <w:p w14:paraId="550ADBEA">
      <w:pPr>
        <w:snapToGrid w:val="0"/>
        <w:spacing w:line="360" w:lineRule="auto"/>
        <w:ind w:firstLine="602" w:firstLineChars="200"/>
        <w:rPr>
          <w:rFonts w:hint="eastAsia" w:ascii="宋体" w:hAnsi="宋体" w:cs="宋体"/>
          <w:color w:val="auto"/>
          <w:kern w:val="21"/>
          <w:sz w:val="32"/>
          <w:szCs w:val="32"/>
          <w:highlight w:val="none"/>
        </w:rPr>
      </w:pPr>
      <w:r>
        <w:rPr>
          <w:rFonts w:hint="eastAsia" w:ascii="宋体" w:hAnsi="宋体" w:cs="宋体"/>
          <w:b/>
          <w:color w:val="auto"/>
          <w:kern w:val="21"/>
          <w:sz w:val="30"/>
          <w:szCs w:val="30"/>
          <w:highlight w:val="none"/>
        </w:rPr>
        <w:t>八、服务需求偏离表</w:t>
      </w:r>
    </w:p>
    <w:p w14:paraId="47C515BE">
      <w:pPr>
        <w:spacing w:line="500" w:lineRule="exact"/>
        <w:jc w:val="center"/>
        <w:rPr>
          <w:rFonts w:hint="eastAsia" w:ascii="宋体" w:hAnsi="宋体" w:cs="宋体"/>
          <w:bCs/>
          <w:color w:val="auto"/>
          <w:kern w:val="21"/>
          <w:sz w:val="44"/>
          <w:szCs w:val="44"/>
          <w:highlight w:val="none"/>
        </w:rPr>
      </w:pPr>
      <w:r>
        <w:rPr>
          <w:rFonts w:hint="eastAsia" w:ascii="宋体" w:hAnsi="宋体" w:cs="宋体"/>
          <w:bCs/>
          <w:color w:val="auto"/>
          <w:kern w:val="21"/>
          <w:sz w:val="44"/>
          <w:szCs w:val="44"/>
          <w:highlight w:val="none"/>
        </w:rPr>
        <w:t>竞标产品服务需求偏离表</w:t>
      </w:r>
    </w:p>
    <w:p w14:paraId="46E98772">
      <w:pPr>
        <w:spacing w:line="500" w:lineRule="exact"/>
        <w:jc w:val="center"/>
        <w:rPr>
          <w:rFonts w:hint="eastAsia" w:ascii="宋体" w:hAnsi="宋体" w:cs="宋体"/>
          <w:b/>
          <w:color w:val="auto"/>
          <w:kern w:val="21"/>
          <w:sz w:val="32"/>
          <w:szCs w:val="32"/>
          <w:highlight w:val="none"/>
        </w:rPr>
      </w:pPr>
      <w:r>
        <w:rPr>
          <w:rFonts w:hint="eastAsia" w:ascii="宋体" w:hAnsi="宋体" w:cs="宋体"/>
          <w:bCs/>
          <w:color w:val="auto"/>
          <w:kern w:val="21"/>
          <w:sz w:val="44"/>
          <w:szCs w:val="44"/>
          <w:highlight w:val="none"/>
        </w:rPr>
        <w:t>（注：按采购需求具体条款修改）</w:t>
      </w:r>
    </w:p>
    <w:p w14:paraId="73391048">
      <w:pPr>
        <w:spacing w:line="360" w:lineRule="auto"/>
        <w:contextualSpacing/>
        <w:jc w:val="left"/>
        <w:rPr>
          <w:rFonts w:hint="eastAsia" w:ascii="宋体" w:hAnsi="宋体" w:cs="宋体"/>
          <w:color w:val="auto"/>
          <w:kern w:val="21"/>
          <w:sz w:val="24"/>
          <w:highlight w:val="none"/>
        </w:rPr>
      </w:pPr>
    </w:p>
    <w:p w14:paraId="243A9D97">
      <w:pPr>
        <w:pStyle w:val="18"/>
        <w:spacing w:line="360" w:lineRule="auto"/>
        <w:contextualSpacing/>
        <w:rPr>
          <w:rFonts w:hint="eastAsia" w:hAnsi="宋体" w:cs="宋体"/>
          <w:color w:val="auto"/>
          <w:kern w:val="21"/>
          <w:sz w:val="24"/>
          <w:szCs w:val="24"/>
          <w:highlight w:val="none"/>
          <w:u w:val="single"/>
        </w:rPr>
      </w:pPr>
      <w:r>
        <w:rPr>
          <w:rFonts w:hint="eastAsia" w:hAnsi="宋体" w:cs="宋体"/>
          <w:color w:val="auto"/>
          <w:kern w:val="21"/>
          <w:sz w:val="24"/>
          <w:szCs w:val="24"/>
          <w:highlight w:val="none"/>
        </w:rPr>
        <w:t>所竞分标：</w:t>
      </w:r>
      <w:r>
        <w:rPr>
          <w:rFonts w:hint="eastAsia" w:hAnsi="宋体" w:cs="宋体"/>
          <w:color w:val="auto"/>
          <w:kern w:val="21"/>
          <w:sz w:val="24"/>
          <w:szCs w:val="24"/>
          <w:highlight w:val="none"/>
          <w:u w:val="single"/>
        </w:rPr>
        <w:t xml:space="preserve">              </w:t>
      </w:r>
    </w:p>
    <w:tbl>
      <w:tblPr>
        <w:tblStyle w:val="31"/>
        <w:tblW w:w="8880" w:type="dxa"/>
        <w:tblInd w:w="93" w:type="dxa"/>
        <w:tblLayout w:type="autofit"/>
        <w:tblCellMar>
          <w:top w:w="0" w:type="dxa"/>
          <w:left w:w="108" w:type="dxa"/>
          <w:bottom w:w="0" w:type="dxa"/>
          <w:right w:w="108" w:type="dxa"/>
        </w:tblCellMar>
      </w:tblPr>
      <w:tblGrid>
        <w:gridCol w:w="1080"/>
        <w:gridCol w:w="1560"/>
        <w:gridCol w:w="1560"/>
        <w:gridCol w:w="1560"/>
        <w:gridCol w:w="1560"/>
        <w:gridCol w:w="1560"/>
      </w:tblGrid>
      <w:tr w14:paraId="77E08ADF">
        <w:tblPrEx>
          <w:tblCellMar>
            <w:top w:w="0" w:type="dxa"/>
            <w:left w:w="108" w:type="dxa"/>
            <w:bottom w:w="0" w:type="dxa"/>
            <w:right w:w="108"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vAlign w:val="center"/>
          </w:tcPr>
          <w:p w14:paraId="02B9C6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项号</w:t>
            </w:r>
          </w:p>
        </w:tc>
        <w:tc>
          <w:tcPr>
            <w:tcW w:w="3120" w:type="dxa"/>
            <w:gridSpan w:val="2"/>
            <w:tcBorders>
              <w:top w:val="single" w:color="000000" w:sz="8" w:space="0"/>
              <w:left w:val="nil"/>
              <w:bottom w:val="single" w:color="000000" w:sz="8" w:space="0"/>
              <w:right w:val="single" w:color="000000" w:sz="8" w:space="0"/>
            </w:tcBorders>
            <w:vAlign w:val="center"/>
          </w:tcPr>
          <w:p w14:paraId="39B71C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竞争性磋商采购文件需求</w:t>
            </w:r>
          </w:p>
        </w:tc>
        <w:tc>
          <w:tcPr>
            <w:tcW w:w="3120" w:type="dxa"/>
            <w:gridSpan w:val="2"/>
            <w:tcBorders>
              <w:top w:val="single" w:color="000000" w:sz="8" w:space="0"/>
              <w:left w:val="nil"/>
              <w:bottom w:val="single" w:color="000000" w:sz="8" w:space="0"/>
              <w:right w:val="single" w:color="000000" w:sz="8" w:space="0"/>
            </w:tcBorders>
            <w:vAlign w:val="center"/>
          </w:tcPr>
          <w:p w14:paraId="60FBCE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响应文件承诺</w:t>
            </w:r>
          </w:p>
        </w:tc>
        <w:tc>
          <w:tcPr>
            <w:tcW w:w="1560" w:type="dxa"/>
            <w:vMerge w:val="restart"/>
            <w:tcBorders>
              <w:top w:val="single" w:color="000000" w:sz="8" w:space="0"/>
              <w:left w:val="nil"/>
              <w:bottom w:val="single" w:color="000000" w:sz="8" w:space="0"/>
              <w:right w:val="single" w:color="000000" w:sz="8" w:space="0"/>
            </w:tcBorders>
            <w:vAlign w:val="center"/>
          </w:tcPr>
          <w:p w14:paraId="766FAD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偏离说明</w:t>
            </w:r>
          </w:p>
        </w:tc>
      </w:tr>
      <w:tr w14:paraId="23B5473F">
        <w:tblPrEx>
          <w:tblCellMar>
            <w:top w:w="0" w:type="dxa"/>
            <w:left w:w="108" w:type="dxa"/>
            <w:bottom w:w="0" w:type="dxa"/>
            <w:right w:w="108" w:type="dxa"/>
          </w:tblCellMar>
        </w:tblPrEx>
        <w:trPr>
          <w:trHeight w:val="525" w:hRule="atLeast"/>
        </w:trPr>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995F4D4">
            <w:pPr>
              <w:jc w:val="cente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3ECCB2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1560" w:type="dxa"/>
            <w:tcBorders>
              <w:top w:val="nil"/>
              <w:left w:val="nil"/>
              <w:bottom w:val="single" w:color="000000" w:sz="8" w:space="0"/>
              <w:right w:val="single" w:color="000000" w:sz="8" w:space="0"/>
            </w:tcBorders>
            <w:vAlign w:val="center"/>
          </w:tcPr>
          <w:p w14:paraId="4213BE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服务要求</w:t>
            </w:r>
          </w:p>
        </w:tc>
        <w:tc>
          <w:tcPr>
            <w:tcW w:w="1560" w:type="dxa"/>
            <w:tcBorders>
              <w:top w:val="single" w:color="000000" w:sz="8" w:space="0"/>
              <w:left w:val="nil"/>
              <w:bottom w:val="single" w:color="000000" w:sz="8" w:space="0"/>
              <w:right w:val="single" w:color="000000" w:sz="8" w:space="0"/>
            </w:tcBorders>
            <w:vAlign w:val="center"/>
          </w:tcPr>
          <w:p w14:paraId="315DCA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1560" w:type="dxa"/>
            <w:tcBorders>
              <w:top w:val="single" w:color="000000" w:sz="8" w:space="0"/>
              <w:left w:val="nil"/>
              <w:bottom w:val="single" w:color="000000" w:sz="8" w:space="0"/>
              <w:right w:val="single" w:color="000000" w:sz="8" w:space="0"/>
            </w:tcBorders>
            <w:vAlign w:val="center"/>
          </w:tcPr>
          <w:p w14:paraId="0DB21B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响应的服务内容</w:t>
            </w:r>
          </w:p>
        </w:tc>
        <w:tc>
          <w:tcPr>
            <w:tcW w:w="1560" w:type="dxa"/>
            <w:vMerge w:val="continue"/>
            <w:tcBorders>
              <w:top w:val="single" w:color="000000" w:sz="8" w:space="0"/>
              <w:left w:val="nil"/>
              <w:bottom w:val="single" w:color="000000" w:sz="8" w:space="0"/>
              <w:right w:val="single" w:color="000000" w:sz="8" w:space="0"/>
            </w:tcBorders>
            <w:vAlign w:val="center"/>
          </w:tcPr>
          <w:p w14:paraId="1622B624">
            <w:pPr>
              <w:jc w:val="center"/>
              <w:rPr>
                <w:rFonts w:hint="eastAsia" w:ascii="宋体" w:hAnsi="宋体" w:cs="宋体"/>
                <w:color w:val="auto"/>
                <w:szCs w:val="21"/>
                <w:highlight w:val="none"/>
              </w:rPr>
            </w:pPr>
          </w:p>
        </w:tc>
      </w:tr>
      <w:tr w14:paraId="3DBAA41F">
        <w:tblPrEx>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vAlign w:val="center"/>
          </w:tcPr>
          <w:p w14:paraId="353CC0A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0" w:type="dxa"/>
            <w:vMerge w:val="restart"/>
            <w:tcBorders>
              <w:top w:val="nil"/>
              <w:left w:val="nil"/>
              <w:bottom w:val="single" w:color="000000" w:sz="8" w:space="0"/>
              <w:right w:val="single" w:color="000000" w:sz="8" w:space="0"/>
            </w:tcBorders>
            <w:vAlign w:val="center"/>
          </w:tcPr>
          <w:p w14:paraId="142F8A8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tcBorders>
              <w:top w:val="nil"/>
              <w:left w:val="nil"/>
              <w:bottom w:val="nil"/>
              <w:right w:val="single" w:color="000000" w:sz="8" w:space="0"/>
            </w:tcBorders>
            <w:vAlign w:val="center"/>
          </w:tcPr>
          <w:p w14:paraId="1253F6D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r>
              <w:rPr>
                <w:rStyle w:val="91"/>
                <w:rFonts w:hint="default"/>
                <w:color w:val="auto"/>
                <w:highlight w:val="none"/>
                <w:lang w:bidi="ar"/>
              </w:rPr>
              <w:t xml:space="preserve"> ……</w:t>
            </w:r>
          </w:p>
        </w:tc>
        <w:tc>
          <w:tcPr>
            <w:tcW w:w="1560" w:type="dxa"/>
            <w:vMerge w:val="restart"/>
            <w:tcBorders>
              <w:top w:val="nil"/>
              <w:left w:val="nil"/>
              <w:bottom w:val="single" w:color="000000" w:sz="8" w:space="0"/>
              <w:right w:val="single" w:color="000000" w:sz="8" w:space="0"/>
            </w:tcBorders>
            <w:vAlign w:val="center"/>
          </w:tcPr>
          <w:p w14:paraId="6D6FD1C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tcBorders>
              <w:top w:val="nil"/>
              <w:left w:val="nil"/>
              <w:bottom w:val="nil"/>
              <w:right w:val="single" w:color="000000" w:sz="8" w:space="0"/>
            </w:tcBorders>
            <w:vAlign w:val="center"/>
          </w:tcPr>
          <w:p w14:paraId="28BAC84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r>
              <w:rPr>
                <w:rStyle w:val="91"/>
                <w:rFonts w:hint="default"/>
                <w:color w:val="auto"/>
                <w:highlight w:val="none"/>
                <w:lang w:bidi="ar"/>
              </w:rPr>
              <w:t xml:space="preserve"> ……</w:t>
            </w:r>
          </w:p>
        </w:tc>
        <w:tc>
          <w:tcPr>
            <w:tcW w:w="1560" w:type="dxa"/>
            <w:vMerge w:val="restart"/>
            <w:tcBorders>
              <w:top w:val="nil"/>
              <w:left w:val="nil"/>
              <w:bottom w:val="single" w:color="000000" w:sz="8" w:space="0"/>
              <w:right w:val="single" w:color="000000" w:sz="8" w:space="0"/>
            </w:tcBorders>
            <w:vAlign w:val="center"/>
          </w:tcPr>
          <w:p w14:paraId="5DF1C353">
            <w:pPr>
              <w:rPr>
                <w:rFonts w:hint="eastAsia" w:ascii="宋体" w:hAnsi="宋体" w:cs="宋体"/>
                <w:color w:val="auto"/>
                <w:szCs w:val="21"/>
                <w:highlight w:val="none"/>
              </w:rPr>
            </w:pPr>
          </w:p>
        </w:tc>
      </w:tr>
      <w:tr w14:paraId="039494AE">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vAlign w:val="center"/>
          </w:tcPr>
          <w:p w14:paraId="4646A78B">
            <w:pPr>
              <w:rPr>
                <w:rFonts w:hint="eastAsia"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vAlign w:val="center"/>
          </w:tcPr>
          <w:p w14:paraId="5C703D44">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5D3B3142">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18E633A9">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122488E1">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11049BE6">
            <w:pPr>
              <w:rPr>
                <w:rFonts w:hint="eastAsia" w:ascii="宋体" w:hAnsi="宋体" w:cs="宋体"/>
                <w:color w:val="auto"/>
                <w:szCs w:val="21"/>
                <w:highlight w:val="none"/>
              </w:rPr>
            </w:pPr>
          </w:p>
        </w:tc>
      </w:tr>
      <w:tr w14:paraId="11D6458D">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vAlign w:val="center"/>
          </w:tcPr>
          <w:p w14:paraId="25187090">
            <w:pPr>
              <w:rPr>
                <w:rFonts w:hint="eastAsia"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vAlign w:val="center"/>
          </w:tcPr>
          <w:p w14:paraId="797F56CC">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4392D88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1E48A674">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72F6CCB1">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60FF3BE3">
            <w:pPr>
              <w:rPr>
                <w:rFonts w:hint="eastAsia" w:ascii="宋体" w:hAnsi="宋体" w:cs="宋体"/>
                <w:color w:val="auto"/>
                <w:szCs w:val="21"/>
                <w:highlight w:val="none"/>
              </w:rPr>
            </w:pPr>
          </w:p>
        </w:tc>
      </w:tr>
      <w:tr w14:paraId="44B26462">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vAlign w:val="center"/>
          </w:tcPr>
          <w:p w14:paraId="526D8E41">
            <w:pPr>
              <w:rPr>
                <w:rFonts w:hint="eastAsia"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vAlign w:val="center"/>
          </w:tcPr>
          <w:p w14:paraId="01EEEF10">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0F0814B2">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vAlign w:val="center"/>
          </w:tcPr>
          <w:p w14:paraId="45A1D9F9">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5C24C9C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vAlign w:val="center"/>
          </w:tcPr>
          <w:p w14:paraId="5FF7CF60">
            <w:pPr>
              <w:rPr>
                <w:rFonts w:hint="eastAsia" w:ascii="宋体" w:hAnsi="宋体" w:cs="宋体"/>
                <w:color w:val="auto"/>
                <w:szCs w:val="21"/>
                <w:highlight w:val="none"/>
              </w:rPr>
            </w:pPr>
          </w:p>
        </w:tc>
      </w:tr>
      <w:tr w14:paraId="1DECCFE5">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vAlign w:val="center"/>
          </w:tcPr>
          <w:p w14:paraId="23654D03">
            <w:pPr>
              <w:rPr>
                <w:rFonts w:hint="eastAsia"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vAlign w:val="center"/>
          </w:tcPr>
          <w:p w14:paraId="37621EF9">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4900726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2E0295E4">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1F2121C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56600664">
            <w:pPr>
              <w:rPr>
                <w:rFonts w:hint="eastAsia" w:ascii="宋体" w:hAnsi="宋体" w:cs="宋体"/>
                <w:color w:val="auto"/>
                <w:szCs w:val="21"/>
                <w:highlight w:val="none"/>
              </w:rPr>
            </w:pPr>
          </w:p>
        </w:tc>
      </w:tr>
      <w:tr w14:paraId="60237512">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vAlign w:val="center"/>
          </w:tcPr>
          <w:p w14:paraId="7125E23A">
            <w:pPr>
              <w:rPr>
                <w:rFonts w:hint="eastAsia"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vAlign w:val="center"/>
          </w:tcPr>
          <w:p w14:paraId="5409E50F">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64557F9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2B529566">
            <w:pPr>
              <w:rPr>
                <w:rFonts w:hint="eastAsia" w:ascii="宋体" w:hAnsi="宋体" w:cs="宋体"/>
                <w:color w:val="auto"/>
                <w:szCs w:val="21"/>
                <w:highlight w:val="none"/>
              </w:rPr>
            </w:pPr>
          </w:p>
        </w:tc>
        <w:tc>
          <w:tcPr>
            <w:tcW w:w="1560" w:type="dxa"/>
            <w:tcBorders>
              <w:top w:val="nil"/>
              <w:left w:val="nil"/>
              <w:bottom w:val="nil"/>
              <w:right w:val="single" w:color="000000" w:sz="8" w:space="0"/>
            </w:tcBorders>
            <w:vAlign w:val="center"/>
          </w:tcPr>
          <w:p w14:paraId="1DC0ADA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vAlign w:val="center"/>
          </w:tcPr>
          <w:p w14:paraId="6CF2456F">
            <w:pPr>
              <w:rPr>
                <w:rFonts w:hint="eastAsia" w:ascii="宋体" w:hAnsi="宋体" w:cs="宋体"/>
                <w:color w:val="auto"/>
                <w:szCs w:val="21"/>
                <w:highlight w:val="none"/>
              </w:rPr>
            </w:pPr>
          </w:p>
        </w:tc>
      </w:tr>
      <w:tr w14:paraId="4C280800">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vAlign w:val="center"/>
          </w:tcPr>
          <w:p w14:paraId="30D12C19">
            <w:pPr>
              <w:rPr>
                <w:rFonts w:hint="eastAsia"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vAlign w:val="center"/>
          </w:tcPr>
          <w:p w14:paraId="5A7E1B53">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6DA0B8C8">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vAlign w:val="center"/>
          </w:tcPr>
          <w:p w14:paraId="7A805708">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54A6672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vAlign w:val="center"/>
          </w:tcPr>
          <w:p w14:paraId="12FF045F">
            <w:pPr>
              <w:rPr>
                <w:rFonts w:hint="eastAsia" w:ascii="宋体" w:hAnsi="宋体" w:cs="宋体"/>
                <w:color w:val="auto"/>
                <w:szCs w:val="21"/>
                <w:highlight w:val="none"/>
              </w:rPr>
            </w:pPr>
          </w:p>
        </w:tc>
      </w:tr>
      <w:tr w14:paraId="6AF7F436">
        <w:tblPrEx>
          <w:tblCellMar>
            <w:top w:w="0" w:type="dxa"/>
            <w:left w:w="108" w:type="dxa"/>
            <w:bottom w:w="0" w:type="dxa"/>
            <w:right w:w="108" w:type="dxa"/>
          </w:tblCellMar>
        </w:tblPrEx>
        <w:trPr>
          <w:trHeight w:val="905" w:hRule="atLeast"/>
        </w:trPr>
        <w:tc>
          <w:tcPr>
            <w:tcW w:w="1080" w:type="dxa"/>
            <w:tcBorders>
              <w:top w:val="nil"/>
              <w:left w:val="single" w:color="000000" w:sz="8" w:space="0"/>
              <w:bottom w:val="single" w:color="000000" w:sz="8" w:space="0"/>
              <w:right w:val="single" w:color="000000" w:sz="8" w:space="0"/>
            </w:tcBorders>
            <w:vAlign w:val="center"/>
          </w:tcPr>
          <w:p w14:paraId="02D26C9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tcBorders>
              <w:top w:val="nil"/>
              <w:left w:val="nil"/>
              <w:bottom w:val="single" w:color="000000" w:sz="8" w:space="0"/>
              <w:right w:val="single" w:color="000000" w:sz="8" w:space="0"/>
            </w:tcBorders>
            <w:vAlign w:val="center"/>
          </w:tcPr>
          <w:p w14:paraId="53489004">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7CCC4495">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vAlign w:val="center"/>
          </w:tcPr>
          <w:p w14:paraId="5DDDAE4C">
            <w:pPr>
              <w:rPr>
                <w:rFonts w:hint="eastAsia" w:ascii="宋体" w:hAnsi="宋体" w:cs="宋体"/>
                <w:color w:val="auto"/>
                <w:szCs w:val="21"/>
                <w:highlight w:val="none"/>
              </w:rPr>
            </w:pPr>
          </w:p>
        </w:tc>
        <w:tc>
          <w:tcPr>
            <w:tcW w:w="1560" w:type="dxa"/>
            <w:tcBorders>
              <w:top w:val="nil"/>
              <w:left w:val="nil"/>
              <w:bottom w:val="single" w:color="000000" w:sz="8" w:space="0"/>
              <w:right w:val="single" w:color="000000" w:sz="8" w:space="0"/>
            </w:tcBorders>
          </w:tcPr>
          <w:p w14:paraId="30A0B54A">
            <w:pPr>
              <w:rPr>
                <w:rFonts w:hint="eastAsia" w:ascii="宋体" w:hAnsi="宋体" w:cs="宋体"/>
                <w:color w:val="auto"/>
                <w:szCs w:val="21"/>
                <w:highlight w:val="none"/>
              </w:rPr>
            </w:pPr>
          </w:p>
        </w:tc>
        <w:tc>
          <w:tcPr>
            <w:tcW w:w="0" w:type="auto"/>
            <w:tcBorders>
              <w:top w:val="nil"/>
              <w:left w:val="nil"/>
              <w:bottom w:val="single" w:color="000000" w:sz="8" w:space="0"/>
              <w:right w:val="single" w:color="000000" w:sz="8" w:space="0"/>
            </w:tcBorders>
            <w:noWrap/>
            <w:vAlign w:val="center"/>
          </w:tcPr>
          <w:p w14:paraId="7F3FE90E">
            <w:pPr>
              <w:rPr>
                <w:rFonts w:hint="eastAsia" w:ascii="宋体" w:hAnsi="宋体" w:cs="宋体"/>
                <w:color w:val="auto"/>
                <w:sz w:val="22"/>
                <w:szCs w:val="22"/>
                <w:highlight w:val="none"/>
              </w:rPr>
            </w:pPr>
          </w:p>
        </w:tc>
      </w:tr>
    </w:tbl>
    <w:p w14:paraId="7C00B5BD">
      <w:pPr>
        <w:pStyle w:val="14"/>
        <w:spacing w:after="0" w:line="360" w:lineRule="auto"/>
        <w:contextualSpacing/>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注：</w:t>
      </w:r>
    </w:p>
    <w:p w14:paraId="6AD90108">
      <w:pPr>
        <w:snapToGrid w:val="0"/>
        <w:spacing w:line="360" w:lineRule="auto"/>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1、应写明竞争性磋商响应文件对技术要求的响应和偏离情况；</w:t>
      </w:r>
    </w:p>
    <w:p w14:paraId="5BD57B38">
      <w:pPr>
        <w:snapToGrid w:val="0"/>
        <w:spacing w:line="360" w:lineRule="auto"/>
        <w:ind w:firstLine="420" w:firstLineChars="200"/>
        <w:rPr>
          <w:rFonts w:hint="eastAsia" w:ascii="宋体" w:hAnsi="宋体" w:cs="宋体"/>
          <w:b/>
          <w:color w:val="auto"/>
          <w:kern w:val="21"/>
          <w:sz w:val="30"/>
          <w:szCs w:val="30"/>
          <w:highlight w:val="none"/>
        </w:rPr>
      </w:pPr>
      <w:r>
        <w:rPr>
          <w:rFonts w:hint="eastAsia" w:ascii="宋体" w:hAnsi="宋体" w:cs="宋体"/>
          <w:color w:val="auto"/>
          <w:kern w:val="21"/>
          <w:szCs w:val="21"/>
          <w:highlight w:val="none"/>
        </w:rPr>
        <w:t>2、应对照竞争性磋商文件</w:t>
      </w:r>
      <w:r>
        <w:rPr>
          <w:rFonts w:hint="eastAsia" w:ascii="宋体" w:hAnsi="宋体" w:cs="宋体"/>
          <w:color w:val="auto"/>
          <w:kern w:val="21"/>
          <w:highlight w:val="none"/>
        </w:rPr>
        <w:t>第二章“服务需求一览表”</w:t>
      </w:r>
      <w:r>
        <w:rPr>
          <w:rFonts w:hint="eastAsia" w:ascii="宋体" w:hAnsi="宋体" w:cs="宋体"/>
          <w:color w:val="auto"/>
          <w:kern w:val="21"/>
          <w:szCs w:val="21"/>
          <w:highlight w:val="none"/>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14:paraId="199CF10A">
      <w:pPr>
        <w:snapToGrid w:val="0"/>
        <w:spacing w:line="360" w:lineRule="auto"/>
        <w:ind w:firstLine="602" w:firstLineChars="200"/>
        <w:rPr>
          <w:rFonts w:hint="eastAsia" w:ascii="宋体" w:hAnsi="宋体" w:cs="宋体"/>
          <w:b/>
          <w:color w:val="auto"/>
          <w:kern w:val="21"/>
          <w:sz w:val="30"/>
          <w:szCs w:val="30"/>
          <w:highlight w:val="none"/>
        </w:rPr>
      </w:pPr>
    </w:p>
    <w:p w14:paraId="6F1775AF">
      <w:pPr>
        <w:snapToGrid w:val="0"/>
        <w:spacing w:line="360" w:lineRule="auto"/>
        <w:ind w:firstLine="602" w:firstLineChars="200"/>
        <w:rPr>
          <w:rFonts w:hint="eastAsia" w:ascii="宋体" w:hAnsi="宋体" w:cs="宋体"/>
          <w:b/>
          <w:color w:val="auto"/>
          <w:kern w:val="21"/>
          <w:sz w:val="30"/>
          <w:szCs w:val="30"/>
          <w:highlight w:val="none"/>
        </w:rPr>
      </w:pPr>
    </w:p>
    <w:p w14:paraId="17377865">
      <w:pPr>
        <w:autoSpaceDE w:val="0"/>
        <w:autoSpaceDN w:val="0"/>
        <w:spacing w:line="360" w:lineRule="auto"/>
        <w:ind w:left="4335" w:leftChars="1950" w:hanging="240" w:hangingChars="1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21627DFB">
      <w:pPr>
        <w:autoSpaceDE w:val="0"/>
        <w:autoSpaceDN w:val="0"/>
        <w:spacing w:line="360" w:lineRule="auto"/>
        <w:ind w:firstLine="6480" w:firstLineChars="2700"/>
        <w:rPr>
          <w:rFonts w:hint="eastAsia"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0294BCEC">
      <w:pPr>
        <w:adjustRightInd w:val="0"/>
        <w:snapToGrid w:val="0"/>
        <w:spacing w:line="520" w:lineRule="exact"/>
        <w:jc w:val="center"/>
        <w:rPr>
          <w:rFonts w:hint="eastAsia" w:ascii="宋体" w:hAnsi="宋体" w:cs="宋体"/>
          <w:bCs/>
          <w:color w:val="auto"/>
          <w:kern w:val="21"/>
          <w:sz w:val="44"/>
          <w:szCs w:val="44"/>
          <w:highlight w:val="none"/>
        </w:rPr>
      </w:pPr>
    </w:p>
    <w:p w14:paraId="42B51616">
      <w:pPr>
        <w:adjustRightInd w:val="0"/>
        <w:snapToGrid w:val="0"/>
        <w:spacing w:line="520" w:lineRule="exact"/>
        <w:jc w:val="center"/>
        <w:rPr>
          <w:rFonts w:hint="eastAsia" w:ascii="宋体" w:hAnsi="宋体" w:cs="宋体"/>
          <w:bCs/>
          <w:color w:val="auto"/>
          <w:kern w:val="21"/>
          <w:sz w:val="44"/>
          <w:szCs w:val="44"/>
          <w:highlight w:val="none"/>
        </w:rPr>
      </w:pPr>
    </w:p>
    <w:p w14:paraId="74D8E52A">
      <w:pPr>
        <w:adjustRightInd w:val="0"/>
        <w:snapToGrid w:val="0"/>
        <w:spacing w:line="520" w:lineRule="exact"/>
        <w:jc w:val="center"/>
        <w:rPr>
          <w:rFonts w:hint="eastAsia" w:ascii="宋体" w:hAnsi="宋体" w:cs="宋体"/>
          <w:bCs/>
          <w:color w:val="auto"/>
          <w:kern w:val="21"/>
          <w:sz w:val="44"/>
          <w:szCs w:val="44"/>
          <w:highlight w:val="none"/>
        </w:rPr>
      </w:pPr>
    </w:p>
    <w:p w14:paraId="3BD1A8B9">
      <w:pPr>
        <w:adjustRightInd w:val="0"/>
        <w:snapToGrid w:val="0"/>
        <w:spacing w:line="520" w:lineRule="exact"/>
        <w:jc w:val="center"/>
        <w:rPr>
          <w:rFonts w:hint="eastAsia" w:ascii="宋体" w:hAnsi="宋体" w:cs="宋体"/>
          <w:bCs/>
          <w:color w:val="auto"/>
          <w:kern w:val="21"/>
          <w:sz w:val="44"/>
          <w:szCs w:val="44"/>
          <w:highlight w:val="none"/>
        </w:rPr>
      </w:pPr>
    </w:p>
    <w:p w14:paraId="771244BD">
      <w:pPr>
        <w:pStyle w:val="15"/>
        <w:rPr>
          <w:rFonts w:hint="eastAsia" w:ascii="宋体" w:hAnsi="宋体" w:cs="宋体"/>
          <w:bCs/>
          <w:color w:val="auto"/>
          <w:kern w:val="21"/>
          <w:sz w:val="44"/>
          <w:szCs w:val="44"/>
          <w:highlight w:val="none"/>
        </w:rPr>
      </w:pPr>
    </w:p>
    <w:p w14:paraId="504354D4">
      <w:pPr>
        <w:rPr>
          <w:color w:val="auto"/>
          <w:highlight w:val="none"/>
        </w:rPr>
      </w:pPr>
    </w:p>
    <w:p w14:paraId="4B0EEFC9">
      <w:pPr>
        <w:snapToGrid w:val="0"/>
        <w:spacing w:line="360" w:lineRule="auto"/>
        <w:ind w:firstLine="602" w:firstLineChars="2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九、技术服务方案</w:t>
      </w:r>
    </w:p>
    <w:p w14:paraId="08619046">
      <w:pPr>
        <w:autoSpaceDE w:val="0"/>
        <w:autoSpaceDN w:val="0"/>
        <w:spacing w:line="360" w:lineRule="auto"/>
        <w:jc w:val="center"/>
        <w:rPr>
          <w:rFonts w:hint="eastAsia" w:ascii="宋体" w:hAnsi="宋体" w:cs="宋体"/>
          <w:color w:val="auto"/>
          <w:kern w:val="21"/>
          <w:sz w:val="24"/>
          <w:highlight w:val="none"/>
        </w:rPr>
      </w:pPr>
      <w:r>
        <w:rPr>
          <w:rFonts w:hint="eastAsia" w:ascii="宋体" w:hAnsi="宋体" w:cs="宋体"/>
          <w:color w:val="auto"/>
          <w:kern w:val="21"/>
          <w:sz w:val="24"/>
          <w:highlight w:val="none"/>
        </w:rPr>
        <w:t>（由供应商根据采购需求及采购文件要求编制）</w:t>
      </w:r>
    </w:p>
    <w:p w14:paraId="60577162">
      <w:pPr>
        <w:spacing w:line="500" w:lineRule="exact"/>
        <w:rPr>
          <w:rFonts w:hint="eastAsia" w:ascii="宋体" w:hAnsi="宋体" w:cs="宋体"/>
          <w:color w:val="auto"/>
          <w:kern w:val="21"/>
          <w:sz w:val="32"/>
          <w:szCs w:val="32"/>
          <w:highlight w:val="none"/>
        </w:rPr>
      </w:pPr>
    </w:p>
    <w:p w14:paraId="5168E518">
      <w:pPr>
        <w:spacing w:line="500" w:lineRule="exact"/>
        <w:rPr>
          <w:rFonts w:hint="eastAsia" w:ascii="宋体" w:hAnsi="宋体" w:cs="宋体"/>
          <w:color w:val="auto"/>
          <w:kern w:val="21"/>
          <w:sz w:val="32"/>
          <w:szCs w:val="32"/>
          <w:highlight w:val="none"/>
        </w:rPr>
      </w:pPr>
    </w:p>
    <w:p w14:paraId="01DF58AA">
      <w:pPr>
        <w:spacing w:line="500" w:lineRule="exact"/>
        <w:rPr>
          <w:rFonts w:hint="eastAsia" w:ascii="宋体" w:hAnsi="宋体" w:cs="宋体"/>
          <w:color w:val="auto"/>
          <w:kern w:val="21"/>
          <w:sz w:val="32"/>
          <w:szCs w:val="32"/>
          <w:highlight w:val="none"/>
        </w:rPr>
      </w:pPr>
    </w:p>
    <w:p w14:paraId="039C0B6C">
      <w:pPr>
        <w:autoSpaceDE w:val="0"/>
        <w:autoSpaceDN w:val="0"/>
        <w:spacing w:line="360" w:lineRule="auto"/>
        <w:ind w:left="4335" w:leftChars="1950" w:hanging="240" w:hangingChars="1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6B86A338">
      <w:pPr>
        <w:autoSpaceDE w:val="0"/>
        <w:autoSpaceDN w:val="0"/>
        <w:spacing w:line="360" w:lineRule="auto"/>
        <w:ind w:firstLine="6480" w:firstLineChars="2700"/>
        <w:rPr>
          <w:rFonts w:hint="eastAsia"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105823BD">
      <w:pPr>
        <w:spacing w:line="500" w:lineRule="exact"/>
        <w:rPr>
          <w:rFonts w:hint="eastAsia" w:ascii="宋体" w:hAnsi="宋体" w:cs="宋体"/>
          <w:color w:val="auto"/>
          <w:kern w:val="21"/>
          <w:sz w:val="32"/>
          <w:szCs w:val="32"/>
          <w:highlight w:val="none"/>
        </w:rPr>
      </w:pPr>
    </w:p>
    <w:p w14:paraId="6C8A33DC">
      <w:pPr>
        <w:snapToGrid w:val="0"/>
        <w:spacing w:before="120" w:beforeLines="50" w:after="50"/>
        <w:ind w:left="143" w:leftChars="68" w:firstLine="596" w:firstLineChars="198"/>
        <w:rPr>
          <w:rFonts w:hint="eastAsia" w:ascii="宋体" w:hAnsi="宋体" w:cs="宋体"/>
          <w:b/>
          <w:color w:val="auto"/>
          <w:kern w:val="21"/>
          <w:sz w:val="30"/>
          <w:szCs w:val="30"/>
          <w:highlight w:val="none"/>
        </w:rPr>
      </w:pPr>
    </w:p>
    <w:p w14:paraId="74A2962C">
      <w:pPr>
        <w:snapToGrid w:val="0"/>
        <w:spacing w:before="120" w:beforeLines="50" w:after="50"/>
        <w:ind w:left="143" w:leftChars="68" w:firstLine="596" w:firstLineChars="198"/>
        <w:rPr>
          <w:rFonts w:hint="eastAsia" w:ascii="宋体" w:hAnsi="宋体" w:cs="宋体"/>
          <w:b/>
          <w:color w:val="auto"/>
          <w:kern w:val="21"/>
          <w:sz w:val="30"/>
          <w:szCs w:val="30"/>
          <w:highlight w:val="none"/>
        </w:rPr>
      </w:pPr>
    </w:p>
    <w:p w14:paraId="3AABBC75">
      <w:pPr>
        <w:snapToGrid w:val="0"/>
        <w:spacing w:line="360" w:lineRule="auto"/>
        <w:ind w:firstLine="602" w:firstLineChars="200"/>
        <w:rPr>
          <w:rFonts w:hint="eastAsia" w:ascii="宋体" w:hAnsi="宋体" w:cs="宋体"/>
          <w:b/>
          <w:color w:val="auto"/>
          <w:kern w:val="21"/>
          <w:sz w:val="30"/>
          <w:szCs w:val="30"/>
          <w:highlight w:val="none"/>
        </w:rPr>
      </w:pPr>
    </w:p>
    <w:p w14:paraId="6DDB4EFB">
      <w:pPr>
        <w:snapToGrid w:val="0"/>
        <w:spacing w:line="360" w:lineRule="auto"/>
        <w:ind w:firstLine="602" w:firstLineChars="200"/>
        <w:rPr>
          <w:rFonts w:hint="eastAsia" w:ascii="宋体" w:hAnsi="宋体" w:cs="宋体"/>
          <w:b/>
          <w:color w:val="auto"/>
          <w:kern w:val="21"/>
          <w:sz w:val="30"/>
          <w:szCs w:val="30"/>
          <w:highlight w:val="none"/>
        </w:rPr>
      </w:pPr>
    </w:p>
    <w:p w14:paraId="1655E1ED">
      <w:pPr>
        <w:snapToGrid w:val="0"/>
        <w:spacing w:line="360" w:lineRule="auto"/>
        <w:ind w:firstLine="602" w:firstLineChars="2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十、项目实施人员一览表</w:t>
      </w:r>
    </w:p>
    <w:p w14:paraId="17B88EF1">
      <w:pPr>
        <w:spacing w:line="360" w:lineRule="auto"/>
        <w:jc w:val="center"/>
        <w:rPr>
          <w:rFonts w:hint="eastAsia" w:ascii="宋体" w:hAnsi="宋体" w:cs="宋体"/>
          <w:b/>
          <w:bCs/>
          <w:color w:val="auto"/>
          <w:kern w:val="21"/>
          <w:sz w:val="24"/>
          <w:highlight w:val="none"/>
        </w:rPr>
      </w:pPr>
      <w:r>
        <w:rPr>
          <w:rFonts w:hint="eastAsia" w:ascii="宋体" w:hAnsi="宋体" w:cs="宋体"/>
          <w:color w:val="auto"/>
          <w:kern w:val="21"/>
          <w:sz w:val="24"/>
          <w:highlight w:val="none"/>
        </w:rPr>
        <w:t>（由供应商根据采购需求及采购文件要求自行编制）</w:t>
      </w:r>
    </w:p>
    <w:p w14:paraId="3CD6D273">
      <w:pPr>
        <w:snapToGrid w:val="0"/>
        <w:spacing w:line="360" w:lineRule="auto"/>
        <w:ind w:firstLine="602" w:firstLineChars="200"/>
        <w:rPr>
          <w:rFonts w:hint="eastAsia" w:ascii="宋体" w:hAnsi="宋体" w:cs="宋体"/>
          <w:b/>
          <w:color w:val="auto"/>
          <w:kern w:val="21"/>
          <w:sz w:val="30"/>
          <w:szCs w:val="30"/>
          <w:highlight w:val="none"/>
        </w:rPr>
      </w:pPr>
    </w:p>
    <w:p w14:paraId="7E445453">
      <w:pPr>
        <w:snapToGrid w:val="0"/>
        <w:spacing w:line="360" w:lineRule="auto"/>
        <w:ind w:firstLine="602" w:firstLineChars="200"/>
        <w:rPr>
          <w:rFonts w:hint="eastAsia" w:ascii="宋体" w:hAnsi="宋体" w:cs="宋体"/>
          <w:b/>
          <w:color w:val="auto"/>
          <w:kern w:val="21"/>
          <w:sz w:val="30"/>
          <w:szCs w:val="30"/>
          <w:highlight w:val="none"/>
        </w:rPr>
      </w:pPr>
    </w:p>
    <w:p w14:paraId="183B825E">
      <w:pPr>
        <w:autoSpaceDE w:val="0"/>
        <w:autoSpaceDN w:val="0"/>
        <w:spacing w:line="360" w:lineRule="auto"/>
        <w:ind w:firstLine="6505" w:firstLineChars="2700"/>
        <w:rPr>
          <w:rFonts w:hint="eastAsia" w:ascii="宋体" w:hAnsi="宋体" w:cs="宋体"/>
          <w:b/>
          <w:bCs/>
          <w:color w:val="auto"/>
          <w:kern w:val="21"/>
          <w:sz w:val="24"/>
          <w:highlight w:val="none"/>
        </w:rPr>
      </w:pPr>
    </w:p>
    <w:p w14:paraId="64198ECE">
      <w:pPr>
        <w:autoSpaceDE w:val="0"/>
        <w:autoSpaceDN w:val="0"/>
        <w:spacing w:line="360" w:lineRule="auto"/>
        <w:ind w:left="4335" w:leftChars="1950" w:hanging="240" w:hangingChars="1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24D04EA7">
      <w:pPr>
        <w:autoSpaceDE w:val="0"/>
        <w:autoSpaceDN w:val="0"/>
        <w:spacing w:line="360" w:lineRule="auto"/>
        <w:ind w:firstLine="6480" w:firstLineChars="2700"/>
        <w:rPr>
          <w:rFonts w:hint="eastAsia"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746B2A1F">
      <w:pPr>
        <w:snapToGrid w:val="0"/>
        <w:spacing w:line="360" w:lineRule="auto"/>
        <w:ind w:firstLine="602" w:firstLineChars="200"/>
        <w:rPr>
          <w:rFonts w:hint="eastAsia" w:ascii="宋体" w:hAnsi="宋体" w:cs="宋体"/>
          <w:b/>
          <w:color w:val="auto"/>
          <w:kern w:val="21"/>
          <w:sz w:val="30"/>
          <w:szCs w:val="30"/>
          <w:highlight w:val="none"/>
        </w:rPr>
      </w:pPr>
      <w:r>
        <w:rPr>
          <w:rFonts w:hint="eastAsia" w:ascii="宋体" w:hAnsi="宋体" w:cs="宋体"/>
          <w:b/>
          <w:color w:val="auto"/>
          <w:kern w:val="21"/>
          <w:sz w:val="30"/>
          <w:szCs w:val="30"/>
          <w:highlight w:val="none"/>
        </w:rPr>
        <w:t>十</w:t>
      </w:r>
      <w:r>
        <w:rPr>
          <w:rFonts w:hint="eastAsia" w:ascii="宋体" w:hAnsi="宋体" w:cs="宋体"/>
          <w:b/>
          <w:color w:val="auto"/>
          <w:kern w:val="21"/>
          <w:sz w:val="30"/>
          <w:szCs w:val="30"/>
          <w:highlight w:val="none"/>
          <w:lang w:eastAsia="zh-CN"/>
        </w:rPr>
        <w:t>一</w:t>
      </w:r>
      <w:r>
        <w:rPr>
          <w:rFonts w:hint="eastAsia" w:ascii="宋体" w:hAnsi="宋体" w:cs="宋体"/>
          <w:b/>
          <w:color w:val="auto"/>
          <w:kern w:val="21"/>
          <w:sz w:val="30"/>
          <w:szCs w:val="30"/>
          <w:highlight w:val="none"/>
        </w:rPr>
        <w:t>、服务需求、商务条款要求提供的其他材料</w:t>
      </w:r>
    </w:p>
    <w:p w14:paraId="5BC90C42">
      <w:pPr>
        <w:autoSpaceDE w:val="0"/>
        <w:autoSpaceDN w:val="0"/>
        <w:spacing w:line="360" w:lineRule="auto"/>
        <w:ind w:left="4335" w:leftChars="1950" w:hanging="240" w:hangingChars="100"/>
        <w:rPr>
          <w:rFonts w:hint="eastAsia" w:ascii="宋体" w:hAnsi="宋体" w:cs="宋体"/>
          <w:color w:val="auto"/>
          <w:kern w:val="21"/>
          <w:sz w:val="24"/>
          <w:highlight w:val="none"/>
        </w:rPr>
      </w:pPr>
    </w:p>
    <w:p w14:paraId="782D9EB2">
      <w:pPr>
        <w:autoSpaceDE w:val="0"/>
        <w:autoSpaceDN w:val="0"/>
        <w:spacing w:line="360" w:lineRule="auto"/>
        <w:ind w:left="4335" w:leftChars="1950" w:hanging="240" w:hangingChars="100"/>
        <w:rPr>
          <w:rFonts w:hint="eastAsia" w:ascii="宋体" w:hAnsi="宋体" w:cs="宋体"/>
          <w:color w:val="auto"/>
          <w:kern w:val="21"/>
          <w:sz w:val="24"/>
          <w:highlight w:val="none"/>
        </w:rPr>
      </w:pPr>
    </w:p>
    <w:p w14:paraId="4773FFC3">
      <w:pPr>
        <w:autoSpaceDE w:val="0"/>
        <w:autoSpaceDN w:val="0"/>
        <w:spacing w:line="360" w:lineRule="auto"/>
        <w:ind w:left="4335" w:leftChars="1950" w:hanging="240" w:hangingChars="100"/>
        <w:rPr>
          <w:rFonts w:hint="eastAsia" w:ascii="宋体" w:hAnsi="宋体" w:cs="宋体"/>
          <w:color w:val="auto"/>
          <w:kern w:val="21"/>
          <w:sz w:val="24"/>
          <w:highlight w:val="none"/>
        </w:rPr>
      </w:pPr>
    </w:p>
    <w:p w14:paraId="12BE3EBB">
      <w:pPr>
        <w:autoSpaceDE w:val="0"/>
        <w:autoSpaceDN w:val="0"/>
        <w:spacing w:line="360" w:lineRule="auto"/>
        <w:ind w:left="4335" w:leftChars="1950" w:hanging="240" w:hangingChars="100"/>
        <w:rPr>
          <w:rFonts w:hint="eastAsia" w:ascii="宋体" w:hAnsi="宋体" w:cs="宋体"/>
          <w:color w:val="auto"/>
          <w:kern w:val="21"/>
          <w:sz w:val="24"/>
          <w:highlight w:val="none"/>
        </w:rPr>
      </w:pPr>
    </w:p>
    <w:p w14:paraId="435AB21A">
      <w:pPr>
        <w:autoSpaceDE w:val="0"/>
        <w:autoSpaceDN w:val="0"/>
        <w:spacing w:line="360" w:lineRule="auto"/>
        <w:ind w:left="4335" w:leftChars="1950" w:hanging="240" w:hangingChars="100"/>
        <w:rPr>
          <w:rFonts w:hint="eastAsia"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AACB909">
      <w:pPr>
        <w:autoSpaceDE w:val="0"/>
        <w:autoSpaceDN w:val="0"/>
        <w:spacing w:line="360" w:lineRule="auto"/>
        <w:ind w:firstLine="6480" w:firstLineChars="2700"/>
        <w:rPr>
          <w:rFonts w:hint="eastAsia"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051A6A12">
      <w:pPr>
        <w:autoSpaceDE w:val="0"/>
        <w:autoSpaceDN w:val="0"/>
        <w:spacing w:line="360" w:lineRule="auto"/>
        <w:ind w:firstLine="6505" w:firstLineChars="2700"/>
        <w:rPr>
          <w:rFonts w:hint="eastAsia" w:ascii="宋体" w:hAnsi="宋体" w:cs="宋体"/>
          <w:b/>
          <w:bCs/>
          <w:color w:val="auto"/>
          <w:kern w:val="21"/>
          <w:sz w:val="24"/>
          <w:highlight w:val="none"/>
        </w:rPr>
        <w:sectPr>
          <w:pgSz w:w="11911" w:h="16838"/>
          <w:pgMar w:top="1440" w:right="1440" w:bottom="1440" w:left="1440" w:header="720" w:footer="720" w:gutter="0"/>
          <w:cols w:space="720" w:num="1"/>
        </w:sectPr>
      </w:pPr>
    </w:p>
    <w:p w14:paraId="5596AEF6">
      <w:pPr>
        <w:autoSpaceDE w:val="0"/>
        <w:autoSpaceDN w:val="0"/>
        <w:spacing w:line="360" w:lineRule="auto"/>
        <w:ind w:firstLine="6505" w:firstLineChars="2700"/>
        <w:rPr>
          <w:rFonts w:hint="eastAsia" w:ascii="宋体" w:hAnsi="宋体" w:cs="宋体"/>
          <w:b/>
          <w:bCs/>
          <w:color w:val="auto"/>
          <w:kern w:val="21"/>
          <w:sz w:val="24"/>
          <w:highlight w:val="none"/>
        </w:rPr>
      </w:pPr>
    </w:p>
    <w:p w14:paraId="4F8BFB75">
      <w:pPr>
        <w:pStyle w:val="3"/>
        <w:jc w:val="center"/>
        <w:rPr>
          <w:rFonts w:hint="eastAsia" w:ascii="宋体" w:hAnsi="宋体" w:cs="宋体"/>
          <w:color w:val="auto"/>
          <w:kern w:val="21"/>
          <w:highlight w:val="none"/>
        </w:rPr>
      </w:pPr>
      <w:bookmarkStart w:id="90" w:name="_Toc80205941"/>
      <w:bookmarkStart w:id="91" w:name="_Toc21090"/>
      <w:bookmarkStart w:id="92" w:name="_Toc12944"/>
      <w:r>
        <w:rPr>
          <w:rFonts w:hint="eastAsia" w:ascii="宋体" w:hAnsi="宋体" w:cs="宋体"/>
          <w:color w:val="auto"/>
          <w:kern w:val="21"/>
          <w:highlight w:val="none"/>
        </w:rPr>
        <w:t>第四节 报价文件格式</w:t>
      </w:r>
      <w:bookmarkEnd w:id="90"/>
      <w:bookmarkEnd w:id="91"/>
      <w:bookmarkEnd w:id="92"/>
    </w:p>
    <w:p w14:paraId="2B17F806">
      <w:pPr>
        <w:snapToGrid w:val="0"/>
        <w:spacing w:before="120" w:beforeLines="50" w:after="50"/>
        <w:rPr>
          <w:rFonts w:hint="eastAsia" w:ascii="宋体" w:hAnsi="宋体" w:cs="宋体"/>
          <w:bCs/>
          <w:color w:val="auto"/>
          <w:kern w:val="21"/>
          <w:sz w:val="32"/>
          <w:szCs w:val="20"/>
          <w:highlight w:val="none"/>
        </w:rPr>
      </w:pPr>
      <w:r>
        <w:rPr>
          <w:rFonts w:hint="eastAsia" w:ascii="宋体" w:hAnsi="宋体" w:cs="宋体"/>
          <w:color w:val="auto"/>
          <w:kern w:val="21"/>
          <w:sz w:val="24"/>
          <w:highlight w:val="none"/>
        </w:rPr>
        <w:t xml:space="preserve">                                                    </w:t>
      </w:r>
      <w:r>
        <w:rPr>
          <w:rFonts w:hint="eastAsia" w:ascii="宋体" w:hAnsi="宋体" w:cs="宋体"/>
          <w:bCs/>
          <w:color w:val="auto"/>
          <w:kern w:val="21"/>
          <w:highlight w:val="none"/>
        </w:rPr>
        <w:t>全流程电子文件</w:t>
      </w:r>
    </w:p>
    <w:p w14:paraId="3704C9BC">
      <w:pPr>
        <w:snapToGrid w:val="0"/>
        <w:spacing w:before="120" w:beforeLines="50" w:after="50"/>
        <w:rPr>
          <w:rFonts w:hint="eastAsia" w:ascii="宋体" w:hAnsi="宋体" w:cs="宋体"/>
          <w:color w:val="auto"/>
          <w:kern w:val="21"/>
          <w:sz w:val="24"/>
          <w:szCs w:val="20"/>
          <w:highlight w:val="none"/>
        </w:rPr>
      </w:pPr>
    </w:p>
    <w:p w14:paraId="270A4D11">
      <w:pPr>
        <w:snapToGrid w:val="0"/>
        <w:spacing w:before="120" w:beforeLines="50" w:after="50"/>
        <w:rPr>
          <w:rFonts w:hint="eastAsia" w:ascii="宋体" w:hAnsi="宋体" w:cs="宋体"/>
          <w:color w:val="auto"/>
          <w:kern w:val="21"/>
          <w:sz w:val="24"/>
          <w:szCs w:val="20"/>
          <w:highlight w:val="none"/>
        </w:rPr>
      </w:pPr>
    </w:p>
    <w:p w14:paraId="4074167A">
      <w:pPr>
        <w:snapToGrid w:val="0"/>
        <w:spacing w:before="120" w:beforeLines="50" w:after="50"/>
        <w:rPr>
          <w:rFonts w:hint="eastAsia" w:ascii="宋体" w:hAnsi="宋体" w:cs="宋体"/>
          <w:color w:val="auto"/>
          <w:kern w:val="21"/>
          <w:sz w:val="24"/>
          <w:szCs w:val="20"/>
          <w:highlight w:val="none"/>
        </w:rPr>
      </w:pPr>
    </w:p>
    <w:p w14:paraId="287550D6">
      <w:pPr>
        <w:snapToGrid w:val="0"/>
        <w:spacing w:before="120" w:beforeLines="50" w:after="50"/>
        <w:jc w:val="center"/>
        <w:rPr>
          <w:rFonts w:hint="eastAsia" w:ascii="宋体" w:hAnsi="宋体" w:cs="宋体"/>
          <w:bCs/>
          <w:color w:val="auto"/>
          <w:kern w:val="21"/>
          <w:sz w:val="44"/>
          <w:szCs w:val="44"/>
          <w:highlight w:val="none"/>
        </w:rPr>
      </w:pPr>
      <w:r>
        <w:rPr>
          <w:rFonts w:hint="eastAsia" w:ascii="宋体" w:hAnsi="宋体" w:cs="宋体"/>
          <w:bCs/>
          <w:color w:val="auto"/>
          <w:kern w:val="21"/>
          <w:sz w:val="44"/>
          <w:szCs w:val="44"/>
          <w:highlight w:val="none"/>
        </w:rPr>
        <w:t>报  价  文  件（封面）</w:t>
      </w:r>
    </w:p>
    <w:p w14:paraId="0C5E9ACD">
      <w:pPr>
        <w:snapToGrid w:val="0"/>
        <w:spacing w:before="120" w:beforeLines="50" w:after="50"/>
        <w:rPr>
          <w:rFonts w:hint="eastAsia" w:ascii="宋体" w:hAnsi="宋体" w:cs="宋体"/>
          <w:bCs/>
          <w:color w:val="auto"/>
          <w:kern w:val="21"/>
          <w:sz w:val="24"/>
          <w:szCs w:val="20"/>
          <w:highlight w:val="none"/>
        </w:rPr>
      </w:pPr>
    </w:p>
    <w:p w14:paraId="3928A66D">
      <w:pPr>
        <w:snapToGrid w:val="0"/>
        <w:spacing w:before="120" w:beforeLines="50" w:after="50"/>
        <w:rPr>
          <w:rFonts w:hint="eastAsia" w:ascii="宋体" w:hAnsi="宋体" w:cs="宋体"/>
          <w:bCs/>
          <w:color w:val="auto"/>
          <w:kern w:val="21"/>
          <w:sz w:val="24"/>
          <w:szCs w:val="20"/>
          <w:highlight w:val="none"/>
        </w:rPr>
      </w:pPr>
    </w:p>
    <w:p w14:paraId="034AE720">
      <w:pPr>
        <w:snapToGrid w:val="0"/>
        <w:spacing w:before="120" w:beforeLines="50" w:after="50"/>
        <w:rPr>
          <w:rFonts w:hint="eastAsia" w:ascii="宋体" w:hAnsi="宋体" w:cs="宋体"/>
          <w:bCs/>
          <w:color w:val="auto"/>
          <w:kern w:val="21"/>
          <w:sz w:val="24"/>
          <w:szCs w:val="20"/>
          <w:highlight w:val="none"/>
        </w:rPr>
      </w:pPr>
    </w:p>
    <w:p w14:paraId="449D884F">
      <w:pPr>
        <w:snapToGrid w:val="0"/>
        <w:spacing w:before="120" w:beforeLines="50" w:after="50"/>
        <w:rPr>
          <w:rFonts w:hint="eastAsia" w:ascii="宋体" w:hAnsi="宋体" w:cs="宋体"/>
          <w:bCs/>
          <w:color w:val="auto"/>
          <w:kern w:val="21"/>
          <w:sz w:val="24"/>
          <w:szCs w:val="20"/>
          <w:highlight w:val="none"/>
        </w:rPr>
      </w:pPr>
    </w:p>
    <w:p w14:paraId="4CC3B5FC">
      <w:pPr>
        <w:snapToGrid w:val="0"/>
        <w:spacing w:before="120" w:beforeLines="50" w:after="50"/>
        <w:rPr>
          <w:rFonts w:hint="eastAsia" w:ascii="宋体" w:hAnsi="宋体" w:cs="宋体"/>
          <w:bCs/>
          <w:color w:val="auto"/>
          <w:kern w:val="21"/>
          <w:sz w:val="24"/>
          <w:szCs w:val="20"/>
          <w:highlight w:val="none"/>
        </w:rPr>
      </w:pPr>
    </w:p>
    <w:p w14:paraId="4B6B7922">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1399093F">
      <w:pPr>
        <w:snapToGrid w:val="0"/>
        <w:spacing w:before="120" w:beforeLines="50" w:after="50"/>
        <w:ind w:firstLine="720" w:firstLineChars="225"/>
        <w:rPr>
          <w:rFonts w:hint="eastAsia" w:ascii="宋体" w:hAnsi="宋体" w:cs="宋体"/>
          <w:bCs/>
          <w:color w:val="auto"/>
          <w:kern w:val="21"/>
          <w:sz w:val="32"/>
          <w:szCs w:val="32"/>
          <w:highlight w:val="none"/>
        </w:rPr>
      </w:pPr>
    </w:p>
    <w:p w14:paraId="2F7F7A4C">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6DB78BB4">
      <w:pPr>
        <w:snapToGrid w:val="0"/>
        <w:spacing w:before="120" w:beforeLines="50" w:after="50"/>
        <w:ind w:firstLine="720" w:firstLineChars="225"/>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 xml:space="preserve"> </w:t>
      </w:r>
    </w:p>
    <w:p w14:paraId="0EBC4CAB">
      <w:pPr>
        <w:snapToGrid w:val="0"/>
        <w:spacing w:before="120" w:beforeLines="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55C44032">
      <w:pPr>
        <w:snapToGrid w:val="0"/>
        <w:spacing w:before="120" w:beforeLines="50" w:after="50"/>
        <w:ind w:firstLine="720" w:firstLineChars="225"/>
        <w:rPr>
          <w:rFonts w:hint="eastAsia" w:ascii="宋体" w:hAnsi="宋体" w:cs="宋体"/>
          <w:bCs/>
          <w:color w:val="auto"/>
          <w:kern w:val="21"/>
          <w:sz w:val="32"/>
          <w:szCs w:val="32"/>
          <w:highlight w:val="none"/>
        </w:rPr>
      </w:pPr>
    </w:p>
    <w:p w14:paraId="62BB7C8F">
      <w:pPr>
        <w:pStyle w:val="7"/>
        <w:snapToGrid w:val="0"/>
        <w:spacing w:before="50" w:after="50"/>
        <w:ind w:firstLine="640" w:firstLineChars="200"/>
        <w:rPr>
          <w:rFonts w:hint="eastAsia"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59CE6259">
      <w:pPr>
        <w:pStyle w:val="7"/>
        <w:snapToGrid w:val="0"/>
        <w:spacing w:before="50" w:after="50"/>
        <w:ind w:firstLine="720" w:firstLineChars="225"/>
        <w:rPr>
          <w:rFonts w:hint="eastAsia" w:ascii="宋体" w:hAnsi="宋体" w:cs="宋体"/>
          <w:bCs/>
          <w:color w:val="auto"/>
          <w:kern w:val="21"/>
          <w:sz w:val="32"/>
          <w:szCs w:val="32"/>
          <w:highlight w:val="none"/>
        </w:rPr>
      </w:pPr>
    </w:p>
    <w:p w14:paraId="02132774">
      <w:pPr>
        <w:pStyle w:val="7"/>
        <w:snapToGrid w:val="0"/>
        <w:spacing w:before="50" w:after="50"/>
        <w:ind w:firstLine="720" w:firstLineChars="225"/>
        <w:rPr>
          <w:rFonts w:hint="eastAsia" w:ascii="宋体" w:hAnsi="宋体" w:cs="宋体"/>
          <w:bCs/>
          <w:color w:val="auto"/>
          <w:kern w:val="21"/>
          <w:sz w:val="32"/>
          <w:szCs w:val="32"/>
          <w:highlight w:val="none"/>
        </w:rPr>
      </w:pPr>
    </w:p>
    <w:p w14:paraId="0F20AD79">
      <w:pPr>
        <w:pStyle w:val="7"/>
        <w:snapToGrid w:val="0"/>
        <w:spacing w:before="50" w:after="50"/>
        <w:ind w:firstLine="1280" w:firstLineChars="400"/>
        <w:rPr>
          <w:rFonts w:hint="eastAsia" w:ascii="宋体" w:hAnsi="宋体" w:cs="宋体"/>
          <w:bCs/>
          <w:color w:val="auto"/>
          <w:kern w:val="21"/>
          <w:sz w:val="32"/>
          <w:szCs w:val="32"/>
          <w:highlight w:val="none"/>
        </w:rPr>
      </w:pPr>
    </w:p>
    <w:p w14:paraId="0FC5E6B2">
      <w:pPr>
        <w:snapToGrid w:val="0"/>
        <w:spacing w:before="120" w:beforeLines="50" w:after="50"/>
        <w:jc w:val="center"/>
        <w:rPr>
          <w:rFonts w:hint="eastAsia" w:ascii="宋体" w:hAnsi="宋体" w:cs="宋体"/>
          <w:color w:val="auto"/>
          <w:kern w:val="21"/>
          <w:sz w:val="32"/>
          <w:szCs w:val="32"/>
          <w:highlight w:val="none"/>
        </w:rPr>
      </w:pPr>
      <w:r>
        <w:rPr>
          <w:rFonts w:hint="eastAsia" w:ascii="宋体" w:hAnsi="宋体" w:cs="宋体"/>
          <w:color w:val="auto"/>
          <w:kern w:val="21"/>
          <w:sz w:val="32"/>
          <w:szCs w:val="32"/>
          <w:highlight w:val="none"/>
        </w:rPr>
        <w:t>年    月    日</w:t>
      </w:r>
    </w:p>
    <w:p w14:paraId="0763270C">
      <w:pPr>
        <w:snapToGrid w:val="0"/>
        <w:spacing w:before="120" w:beforeLines="50" w:after="50" w:line="400" w:lineRule="exact"/>
        <w:jc w:val="center"/>
        <w:rPr>
          <w:rFonts w:hint="eastAsia" w:ascii="宋体" w:hAnsi="宋体" w:cs="宋体"/>
          <w:b/>
          <w:bCs/>
          <w:color w:val="auto"/>
          <w:kern w:val="21"/>
          <w:sz w:val="32"/>
          <w:szCs w:val="32"/>
          <w:highlight w:val="none"/>
        </w:rPr>
      </w:pPr>
      <w:r>
        <w:rPr>
          <w:rFonts w:hint="eastAsia" w:ascii="宋体" w:hAnsi="宋体" w:cs="宋体"/>
          <w:color w:val="auto"/>
          <w:kern w:val="21"/>
          <w:sz w:val="24"/>
          <w:highlight w:val="none"/>
        </w:rPr>
        <w:br w:type="page"/>
      </w:r>
      <w:r>
        <w:rPr>
          <w:rFonts w:hint="eastAsia" w:ascii="宋体" w:hAnsi="宋体" w:cs="宋体"/>
          <w:b/>
          <w:bCs/>
          <w:color w:val="auto"/>
          <w:kern w:val="21"/>
          <w:sz w:val="32"/>
          <w:szCs w:val="32"/>
          <w:highlight w:val="none"/>
        </w:rPr>
        <w:t>报价文件目录</w:t>
      </w:r>
    </w:p>
    <w:p w14:paraId="79FBE778">
      <w:pPr>
        <w:rPr>
          <w:rFonts w:hint="eastAsia" w:ascii="宋体" w:hAnsi="宋体" w:cs="宋体"/>
          <w:color w:val="auto"/>
          <w:kern w:val="21"/>
          <w:highlight w:val="none"/>
        </w:rPr>
      </w:pPr>
    </w:p>
    <w:p w14:paraId="0DAE07F5">
      <w:pPr>
        <w:rPr>
          <w:rFonts w:hint="eastAsia" w:ascii="宋体" w:hAnsi="宋体" w:cs="宋体"/>
          <w:color w:val="auto"/>
          <w:kern w:val="21"/>
          <w:sz w:val="24"/>
          <w:highlight w:val="none"/>
        </w:rPr>
      </w:pPr>
      <w:r>
        <w:rPr>
          <w:rFonts w:hint="eastAsia" w:ascii="宋体" w:hAnsi="宋体" w:cs="宋体"/>
          <w:color w:val="auto"/>
          <w:kern w:val="21"/>
          <w:sz w:val="24"/>
          <w:highlight w:val="none"/>
        </w:rPr>
        <w:t>一、响应函………………………………………………………（页码）</w:t>
      </w:r>
    </w:p>
    <w:p w14:paraId="531B5A4A">
      <w:pPr>
        <w:rPr>
          <w:rFonts w:hint="eastAsia" w:ascii="宋体" w:hAnsi="宋体" w:cs="宋体"/>
          <w:color w:val="auto"/>
          <w:kern w:val="21"/>
          <w:sz w:val="24"/>
          <w:highlight w:val="none"/>
        </w:rPr>
      </w:pPr>
      <w:r>
        <w:rPr>
          <w:rFonts w:hint="eastAsia" w:ascii="宋体" w:hAnsi="宋体" w:cs="宋体"/>
          <w:color w:val="auto"/>
          <w:kern w:val="21"/>
          <w:sz w:val="24"/>
          <w:highlight w:val="none"/>
        </w:rPr>
        <w:t>二、响应报价表…………………………………………………（页码）</w:t>
      </w:r>
    </w:p>
    <w:p w14:paraId="73031286">
      <w:pPr>
        <w:snapToGrid w:val="0"/>
        <w:spacing w:before="120" w:beforeLines="50" w:after="50" w:line="360" w:lineRule="auto"/>
        <w:ind w:left="142" w:firstLine="640" w:firstLineChars="200"/>
        <w:jc w:val="left"/>
        <w:rPr>
          <w:rFonts w:hint="eastAsia" w:ascii="宋体" w:hAnsi="宋体" w:cs="宋体"/>
          <w:color w:val="auto"/>
          <w:kern w:val="21"/>
          <w:sz w:val="32"/>
          <w:szCs w:val="32"/>
          <w:highlight w:val="none"/>
        </w:rPr>
      </w:pPr>
    </w:p>
    <w:p w14:paraId="6C44995B">
      <w:pPr>
        <w:snapToGrid w:val="0"/>
        <w:spacing w:before="120" w:beforeLines="50" w:after="50" w:line="360" w:lineRule="auto"/>
        <w:ind w:left="142" w:firstLine="480" w:firstLineChars="200"/>
        <w:jc w:val="left"/>
        <w:rPr>
          <w:rFonts w:hint="eastAsia" w:ascii="宋体" w:hAnsi="宋体" w:cs="宋体"/>
          <w:color w:val="auto"/>
          <w:kern w:val="21"/>
          <w:sz w:val="24"/>
          <w:highlight w:val="none"/>
        </w:rPr>
      </w:pPr>
      <w:r>
        <w:rPr>
          <w:rFonts w:hint="eastAsia" w:ascii="宋体" w:hAnsi="宋体" w:cs="宋体"/>
          <w:color w:val="auto"/>
          <w:kern w:val="21"/>
          <w:sz w:val="24"/>
          <w:highlight w:val="none"/>
        </w:rPr>
        <w:br w:type="page"/>
      </w:r>
      <w:r>
        <w:rPr>
          <w:rFonts w:hint="eastAsia" w:ascii="宋体" w:hAnsi="宋体" w:cs="宋体"/>
          <w:b/>
          <w:bCs/>
          <w:color w:val="auto"/>
          <w:kern w:val="21"/>
          <w:sz w:val="32"/>
          <w:szCs w:val="32"/>
          <w:highlight w:val="none"/>
        </w:rPr>
        <w:t>一、响应函</w:t>
      </w:r>
      <w:r>
        <w:rPr>
          <w:rFonts w:hint="eastAsia" w:ascii="宋体" w:hAnsi="宋体" w:cs="宋体"/>
          <w:b/>
          <w:bCs/>
          <w:color w:val="auto"/>
          <w:kern w:val="21"/>
          <w:sz w:val="32"/>
          <w:szCs w:val="32"/>
          <w:highlight w:val="none"/>
        </w:rPr>
        <w:tab/>
      </w:r>
      <w:r>
        <w:rPr>
          <w:rFonts w:hint="eastAsia" w:ascii="宋体" w:hAnsi="宋体" w:cs="宋体"/>
          <w:b/>
          <w:bCs/>
          <w:color w:val="auto"/>
          <w:kern w:val="21"/>
          <w:sz w:val="32"/>
          <w:szCs w:val="32"/>
          <w:highlight w:val="none"/>
        </w:rPr>
        <w:t xml:space="preserve"> </w:t>
      </w:r>
    </w:p>
    <w:p w14:paraId="3364FADB">
      <w:pPr>
        <w:pStyle w:val="18"/>
        <w:spacing w:line="500" w:lineRule="exact"/>
        <w:jc w:val="center"/>
        <w:rPr>
          <w:rFonts w:hint="eastAsia" w:hAnsi="宋体" w:cs="宋体"/>
          <w:b/>
          <w:bCs/>
          <w:color w:val="auto"/>
          <w:kern w:val="21"/>
          <w:sz w:val="30"/>
          <w:szCs w:val="30"/>
          <w:highlight w:val="none"/>
        </w:rPr>
      </w:pPr>
      <w:r>
        <w:rPr>
          <w:rFonts w:hint="eastAsia" w:hAnsi="宋体" w:cs="宋体"/>
          <w:b/>
          <w:bCs/>
          <w:color w:val="auto"/>
          <w:kern w:val="21"/>
          <w:sz w:val="30"/>
          <w:szCs w:val="30"/>
          <w:highlight w:val="none"/>
        </w:rPr>
        <w:t>响应函</w:t>
      </w:r>
    </w:p>
    <w:p w14:paraId="22DC0419">
      <w:pPr>
        <w:pStyle w:val="18"/>
        <w:spacing w:line="500" w:lineRule="exact"/>
        <w:rPr>
          <w:rFonts w:hint="eastAsia" w:hAnsi="宋体" w:cs="宋体"/>
          <w:color w:val="auto"/>
          <w:kern w:val="21"/>
          <w:sz w:val="32"/>
          <w:highlight w:val="none"/>
        </w:rPr>
      </w:pPr>
    </w:p>
    <w:p w14:paraId="7A070C10">
      <w:pPr>
        <w:pStyle w:val="18"/>
        <w:spacing w:line="360" w:lineRule="auto"/>
        <w:rPr>
          <w:rFonts w:hint="default" w:hAnsi="宋体" w:eastAsia="宋体" w:cs="宋体"/>
          <w:color w:val="auto"/>
          <w:kern w:val="21"/>
          <w:sz w:val="21"/>
          <w:szCs w:val="21"/>
          <w:highlight w:val="none"/>
          <w:lang w:val="en-US" w:eastAsia="zh-CN"/>
        </w:rPr>
      </w:pPr>
      <w:r>
        <w:rPr>
          <w:rFonts w:hint="eastAsia" w:hAnsi="宋体" w:cs="宋体"/>
          <w:color w:val="auto"/>
          <w:kern w:val="21"/>
          <w:sz w:val="21"/>
          <w:szCs w:val="21"/>
          <w:highlight w:val="none"/>
        </w:rPr>
        <w:t>致：</w:t>
      </w:r>
      <w:r>
        <w:rPr>
          <w:rFonts w:hint="eastAsia" w:hAnsi="宋体" w:cs="宋体"/>
          <w:color w:val="auto"/>
          <w:kern w:val="21"/>
          <w:sz w:val="21"/>
          <w:szCs w:val="21"/>
          <w:highlight w:val="none"/>
          <w:u w:val="single"/>
          <w:lang w:val="en-US" w:eastAsia="zh-CN"/>
        </w:rPr>
        <w:t xml:space="preserve">                      </w:t>
      </w:r>
    </w:p>
    <w:p w14:paraId="4A38CEC8">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我方已仔细阅读了贵方组织的</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项目（项目编号：</w:t>
      </w:r>
      <w:r>
        <w:rPr>
          <w:rFonts w:hint="eastAsia" w:hAnsi="宋体" w:cs="宋体"/>
          <w:color w:val="auto"/>
          <w:kern w:val="21"/>
          <w:sz w:val="21"/>
          <w:szCs w:val="21"/>
          <w:highlight w:val="none"/>
          <w:u w:val="single"/>
        </w:rPr>
        <w:t>　　　　　　　　　</w:t>
      </w:r>
      <w:r>
        <w:rPr>
          <w:rFonts w:hint="eastAsia" w:hAnsi="宋体" w:cs="宋体"/>
          <w:color w:val="auto"/>
          <w:kern w:val="21"/>
          <w:sz w:val="21"/>
          <w:szCs w:val="21"/>
          <w:highlight w:val="none"/>
        </w:rPr>
        <w:t xml:space="preserve">）的竞争性磋商采购文件的全部内容，现正式递交下述文件参加贵方组织的本次政府采购活动： </w:t>
      </w:r>
    </w:p>
    <w:p w14:paraId="0363D328">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一、首次报价文件电子版</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份（包含按“第三章 供应商须知”提交的全部文件）；</w:t>
      </w:r>
    </w:p>
    <w:p w14:paraId="44650DFE">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二、资格证明文件电子版</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份（包含按“第三章 供应商须知”提交的全部文件）；技术文件电子版</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份（包含按“第三章 供应商须知”提交的全部文件）；商务文件电子版</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份（包含按“第三章 供应商须知”提交的全部文件）；（商务技术文件已合并装订成册）</w:t>
      </w:r>
    </w:p>
    <w:p w14:paraId="4E1DC54B">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据此函，签字人兹宣布：</w:t>
      </w:r>
    </w:p>
    <w:p w14:paraId="547F7E18">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1、我方愿意以（大写）人民币</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元</w:t>
      </w:r>
      <w:r>
        <w:rPr>
          <w:rFonts w:hint="eastAsia" w:hAnsi="宋体" w:cs="宋体"/>
          <w:color w:val="auto"/>
          <w:kern w:val="21"/>
          <w:sz w:val="21"/>
          <w:szCs w:val="21"/>
          <w:highlight w:val="none"/>
          <w:lang w:val="en-US" w:eastAsia="zh-CN"/>
        </w:rPr>
        <w:t>/平方米</w:t>
      </w:r>
      <w:r>
        <w:rPr>
          <w:rFonts w:hint="eastAsia" w:hAnsi="宋体" w:cs="宋体"/>
          <w:color w:val="auto"/>
          <w:kern w:val="21"/>
          <w:sz w:val="21"/>
          <w:szCs w:val="21"/>
          <w:highlight w:val="none"/>
        </w:rPr>
        <w:t>）的竞标报价，服务期：</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，提供本项目竞争性磋商采购文件第二章“服务需求一览表”中相应的采购内容。</w:t>
      </w:r>
    </w:p>
    <w:p w14:paraId="399652C6">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3F1EB8ED">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3、我方在此声明，所递交的响应文件及有关资料内容完整、真实和准确。</w:t>
      </w:r>
    </w:p>
    <w:p w14:paraId="7948C900">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4、如本项目采购内容涉及须符合国家强制规定的，我方承诺我方本次竞标均符合国家有关强制规定。</w:t>
      </w:r>
    </w:p>
    <w:p w14:paraId="34F20851">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850D737">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6、我方已详细审核竞争性磋商文件，我方知道必须放弃提出含糊不清或误解问题的权利。</w:t>
      </w:r>
    </w:p>
    <w:p w14:paraId="192DF67B">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7、我方承诺满足竞争性磋商文件第六章“合同文本”的条款，承担完成合同的责任和义务。</w:t>
      </w:r>
    </w:p>
    <w:p w14:paraId="3EEC9C83">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8、我方同意应贵方要求提供与本竞标有关的任何数据或资料。若贵方需要，我方愿意提供我方作出的一切承诺的证明材料。</w:t>
      </w:r>
    </w:p>
    <w:p w14:paraId="789CCC72">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9、我方完全理解贵方不一定接受响应报价最低的竞标人为成交供应商的行为。</w:t>
      </w:r>
    </w:p>
    <w:p w14:paraId="0B8549D7">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E3799D">
      <w:pPr>
        <w:pStyle w:val="18"/>
        <w:tabs>
          <w:tab w:val="left" w:pos="945"/>
        </w:tabs>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（1）提供虚假材料谋取中标、成交的；</w:t>
      </w:r>
    </w:p>
    <w:p w14:paraId="1CD7CE2E">
      <w:pPr>
        <w:pStyle w:val="18"/>
        <w:tabs>
          <w:tab w:val="left" w:pos="945"/>
        </w:tabs>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（2）采取不正当手段诋毁、排挤其他供应商的；</w:t>
      </w:r>
    </w:p>
    <w:p w14:paraId="10FE13C1">
      <w:pPr>
        <w:pStyle w:val="18"/>
        <w:tabs>
          <w:tab w:val="left" w:pos="945"/>
        </w:tabs>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（3）与采购人、其他供应商或者采购代理机构恶意串通的；</w:t>
      </w:r>
    </w:p>
    <w:p w14:paraId="52E8A952">
      <w:pPr>
        <w:pStyle w:val="18"/>
        <w:tabs>
          <w:tab w:val="left" w:pos="945"/>
        </w:tabs>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（4）向采购人、采购代理机构行贿或者提供其他不正当利益的；</w:t>
      </w:r>
    </w:p>
    <w:p w14:paraId="4E827068">
      <w:pPr>
        <w:pStyle w:val="18"/>
        <w:tabs>
          <w:tab w:val="left" w:pos="945"/>
        </w:tabs>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（5）在采购过程中与采购人进行协商谈判的；</w:t>
      </w:r>
    </w:p>
    <w:p w14:paraId="127A6BBF">
      <w:pPr>
        <w:pStyle w:val="18"/>
        <w:tabs>
          <w:tab w:val="left" w:pos="945"/>
        </w:tabs>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（6）拒绝有关部门监督检查或提供虚假情况的。</w:t>
      </w:r>
    </w:p>
    <w:p w14:paraId="1F720A1A">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11.与本磋商有关的一切正式往来信函请寄：</w:t>
      </w:r>
    </w:p>
    <w:p w14:paraId="3461A99C">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地址：</w:t>
      </w:r>
      <w:r>
        <w:rPr>
          <w:rFonts w:hint="eastAsia" w:hAnsi="宋体" w:cs="宋体"/>
          <w:color w:val="auto"/>
          <w:kern w:val="21"/>
          <w:sz w:val="21"/>
          <w:szCs w:val="21"/>
          <w:highlight w:val="none"/>
          <w:u w:val="single"/>
        </w:rPr>
        <w:t xml:space="preserve">                                                        </w:t>
      </w:r>
      <w:r>
        <w:rPr>
          <w:rFonts w:hint="eastAsia" w:hAnsi="宋体" w:cs="宋体"/>
          <w:color w:val="auto"/>
          <w:kern w:val="21"/>
          <w:sz w:val="21"/>
          <w:szCs w:val="21"/>
          <w:highlight w:val="none"/>
        </w:rPr>
        <w:t xml:space="preserve"> </w:t>
      </w:r>
    </w:p>
    <w:p w14:paraId="5768C700">
      <w:pPr>
        <w:pStyle w:val="18"/>
        <w:spacing w:line="360" w:lineRule="auto"/>
        <w:ind w:firstLine="420" w:firstLineChars="200"/>
        <w:rPr>
          <w:rFonts w:hint="eastAsia" w:hAnsi="宋体" w:cs="宋体"/>
          <w:color w:val="auto"/>
          <w:kern w:val="21"/>
          <w:sz w:val="21"/>
          <w:szCs w:val="21"/>
          <w:highlight w:val="none"/>
          <w:u w:val="single"/>
        </w:rPr>
      </w:pPr>
      <w:r>
        <w:rPr>
          <w:rFonts w:hint="eastAsia" w:hAnsi="宋体" w:cs="宋体"/>
          <w:color w:val="auto"/>
          <w:kern w:val="21"/>
          <w:sz w:val="21"/>
          <w:szCs w:val="21"/>
          <w:highlight w:val="none"/>
        </w:rPr>
        <w:t>电话：</w:t>
      </w:r>
      <w:r>
        <w:rPr>
          <w:rFonts w:hint="eastAsia" w:hAnsi="宋体" w:cs="宋体"/>
          <w:color w:val="auto"/>
          <w:kern w:val="21"/>
          <w:sz w:val="21"/>
          <w:szCs w:val="21"/>
          <w:highlight w:val="none"/>
          <w:u w:val="single"/>
        </w:rPr>
        <w:t xml:space="preserve">                                      　　　　　　　　　</w:t>
      </w:r>
    </w:p>
    <w:p w14:paraId="24141535">
      <w:pPr>
        <w:pStyle w:val="18"/>
        <w:spacing w:line="360" w:lineRule="auto"/>
        <w:ind w:firstLine="420" w:firstLineChars="200"/>
        <w:rPr>
          <w:rFonts w:hint="eastAsia" w:hAnsi="宋体" w:cs="宋体"/>
          <w:color w:val="auto"/>
          <w:kern w:val="21"/>
          <w:sz w:val="21"/>
          <w:szCs w:val="21"/>
          <w:highlight w:val="none"/>
        </w:rPr>
      </w:pPr>
      <w:r>
        <w:rPr>
          <w:rFonts w:hint="eastAsia" w:hAnsi="宋体" w:cs="宋体"/>
          <w:color w:val="auto"/>
          <w:kern w:val="21"/>
          <w:sz w:val="21"/>
          <w:szCs w:val="21"/>
          <w:highlight w:val="none"/>
        </w:rPr>
        <w:t>传真：</w:t>
      </w:r>
      <w:r>
        <w:rPr>
          <w:rFonts w:hint="eastAsia" w:hAnsi="宋体" w:cs="宋体"/>
          <w:color w:val="auto"/>
          <w:kern w:val="21"/>
          <w:sz w:val="21"/>
          <w:szCs w:val="21"/>
          <w:highlight w:val="none"/>
          <w:u w:val="single"/>
        </w:rPr>
        <w:t>　　　　　　　　　　　　　　　　　　　　　　　　　　　　</w:t>
      </w:r>
    </w:p>
    <w:p w14:paraId="49C8E954">
      <w:pPr>
        <w:pStyle w:val="18"/>
        <w:spacing w:line="360" w:lineRule="auto"/>
        <w:ind w:firstLine="420" w:firstLineChars="200"/>
        <w:rPr>
          <w:rFonts w:hint="eastAsia" w:hAnsi="宋体" w:cs="宋体"/>
          <w:color w:val="auto"/>
          <w:kern w:val="21"/>
          <w:sz w:val="21"/>
          <w:szCs w:val="21"/>
          <w:highlight w:val="none"/>
          <w:u w:val="single"/>
        </w:rPr>
      </w:pPr>
      <w:r>
        <w:rPr>
          <w:rFonts w:hint="eastAsia" w:hAnsi="宋体" w:cs="宋体"/>
          <w:color w:val="auto"/>
          <w:kern w:val="21"/>
          <w:sz w:val="21"/>
          <w:szCs w:val="21"/>
          <w:highlight w:val="none"/>
        </w:rPr>
        <w:t>邮政编码：</w:t>
      </w:r>
      <w:r>
        <w:rPr>
          <w:rFonts w:hint="eastAsia" w:hAnsi="宋体" w:cs="宋体"/>
          <w:color w:val="auto"/>
          <w:kern w:val="21"/>
          <w:sz w:val="21"/>
          <w:szCs w:val="21"/>
          <w:highlight w:val="none"/>
          <w:u w:val="single"/>
        </w:rPr>
        <w:t xml:space="preserve">                                                    </w:t>
      </w:r>
    </w:p>
    <w:p w14:paraId="020698CA">
      <w:pPr>
        <w:pStyle w:val="18"/>
        <w:spacing w:line="360" w:lineRule="auto"/>
        <w:ind w:firstLine="420" w:firstLineChars="200"/>
        <w:rPr>
          <w:rFonts w:hint="eastAsia" w:hAnsi="宋体" w:cs="宋体"/>
          <w:color w:val="auto"/>
          <w:kern w:val="21"/>
          <w:sz w:val="21"/>
          <w:szCs w:val="21"/>
          <w:highlight w:val="none"/>
          <w:u w:val="single"/>
        </w:rPr>
      </w:pPr>
      <w:r>
        <w:rPr>
          <w:rFonts w:hint="eastAsia" w:hAnsi="宋体" w:cs="宋体"/>
          <w:color w:val="auto"/>
          <w:kern w:val="21"/>
          <w:sz w:val="21"/>
          <w:szCs w:val="21"/>
          <w:highlight w:val="none"/>
        </w:rPr>
        <w:t>开户名称：</w:t>
      </w:r>
      <w:r>
        <w:rPr>
          <w:rFonts w:hint="eastAsia" w:hAnsi="宋体" w:cs="宋体"/>
          <w:color w:val="auto"/>
          <w:kern w:val="21"/>
          <w:sz w:val="21"/>
          <w:szCs w:val="21"/>
          <w:highlight w:val="none"/>
          <w:u w:val="single"/>
        </w:rPr>
        <w:t xml:space="preserve">                                                    </w:t>
      </w:r>
    </w:p>
    <w:p w14:paraId="2E80E623">
      <w:pPr>
        <w:pStyle w:val="18"/>
        <w:spacing w:line="360" w:lineRule="auto"/>
        <w:ind w:firstLine="420" w:firstLineChars="200"/>
        <w:rPr>
          <w:rFonts w:hint="eastAsia" w:hAnsi="宋体" w:cs="宋体"/>
          <w:color w:val="auto"/>
          <w:kern w:val="21"/>
          <w:sz w:val="21"/>
          <w:szCs w:val="21"/>
          <w:highlight w:val="none"/>
          <w:u w:val="single"/>
        </w:rPr>
      </w:pPr>
      <w:r>
        <w:rPr>
          <w:rFonts w:hint="eastAsia" w:hAnsi="宋体" w:cs="宋体"/>
          <w:color w:val="auto"/>
          <w:kern w:val="21"/>
          <w:sz w:val="21"/>
          <w:szCs w:val="21"/>
          <w:highlight w:val="none"/>
        </w:rPr>
        <w:t>开户银行：</w:t>
      </w:r>
      <w:r>
        <w:rPr>
          <w:rFonts w:hint="eastAsia" w:hAnsi="宋体" w:cs="宋体"/>
          <w:color w:val="auto"/>
          <w:kern w:val="21"/>
          <w:sz w:val="21"/>
          <w:szCs w:val="21"/>
          <w:highlight w:val="none"/>
          <w:u w:val="single"/>
        </w:rPr>
        <w:t xml:space="preserve">                                                    </w:t>
      </w:r>
    </w:p>
    <w:p w14:paraId="555F5578">
      <w:pPr>
        <w:pStyle w:val="18"/>
        <w:spacing w:line="360" w:lineRule="auto"/>
        <w:ind w:firstLine="420" w:firstLineChars="200"/>
        <w:rPr>
          <w:rFonts w:hint="eastAsia" w:hAnsi="宋体" w:cs="宋体"/>
          <w:color w:val="auto"/>
          <w:kern w:val="21"/>
          <w:sz w:val="21"/>
          <w:szCs w:val="21"/>
          <w:highlight w:val="none"/>
          <w:u w:val="single"/>
        </w:rPr>
      </w:pPr>
      <w:r>
        <w:rPr>
          <w:rFonts w:hint="eastAsia" w:hAnsi="宋体" w:cs="宋体"/>
          <w:color w:val="auto"/>
          <w:kern w:val="21"/>
          <w:sz w:val="21"/>
          <w:szCs w:val="21"/>
          <w:highlight w:val="none"/>
        </w:rPr>
        <w:t>银行账号：</w:t>
      </w:r>
      <w:r>
        <w:rPr>
          <w:rFonts w:hint="eastAsia" w:hAnsi="宋体" w:cs="宋体"/>
          <w:color w:val="auto"/>
          <w:kern w:val="21"/>
          <w:sz w:val="21"/>
          <w:szCs w:val="21"/>
          <w:highlight w:val="none"/>
          <w:u w:val="single"/>
        </w:rPr>
        <w:t xml:space="preserve">                                                    </w:t>
      </w:r>
    </w:p>
    <w:p w14:paraId="678FAD46">
      <w:pPr>
        <w:pStyle w:val="16"/>
        <w:tabs>
          <w:tab w:val="left" w:pos="939"/>
        </w:tabs>
        <w:spacing w:line="360" w:lineRule="auto"/>
        <w:ind w:left="0" w:leftChars="0"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特此承诺。</w:t>
      </w:r>
    </w:p>
    <w:p w14:paraId="36071365">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51E3D883">
      <w:pPr>
        <w:pStyle w:val="18"/>
        <w:spacing w:line="500" w:lineRule="exact"/>
        <w:ind w:firstLine="5565" w:firstLineChars="2650"/>
        <w:rPr>
          <w:rFonts w:hint="eastAsia" w:hAnsi="宋体" w:cs="宋体"/>
          <w:color w:val="auto"/>
          <w:kern w:val="21"/>
          <w:sz w:val="21"/>
          <w:szCs w:val="21"/>
          <w:highlight w:val="none"/>
        </w:rPr>
      </w:pPr>
      <w:r>
        <w:rPr>
          <w:rFonts w:hint="eastAsia" w:hAnsi="宋体" w:cs="宋体"/>
          <w:color w:val="auto"/>
          <w:kern w:val="21"/>
          <w:sz w:val="21"/>
          <w:szCs w:val="21"/>
          <w:highlight w:val="none"/>
          <w:lang w:val="zh-CN"/>
        </w:rPr>
        <w:t>日期</w:t>
      </w:r>
      <w:r>
        <w:rPr>
          <w:rFonts w:hint="eastAsia" w:hAnsi="宋体" w:cs="宋体"/>
          <w:color w:val="auto"/>
          <w:kern w:val="21"/>
          <w:sz w:val="21"/>
          <w:szCs w:val="21"/>
          <w:highlight w:val="none"/>
        </w:rPr>
        <w:t xml:space="preserve">：  </w:t>
      </w:r>
      <w:r>
        <w:rPr>
          <w:rFonts w:hint="eastAsia" w:hAnsi="宋体" w:cs="宋体"/>
          <w:color w:val="auto"/>
          <w:kern w:val="21"/>
          <w:sz w:val="21"/>
          <w:szCs w:val="21"/>
          <w:highlight w:val="none"/>
          <w:lang w:val="zh-CN"/>
        </w:rPr>
        <w:t>年</w:t>
      </w:r>
      <w:r>
        <w:rPr>
          <w:rFonts w:hint="eastAsia" w:hAnsi="宋体" w:cs="宋体"/>
          <w:color w:val="auto"/>
          <w:kern w:val="21"/>
          <w:sz w:val="21"/>
          <w:szCs w:val="21"/>
          <w:highlight w:val="none"/>
        </w:rPr>
        <w:t xml:space="preserve">  </w:t>
      </w:r>
      <w:r>
        <w:rPr>
          <w:rFonts w:hint="eastAsia" w:hAnsi="宋体" w:cs="宋体"/>
          <w:color w:val="auto"/>
          <w:kern w:val="21"/>
          <w:sz w:val="21"/>
          <w:szCs w:val="21"/>
          <w:highlight w:val="none"/>
          <w:lang w:val="zh-CN"/>
        </w:rPr>
        <w:t>月</w:t>
      </w:r>
      <w:r>
        <w:rPr>
          <w:rFonts w:hint="eastAsia" w:hAnsi="宋体" w:cs="宋体"/>
          <w:color w:val="auto"/>
          <w:kern w:val="21"/>
          <w:sz w:val="21"/>
          <w:szCs w:val="21"/>
          <w:highlight w:val="none"/>
        </w:rPr>
        <w:t xml:space="preserve">   </w:t>
      </w:r>
      <w:r>
        <w:rPr>
          <w:rFonts w:hint="eastAsia" w:hAnsi="宋体" w:cs="宋体"/>
          <w:color w:val="auto"/>
          <w:kern w:val="21"/>
          <w:sz w:val="21"/>
          <w:szCs w:val="21"/>
          <w:highlight w:val="none"/>
          <w:lang w:val="zh-CN"/>
        </w:rPr>
        <w:t>日</w:t>
      </w:r>
    </w:p>
    <w:p w14:paraId="527C9638">
      <w:pPr>
        <w:autoSpaceDE w:val="0"/>
        <w:autoSpaceDN w:val="0"/>
        <w:spacing w:line="360" w:lineRule="auto"/>
        <w:ind w:firstLine="6480" w:firstLineChars="2700"/>
        <w:rPr>
          <w:rFonts w:hint="eastAsia" w:ascii="宋体" w:hAnsi="宋体" w:cs="宋体"/>
          <w:color w:val="auto"/>
          <w:kern w:val="21"/>
          <w:sz w:val="24"/>
          <w:highlight w:val="none"/>
          <w:lang w:val="zh-CN"/>
        </w:rPr>
      </w:pPr>
    </w:p>
    <w:p w14:paraId="27AF2C90">
      <w:pPr>
        <w:spacing w:line="520" w:lineRule="exact"/>
        <w:jc w:val="center"/>
        <w:rPr>
          <w:rFonts w:hint="eastAsia"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br w:type="page"/>
      </w:r>
      <w:r>
        <w:rPr>
          <w:rFonts w:hint="eastAsia" w:ascii="宋体" w:hAnsi="宋体" w:cs="宋体"/>
          <w:b/>
          <w:bCs/>
          <w:color w:val="auto"/>
          <w:kern w:val="21"/>
          <w:sz w:val="32"/>
          <w:szCs w:val="32"/>
          <w:highlight w:val="none"/>
        </w:rPr>
        <w:t>二、响应报价表</w:t>
      </w:r>
    </w:p>
    <w:p w14:paraId="3BCB9D51">
      <w:pPr>
        <w:snapToGrid w:val="0"/>
        <w:spacing w:before="50" w:after="50" w:line="360" w:lineRule="auto"/>
        <w:rPr>
          <w:rFonts w:hint="eastAsia" w:ascii="宋体" w:hAnsi="宋体" w:cs="宋体"/>
          <w:color w:val="auto"/>
          <w:kern w:val="21"/>
          <w:sz w:val="24"/>
          <w:highlight w:val="none"/>
        </w:rPr>
      </w:pPr>
    </w:p>
    <w:p w14:paraId="70533042">
      <w:pPr>
        <w:snapToGrid w:val="0"/>
        <w:spacing w:before="50" w:after="50" w:line="360" w:lineRule="auto"/>
        <w:rPr>
          <w:rFonts w:hint="eastAsia" w:ascii="宋体" w:hAnsi="宋体" w:cs="宋体"/>
          <w:color w:val="auto"/>
          <w:kern w:val="21"/>
          <w:sz w:val="21"/>
          <w:szCs w:val="21"/>
          <w:highlight w:val="none"/>
          <w:u w:val="single"/>
        </w:rPr>
      </w:pPr>
      <w:r>
        <w:rPr>
          <w:rFonts w:hint="eastAsia" w:ascii="宋体" w:hAnsi="宋体" w:cs="宋体"/>
          <w:color w:val="auto"/>
          <w:kern w:val="21"/>
          <w:sz w:val="21"/>
          <w:szCs w:val="21"/>
          <w:highlight w:val="none"/>
        </w:rPr>
        <w:t>项目名称：</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 xml:space="preserve">         项目编号：</w:t>
      </w:r>
      <w:r>
        <w:rPr>
          <w:rFonts w:hint="eastAsia" w:ascii="宋体" w:hAnsi="宋体" w:cs="宋体"/>
          <w:color w:val="auto"/>
          <w:kern w:val="21"/>
          <w:sz w:val="21"/>
          <w:szCs w:val="21"/>
          <w:highlight w:val="none"/>
          <w:u w:val="single"/>
        </w:rPr>
        <w:t xml:space="preserve">                  </w:t>
      </w:r>
    </w:p>
    <w:p w14:paraId="24E12152">
      <w:pPr>
        <w:snapToGrid w:val="0"/>
        <w:spacing w:before="50" w:after="50" w:line="360" w:lineRule="auto"/>
        <w:rPr>
          <w:rFonts w:hint="eastAsia" w:ascii="宋体" w:hAnsi="宋体" w:cs="宋体"/>
          <w:color w:val="auto"/>
          <w:kern w:val="21"/>
          <w:sz w:val="21"/>
          <w:szCs w:val="21"/>
          <w:highlight w:val="none"/>
          <w:u w:val="single"/>
        </w:rPr>
      </w:pPr>
      <w:r>
        <w:rPr>
          <w:rFonts w:hint="eastAsia" w:ascii="宋体" w:hAnsi="宋体" w:cs="宋体"/>
          <w:color w:val="auto"/>
          <w:kern w:val="21"/>
          <w:sz w:val="21"/>
          <w:szCs w:val="21"/>
          <w:highlight w:val="none"/>
        </w:rPr>
        <w:t>供应商名称：</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 xml:space="preserve">                      </w:t>
      </w:r>
    </w:p>
    <w:tbl>
      <w:tblPr>
        <w:tblStyle w:val="31"/>
        <w:tblpPr w:leftFromText="180" w:rightFromText="180" w:vertAnchor="text" w:horzAnchor="page" w:tblpX="792" w:tblpY="576"/>
        <w:tblOverlap w:val="never"/>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270"/>
        <w:gridCol w:w="1365"/>
        <w:gridCol w:w="2090"/>
        <w:gridCol w:w="1345"/>
        <w:gridCol w:w="1925"/>
      </w:tblGrid>
      <w:tr w14:paraId="2050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520" w:type="dxa"/>
            <w:vAlign w:val="center"/>
          </w:tcPr>
          <w:p w14:paraId="63FD2941">
            <w:pPr>
              <w:spacing w:line="400" w:lineRule="atLeast"/>
              <w:jc w:val="center"/>
              <w:rPr>
                <w:rFonts w:ascii="宋体" w:hAnsi="宋体"/>
                <w:color w:val="auto"/>
                <w:kern w:val="2"/>
              </w:rPr>
            </w:pPr>
            <w:r>
              <w:rPr>
                <w:rFonts w:ascii="宋体" w:hAnsi="宋体"/>
                <w:color w:val="auto"/>
                <w:kern w:val="2"/>
              </w:rPr>
              <w:t>序号</w:t>
            </w:r>
          </w:p>
        </w:tc>
        <w:tc>
          <w:tcPr>
            <w:tcW w:w="3270" w:type="dxa"/>
            <w:vAlign w:val="center"/>
          </w:tcPr>
          <w:p w14:paraId="41D586E9">
            <w:pPr>
              <w:snapToGrid w:val="0"/>
              <w:spacing w:before="50" w:after="50"/>
              <w:jc w:val="center"/>
              <w:rPr>
                <w:rFonts w:ascii="宋体" w:hAnsi="宋体"/>
                <w:b/>
                <w:color w:val="auto"/>
                <w:kern w:val="2"/>
                <w:szCs w:val="30"/>
              </w:rPr>
            </w:pPr>
            <w:r>
              <w:rPr>
                <w:rFonts w:hint="eastAsia" w:ascii="宋体" w:hAnsi="宋体"/>
                <w:b/>
                <w:color w:val="auto"/>
                <w:szCs w:val="30"/>
              </w:rPr>
              <w:t>采购标的</w:t>
            </w:r>
          </w:p>
        </w:tc>
        <w:tc>
          <w:tcPr>
            <w:tcW w:w="1365" w:type="dxa"/>
            <w:vAlign w:val="center"/>
          </w:tcPr>
          <w:p w14:paraId="2C559266">
            <w:pPr>
              <w:snapToGrid w:val="0"/>
              <w:spacing w:before="50" w:after="50"/>
              <w:jc w:val="center"/>
              <w:rPr>
                <w:rFonts w:ascii="宋体" w:hAnsi="宋体"/>
                <w:b/>
                <w:color w:val="auto"/>
                <w:szCs w:val="30"/>
              </w:rPr>
            </w:pPr>
            <w:r>
              <w:rPr>
                <w:rFonts w:hint="eastAsia" w:ascii="宋体" w:hAnsi="宋体"/>
                <w:b/>
                <w:color w:val="auto"/>
                <w:szCs w:val="30"/>
              </w:rPr>
              <w:t>数量</w:t>
            </w:r>
          </w:p>
          <w:p w14:paraId="6DB80621">
            <w:pPr>
              <w:snapToGrid w:val="0"/>
              <w:spacing w:before="50" w:after="50"/>
              <w:jc w:val="center"/>
              <w:rPr>
                <w:rFonts w:ascii="宋体" w:hAnsi="宋体"/>
                <w:b/>
                <w:color w:val="auto"/>
                <w:kern w:val="2"/>
                <w:szCs w:val="30"/>
              </w:rPr>
            </w:pPr>
            <w:r>
              <w:rPr>
                <w:rFonts w:hint="eastAsia" w:ascii="宋体" w:hAnsi="宋体"/>
                <w:b/>
                <w:color w:val="auto"/>
                <w:szCs w:val="30"/>
              </w:rPr>
              <w:t>①</w:t>
            </w:r>
          </w:p>
        </w:tc>
        <w:tc>
          <w:tcPr>
            <w:tcW w:w="2090" w:type="dxa"/>
            <w:vAlign w:val="center"/>
          </w:tcPr>
          <w:p w14:paraId="2BAEDFAF">
            <w:pPr>
              <w:snapToGrid w:val="0"/>
              <w:spacing w:before="50" w:after="50"/>
              <w:jc w:val="center"/>
              <w:rPr>
                <w:rFonts w:ascii="宋体" w:hAnsi="宋体"/>
                <w:b/>
                <w:color w:val="auto"/>
                <w:szCs w:val="30"/>
              </w:rPr>
            </w:pPr>
            <w:r>
              <w:rPr>
                <w:rFonts w:hint="eastAsia" w:ascii="宋体" w:hAnsi="宋体"/>
                <w:b/>
                <w:color w:val="auto"/>
                <w:szCs w:val="30"/>
              </w:rPr>
              <w:t>单价</w:t>
            </w:r>
          </w:p>
          <w:p w14:paraId="75C39EB0">
            <w:pPr>
              <w:snapToGrid w:val="0"/>
              <w:spacing w:before="50" w:after="50"/>
              <w:jc w:val="center"/>
              <w:rPr>
                <w:rFonts w:ascii="宋体" w:hAnsi="宋体"/>
                <w:b/>
                <w:color w:val="auto"/>
                <w:kern w:val="2"/>
                <w:szCs w:val="30"/>
              </w:rPr>
            </w:pPr>
            <w:r>
              <w:rPr>
                <w:rFonts w:hint="eastAsia" w:ascii="宋体" w:hAnsi="宋体"/>
                <w:b/>
                <w:color w:val="auto"/>
                <w:szCs w:val="30"/>
              </w:rPr>
              <w:t>②</w:t>
            </w:r>
          </w:p>
        </w:tc>
        <w:tc>
          <w:tcPr>
            <w:tcW w:w="1345" w:type="dxa"/>
            <w:vAlign w:val="center"/>
          </w:tcPr>
          <w:p w14:paraId="7BEB4419">
            <w:pPr>
              <w:snapToGrid w:val="0"/>
              <w:spacing w:before="50" w:after="50"/>
              <w:jc w:val="center"/>
              <w:rPr>
                <w:rFonts w:ascii="宋体" w:hAnsi="宋体"/>
                <w:b/>
                <w:color w:val="auto"/>
                <w:szCs w:val="30"/>
              </w:rPr>
            </w:pPr>
            <w:r>
              <w:rPr>
                <w:rFonts w:hint="eastAsia" w:ascii="宋体" w:hAnsi="宋体"/>
                <w:b/>
                <w:color w:val="auto"/>
                <w:szCs w:val="30"/>
              </w:rPr>
              <w:t>报价合计</w:t>
            </w:r>
          </w:p>
          <w:p w14:paraId="293B67E8">
            <w:pPr>
              <w:snapToGrid w:val="0"/>
              <w:spacing w:before="50" w:after="50"/>
              <w:jc w:val="center"/>
              <w:rPr>
                <w:rFonts w:ascii="宋体" w:hAnsi="宋体"/>
                <w:b/>
                <w:color w:val="auto"/>
                <w:kern w:val="2"/>
                <w:szCs w:val="30"/>
              </w:rPr>
            </w:pPr>
            <w:r>
              <w:rPr>
                <w:rFonts w:hint="eastAsia" w:ascii="宋体" w:hAnsi="宋体"/>
                <w:b/>
                <w:color w:val="auto"/>
                <w:szCs w:val="30"/>
              </w:rPr>
              <w:t>③=①×②</w:t>
            </w:r>
          </w:p>
        </w:tc>
        <w:tc>
          <w:tcPr>
            <w:tcW w:w="1925" w:type="dxa"/>
            <w:vAlign w:val="center"/>
          </w:tcPr>
          <w:p w14:paraId="6C9637CA">
            <w:pPr>
              <w:spacing w:line="400" w:lineRule="atLeast"/>
              <w:jc w:val="center"/>
              <w:rPr>
                <w:rFonts w:ascii="宋体" w:hAnsi="宋体"/>
                <w:color w:val="auto"/>
                <w:kern w:val="2"/>
              </w:rPr>
            </w:pPr>
            <w:r>
              <w:rPr>
                <w:rFonts w:ascii="宋体" w:hAnsi="宋体"/>
                <w:color w:val="auto"/>
                <w:kern w:val="2"/>
              </w:rPr>
              <w:t>备注</w:t>
            </w:r>
          </w:p>
        </w:tc>
      </w:tr>
      <w:tr w14:paraId="737D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20" w:type="dxa"/>
            <w:vAlign w:val="center"/>
          </w:tcPr>
          <w:p w14:paraId="00C5E3BC">
            <w:pPr>
              <w:spacing w:line="400" w:lineRule="atLeast"/>
              <w:jc w:val="center"/>
              <w:rPr>
                <w:rFonts w:ascii="宋体" w:hAnsi="宋体"/>
                <w:color w:val="auto"/>
                <w:kern w:val="2"/>
                <w:szCs w:val="21"/>
              </w:rPr>
            </w:pPr>
            <w:r>
              <w:rPr>
                <w:rFonts w:hint="eastAsia" w:ascii="宋体" w:hAnsi="宋体"/>
                <w:color w:val="auto"/>
                <w:kern w:val="2"/>
                <w:szCs w:val="21"/>
              </w:rPr>
              <w:t>1</w:t>
            </w:r>
          </w:p>
        </w:tc>
        <w:tc>
          <w:tcPr>
            <w:tcW w:w="3270" w:type="dxa"/>
            <w:vAlign w:val="center"/>
          </w:tcPr>
          <w:p w14:paraId="73A53F03">
            <w:pPr>
              <w:spacing w:line="400" w:lineRule="atLeast"/>
              <w:jc w:val="center"/>
              <w:rPr>
                <w:rFonts w:hint="eastAsia" w:ascii="宋体" w:hAnsi="宋体" w:eastAsiaTheme="minorEastAsia"/>
                <w:color w:val="auto"/>
                <w:kern w:val="2"/>
                <w:szCs w:val="21"/>
                <w:lang w:eastAsia="zh-CN"/>
              </w:rPr>
            </w:pPr>
            <w:r>
              <w:rPr>
                <w:rFonts w:hint="eastAsia" w:asciiTheme="minorEastAsia" w:hAnsiTheme="minorEastAsia" w:eastAsiaTheme="minorEastAsia"/>
                <w:color w:val="auto"/>
                <w:szCs w:val="21"/>
                <w:lang w:eastAsia="zh-CN"/>
              </w:rPr>
              <w:t>南宁市租赁住房试点项目现场核验服务</w:t>
            </w:r>
          </w:p>
        </w:tc>
        <w:tc>
          <w:tcPr>
            <w:tcW w:w="1365" w:type="dxa"/>
            <w:vAlign w:val="center"/>
          </w:tcPr>
          <w:p w14:paraId="5B7D02E5">
            <w:pPr>
              <w:spacing w:line="400" w:lineRule="atLeast"/>
              <w:jc w:val="center"/>
              <w:rPr>
                <w:rFonts w:ascii="宋体" w:hAnsi="宋体"/>
                <w:color w:val="auto"/>
                <w:kern w:val="2"/>
                <w:szCs w:val="21"/>
              </w:rPr>
            </w:pPr>
            <w:r>
              <w:rPr>
                <w:rFonts w:hint="eastAsia"/>
                <w:color w:val="auto"/>
              </w:rPr>
              <w:t>总建筑面积约</w:t>
            </w:r>
            <w:r>
              <w:rPr>
                <w:rFonts w:hint="eastAsia"/>
                <w:color w:val="auto"/>
                <w:lang w:val="en-US" w:eastAsia="zh-CN"/>
              </w:rPr>
              <w:t>69.0613</w:t>
            </w:r>
            <w:r>
              <w:rPr>
                <w:rFonts w:hint="eastAsia"/>
                <w:color w:val="auto"/>
              </w:rPr>
              <w:t>万平方米</w:t>
            </w:r>
          </w:p>
        </w:tc>
        <w:tc>
          <w:tcPr>
            <w:tcW w:w="2090" w:type="dxa"/>
            <w:vAlign w:val="center"/>
          </w:tcPr>
          <w:p w14:paraId="7FB27BBB">
            <w:pPr>
              <w:spacing w:line="400" w:lineRule="atLeast"/>
              <w:jc w:val="center"/>
              <w:rPr>
                <w:rFonts w:ascii="宋体" w:hAnsi="宋体"/>
                <w:color w:val="auto"/>
                <w:kern w:val="2"/>
                <w:szCs w:val="21"/>
              </w:rPr>
            </w:pPr>
            <w:r>
              <w:rPr>
                <w:rFonts w:hint="eastAsia" w:cs="宋体" w:asciiTheme="minorEastAsia" w:hAnsiTheme="minorEastAsia" w:eastAsiaTheme="minorEastAsia"/>
                <w:color w:val="auto"/>
                <w:szCs w:val="21"/>
                <w:u w:val="single"/>
                <w:shd w:val="clear" w:color="auto" w:fill="FFFFFF"/>
              </w:rPr>
              <w:t xml:space="preserve">    </w:t>
            </w:r>
            <w:r>
              <w:rPr>
                <w:rFonts w:hint="eastAsia" w:cs="宋体" w:asciiTheme="minorEastAsia" w:hAnsiTheme="minorEastAsia" w:eastAsiaTheme="minorEastAsia"/>
                <w:color w:val="auto"/>
                <w:szCs w:val="21"/>
                <w:shd w:val="clear" w:color="auto" w:fill="FFFFFF"/>
              </w:rPr>
              <w:t>元/㎡</w:t>
            </w:r>
          </w:p>
        </w:tc>
        <w:tc>
          <w:tcPr>
            <w:tcW w:w="1345" w:type="dxa"/>
            <w:vAlign w:val="center"/>
          </w:tcPr>
          <w:p w14:paraId="63D29724">
            <w:pPr>
              <w:spacing w:line="400" w:lineRule="atLeast"/>
              <w:jc w:val="center"/>
              <w:rPr>
                <w:rFonts w:ascii="宋体" w:hAnsi="宋体"/>
                <w:color w:val="auto"/>
                <w:kern w:val="2"/>
                <w:szCs w:val="21"/>
              </w:rPr>
            </w:pPr>
          </w:p>
        </w:tc>
        <w:tc>
          <w:tcPr>
            <w:tcW w:w="1925" w:type="dxa"/>
            <w:vAlign w:val="center"/>
          </w:tcPr>
          <w:p w14:paraId="6C16CAA5">
            <w:pPr>
              <w:spacing w:line="400" w:lineRule="atLeast"/>
              <w:jc w:val="center"/>
              <w:rPr>
                <w:rFonts w:ascii="宋体" w:hAnsi="宋体"/>
                <w:color w:val="auto"/>
                <w:kern w:val="2"/>
                <w:szCs w:val="21"/>
              </w:rPr>
            </w:pPr>
          </w:p>
        </w:tc>
      </w:tr>
      <w:tr w14:paraId="6B19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515" w:type="dxa"/>
            <w:gridSpan w:val="6"/>
            <w:vAlign w:val="center"/>
          </w:tcPr>
          <w:p w14:paraId="77343DC7">
            <w:pPr>
              <w:rPr>
                <w:rFonts w:ascii="宋体" w:hAnsi="宋体"/>
                <w:color w:val="auto"/>
                <w:sz w:val="22"/>
                <w:szCs w:val="22"/>
              </w:rPr>
            </w:pPr>
            <w:r>
              <w:rPr>
                <w:rFonts w:hint="eastAsia" w:ascii="宋体" w:hAnsi="宋体"/>
                <w:color w:val="auto"/>
                <w:sz w:val="22"/>
                <w:szCs w:val="22"/>
              </w:rPr>
              <w:t>投标总报价</w:t>
            </w:r>
            <w:r>
              <w:rPr>
                <w:rFonts w:ascii="宋体" w:hAnsi="宋体"/>
                <w:color w:val="auto"/>
                <w:sz w:val="22"/>
                <w:szCs w:val="22"/>
              </w:rPr>
              <w:t>：人民币</w:t>
            </w:r>
            <w:r>
              <w:rPr>
                <w:rFonts w:hint="eastAsia" w:ascii="宋体" w:hAnsi="宋体"/>
                <w:color w:val="auto"/>
                <w:sz w:val="22"/>
                <w:szCs w:val="22"/>
                <w:u w:val="single"/>
              </w:rPr>
              <w:t xml:space="preserve">           </w:t>
            </w:r>
            <w:r>
              <w:rPr>
                <w:rFonts w:ascii="宋体" w:hAnsi="宋体"/>
                <w:color w:val="auto"/>
                <w:sz w:val="22"/>
                <w:szCs w:val="22"/>
                <w:u w:val="single"/>
              </w:rPr>
              <w:t>（大写）</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p>
        </w:tc>
      </w:tr>
    </w:tbl>
    <w:p w14:paraId="065EAEAF">
      <w:pPr>
        <w:snapToGrid w:val="0"/>
        <w:spacing w:before="50" w:after="50"/>
        <w:ind w:firstLine="420" w:firstLineChars="200"/>
        <w:jc w:val="left"/>
        <w:rPr>
          <w:rFonts w:hint="eastAsia" w:ascii="宋体" w:hAnsi="宋体" w:cs="宋体"/>
          <w:color w:val="auto"/>
          <w:kern w:val="21"/>
          <w:sz w:val="21"/>
          <w:szCs w:val="21"/>
          <w:highlight w:val="none"/>
          <w:lang w:val="zh-CN"/>
        </w:rPr>
      </w:pPr>
    </w:p>
    <w:p w14:paraId="00AB972E">
      <w:pPr>
        <w:snapToGrid w:val="0"/>
        <w:spacing w:line="360" w:lineRule="auto"/>
        <w:jc w:val="left"/>
        <w:rPr>
          <w:rFonts w:hint="eastAsia" w:ascii="宋体" w:hAnsi="宋体" w:cs="宋体"/>
          <w:color w:val="auto"/>
          <w:kern w:val="21"/>
          <w:sz w:val="21"/>
          <w:szCs w:val="21"/>
          <w:highlight w:val="none"/>
          <w:lang w:val="zh-CN"/>
        </w:rPr>
      </w:pPr>
    </w:p>
    <w:p w14:paraId="6A5F184E">
      <w:pPr>
        <w:snapToGrid w:val="0"/>
        <w:spacing w:line="360" w:lineRule="auto"/>
        <w:jc w:val="left"/>
        <w:rPr>
          <w:rFonts w:hint="eastAsia" w:ascii="宋体" w:hAnsi="宋体" w:cs="宋体"/>
          <w:color w:val="auto"/>
          <w:kern w:val="21"/>
          <w:sz w:val="21"/>
          <w:szCs w:val="21"/>
          <w:highlight w:val="none"/>
          <w:lang w:val="zh-CN"/>
        </w:rPr>
      </w:pPr>
    </w:p>
    <w:p w14:paraId="30784CAD">
      <w:pPr>
        <w:snapToGrid w:val="0"/>
        <w:spacing w:line="360" w:lineRule="auto"/>
        <w:jc w:val="left"/>
        <w:rPr>
          <w:rFonts w:hint="eastAsia" w:ascii="宋体" w:hAnsi="宋体" w:cs="宋体"/>
          <w:color w:val="auto"/>
          <w:kern w:val="21"/>
          <w:sz w:val="21"/>
          <w:szCs w:val="21"/>
          <w:highlight w:val="none"/>
          <w:lang w:val="zh-CN"/>
        </w:rPr>
      </w:pPr>
    </w:p>
    <w:p w14:paraId="529F8E6C">
      <w:pPr>
        <w:spacing w:line="400" w:lineRule="atLeast"/>
        <w:rPr>
          <w:rFonts w:asciiTheme="minorEastAsia" w:hAnsiTheme="minorEastAsia" w:eastAsiaTheme="minorEastAsia"/>
          <w:color w:val="auto"/>
          <w:kern w:val="2"/>
          <w:szCs w:val="21"/>
        </w:rPr>
      </w:pPr>
      <w:r>
        <w:rPr>
          <w:rFonts w:hint="eastAsia" w:ascii="宋体" w:hAnsi="宋体"/>
          <w:color w:val="auto"/>
          <w:kern w:val="2"/>
          <w:szCs w:val="21"/>
        </w:rPr>
        <w:t>注：</w:t>
      </w:r>
      <w:r>
        <w:rPr>
          <w:rFonts w:hint="eastAsia" w:asciiTheme="minorEastAsia" w:hAnsiTheme="minorEastAsia" w:eastAsiaTheme="minorEastAsia"/>
          <w:color w:val="auto"/>
          <w:kern w:val="2"/>
          <w:szCs w:val="21"/>
        </w:rPr>
        <w:t>1、所有价格均用人民币表示，单位为元，精确到小数点后两位数。</w:t>
      </w:r>
    </w:p>
    <w:p w14:paraId="544D7D18">
      <w:pPr>
        <w:spacing w:line="400" w:lineRule="atLeast"/>
        <w:ind w:firstLine="420"/>
        <w:rPr>
          <w:rFonts w:asciiTheme="minorEastAsia" w:hAnsiTheme="minorEastAsia" w:eastAsiaTheme="minorEastAsia"/>
          <w:color w:val="auto"/>
          <w:kern w:val="2"/>
          <w:szCs w:val="21"/>
        </w:rPr>
      </w:pPr>
      <w:r>
        <w:rPr>
          <w:rFonts w:hint="eastAsia" w:asciiTheme="minorEastAsia" w:hAnsiTheme="minorEastAsia" w:eastAsiaTheme="minorEastAsia"/>
          <w:color w:val="auto"/>
          <w:kern w:val="2"/>
          <w:szCs w:val="21"/>
        </w:rPr>
        <w:t>2、此表的总报价是所有需采购方支付的本次采购标的金额总数，即投标</w:t>
      </w:r>
      <w:r>
        <w:rPr>
          <w:rFonts w:hint="eastAsia" w:asciiTheme="minorEastAsia" w:hAnsiTheme="minorEastAsia" w:eastAsiaTheme="minorEastAsia"/>
          <w:b/>
          <w:color w:val="auto"/>
          <w:kern w:val="2"/>
          <w:szCs w:val="21"/>
        </w:rPr>
        <w:t>总价</w:t>
      </w:r>
      <w:r>
        <w:rPr>
          <w:rFonts w:hint="eastAsia" w:asciiTheme="minorEastAsia" w:hAnsiTheme="minorEastAsia" w:eastAsiaTheme="minorEastAsia"/>
          <w:color w:val="auto"/>
          <w:kern w:val="2"/>
          <w:szCs w:val="21"/>
        </w:rPr>
        <w:t>。投标总价须包含完成用户需求要求所有内容的全部费用。</w:t>
      </w:r>
      <w:r>
        <w:rPr>
          <w:rFonts w:asciiTheme="minorEastAsia" w:hAnsiTheme="minorEastAsia" w:eastAsiaTheme="minorEastAsia"/>
          <w:color w:val="auto"/>
          <w:kern w:val="2"/>
          <w:szCs w:val="21"/>
        </w:rPr>
        <w:tab/>
      </w:r>
    </w:p>
    <w:p w14:paraId="17F333D5">
      <w:pPr>
        <w:spacing w:line="400" w:lineRule="atLeast"/>
        <w:ind w:firstLine="420"/>
        <w:rPr>
          <w:rFonts w:asciiTheme="minorEastAsia" w:hAnsiTheme="minorEastAsia" w:eastAsiaTheme="minorEastAsia"/>
          <w:color w:val="auto"/>
          <w:kern w:val="2"/>
          <w:szCs w:val="21"/>
        </w:rPr>
      </w:pPr>
      <w:r>
        <w:rPr>
          <w:rFonts w:hint="eastAsia" w:asciiTheme="minorEastAsia" w:hAnsiTheme="minorEastAsia" w:eastAsiaTheme="minorEastAsia"/>
          <w:color w:val="auto"/>
          <w:kern w:val="2"/>
          <w:szCs w:val="21"/>
        </w:rPr>
        <w:t>3、表格内容均需按要求填写并盖章，不得留空，否则按投标无效处理。</w:t>
      </w:r>
    </w:p>
    <w:p w14:paraId="088F1C6A">
      <w:pPr>
        <w:autoSpaceDE/>
        <w:autoSpaceDN/>
        <w:spacing w:line="400" w:lineRule="atLeast"/>
        <w:ind w:left="0" w:leftChars="0" w:firstLine="420" w:firstLineChars="0"/>
        <w:jc w:val="left"/>
        <w:rPr>
          <w:rFonts w:hint="eastAsia" w:cs="Times New Roman" w:asciiTheme="minorEastAsia" w:hAnsiTheme="minorEastAsia" w:eastAsiaTheme="minorEastAsia"/>
          <w:color w:val="auto"/>
          <w:kern w:val="2"/>
          <w:sz w:val="21"/>
          <w:szCs w:val="21"/>
        </w:rPr>
      </w:pPr>
      <w:r>
        <w:rPr>
          <w:rFonts w:hint="eastAsia" w:asciiTheme="minorEastAsia" w:hAnsiTheme="minorEastAsia" w:eastAsiaTheme="minorEastAsia"/>
          <w:color w:val="auto"/>
          <w:szCs w:val="21"/>
        </w:rPr>
        <w:t>4、</w:t>
      </w:r>
      <w:r>
        <w:rPr>
          <w:rFonts w:hint="eastAsia" w:asciiTheme="minorEastAsia" w:hAnsiTheme="minorEastAsia" w:eastAsiaTheme="minorEastAsia"/>
          <w:b w:val="0"/>
          <w:color w:val="auto"/>
          <w:szCs w:val="21"/>
        </w:rPr>
        <w:t>各分项报价不得超过分项采购预算，否则按投标无效处理。</w:t>
      </w:r>
    </w:p>
    <w:p w14:paraId="0F215A37">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p>
    <w:p w14:paraId="78F88D92">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p>
    <w:p w14:paraId="50B5E504">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4A69115B">
      <w:pPr>
        <w:pStyle w:val="18"/>
        <w:spacing w:line="500" w:lineRule="exact"/>
        <w:ind w:firstLine="5565" w:firstLineChars="2650"/>
        <w:rPr>
          <w:rFonts w:hint="eastAsia" w:hAnsi="宋体" w:cs="宋体"/>
          <w:color w:val="auto"/>
          <w:kern w:val="21"/>
          <w:sz w:val="21"/>
          <w:szCs w:val="21"/>
          <w:highlight w:val="none"/>
          <w:lang w:val="zh-CN"/>
        </w:rPr>
      </w:pPr>
      <w:r>
        <w:rPr>
          <w:rFonts w:hint="eastAsia" w:hAnsi="宋体" w:cs="宋体"/>
          <w:color w:val="auto"/>
          <w:kern w:val="21"/>
          <w:sz w:val="21"/>
          <w:szCs w:val="21"/>
          <w:highlight w:val="none"/>
          <w:lang w:val="zh-CN"/>
        </w:rPr>
        <w:t>日期：  年  月   日</w:t>
      </w:r>
    </w:p>
    <w:p w14:paraId="0CAA2071">
      <w:pPr>
        <w:snapToGrid w:val="0"/>
        <w:spacing w:line="360" w:lineRule="auto"/>
        <w:ind w:firstLine="420" w:firstLineChars="200"/>
        <w:rPr>
          <w:rFonts w:hint="eastAsia" w:ascii="宋体" w:hAnsi="宋体" w:cs="宋体"/>
          <w:color w:val="auto"/>
          <w:kern w:val="21"/>
          <w:sz w:val="32"/>
          <w:szCs w:val="32"/>
          <w:highlight w:val="none"/>
        </w:rPr>
        <w:sectPr>
          <w:pgSz w:w="11911" w:h="16838"/>
          <w:pgMar w:top="1440" w:right="1440" w:bottom="1440" w:left="1440" w:header="720" w:footer="720" w:gutter="0"/>
          <w:cols w:space="720" w:num="1"/>
        </w:sectPr>
      </w:pPr>
      <w:r>
        <w:rPr>
          <w:rFonts w:hint="eastAsia" w:ascii="宋体" w:hAnsi="宋体" w:cs="宋体"/>
          <w:color w:val="auto"/>
          <w:kern w:val="21"/>
          <w:highlight w:val="none"/>
          <w:lang w:val="zh-CN"/>
        </w:rPr>
        <w:br w:type="page"/>
      </w:r>
      <w:bookmarkStart w:id="93" w:name="_Toc35611438"/>
      <w:bookmarkStart w:id="94" w:name="_Toc44229899"/>
      <w:bookmarkStart w:id="95" w:name="_Toc35611516"/>
      <w:bookmarkStart w:id="96" w:name="_Toc31728084"/>
      <w:bookmarkStart w:id="97" w:name="_Toc31723070"/>
    </w:p>
    <w:bookmarkEnd w:id="93"/>
    <w:bookmarkEnd w:id="94"/>
    <w:bookmarkEnd w:id="95"/>
    <w:bookmarkEnd w:id="96"/>
    <w:bookmarkEnd w:id="97"/>
    <w:p w14:paraId="3A4B415C">
      <w:pPr>
        <w:pStyle w:val="3"/>
        <w:jc w:val="center"/>
        <w:rPr>
          <w:rFonts w:hint="eastAsia" w:ascii="宋体" w:hAnsi="宋体" w:cs="宋体"/>
          <w:b w:val="0"/>
          <w:color w:val="auto"/>
          <w:kern w:val="21"/>
          <w:highlight w:val="none"/>
        </w:rPr>
      </w:pPr>
      <w:bookmarkStart w:id="98" w:name="_Toc18694"/>
      <w:bookmarkStart w:id="99" w:name="_Toc29848"/>
      <w:bookmarkStart w:id="100" w:name="_Toc80205942"/>
      <w:r>
        <w:rPr>
          <w:rFonts w:hint="eastAsia" w:ascii="宋体" w:hAnsi="宋体" w:cs="宋体"/>
          <w:color w:val="auto"/>
          <w:kern w:val="21"/>
          <w:highlight w:val="none"/>
        </w:rPr>
        <w:t>第五节 其他文书、文件格式</w:t>
      </w:r>
      <w:bookmarkEnd w:id="98"/>
      <w:bookmarkEnd w:id="99"/>
      <w:bookmarkEnd w:id="100"/>
    </w:p>
    <w:p w14:paraId="354D9D51">
      <w:pPr>
        <w:spacing w:line="520" w:lineRule="exact"/>
        <w:jc w:val="center"/>
        <w:rPr>
          <w:rFonts w:hint="eastAsia"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t>最后报价表</w:t>
      </w:r>
    </w:p>
    <w:p w14:paraId="10CA020E">
      <w:pPr>
        <w:snapToGrid w:val="0"/>
        <w:spacing w:before="50" w:after="50" w:line="360" w:lineRule="auto"/>
        <w:rPr>
          <w:rFonts w:hint="eastAsia" w:ascii="宋体" w:hAnsi="宋体" w:cs="宋体"/>
          <w:color w:val="auto"/>
          <w:kern w:val="21"/>
          <w:sz w:val="24"/>
          <w:highlight w:val="none"/>
        </w:rPr>
      </w:pPr>
    </w:p>
    <w:p w14:paraId="77128B31">
      <w:pPr>
        <w:snapToGrid w:val="0"/>
        <w:spacing w:before="50" w:after="50"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项目名称：</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 xml:space="preserve">         项目编号：</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 xml:space="preserve">         </w:t>
      </w:r>
    </w:p>
    <w:p w14:paraId="168A4C39">
      <w:pPr>
        <w:snapToGrid w:val="0"/>
        <w:spacing w:before="50" w:after="50"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w:t>
      </w:r>
      <w:r>
        <w:rPr>
          <w:rFonts w:hint="eastAsia" w:ascii="宋体" w:hAnsi="宋体" w:cs="宋体"/>
          <w:color w:val="auto"/>
          <w:kern w:val="21"/>
          <w:sz w:val="21"/>
          <w:szCs w:val="21"/>
          <w:highlight w:val="none"/>
          <w:u w:val="single"/>
        </w:rPr>
        <w:t xml:space="preserve">                     </w:t>
      </w:r>
      <w:r>
        <w:rPr>
          <w:rFonts w:hint="eastAsia" w:ascii="宋体" w:hAnsi="宋体" w:cs="宋体"/>
          <w:color w:val="auto"/>
          <w:kern w:val="21"/>
          <w:sz w:val="21"/>
          <w:szCs w:val="21"/>
          <w:highlight w:val="none"/>
        </w:rPr>
        <w:t xml:space="preserve">    </w:t>
      </w:r>
    </w:p>
    <w:p w14:paraId="6D3D76F3">
      <w:pPr>
        <w:snapToGrid w:val="0"/>
        <w:spacing w:before="50" w:after="50" w:line="360" w:lineRule="auto"/>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 xml:space="preserve"> </w:t>
      </w:r>
    </w:p>
    <w:tbl>
      <w:tblPr>
        <w:tblStyle w:val="31"/>
        <w:tblpPr w:leftFromText="180" w:rightFromText="180" w:vertAnchor="text" w:horzAnchor="page" w:tblpX="792" w:tblpY="576"/>
        <w:tblOverlap w:val="never"/>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270"/>
        <w:gridCol w:w="1365"/>
        <w:gridCol w:w="2090"/>
        <w:gridCol w:w="1345"/>
        <w:gridCol w:w="1925"/>
      </w:tblGrid>
      <w:tr w14:paraId="1EAD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0" w:type="dxa"/>
            <w:vAlign w:val="center"/>
          </w:tcPr>
          <w:p w14:paraId="12BB3634">
            <w:pPr>
              <w:spacing w:line="400" w:lineRule="atLeast"/>
              <w:jc w:val="center"/>
              <w:rPr>
                <w:rFonts w:ascii="宋体" w:hAnsi="宋体"/>
                <w:color w:val="auto"/>
                <w:kern w:val="2"/>
              </w:rPr>
            </w:pPr>
            <w:r>
              <w:rPr>
                <w:rFonts w:ascii="宋体" w:hAnsi="宋体"/>
                <w:color w:val="auto"/>
                <w:kern w:val="2"/>
              </w:rPr>
              <w:t>序号</w:t>
            </w:r>
          </w:p>
        </w:tc>
        <w:tc>
          <w:tcPr>
            <w:tcW w:w="3270" w:type="dxa"/>
            <w:vAlign w:val="center"/>
          </w:tcPr>
          <w:p w14:paraId="719F9BE3">
            <w:pPr>
              <w:snapToGrid w:val="0"/>
              <w:spacing w:before="50" w:after="50"/>
              <w:jc w:val="center"/>
              <w:rPr>
                <w:rFonts w:ascii="宋体" w:hAnsi="宋体"/>
                <w:b/>
                <w:color w:val="auto"/>
                <w:kern w:val="2"/>
                <w:szCs w:val="30"/>
              </w:rPr>
            </w:pPr>
            <w:r>
              <w:rPr>
                <w:rFonts w:hint="eastAsia" w:ascii="宋体" w:hAnsi="宋体"/>
                <w:b/>
                <w:color w:val="auto"/>
                <w:szCs w:val="30"/>
              </w:rPr>
              <w:t>采购标的</w:t>
            </w:r>
          </w:p>
        </w:tc>
        <w:tc>
          <w:tcPr>
            <w:tcW w:w="1365" w:type="dxa"/>
            <w:vAlign w:val="center"/>
          </w:tcPr>
          <w:p w14:paraId="0727763E">
            <w:pPr>
              <w:snapToGrid w:val="0"/>
              <w:spacing w:before="50" w:after="50"/>
              <w:jc w:val="center"/>
              <w:rPr>
                <w:rFonts w:ascii="宋体" w:hAnsi="宋体"/>
                <w:b/>
                <w:color w:val="auto"/>
                <w:szCs w:val="30"/>
              </w:rPr>
            </w:pPr>
            <w:r>
              <w:rPr>
                <w:rFonts w:hint="eastAsia" w:ascii="宋体" w:hAnsi="宋体"/>
                <w:b/>
                <w:color w:val="auto"/>
                <w:szCs w:val="30"/>
              </w:rPr>
              <w:t>数量</w:t>
            </w:r>
          </w:p>
          <w:p w14:paraId="2AB731AD">
            <w:pPr>
              <w:snapToGrid w:val="0"/>
              <w:spacing w:before="50" w:after="50"/>
              <w:jc w:val="center"/>
              <w:rPr>
                <w:rFonts w:ascii="宋体" w:hAnsi="宋体"/>
                <w:b/>
                <w:color w:val="auto"/>
                <w:kern w:val="2"/>
                <w:szCs w:val="30"/>
              </w:rPr>
            </w:pPr>
            <w:r>
              <w:rPr>
                <w:rFonts w:hint="eastAsia" w:ascii="宋体" w:hAnsi="宋体"/>
                <w:b/>
                <w:color w:val="auto"/>
                <w:szCs w:val="30"/>
              </w:rPr>
              <w:t>①</w:t>
            </w:r>
          </w:p>
        </w:tc>
        <w:tc>
          <w:tcPr>
            <w:tcW w:w="2090" w:type="dxa"/>
            <w:vAlign w:val="center"/>
          </w:tcPr>
          <w:p w14:paraId="042DD154">
            <w:pPr>
              <w:snapToGrid w:val="0"/>
              <w:spacing w:before="50" w:after="50"/>
              <w:jc w:val="center"/>
              <w:rPr>
                <w:rFonts w:ascii="宋体" w:hAnsi="宋体"/>
                <w:b/>
                <w:color w:val="auto"/>
                <w:szCs w:val="30"/>
              </w:rPr>
            </w:pPr>
            <w:r>
              <w:rPr>
                <w:rFonts w:hint="eastAsia" w:ascii="宋体" w:hAnsi="宋体"/>
                <w:b/>
                <w:color w:val="auto"/>
                <w:szCs w:val="30"/>
              </w:rPr>
              <w:t>单价</w:t>
            </w:r>
          </w:p>
          <w:p w14:paraId="5FD4A691">
            <w:pPr>
              <w:snapToGrid w:val="0"/>
              <w:spacing w:before="50" w:after="50"/>
              <w:jc w:val="center"/>
              <w:rPr>
                <w:rFonts w:ascii="宋体" w:hAnsi="宋体"/>
                <w:b/>
                <w:color w:val="auto"/>
                <w:kern w:val="2"/>
                <w:szCs w:val="30"/>
              </w:rPr>
            </w:pPr>
            <w:r>
              <w:rPr>
                <w:rFonts w:hint="eastAsia" w:ascii="宋体" w:hAnsi="宋体"/>
                <w:b/>
                <w:color w:val="auto"/>
                <w:szCs w:val="30"/>
              </w:rPr>
              <w:t>②</w:t>
            </w:r>
          </w:p>
        </w:tc>
        <w:tc>
          <w:tcPr>
            <w:tcW w:w="1345" w:type="dxa"/>
            <w:vAlign w:val="center"/>
          </w:tcPr>
          <w:p w14:paraId="4FABB44C">
            <w:pPr>
              <w:snapToGrid w:val="0"/>
              <w:spacing w:before="50" w:after="50"/>
              <w:jc w:val="center"/>
              <w:rPr>
                <w:rFonts w:ascii="宋体" w:hAnsi="宋体"/>
                <w:b/>
                <w:color w:val="auto"/>
                <w:szCs w:val="30"/>
              </w:rPr>
            </w:pPr>
            <w:r>
              <w:rPr>
                <w:rFonts w:hint="eastAsia" w:ascii="宋体" w:hAnsi="宋体"/>
                <w:b/>
                <w:color w:val="auto"/>
                <w:szCs w:val="30"/>
              </w:rPr>
              <w:t>报价合计</w:t>
            </w:r>
          </w:p>
          <w:p w14:paraId="232C2BF3">
            <w:pPr>
              <w:snapToGrid w:val="0"/>
              <w:spacing w:before="50" w:after="50"/>
              <w:jc w:val="center"/>
              <w:rPr>
                <w:rFonts w:ascii="宋体" w:hAnsi="宋体"/>
                <w:b/>
                <w:color w:val="auto"/>
                <w:kern w:val="2"/>
                <w:szCs w:val="30"/>
              </w:rPr>
            </w:pPr>
            <w:r>
              <w:rPr>
                <w:rFonts w:hint="eastAsia" w:ascii="宋体" w:hAnsi="宋体"/>
                <w:b/>
                <w:color w:val="auto"/>
                <w:szCs w:val="30"/>
              </w:rPr>
              <w:t>③=①×②</w:t>
            </w:r>
          </w:p>
        </w:tc>
        <w:tc>
          <w:tcPr>
            <w:tcW w:w="1925" w:type="dxa"/>
            <w:vAlign w:val="center"/>
          </w:tcPr>
          <w:p w14:paraId="62EF00C9">
            <w:pPr>
              <w:spacing w:line="400" w:lineRule="atLeast"/>
              <w:jc w:val="center"/>
              <w:rPr>
                <w:rFonts w:ascii="宋体" w:hAnsi="宋体"/>
                <w:color w:val="auto"/>
                <w:kern w:val="2"/>
              </w:rPr>
            </w:pPr>
            <w:r>
              <w:rPr>
                <w:rFonts w:ascii="宋体" w:hAnsi="宋体"/>
                <w:color w:val="auto"/>
                <w:kern w:val="2"/>
              </w:rPr>
              <w:t>备注</w:t>
            </w:r>
          </w:p>
        </w:tc>
      </w:tr>
      <w:tr w14:paraId="0F75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20" w:type="dxa"/>
            <w:vAlign w:val="center"/>
          </w:tcPr>
          <w:p w14:paraId="4CA409E9">
            <w:pPr>
              <w:spacing w:line="400" w:lineRule="atLeast"/>
              <w:jc w:val="center"/>
              <w:rPr>
                <w:rFonts w:ascii="宋体" w:hAnsi="宋体"/>
                <w:color w:val="auto"/>
                <w:kern w:val="2"/>
                <w:szCs w:val="21"/>
              </w:rPr>
            </w:pPr>
            <w:r>
              <w:rPr>
                <w:rFonts w:hint="eastAsia" w:ascii="宋体" w:hAnsi="宋体"/>
                <w:color w:val="auto"/>
                <w:kern w:val="2"/>
                <w:szCs w:val="21"/>
              </w:rPr>
              <w:t>1</w:t>
            </w:r>
          </w:p>
        </w:tc>
        <w:tc>
          <w:tcPr>
            <w:tcW w:w="3270" w:type="dxa"/>
            <w:vAlign w:val="center"/>
          </w:tcPr>
          <w:p w14:paraId="6948ECCA">
            <w:pPr>
              <w:spacing w:line="400" w:lineRule="atLeast"/>
              <w:jc w:val="center"/>
              <w:rPr>
                <w:rFonts w:ascii="宋体" w:hAnsi="宋体"/>
                <w:color w:val="auto"/>
                <w:kern w:val="2"/>
                <w:szCs w:val="21"/>
              </w:rPr>
            </w:pPr>
            <w:r>
              <w:rPr>
                <w:rFonts w:hint="eastAsia"/>
                <w:color w:val="auto"/>
                <w:lang w:eastAsia="zh-CN"/>
              </w:rPr>
              <w:t>南宁市租</w:t>
            </w:r>
            <w:r>
              <w:rPr>
                <w:rFonts w:hint="eastAsia"/>
                <w:color w:val="auto"/>
              </w:rPr>
              <w:t>赁住房试点项目现场核验服务</w:t>
            </w:r>
          </w:p>
        </w:tc>
        <w:tc>
          <w:tcPr>
            <w:tcW w:w="1365" w:type="dxa"/>
            <w:vAlign w:val="center"/>
          </w:tcPr>
          <w:p w14:paraId="2CB063EF">
            <w:pPr>
              <w:spacing w:line="400" w:lineRule="atLeast"/>
              <w:jc w:val="center"/>
              <w:rPr>
                <w:rFonts w:ascii="宋体" w:hAnsi="宋体"/>
                <w:color w:val="auto"/>
                <w:kern w:val="2"/>
                <w:szCs w:val="21"/>
              </w:rPr>
            </w:pPr>
            <w:r>
              <w:rPr>
                <w:rFonts w:hint="eastAsia"/>
                <w:color w:val="auto"/>
              </w:rPr>
              <w:t>总建筑面积约</w:t>
            </w:r>
            <w:r>
              <w:rPr>
                <w:rFonts w:hint="eastAsia"/>
                <w:color w:val="auto"/>
                <w:lang w:val="en-US" w:eastAsia="zh-CN"/>
              </w:rPr>
              <w:t>69.0613</w:t>
            </w:r>
            <w:r>
              <w:rPr>
                <w:rFonts w:hint="eastAsia"/>
                <w:color w:val="auto"/>
              </w:rPr>
              <w:t>万平方米</w:t>
            </w:r>
          </w:p>
        </w:tc>
        <w:tc>
          <w:tcPr>
            <w:tcW w:w="2090" w:type="dxa"/>
            <w:vAlign w:val="center"/>
          </w:tcPr>
          <w:p w14:paraId="26F0378D">
            <w:pPr>
              <w:spacing w:line="400" w:lineRule="atLeast"/>
              <w:jc w:val="center"/>
              <w:rPr>
                <w:rFonts w:ascii="宋体" w:hAnsi="宋体"/>
                <w:color w:val="auto"/>
                <w:kern w:val="2"/>
                <w:szCs w:val="21"/>
              </w:rPr>
            </w:pPr>
            <w:r>
              <w:rPr>
                <w:rFonts w:hint="eastAsia" w:cs="宋体" w:asciiTheme="minorEastAsia" w:hAnsiTheme="minorEastAsia" w:eastAsiaTheme="minorEastAsia"/>
                <w:color w:val="auto"/>
                <w:szCs w:val="21"/>
                <w:u w:val="single"/>
                <w:shd w:val="clear" w:color="auto" w:fill="FFFFFF"/>
              </w:rPr>
              <w:t xml:space="preserve">    </w:t>
            </w:r>
            <w:r>
              <w:rPr>
                <w:rFonts w:hint="eastAsia" w:cs="宋体" w:asciiTheme="minorEastAsia" w:hAnsiTheme="minorEastAsia" w:eastAsiaTheme="minorEastAsia"/>
                <w:color w:val="auto"/>
                <w:szCs w:val="21"/>
                <w:shd w:val="clear" w:color="auto" w:fill="FFFFFF"/>
              </w:rPr>
              <w:t>元/㎡</w:t>
            </w:r>
          </w:p>
        </w:tc>
        <w:tc>
          <w:tcPr>
            <w:tcW w:w="1345" w:type="dxa"/>
            <w:vAlign w:val="center"/>
          </w:tcPr>
          <w:p w14:paraId="47D93CCE">
            <w:pPr>
              <w:spacing w:line="400" w:lineRule="atLeast"/>
              <w:jc w:val="center"/>
              <w:rPr>
                <w:rFonts w:ascii="宋体" w:hAnsi="宋体"/>
                <w:color w:val="auto"/>
                <w:kern w:val="2"/>
                <w:szCs w:val="21"/>
              </w:rPr>
            </w:pPr>
          </w:p>
        </w:tc>
        <w:tc>
          <w:tcPr>
            <w:tcW w:w="1925" w:type="dxa"/>
            <w:vAlign w:val="center"/>
          </w:tcPr>
          <w:p w14:paraId="759155D4">
            <w:pPr>
              <w:spacing w:line="400" w:lineRule="atLeast"/>
              <w:jc w:val="center"/>
              <w:rPr>
                <w:rFonts w:ascii="宋体" w:hAnsi="宋体"/>
                <w:color w:val="auto"/>
                <w:kern w:val="2"/>
                <w:szCs w:val="21"/>
              </w:rPr>
            </w:pPr>
          </w:p>
        </w:tc>
      </w:tr>
      <w:tr w14:paraId="3A3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515" w:type="dxa"/>
            <w:gridSpan w:val="6"/>
            <w:vAlign w:val="center"/>
          </w:tcPr>
          <w:p w14:paraId="29E39C74">
            <w:pPr>
              <w:rPr>
                <w:rFonts w:ascii="宋体" w:hAnsi="宋体"/>
                <w:color w:val="auto"/>
                <w:sz w:val="22"/>
                <w:szCs w:val="22"/>
              </w:rPr>
            </w:pPr>
            <w:r>
              <w:rPr>
                <w:rFonts w:hint="eastAsia" w:ascii="宋体" w:hAnsi="宋体"/>
                <w:color w:val="auto"/>
                <w:sz w:val="22"/>
                <w:szCs w:val="22"/>
              </w:rPr>
              <w:t>投标总报价</w:t>
            </w:r>
            <w:r>
              <w:rPr>
                <w:rFonts w:ascii="宋体" w:hAnsi="宋体"/>
                <w:color w:val="auto"/>
                <w:sz w:val="22"/>
                <w:szCs w:val="22"/>
              </w:rPr>
              <w:t>：人民币</w:t>
            </w:r>
            <w:r>
              <w:rPr>
                <w:rFonts w:hint="eastAsia" w:ascii="宋体" w:hAnsi="宋体"/>
                <w:color w:val="auto"/>
                <w:sz w:val="22"/>
                <w:szCs w:val="22"/>
                <w:u w:val="single"/>
              </w:rPr>
              <w:t xml:space="preserve">           </w:t>
            </w:r>
            <w:r>
              <w:rPr>
                <w:rFonts w:ascii="宋体" w:hAnsi="宋体"/>
                <w:color w:val="auto"/>
                <w:sz w:val="22"/>
                <w:szCs w:val="22"/>
                <w:u w:val="single"/>
              </w:rPr>
              <w:t>（大写）</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p>
        </w:tc>
      </w:tr>
    </w:tbl>
    <w:p w14:paraId="3F7D370C">
      <w:pPr>
        <w:snapToGrid w:val="0"/>
        <w:spacing w:before="50" w:after="50" w:line="360" w:lineRule="auto"/>
        <w:rPr>
          <w:rFonts w:hint="eastAsia" w:ascii="宋体" w:hAnsi="宋体" w:cs="宋体"/>
          <w:color w:val="auto"/>
          <w:kern w:val="21"/>
          <w:sz w:val="21"/>
          <w:szCs w:val="21"/>
          <w:highlight w:val="none"/>
          <w:u w:val="single"/>
        </w:rPr>
      </w:pPr>
      <w:r>
        <w:rPr>
          <w:rFonts w:hint="eastAsia" w:ascii="宋体" w:hAnsi="宋体" w:cs="宋体"/>
          <w:color w:val="auto"/>
          <w:kern w:val="21"/>
          <w:sz w:val="21"/>
          <w:szCs w:val="21"/>
          <w:highlight w:val="none"/>
        </w:rPr>
        <w:t xml:space="preserve">                 </w:t>
      </w:r>
    </w:p>
    <w:p w14:paraId="0E472614">
      <w:pPr>
        <w:snapToGrid w:val="0"/>
        <w:spacing w:before="50" w:after="50" w:line="560" w:lineRule="exact"/>
        <w:jc w:val="left"/>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lang w:val="zh-CN"/>
        </w:rPr>
        <w:t xml:space="preserve">注： </w:t>
      </w:r>
    </w:p>
    <w:p w14:paraId="5BAE4588">
      <w:pPr>
        <w:snapToGrid w:val="0"/>
        <w:spacing w:before="50" w:after="50" w:line="560" w:lineRule="exact"/>
        <w:ind w:firstLine="420" w:firstLineChars="200"/>
        <w:jc w:val="left"/>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lang w:val="zh-CN"/>
        </w:rPr>
        <w:t>1、供应商需按本表格式填写，不得自行更改，也不得留空。</w:t>
      </w:r>
    </w:p>
    <w:p w14:paraId="39373B11">
      <w:pPr>
        <w:snapToGrid w:val="0"/>
        <w:spacing w:before="50" w:after="50" w:line="560" w:lineRule="exact"/>
        <w:ind w:firstLine="420" w:firstLineChars="200"/>
        <w:jc w:val="left"/>
        <w:rPr>
          <w:rFonts w:hint="eastAsia" w:ascii="宋体" w:hAnsi="宋体" w:cs="宋体"/>
          <w:b/>
          <w:color w:val="auto"/>
          <w:kern w:val="21"/>
          <w:sz w:val="21"/>
          <w:szCs w:val="21"/>
          <w:highlight w:val="none"/>
          <w:lang w:val="zh-CN"/>
        </w:rPr>
      </w:pPr>
      <w:r>
        <w:rPr>
          <w:rFonts w:hint="eastAsia" w:ascii="宋体" w:hAnsi="宋体" w:cs="宋体"/>
          <w:color w:val="auto"/>
          <w:kern w:val="21"/>
          <w:sz w:val="21"/>
          <w:szCs w:val="21"/>
          <w:highlight w:val="none"/>
          <w:lang w:val="zh-CN"/>
        </w:rPr>
        <w:t>2、如为联合体响应的，“供应商名称”处必须列明联合体各方名称，并标注联合体牵头人名称，且盖章处须加盖联合体牵头人公章，</w:t>
      </w:r>
      <w:r>
        <w:rPr>
          <w:rFonts w:hint="eastAsia" w:ascii="宋体" w:hAnsi="宋体" w:cs="宋体"/>
          <w:b/>
          <w:color w:val="auto"/>
          <w:kern w:val="21"/>
          <w:sz w:val="21"/>
          <w:szCs w:val="21"/>
          <w:highlight w:val="none"/>
          <w:lang w:val="zh-CN"/>
        </w:rPr>
        <w:t>否则其响应作无效响应处理。</w:t>
      </w:r>
    </w:p>
    <w:p w14:paraId="1EAB89A6">
      <w:pPr>
        <w:snapToGrid w:val="0"/>
        <w:spacing w:before="50" w:after="50" w:line="560" w:lineRule="exact"/>
        <w:ind w:firstLine="420" w:firstLineChars="200"/>
        <w:jc w:val="left"/>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lang w:val="zh-CN"/>
        </w:rPr>
        <w:t>3、特别提示：采购机构将对项目名称和项目编号，成交供应商名称、地址和成交金额，主要成交标的的名称、服务范围、服务要求、服务时间、服务标准等予以公示。</w:t>
      </w:r>
    </w:p>
    <w:p w14:paraId="011C812C">
      <w:pPr>
        <w:snapToGrid w:val="0"/>
        <w:spacing w:line="560" w:lineRule="exact"/>
        <w:ind w:firstLine="420" w:firstLineChars="200"/>
        <w:jc w:val="left"/>
        <w:rPr>
          <w:rFonts w:hint="eastAsia" w:ascii="宋体" w:hAnsi="宋体" w:cs="宋体"/>
          <w:color w:val="auto"/>
          <w:kern w:val="21"/>
          <w:sz w:val="21"/>
          <w:szCs w:val="21"/>
          <w:highlight w:val="none"/>
          <w:lang w:val="zh-CN"/>
        </w:rPr>
      </w:pPr>
      <w:r>
        <w:rPr>
          <w:rFonts w:hint="eastAsia" w:ascii="宋体" w:hAnsi="宋体" w:cs="宋体"/>
          <w:color w:val="auto"/>
          <w:kern w:val="21"/>
          <w:sz w:val="21"/>
          <w:szCs w:val="21"/>
          <w:highlight w:val="none"/>
          <w:lang w:val="zh-CN"/>
        </w:rPr>
        <w:t>4、供应商须提前做好最后报价的相关准备并在规定的时间内通过“广西政府采购云平台”递交附件（最后报价表）</w:t>
      </w:r>
    </w:p>
    <w:p w14:paraId="1BED7429">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p>
    <w:p w14:paraId="49C76D5B">
      <w:pPr>
        <w:autoSpaceDE w:val="0"/>
        <w:autoSpaceDN w:val="0"/>
        <w:spacing w:line="360" w:lineRule="auto"/>
        <w:ind w:left="4305" w:leftChars="1950" w:hanging="210" w:hangingChars="1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供应商名称（电子签章）：</w:t>
      </w:r>
    </w:p>
    <w:p w14:paraId="0DCD6E52">
      <w:pPr>
        <w:pStyle w:val="18"/>
        <w:spacing w:line="500" w:lineRule="exact"/>
        <w:ind w:firstLine="5565" w:firstLineChars="2650"/>
        <w:rPr>
          <w:rFonts w:hint="eastAsia" w:hAnsi="宋体" w:cs="宋体"/>
          <w:color w:val="auto"/>
          <w:kern w:val="21"/>
          <w:sz w:val="21"/>
          <w:szCs w:val="21"/>
          <w:highlight w:val="none"/>
        </w:rPr>
      </w:pPr>
      <w:r>
        <w:rPr>
          <w:rFonts w:hint="eastAsia" w:hAnsi="宋体" w:cs="宋体"/>
          <w:color w:val="auto"/>
          <w:kern w:val="21"/>
          <w:sz w:val="21"/>
          <w:szCs w:val="21"/>
          <w:highlight w:val="none"/>
          <w:lang w:val="zh-CN"/>
        </w:rPr>
        <w:t>日期</w:t>
      </w:r>
      <w:r>
        <w:rPr>
          <w:rFonts w:hint="eastAsia" w:hAnsi="宋体" w:cs="宋体"/>
          <w:color w:val="auto"/>
          <w:kern w:val="21"/>
          <w:sz w:val="21"/>
          <w:szCs w:val="21"/>
          <w:highlight w:val="none"/>
        </w:rPr>
        <w:t xml:space="preserve">：  </w:t>
      </w:r>
      <w:r>
        <w:rPr>
          <w:rFonts w:hint="eastAsia" w:hAnsi="宋体" w:cs="宋体"/>
          <w:color w:val="auto"/>
          <w:kern w:val="21"/>
          <w:sz w:val="21"/>
          <w:szCs w:val="21"/>
          <w:highlight w:val="none"/>
          <w:lang w:val="zh-CN"/>
        </w:rPr>
        <w:t>年</w:t>
      </w:r>
      <w:r>
        <w:rPr>
          <w:rFonts w:hint="eastAsia" w:hAnsi="宋体" w:cs="宋体"/>
          <w:color w:val="auto"/>
          <w:kern w:val="21"/>
          <w:sz w:val="21"/>
          <w:szCs w:val="21"/>
          <w:highlight w:val="none"/>
        </w:rPr>
        <w:t xml:space="preserve">  </w:t>
      </w:r>
      <w:r>
        <w:rPr>
          <w:rFonts w:hint="eastAsia" w:hAnsi="宋体" w:cs="宋体"/>
          <w:color w:val="auto"/>
          <w:kern w:val="21"/>
          <w:sz w:val="21"/>
          <w:szCs w:val="21"/>
          <w:highlight w:val="none"/>
          <w:lang w:val="zh-CN"/>
        </w:rPr>
        <w:t>月</w:t>
      </w:r>
      <w:r>
        <w:rPr>
          <w:rFonts w:hint="eastAsia" w:hAnsi="宋体" w:cs="宋体"/>
          <w:color w:val="auto"/>
          <w:kern w:val="21"/>
          <w:sz w:val="21"/>
          <w:szCs w:val="21"/>
          <w:highlight w:val="none"/>
        </w:rPr>
        <w:t xml:space="preserve">   </w:t>
      </w:r>
      <w:r>
        <w:rPr>
          <w:rFonts w:hint="eastAsia" w:hAnsi="宋体" w:cs="宋体"/>
          <w:color w:val="auto"/>
          <w:kern w:val="21"/>
          <w:sz w:val="21"/>
          <w:szCs w:val="21"/>
          <w:highlight w:val="none"/>
          <w:lang w:val="zh-CN"/>
        </w:rPr>
        <w:t>日</w:t>
      </w:r>
    </w:p>
    <w:p w14:paraId="63FA7F95">
      <w:pPr>
        <w:keepNext/>
        <w:keepLines/>
        <w:adjustRightInd w:val="0"/>
        <w:snapToGrid w:val="0"/>
        <w:rPr>
          <w:rFonts w:hint="eastAsia" w:ascii="宋体" w:hAnsi="宋体" w:cs="宋体"/>
          <w:color w:val="auto"/>
          <w:kern w:val="21"/>
          <w:highlight w:val="none"/>
        </w:rPr>
      </w:pPr>
      <w:r>
        <w:rPr>
          <w:rFonts w:hint="eastAsia" w:ascii="宋体" w:hAnsi="宋体" w:cs="宋体"/>
          <w:color w:val="auto"/>
          <w:kern w:val="21"/>
          <w:highlight w:val="none"/>
        </w:rPr>
        <w:br w:type="page"/>
      </w:r>
    </w:p>
    <w:p w14:paraId="36321D09">
      <w:pPr>
        <w:spacing w:line="520" w:lineRule="exact"/>
        <w:jc w:val="center"/>
        <w:rPr>
          <w:rFonts w:hint="eastAsia" w:ascii="宋体" w:hAnsi="宋体" w:cs="宋体"/>
          <w:color w:val="auto"/>
          <w:kern w:val="21"/>
          <w:sz w:val="24"/>
          <w:highlight w:val="none"/>
        </w:rPr>
      </w:pPr>
    </w:p>
    <w:p w14:paraId="20848840">
      <w:pPr>
        <w:spacing w:line="520" w:lineRule="exact"/>
        <w:jc w:val="center"/>
        <w:rPr>
          <w:rFonts w:hint="eastAsia" w:ascii="宋体" w:hAnsi="宋体" w:cs="宋体"/>
          <w:color w:val="auto"/>
          <w:kern w:val="21"/>
          <w:sz w:val="24"/>
          <w:highlight w:val="none"/>
        </w:rPr>
      </w:pPr>
    </w:p>
    <w:p w14:paraId="2E41D0BD">
      <w:pPr>
        <w:spacing w:line="520" w:lineRule="exact"/>
        <w:jc w:val="center"/>
        <w:rPr>
          <w:rFonts w:hint="eastAsia" w:ascii="宋体" w:hAnsi="宋体" w:cs="宋体"/>
          <w:color w:val="auto"/>
          <w:kern w:val="21"/>
          <w:sz w:val="24"/>
          <w:highlight w:val="none"/>
        </w:rPr>
      </w:pPr>
    </w:p>
    <w:p w14:paraId="65049141">
      <w:pPr>
        <w:spacing w:line="520" w:lineRule="exact"/>
        <w:jc w:val="center"/>
        <w:rPr>
          <w:rFonts w:hint="eastAsia" w:ascii="宋体" w:hAnsi="宋体" w:cs="宋体"/>
          <w:color w:val="auto"/>
          <w:kern w:val="21"/>
          <w:sz w:val="24"/>
          <w:highlight w:val="none"/>
        </w:rPr>
      </w:pPr>
    </w:p>
    <w:p w14:paraId="5F8AA93E">
      <w:pPr>
        <w:spacing w:line="520" w:lineRule="exact"/>
        <w:jc w:val="center"/>
        <w:rPr>
          <w:rFonts w:hint="eastAsia" w:ascii="宋体" w:hAnsi="宋体" w:cs="宋体"/>
          <w:color w:val="auto"/>
          <w:kern w:val="21"/>
          <w:sz w:val="24"/>
          <w:highlight w:val="none"/>
        </w:rPr>
      </w:pPr>
    </w:p>
    <w:p w14:paraId="3AC0D9F7">
      <w:pPr>
        <w:spacing w:line="520" w:lineRule="exact"/>
        <w:jc w:val="center"/>
        <w:rPr>
          <w:rFonts w:hint="eastAsia" w:ascii="宋体" w:hAnsi="宋体" w:cs="宋体"/>
          <w:color w:val="auto"/>
          <w:kern w:val="21"/>
          <w:sz w:val="24"/>
          <w:highlight w:val="none"/>
        </w:rPr>
      </w:pPr>
    </w:p>
    <w:p w14:paraId="047F5F9A">
      <w:pPr>
        <w:pStyle w:val="2"/>
        <w:jc w:val="center"/>
        <w:rPr>
          <w:rFonts w:hint="eastAsia" w:ascii="宋体" w:hAnsi="宋体" w:cs="宋体"/>
          <w:b w:val="0"/>
          <w:bCs w:val="0"/>
          <w:color w:val="auto"/>
          <w:kern w:val="21"/>
          <w:highlight w:val="none"/>
        </w:rPr>
      </w:pPr>
      <w:bookmarkStart w:id="101" w:name="_Toc11409"/>
      <w:bookmarkStart w:id="102" w:name="_Toc17030"/>
      <w:r>
        <w:rPr>
          <w:rFonts w:hint="eastAsia" w:ascii="宋体" w:hAnsi="宋体" w:cs="宋体"/>
          <w:color w:val="auto"/>
          <w:kern w:val="21"/>
          <w:highlight w:val="none"/>
        </w:rPr>
        <w:t>第六章 合同文本</w:t>
      </w:r>
      <w:r>
        <w:rPr>
          <w:rFonts w:hint="eastAsia" w:ascii="宋体" w:hAnsi="宋体" w:cs="宋体"/>
          <w:b w:val="0"/>
          <w:bCs w:val="0"/>
          <w:color w:val="auto"/>
          <w:kern w:val="21"/>
          <w:highlight w:val="none"/>
        </w:rPr>
        <w:br w:type="page"/>
      </w:r>
      <w:bookmarkEnd w:id="101"/>
      <w:bookmarkEnd w:id="102"/>
    </w:p>
    <w:p w14:paraId="5893AA8E">
      <w:pPr>
        <w:spacing w:line="360" w:lineRule="auto"/>
        <w:jc w:val="center"/>
        <w:rPr>
          <w:rFonts w:hint="eastAsia" w:ascii="宋体" w:hAnsi="宋体" w:cs="宋体"/>
          <w:b/>
          <w:bCs/>
          <w:color w:val="auto"/>
          <w:kern w:val="21"/>
          <w:sz w:val="52"/>
          <w:highlight w:val="none"/>
        </w:rPr>
      </w:pPr>
      <w:r>
        <w:rPr>
          <w:rFonts w:hint="eastAsia" w:ascii="宋体" w:hAnsi="宋体" w:cs="宋体"/>
          <w:b/>
          <w:bCs/>
          <w:color w:val="auto"/>
          <w:kern w:val="21"/>
          <w:sz w:val="52"/>
          <w:highlight w:val="none"/>
          <w:lang w:eastAsia="zh-CN"/>
        </w:rPr>
        <w:t>南宁市</w:t>
      </w:r>
      <w:r>
        <w:rPr>
          <w:rFonts w:hint="eastAsia" w:ascii="宋体" w:hAnsi="宋体" w:cs="宋体"/>
          <w:b/>
          <w:bCs/>
          <w:color w:val="auto"/>
          <w:kern w:val="21"/>
          <w:sz w:val="52"/>
          <w:highlight w:val="none"/>
        </w:rPr>
        <w:t>政府采购</w:t>
      </w:r>
    </w:p>
    <w:p w14:paraId="130D2D8F">
      <w:pPr>
        <w:spacing w:line="360" w:lineRule="auto"/>
        <w:ind w:firstLine="420" w:firstLineChars="200"/>
        <w:rPr>
          <w:rFonts w:hint="eastAsia" w:ascii="宋体" w:hAnsi="宋体" w:cs="宋体"/>
          <w:color w:val="auto"/>
          <w:kern w:val="21"/>
          <w:highlight w:val="none"/>
        </w:rPr>
      </w:pPr>
    </w:p>
    <w:p w14:paraId="2CA9ADF6">
      <w:pPr>
        <w:spacing w:line="360" w:lineRule="auto"/>
        <w:ind w:firstLine="420" w:firstLineChars="200"/>
        <w:rPr>
          <w:rFonts w:hint="eastAsia" w:ascii="宋体" w:hAnsi="宋体" w:cs="宋体"/>
          <w:color w:val="auto"/>
          <w:kern w:val="21"/>
          <w:highlight w:val="none"/>
        </w:rPr>
      </w:pPr>
      <w:r>
        <w:rPr>
          <w:rFonts w:hint="eastAsia" w:ascii="宋体" w:hAnsi="宋体" w:cs="宋体"/>
          <w:color w:val="auto"/>
          <w:kern w:val="21"/>
          <w:highlight w:val="none"/>
        </w:rPr>
        <w:t xml:space="preserve">                                                 </w:t>
      </w:r>
    </w:p>
    <w:p w14:paraId="2E90D3D0">
      <w:pPr>
        <w:spacing w:line="360" w:lineRule="auto"/>
        <w:jc w:val="center"/>
        <w:rPr>
          <w:rFonts w:hint="eastAsia" w:ascii="宋体" w:hAnsi="宋体" w:cs="宋体"/>
          <w:b/>
          <w:bCs/>
          <w:color w:val="auto"/>
          <w:kern w:val="21"/>
          <w:sz w:val="44"/>
          <w:highlight w:val="none"/>
        </w:rPr>
      </w:pPr>
      <w:r>
        <w:rPr>
          <w:rFonts w:hint="eastAsia" w:ascii="宋体" w:hAnsi="宋体" w:cs="宋体"/>
          <w:b/>
          <w:bCs/>
          <w:color w:val="auto"/>
          <w:kern w:val="21"/>
          <w:sz w:val="44"/>
          <w:highlight w:val="none"/>
          <w:u w:val="single"/>
        </w:rPr>
        <w:t xml:space="preserve">         （项目名称）         </w:t>
      </w:r>
      <w:r>
        <w:rPr>
          <w:rFonts w:hint="eastAsia" w:ascii="宋体" w:hAnsi="宋体" w:cs="宋体"/>
          <w:b/>
          <w:bCs/>
          <w:color w:val="auto"/>
          <w:kern w:val="21"/>
          <w:sz w:val="44"/>
          <w:highlight w:val="none"/>
        </w:rPr>
        <w:t>合同</w:t>
      </w:r>
    </w:p>
    <w:p w14:paraId="438E0138">
      <w:pPr>
        <w:spacing w:line="360" w:lineRule="auto"/>
        <w:jc w:val="center"/>
        <w:rPr>
          <w:rFonts w:hint="eastAsia" w:ascii="宋体" w:hAnsi="宋体" w:cs="宋体"/>
          <w:b/>
          <w:bCs/>
          <w:color w:val="auto"/>
          <w:kern w:val="21"/>
          <w:sz w:val="44"/>
          <w:highlight w:val="none"/>
        </w:rPr>
      </w:pPr>
    </w:p>
    <w:p w14:paraId="2FD4F9D9">
      <w:pPr>
        <w:spacing w:line="360" w:lineRule="auto"/>
        <w:ind w:firstLine="3507" w:firstLineChars="794"/>
        <w:rPr>
          <w:rFonts w:hint="eastAsia" w:ascii="宋体" w:hAnsi="宋体" w:cs="宋体"/>
          <w:b/>
          <w:bCs/>
          <w:color w:val="auto"/>
          <w:kern w:val="21"/>
          <w:sz w:val="44"/>
          <w:highlight w:val="none"/>
        </w:rPr>
      </w:pPr>
    </w:p>
    <w:p w14:paraId="5A92F04D">
      <w:pPr>
        <w:spacing w:line="360" w:lineRule="auto"/>
        <w:ind w:firstLine="3507" w:firstLineChars="794"/>
        <w:rPr>
          <w:rFonts w:hint="eastAsia" w:ascii="宋体" w:hAnsi="宋体" w:cs="宋体"/>
          <w:b/>
          <w:bCs/>
          <w:color w:val="auto"/>
          <w:kern w:val="21"/>
          <w:sz w:val="44"/>
          <w:highlight w:val="none"/>
        </w:rPr>
      </w:pPr>
    </w:p>
    <w:p w14:paraId="0A162A05">
      <w:pPr>
        <w:ind w:firstLine="1995" w:firstLineChars="552"/>
        <w:rPr>
          <w:rFonts w:hint="eastAsia" w:ascii="宋体" w:hAnsi="宋体" w:cs="宋体"/>
          <w:b/>
          <w:color w:val="auto"/>
          <w:kern w:val="21"/>
          <w:sz w:val="36"/>
          <w:szCs w:val="36"/>
          <w:highlight w:val="none"/>
        </w:rPr>
      </w:pPr>
      <w:r>
        <w:rPr>
          <w:rFonts w:hint="eastAsia" w:ascii="宋体" w:hAnsi="宋体" w:cs="宋体"/>
          <w:b/>
          <w:color w:val="auto"/>
          <w:kern w:val="21"/>
          <w:sz w:val="36"/>
          <w:szCs w:val="36"/>
          <w:highlight w:val="none"/>
        </w:rPr>
        <w:t>采购项目编号：</w:t>
      </w:r>
      <w:r>
        <w:rPr>
          <w:rFonts w:hint="eastAsia" w:ascii="宋体" w:hAnsi="宋体" w:cs="宋体"/>
          <w:b/>
          <w:color w:val="auto"/>
          <w:kern w:val="21"/>
          <w:sz w:val="36"/>
          <w:szCs w:val="36"/>
          <w:highlight w:val="none"/>
          <w:u w:val="single"/>
        </w:rPr>
        <w:t xml:space="preserve">                     </w:t>
      </w:r>
    </w:p>
    <w:p w14:paraId="5FBBC981">
      <w:pPr>
        <w:ind w:firstLine="1995" w:firstLineChars="552"/>
        <w:rPr>
          <w:rFonts w:hint="eastAsia" w:ascii="宋体" w:hAnsi="宋体" w:cs="宋体"/>
          <w:b/>
          <w:color w:val="auto"/>
          <w:kern w:val="21"/>
          <w:sz w:val="36"/>
          <w:szCs w:val="36"/>
          <w:highlight w:val="none"/>
        </w:rPr>
      </w:pPr>
      <w:r>
        <w:rPr>
          <w:rFonts w:hint="eastAsia" w:ascii="宋体" w:hAnsi="宋体" w:cs="宋体"/>
          <w:b/>
          <w:color w:val="auto"/>
          <w:kern w:val="21"/>
          <w:sz w:val="36"/>
          <w:szCs w:val="36"/>
          <w:highlight w:val="none"/>
        </w:rPr>
        <w:t>采购计划编号：</w:t>
      </w:r>
      <w:r>
        <w:rPr>
          <w:rFonts w:hint="eastAsia" w:ascii="宋体" w:hAnsi="宋体" w:cs="宋体"/>
          <w:b/>
          <w:color w:val="auto"/>
          <w:kern w:val="21"/>
          <w:sz w:val="36"/>
          <w:szCs w:val="36"/>
          <w:highlight w:val="none"/>
          <w:u w:val="single"/>
        </w:rPr>
        <w:t xml:space="preserve">                     </w:t>
      </w:r>
    </w:p>
    <w:p w14:paraId="064453B7">
      <w:pPr>
        <w:ind w:firstLine="1308" w:firstLineChars="545"/>
        <w:rPr>
          <w:rFonts w:hint="eastAsia" w:ascii="宋体" w:hAnsi="宋体" w:cs="宋体"/>
          <w:color w:val="auto"/>
          <w:kern w:val="21"/>
          <w:sz w:val="24"/>
          <w:highlight w:val="none"/>
        </w:rPr>
      </w:pPr>
    </w:p>
    <w:p w14:paraId="5FF1A372">
      <w:pPr>
        <w:ind w:firstLine="1995" w:firstLineChars="552"/>
        <w:rPr>
          <w:rFonts w:hint="eastAsia" w:ascii="宋体" w:hAnsi="宋体" w:cs="宋体"/>
          <w:b/>
          <w:color w:val="auto"/>
          <w:kern w:val="21"/>
          <w:sz w:val="36"/>
          <w:szCs w:val="36"/>
          <w:highlight w:val="none"/>
          <w:u w:val="single"/>
        </w:rPr>
      </w:pPr>
    </w:p>
    <w:p w14:paraId="4780C371">
      <w:pPr>
        <w:ind w:firstLine="1995" w:firstLineChars="552"/>
        <w:rPr>
          <w:rFonts w:hint="eastAsia" w:ascii="宋体" w:hAnsi="宋体" w:cs="宋体"/>
          <w:b/>
          <w:color w:val="auto"/>
          <w:kern w:val="21"/>
          <w:sz w:val="36"/>
          <w:szCs w:val="36"/>
          <w:highlight w:val="none"/>
          <w:u w:val="single"/>
        </w:rPr>
      </w:pPr>
    </w:p>
    <w:p w14:paraId="72696CCF">
      <w:pPr>
        <w:tabs>
          <w:tab w:val="left" w:pos="7200"/>
        </w:tabs>
        <w:spacing w:line="360" w:lineRule="auto"/>
        <w:ind w:firstLine="1995" w:firstLineChars="552"/>
        <w:rPr>
          <w:rFonts w:hint="eastAsia" w:ascii="宋体" w:hAnsi="宋体" w:cs="宋体"/>
          <w:b/>
          <w:color w:val="auto"/>
          <w:kern w:val="21"/>
          <w:sz w:val="36"/>
          <w:szCs w:val="36"/>
          <w:highlight w:val="none"/>
          <w:u w:val="single"/>
        </w:rPr>
      </w:pPr>
      <w:r>
        <w:rPr>
          <w:rFonts w:hint="eastAsia" w:ascii="宋体" w:hAnsi="宋体" w:cs="宋体"/>
          <w:b/>
          <w:color w:val="auto"/>
          <w:kern w:val="21"/>
          <w:sz w:val="36"/>
          <w:szCs w:val="36"/>
          <w:highlight w:val="none"/>
        </w:rPr>
        <w:t>采购人：</w:t>
      </w:r>
      <w:r>
        <w:rPr>
          <w:rFonts w:hint="eastAsia" w:ascii="宋体" w:hAnsi="宋体" w:cs="宋体"/>
          <w:b/>
          <w:color w:val="auto"/>
          <w:kern w:val="21"/>
          <w:sz w:val="36"/>
          <w:szCs w:val="36"/>
          <w:highlight w:val="none"/>
          <w:u w:val="single"/>
        </w:rPr>
        <w:t xml:space="preserve">                       </w:t>
      </w:r>
    </w:p>
    <w:p w14:paraId="5AA66B47">
      <w:pPr>
        <w:tabs>
          <w:tab w:val="left" w:pos="7380"/>
        </w:tabs>
        <w:spacing w:line="360" w:lineRule="auto"/>
        <w:ind w:firstLine="1995" w:firstLineChars="552"/>
        <w:rPr>
          <w:rFonts w:hint="eastAsia" w:ascii="宋体" w:hAnsi="宋体" w:cs="宋体"/>
          <w:b/>
          <w:bCs/>
          <w:color w:val="auto"/>
          <w:kern w:val="21"/>
          <w:sz w:val="44"/>
          <w:highlight w:val="none"/>
        </w:rPr>
      </w:pPr>
      <w:r>
        <w:rPr>
          <w:rFonts w:hint="eastAsia" w:ascii="宋体" w:hAnsi="宋体" w:cs="宋体"/>
          <w:b/>
          <w:color w:val="auto"/>
          <w:kern w:val="21"/>
          <w:sz w:val="36"/>
          <w:szCs w:val="36"/>
          <w:highlight w:val="none"/>
        </w:rPr>
        <w:t>成交供应商：</w:t>
      </w:r>
      <w:r>
        <w:rPr>
          <w:rFonts w:hint="eastAsia" w:ascii="宋体" w:hAnsi="宋体" w:cs="宋体"/>
          <w:b/>
          <w:color w:val="auto"/>
          <w:kern w:val="21"/>
          <w:sz w:val="36"/>
          <w:szCs w:val="36"/>
          <w:highlight w:val="none"/>
          <w:u w:val="single"/>
        </w:rPr>
        <w:t xml:space="preserve">                   </w:t>
      </w:r>
    </w:p>
    <w:p w14:paraId="0000998C">
      <w:pPr>
        <w:tabs>
          <w:tab w:val="left" w:pos="7380"/>
        </w:tabs>
        <w:spacing w:line="360" w:lineRule="auto"/>
        <w:rPr>
          <w:rFonts w:hint="eastAsia" w:ascii="宋体" w:hAnsi="宋体" w:cs="宋体"/>
          <w:b/>
          <w:bCs/>
          <w:color w:val="auto"/>
          <w:kern w:val="21"/>
          <w:sz w:val="44"/>
          <w:highlight w:val="none"/>
        </w:rPr>
      </w:pPr>
    </w:p>
    <w:p w14:paraId="69ABA745">
      <w:pPr>
        <w:jc w:val="center"/>
        <w:rPr>
          <w:rFonts w:hint="eastAsia" w:ascii="宋体" w:hAnsi="宋体" w:cs="宋体"/>
          <w:b/>
          <w:color w:val="auto"/>
          <w:kern w:val="21"/>
          <w:sz w:val="36"/>
          <w:szCs w:val="36"/>
          <w:highlight w:val="none"/>
        </w:rPr>
      </w:pPr>
      <w:r>
        <w:rPr>
          <w:rFonts w:hint="eastAsia" w:ascii="宋体" w:hAnsi="宋体" w:cs="宋体"/>
          <w:b/>
          <w:bCs/>
          <w:color w:val="auto"/>
          <w:kern w:val="21"/>
          <w:sz w:val="44"/>
          <w:highlight w:val="none"/>
        </w:rPr>
        <w:br w:type="page"/>
      </w:r>
      <w:r>
        <w:rPr>
          <w:rFonts w:hint="eastAsia" w:ascii="宋体" w:hAnsi="宋体" w:cs="宋体"/>
          <w:b/>
          <w:color w:val="auto"/>
          <w:kern w:val="21"/>
          <w:sz w:val="36"/>
          <w:szCs w:val="36"/>
          <w:highlight w:val="none"/>
          <w:lang w:bidi="ar"/>
        </w:rPr>
        <w:t>目  录</w:t>
      </w:r>
    </w:p>
    <w:p w14:paraId="5262A04F">
      <w:pPr>
        <w:spacing w:line="360" w:lineRule="auto"/>
        <w:ind w:left="359" w:leftChars="171" w:firstLine="198" w:firstLineChars="71"/>
        <w:rPr>
          <w:rFonts w:hint="eastAsia" w:ascii="宋体" w:hAnsi="宋体" w:cs="宋体"/>
          <w:color w:val="auto"/>
          <w:kern w:val="21"/>
          <w:sz w:val="28"/>
          <w:szCs w:val="28"/>
          <w:highlight w:val="none"/>
        </w:rPr>
      </w:pPr>
      <w:r>
        <w:rPr>
          <w:rFonts w:hint="eastAsia" w:ascii="宋体" w:hAnsi="宋体" w:cs="宋体"/>
          <w:color w:val="auto"/>
          <w:kern w:val="21"/>
          <w:sz w:val="28"/>
          <w:szCs w:val="28"/>
          <w:highlight w:val="none"/>
          <w:lang w:bidi="ar"/>
        </w:rPr>
        <w:tab/>
      </w:r>
    </w:p>
    <w:p w14:paraId="3A44124E">
      <w:pPr>
        <w:spacing w:line="360" w:lineRule="auto"/>
        <w:rPr>
          <w:rFonts w:hint="eastAsia" w:ascii="宋体" w:hAnsi="宋体" w:cs="宋体"/>
          <w:b/>
          <w:color w:val="auto"/>
          <w:kern w:val="21"/>
          <w:sz w:val="21"/>
          <w:szCs w:val="21"/>
          <w:highlight w:val="none"/>
        </w:rPr>
      </w:pPr>
      <w:r>
        <w:rPr>
          <w:rFonts w:hint="eastAsia" w:ascii="宋体" w:hAnsi="宋体" w:cs="宋体"/>
          <w:b/>
          <w:color w:val="auto"/>
          <w:kern w:val="21"/>
          <w:sz w:val="21"/>
          <w:szCs w:val="21"/>
          <w:highlight w:val="none"/>
          <w:lang w:bidi="ar"/>
        </w:rPr>
        <w:t>一、</w:t>
      </w:r>
      <w:r>
        <w:rPr>
          <w:rFonts w:hint="eastAsia" w:ascii="宋体" w:hAnsi="宋体" w:cs="宋体"/>
          <w:b/>
          <w:color w:val="auto"/>
          <w:kern w:val="21"/>
          <w:sz w:val="21"/>
          <w:szCs w:val="21"/>
          <w:highlight w:val="none"/>
          <w:lang w:eastAsia="zh-CN" w:bidi="ar"/>
        </w:rPr>
        <w:t>南宁市</w:t>
      </w:r>
      <w:r>
        <w:rPr>
          <w:rFonts w:hint="eastAsia" w:ascii="宋体" w:hAnsi="宋体" w:cs="宋体"/>
          <w:b/>
          <w:color w:val="auto"/>
          <w:kern w:val="21"/>
          <w:sz w:val="21"/>
          <w:szCs w:val="21"/>
          <w:highlight w:val="none"/>
          <w:lang w:bidi="ar"/>
        </w:rPr>
        <w:t xml:space="preserve">政府采购合同书 </w:t>
      </w:r>
    </w:p>
    <w:p w14:paraId="233C952F">
      <w:pPr>
        <w:spacing w:line="360" w:lineRule="auto"/>
        <w:rPr>
          <w:rFonts w:hint="eastAsia" w:ascii="宋体" w:hAnsi="宋体" w:cs="宋体"/>
          <w:b/>
          <w:color w:val="auto"/>
          <w:kern w:val="21"/>
          <w:sz w:val="21"/>
          <w:szCs w:val="21"/>
          <w:highlight w:val="none"/>
        </w:rPr>
      </w:pPr>
      <w:r>
        <w:rPr>
          <w:rFonts w:hint="eastAsia" w:ascii="宋体" w:hAnsi="宋体" w:cs="宋体"/>
          <w:b/>
          <w:color w:val="auto"/>
          <w:kern w:val="21"/>
          <w:sz w:val="21"/>
          <w:szCs w:val="21"/>
          <w:highlight w:val="none"/>
          <w:lang w:bidi="ar"/>
        </w:rPr>
        <w:t>二、合同附件</w:t>
      </w:r>
    </w:p>
    <w:p w14:paraId="0ACE8694">
      <w:pPr>
        <w:pStyle w:val="26"/>
        <w:spacing w:line="360" w:lineRule="auto"/>
        <w:ind w:firstLine="420" w:firstLineChars="200"/>
        <w:rPr>
          <w:color w:val="auto"/>
          <w:kern w:val="21"/>
          <w:sz w:val="21"/>
          <w:szCs w:val="21"/>
          <w:highlight w:val="none"/>
        </w:rPr>
      </w:pPr>
      <w:r>
        <w:rPr>
          <w:rFonts w:hint="eastAsia"/>
          <w:color w:val="auto"/>
          <w:kern w:val="21"/>
          <w:sz w:val="21"/>
          <w:szCs w:val="21"/>
          <w:highlight w:val="none"/>
        </w:rPr>
        <w:t>附件1：成交通知书</w:t>
      </w:r>
    </w:p>
    <w:p w14:paraId="4FE7932E">
      <w:pPr>
        <w:pStyle w:val="26"/>
        <w:spacing w:line="360" w:lineRule="auto"/>
        <w:ind w:firstLine="420" w:firstLineChars="200"/>
        <w:rPr>
          <w:color w:val="auto"/>
          <w:kern w:val="21"/>
          <w:sz w:val="21"/>
          <w:szCs w:val="21"/>
          <w:highlight w:val="none"/>
        </w:rPr>
      </w:pPr>
      <w:r>
        <w:rPr>
          <w:rFonts w:hint="eastAsia"/>
          <w:color w:val="auto"/>
          <w:kern w:val="21"/>
          <w:sz w:val="21"/>
          <w:szCs w:val="21"/>
          <w:highlight w:val="none"/>
        </w:rPr>
        <w:t>附件2：项目采购需求</w:t>
      </w:r>
    </w:p>
    <w:p w14:paraId="3E34E996">
      <w:pPr>
        <w:spacing w:line="360" w:lineRule="auto"/>
        <w:ind w:firstLine="420" w:firstLineChars="200"/>
        <w:rPr>
          <w:rFonts w:hint="eastAsia" w:ascii="宋体" w:hAnsi="宋体" w:cs="宋体"/>
          <w:color w:val="auto"/>
          <w:kern w:val="21"/>
          <w:sz w:val="21"/>
          <w:szCs w:val="21"/>
          <w:highlight w:val="none"/>
          <w:lang w:bidi="ar"/>
        </w:rPr>
      </w:pPr>
      <w:r>
        <w:rPr>
          <w:rFonts w:hint="eastAsia" w:ascii="宋体" w:hAnsi="宋体" w:cs="宋体"/>
          <w:color w:val="auto"/>
          <w:kern w:val="21"/>
          <w:sz w:val="21"/>
          <w:szCs w:val="21"/>
          <w:highlight w:val="none"/>
          <w:lang w:bidi="ar"/>
        </w:rPr>
        <w:t>附件3：资格声明函</w:t>
      </w:r>
    </w:p>
    <w:p w14:paraId="17AF1C0A">
      <w:pPr>
        <w:spacing w:line="360" w:lineRule="auto"/>
        <w:ind w:firstLine="420" w:firstLineChars="200"/>
        <w:rPr>
          <w:rFonts w:hint="eastAsia" w:ascii="宋体" w:hAnsi="宋体" w:cs="宋体"/>
          <w:color w:val="auto"/>
          <w:kern w:val="21"/>
          <w:sz w:val="21"/>
          <w:szCs w:val="21"/>
          <w:highlight w:val="none"/>
          <w:lang w:bidi="ar"/>
        </w:rPr>
      </w:pPr>
      <w:r>
        <w:rPr>
          <w:rFonts w:hint="eastAsia" w:ascii="宋体" w:hAnsi="宋体" w:cs="宋体"/>
          <w:color w:val="auto"/>
          <w:kern w:val="21"/>
          <w:sz w:val="21"/>
          <w:szCs w:val="21"/>
          <w:highlight w:val="none"/>
          <w:lang w:bidi="ar"/>
        </w:rPr>
        <w:t>附件4：第一次报价</w:t>
      </w:r>
    </w:p>
    <w:p w14:paraId="7EC50C4D">
      <w:pPr>
        <w:spacing w:line="360" w:lineRule="auto"/>
        <w:ind w:firstLine="420" w:firstLineChars="200"/>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lang w:bidi="ar"/>
        </w:rPr>
        <w:t>附件5：商务条款偏离表、服务需求偏离表</w:t>
      </w:r>
    </w:p>
    <w:p w14:paraId="77152328">
      <w:pPr>
        <w:pStyle w:val="26"/>
        <w:spacing w:line="360" w:lineRule="auto"/>
        <w:ind w:firstLine="420" w:firstLineChars="200"/>
        <w:rPr>
          <w:color w:val="auto"/>
          <w:kern w:val="21"/>
          <w:sz w:val="21"/>
          <w:szCs w:val="21"/>
          <w:highlight w:val="none"/>
        </w:rPr>
      </w:pPr>
      <w:r>
        <w:rPr>
          <w:rFonts w:hint="eastAsia"/>
          <w:color w:val="auto"/>
          <w:kern w:val="21"/>
          <w:sz w:val="21"/>
          <w:szCs w:val="21"/>
          <w:highlight w:val="none"/>
        </w:rPr>
        <w:t>附件6：最后报价</w:t>
      </w:r>
    </w:p>
    <w:p w14:paraId="58B1B319">
      <w:pPr>
        <w:snapToGrid w:val="0"/>
        <w:spacing w:line="360" w:lineRule="exact"/>
        <w:jc w:val="center"/>
        <w:rPr>
          <w:rFonts w:hint="eastAsia" w:ascii="宋体" w:hAnsi="宋体" w:cs="宋体"/>
          <w:color w:val="auto"/>
          <w:kern w:val="21"/>
          <w:sz w:val="28"/>
          <w:szCs w:val="28"/>
          <w:highlight w:val="none"/>
        </w:rPr>
      </w:pPr>
      <w:r>
        <w:rPr>
          <w:rFonts w:hint="eastAsia" w:ascii="宋体" w:hAnsi="宋体" w:cs="宋体"/>
          <w:color w:val="auto"/>
          <w:kern w:val="21"/>
          <w:sz w:val="28"/>
          <w:szCs w:val="28"/>
          <w:highlight w:val="none"/>
          <w:lang w:bidi="ar"/>
        </w:rPr>
        <w:t xml:space="preserve"> </w:t>
      </w:r>
    </w:p>
    <w:p w14:paraId="7B5E1794">
      <w:pPr>
        <w:spacing w:line="360" w:lineRule="auto"/>
        <w:jc w:val="center"/>
        <w:rPr>
          <w:rFonts w:ascii="宋体" w:hAnsi="宋体" w:cs="宋体"/>
          <w:b/>
          <w:color w:val="auto"/>
          <w:kern w:val="1"/>
          <w:sz w:val="30"/>
          <w:szCs w:val="30"/>
        </w:rPr>
      </w:pPr>
      <w:r>
        <w:rPr>
          <w:rFonts w:hint="eastAsia" w:hAnsi="宋体" w:cs="宋体"/>
          <w:b/>
          <w:bCs/>
          <w:color w:val="auto"/>
          <w:kern w:val="21"/>
          <w:sz w:val="32"/>
          <w:szCs w:val="32"/>
          <w:highlight w:val="none"/>
        </w:rPr>
        <w:br w:type="page"/>
      </w:r>
      <w:r>
        <w:rPr>
          <w:rFonts w:hint="eastAsia"/>
          <w:b/>
          <w:color w:val="auto"/>
          <w:kern w:val="1"/>
          <w:sz w:val="30"/>
          <w:szCs w:val="30"/>
        </w:rPr>
        <w:t>南宁市政府采购合同书（格式）</w:t>
      </w:r>
    </w:p>
    <w:p w14:paraId="6B260701">
      <w:pPr>
        <w:pStyle w:val="18"/>
        <w:spacing w:line="360" w:lineRule="auto"/>
        <w:ind w:firstLine="4529" w:firstLineChars="2059"/>
        <w:rPr>
          <w:color w:val="auto"/>
          <w:sz w:val="22"/>
        </w:rPr>
      </w:pPr>
    </w:p>
    <w:p w14:paraId="4AA94683">
      <w:pPr>
        <w:spacing w:line="360" w:lineRule="exact"/>
        <w:rPr>
          <w:rFonts w:ascii="宋体" w:hAnsi="宋体"/>
          <w:bCs/>
          <w:color w:val="auto"/>
          <w:kern w:val="2"/>
          <w:szCs w:val="21"/>
          <w:u w:val="single"/>
        </w:rPr>
      </w:pPr>
      <w:r>
        <w:rPr>
          <w:rFonts w:hint="eastAsia"/>
          <w:color w:val="auto"/>
          <w:kern w:val="2"/>
          <w:szCs w:val="20"/>
        </w:rPr>
        <w:t>合同编号：</w:t>
      </w:r>
      <w:r>
        <w:rPr>
          <w:color w:val="auto"/>
          <w:kern w:val="2"/>
          <w:szCs w:val="20"/>
          <w:u w:val="single"/>
        </w:rPr>
        <w:t xml:space="preserve">            </w:t>
      </w:r>
      <w:r>
        <w:rPr>
          <w:color w:val="auto"/>
          <w:kern w:val="2"/>
          <w:szCs w:val="20"/>
        </w:rPr>
        <w:t xml:space="preserve">  </w:t>
      </w:r>
      <w:r>
        <w:rPr>
          <w:rFonts w:hint="eastAsia"/>
          <w:color w:val="auto"/>
          <w:kern w:val="2"/>
          <w:szCs w:val="20"/>
        </w:rPr>
        <w:t>申请编号</w:t>
      </w:r>
      <w:r>
        <w:rPr>
          <w:rFonts w:hint="eastAsia"/>
          <w:color w:val="auto"/>
          <w:kern w:val="2"/>
          <w:szCs w:val="21"/>
        </w:rPr>
        <w:t>：</w:t>
      </w:r>
      <w:r>
        <w:rPr>
          <w:rFonts w:hint="eastAsia" w:ascii="宋体" w:hAnsi="宋体"/>
          <w:bCs/>
          <w:color w:val="auto"/>
          <w:kern w:val="2"/>
          <w:szCs w:val="21"/>
          <w:u w:val="single"/>
        </w:rPr>
        <w:t xml:space="preserve">             </w:t>
      </w:r>
    </w:p>
    <w:p w14:paraId="01B07172">
      <w:pPr>
        <w:spacing w:line="360" w:lineRule="exact"/>
        <w:rPr>
          <w:rFonts w:ascii="宋体" w:hAnsi="宋体"/>
          <w:color w:val="auto"/>
          <w:kern w:val="2"/>
          <w:szCs w:val="20"/>
        </w:rPr>
      </w:pPr>
    </w:p>
    <w:p w14:paraId="5ACE08E3">
      <w:pPr>
        <w:spacing w:line="360" w:lineRule="exact"/>
        <w:rPr>
          <w:rFonts w:ascii="宋体" w:hAnsi="宋体"/>
          <w:color w:val="auto"/>
          <w:kern w:val="2"/>
          <w:szCs w:val="20"/>
        </w:rPr>
      </w:pPr>
      <w:r>
        <w:rPr>
          <w:rFonts w:hint="eastAsia" w:ascii="宋体" w:hAnsi="宋体"/>
          <w:color w:val="auto"/>
          <w:kern w:val="2"/>
          <w:szCs w:val="20"/>
        </w:rPr>
        <w:t>项目名称：</w:t>
      </w:r>
      <w:r>
        <w:rPr>
          <w:rFonts w:hint="eastAsia" w:ascii="宋体" w:hAnsi="宋体"/>
          <w:color w:val="auto"/>
          <w:kern w:val="2"/>
          <w:szCs w:val="20"/>
          <w:u w:val="single"/>
        </w:rPr>
        <w:t xml:space="preserve">                                        </w:t>
      </w:r>
    </w:p>
    <w:p w14:paraId="1578758B">
      <w:pPr>
        <w:spacing w:line="360" w:lineRule="exact"/>
        <w:rPr>
          <w:rFonts w:ascii="宋体" w:hAnsi="宋体"/>
          <w:color w:val="auto"/>
          <w:kern w:val="2"/>
          <w:szCs w:val="20"/>
        </w:rPr>
      </w:pPr>
      <w:r>
        <w:rPr>
          <w:rFonts w:hint="eastAsia" w:ascii="宋体" w:hAnsi="宋体"/>
          <w:color w:val="auto"/>
          <w:kern w:val="2"/>
          <w:szCs w:val="20"/>
        </w:rPr>
        <w:t>项目编号：</w:t>
      </w:r>
      <w:r>
        <w:rPr>
          <w:rFonts w:hint="eastAsia" w:ascii="宋体" w:hAnsi="宋体"/>
          <w:color w:val="auto"/>
          <w:kern w:val="2"/>
          <w:szCs w:val="20"/>
          <w:u w:val="single"/>
        </w:rPr>
        <w:t xml:space="preserve">                                        </w:t>
      </w:r>
    </w:p>
    <w:p w14:paraId="3B79D05C">
      <w:pPr>
        <w:spacing w:line="360" w:lineRule="exact"/>
        <w:rPr>
          <w:rFonts w:ascii="宋体" w:hAnsi="宋体"/>
          <w:color w:val="auto"/>
          <w:kern w:val="2"/>
          <w:szCs w:val="20"/>
        </w:rPr>
      </w:pPr>
      <w:r>
        <w:rPr>
          <w:rFonts w:hint="eastAsia" w:ascii="宋体" w:hAnsi="宋体"/>
          <w:color w:val="auto"/>
          <w:kern w:val="2"/>
          <w:szCs w:val="20"/>
        </w:rPr>
        <w:t>分标号（有分标时填写）：</w:t>
      </w:r>
      <w:r>
        <w:rPr>
          <w:rFonts w:hint="eastAsia" w:ascii="宋体" w:hAnsi="宋体"/>
          <w:color w:val="auto"/>
          <w:kern w:val="2"/>
          <w:szCs w:val="20"/>
          <w:u w:val="single"/>
        </w:rPr>
        <w:t xml:space="preserve">                           </w:t>
      </w:r>
    </w:p>
    <w:p w14:paraId="7F819501">
      <w:pPr>
        <w:spacing w:line="360" w:lineRule="exact"/>
        <w:rPr>
          <w:rFonts w:ascii="宋体" w:hAnsi="宋体"/>
          <w:color w:val="auto"/>
          <w:kern w:val="2"/>
          <w:szCs w:val="20"/>
        </w:rPr>
      </w:pPr>
    </w:p>
    <w:p w14:paraId="7F1844A4">
      <w:pPr>
        <w:spacing w:line="360" w:lineRule="exact"/>
        <w:rPr>
          <w:rFonts w:ascii="宋体" w:hAnsi="宋体"/>
          <w:color w:val="auto"/>
          <w:kern w:val="2"/>
          <w:szCs w:val="20"/>
        </w:rPr>
      </w:pPr>
      <w:r>
        <w:rPr>
          <w:rFonts w:hint="eastAsia" w:ascii="宋体" w:hAnsi="宋体"/>
          <w:color w:val="auto"/>
          <w:kern w:val="2"/>
          <w:szCs w:val="20"/>
        </w:rPr>
        <w:t>甲方（买方）：</w:t>
      </w:r>
      <w:r>
        <w:rPr>
          <w:rFonts w:hint="eastAsia" w:ascii="宋体" w:hAnsi="宋体"/>
          <w:color w:val="auto"/>
          <w:kern w:val="2"/>
          <w:szCs w:val="20"/>
          <w:u w:val="single"/>
        </w:rPr>
        <w:t xml:space="preserve">                                     </w:t>
      </w:r>
    </w:p>
    <w:p w14:paraId="4CBFF475">
      <w:pPr>
        <w:spacing w:line="360" w:lineRule="exact"/>
        <w:rPr>
          <w:rFonts w:ascii="宋体" w:hAnsi="宋体"/>
          <w:color w:val="auto"/>
          <w:kern w:val="2"/>
          <w:szCs w:val="20"/>
        </w:rPr>
      </w:pPr>
      <w:r>
        <w:rPr>
          <w:rFonts w:hint="eastAsia" w:ascii="宋体" w:hAnsi="宋体"/>
          <w:color w:val="auto"/>
          <w:kern w:val="2"/>
          <w:szCs w:val="20"/>
        </w:rPr>
        <w:t>乙方（卖方）：</w:t>
      </w:r>
      <w:r>
        <w:rPr>
          <w:rFonts w:hint="eastAsia" w:ascii="宋体" w:hAnsi="宋体"/>
          <w:color w:val="auto"/>
          <w:kern w:val="2"/>
          <w:szCs w:val="20"/>
          <w:u w:val="single"/>
        </w:rPr>
        <w:t xml:space="preserve">                                     </w:t>
      </w:r>
    </w:p>
    <w:p w14:paraId="722FD12D">
      <w:pPr>
        <w:spacing w:line="360" w:lineRule="exact"/>
        <w:rPr>
          <w:rFonts w:ascii="宋体" w:hAnsi="宋体"/>
          <w:b/>
          <w:color w:val="auto"/>
          <w:kern w:val="2"/>
          <w:szCs w:val="20"/>
        </w:rPr>
      </w:pPr>
      <w:r>
        <w:rPr>
          <w:rFonts w:hint="eastAsia" w:ascii="宋体" w:hAnsi="宋体"/>
          <w:b/>
          <w:color w:val="auto"/>
          <w:kern w:val="2"/>
          <w:szCs w:val="20"/>
        </w:rPr>
        <w:t xml:space="preserve">    </w:t>
      </w:r>
    </w:p>
    <w:p w14:paraId="0296A895">
      <w:pPr>
        <w:spacing w:line="360" w:lineRule="exact"/>
        <w:rPr>
          <w:rFonts w:ascii="宋体" w:hAnsi="宋体"/>
          <w:b/>
          <w:color w:val="auto"/>
          <w:kern w:val="2"/>
          <w:szCs w:val="20"/>
        </w:rPr>
      </w:pPr>
      <w:r>
        <w:rPr>
          <w:rFonts w:hint="eastAsia" w:ascii="宋体" w:hAnsi="宋体"/>
          <w:color w:val="auto"/>
          <w:kern w:val="2"/>
          <w:szCs w:val="20"/>
        </w:rPr>
        <w:t xml:space="preserve">    根据</w:t>
      </w:r>
      <w:r>
        <w:rPr>
          <w:rFonts w:hint="eastAsia" w:ascii="宋体" w:hAnsi="宋体"/>
          <w:color w:val="auto"/>
          <w:kern w:val="2"/>
          <w:szCs w:val="20"/>
          <w:u w:val="single"/>
        </w:rPr>
        <w:t xml:space="preserve">    </w:t>
      </w:r>
      <w:r>
        <w:rPr>
          <w:rFonts w:hint="eastAsia" w:ascii="宋体" w:hAnsi="宋体"/>
          <w:color w:val="auto"/>
          <w:kern w:val="2"/>
          <w:szCs w:val="20"/>
        </w:rPr>
        <w:t>年</w:t>
      </w:r>
      <w:r>
        <w:rPr>
          <w:rFonts w:hint="eastAsia" w:ascii="宋体" w:hAnsi="宋体"/>
          <w:color w:val="auto"/>
          <w:kern w:val="2"/>
          <w:szCs w:val="20"/>
          <w:u w:val="single"/>
        </w:rPr>
        <w:t xml:space="preserve">    </w:t>
      </w:r>
      <w:r>
        <w:rPr>
          <w:rFonts w:hint="eastAsia" w:ascii="宋体" w:hAnsi="宋体"/>
          <w:color w:val="auto"/>
          <w:kern w:val="2"/>
          <w:szCs w:val="20"/>
        </w:rPr>
        <w:t>月</w:t>
      </w:r>
      <w:r>
        <w:rPr>
          <w:rFonts w:hint="eastAsia" w:ascii="宋体" w:hAnsi="宋体"/>
          <w:color w:val="auto"/>
          <w:kern w:val="2"/>
          <w:szCs w:val="20"/>
          <w:u w:val="single"/>
        </w:rPr>
        <w:t xml:space="preserve">    </w:t>
      </w:r>
      <w:r>
        <w:rPr>
          <w:rFonts w:hint="eastAsia" w:ascii="宋体" w:hAnsi="宋体"/>
          <w:color w:val="auto"/>
          <w:kern w:val="2"/>
          <w:szCs w:val="20"/>
        </w:rPr>
        <w:t>日南宁市政府采购项目的采购结果，甲方接受乙方对本项目的投标响应及应答承诺，甲、乙双方同意签署本合同（以下简称合同）。</w:t>
      </w:r>
    </w:p>
    <w:p w14:paraId="3BC0E72B">
      <w:pPr>
        <w:spacing w:line="360" w:lineRule="exact"/>
        <w:rPr>
          <w:rFonts w:ascii="宋体" w:hAnsi="宋体"/>
          <w:b/>
          <w:bCs/>
          <w:color w:val="auto"/>
          <w:kern w:val="2"/>
          <w:sz w:val="24"/>
          <w:szCs w:val="20"/>
        </w:rPr>
      </w:pPr>
      <w:r>
        <w:rPr>
          <w:rFonts w:hint="eastAsia" w:ascii="宋体" w:hAnsi="宋体"/>
          <w:b/>
          <w:bCs/>
          <w:color w:val="auto"/>
          <w:kern w:val="2"/>
          <w:sz w:val="24"/>
          <w:szCs w:val="20"/>
        </w:rPr>
        <w:t>1.  采购内容</w:t>
      </w:r>
    </w:p>
    <w:p w14:paraId="5D135796">
      <w:pPr>
        <w:tabs>
          <w:tab w:val="left" w:pos="5220"/>
        </w:tabs>
        <w:spacing w:line="360" w:lineRule="exact"/>
        <w:ind w:firstLine="360"/>
        <w:rPr>
          <w:rFonts w:ascii="宋体" w:hAnsi="宋体"/>
          <w:color w:val="auto"/>
          <w:kern w:val="2"/>
          <w:szCs w:val="20"/>
          <w:u w:val="single"/>
        </w:rPr>
      </w:pPr>
      <w:r>
        <w:rPr>
          <w:rFonts w:hint="eastAsia" w:ascii="宋体" w:hAnsi="宋体"/>
          <w:color w:val="auto"/>
          <w:kern w:val="2"/>
          <w:szCs w:val="20"/>
        </w:rPr>
        <w:t>1.1 合同标的：</w:t>
      </w:r>
      <w:r>
        <w:rPr>
          <w:rFonts w:hint="eastAsia" w:ascii="宋体" w:hAnsi="宋体"/>
          <w:color w:val="auto"/>
          <w:kern w:val="2"/>
          <w:szCs w:val="20"/>
          <w:u w:val="single"/>
        </w:rPr>
        <w:t xml:space="preserve">                                 </w:t>
      </w:r>
    </w:p>
    <w:p w14:paraId="099E9661">
      <w:pPr>
        <w:tabs>
          <w:tab w:val="left" w:pos="5220"/>
        </w:tabs>
        <w:spacing w:line="360" w:lineRule="exact"/>
        <w:ind w:firstLine="360"/>
        <w:rPr>
          <w:rFonts w:ascii="宋体" w:hAnsi="宋体"/>
          <w:color w:val="auto"/>
          <w:kern w:val="2"/>
          <w:szCs w:val="20"/>
          <w:u w:val="single"/>
        </w:rPr>
      </w:pPr>
      <w:r>
        <w:rPr>
          <w:rFonts w:hint="eastAsia" w:ascii="宋体" w:hAnsi="宋体"/>
          <w:color w:val="auto"/>
          <w:kern w:val="2"/>
          <w:szCs w:val="20"/>
        </w:rPr>
        <w:t>1.2 数量（单位）：</w:t>
      </w:r>
      <w:r>
        <w:rPr>
          <w:rFonts w:hint="eastAsia" w:ascii="宋体" w:hAnsi="宋体"/>
          <w:color w:val="auto"/>
          <w:kern w:val="2"/>
          <w:szCs w:val="20"/>
          <w:u w:val="single"/>
        </w:rPr>
        <w:t xml:space="preserve">                             </w:t>
      </w:r>
    </w:p>
    <w:p w14:paraId="7D8B55FA">
      <w:pPr>
        <w:spacing w:line="360" w:lineRule="exact"/>
        <w:ind w:firstLine="360"/>
        <w:rPr>
          <w:rFonts w:ascii="宋体" w:hAnsi="宋体"/>
          <w:color w:val="auto"/>
          <w:kern w:val="2"/>
          <w:szCs w:val="20"/>
          <w:u w:val="single"/>
        </w:rPr>
      </w:pPr>
      <w:r>
        <w:rPr>
          <w:rFonts w:hint="eastAsia" w:ascii="宋体" w:hAnsi="宋体"/>
          <w:color w:val="auto"/>
          <w:kern w:val="2"/>
          <w:szCs w:val="20"/>
        </w:rPr>
        <w:t>1.3 服务需求：</w:t>
      </w:r>
      <w:r>
        <w:rPr>
          <w:rFonts w:hint="eastAsia" w:ascii="宋体" w:hAnsi="宋体"/>
          <w:color w:val="auto"/>
          <w:kern w:val="2"/>
          <w:szCs w:val="20"/>
          <w:u w:val="single"/>
        </w:rPr>
        <w:t xml:space="preserve">                                </w:t>
      </w:r>
    </w:p>
    <w:p w14:paraId="63D8BBC1">
      <w:pPr>
        <w:spacing w:line="360" w:lineRule="exact"/>
        <w:ind w:firstLine="360"/>
        <w:rPr>
          <w:rFonts w:ascii="宋体" w:hAnsi="宋体"/>
          <w:color w:val="auto"/>
          <w:kern w:val="2"/>
          <w:szCs w:val="20"/>
        </w:rPr>
      </w:pPr>
      <w:r>
        <w:rPr>
          <w:rFonts w:hint="eastAsia" w:ascii="宋体" w:hAnsi="宋体"/>
          <w:color w:val="auto"/>
          <w:kern w:val="2"/>
          <w:szCs w:val="20"/>
        </w:rPr>
        <w:t>1.4乙方在履行合同时，应当严格按照法律、法规、相关政策和文件执行，如果出现相关法律、法规、政策和文件发生变化或者需要注意、遗漏的事项，乙方必须合理期限内提前书面告知甲方，否则，视为违约，乙方承担违约责任，相关法律后果亦由乙方自行承担。</w:t>
      </w:r>
    </w:p>
    <w:p w14:paraId="2C3180F8">
      <w:pPr>
        <w:spacing w:line="360" w:lineRule="exact"/>
        <w:rPr>
          <w:rFonts w:ascii="宋体" w:hAnsi="宋体"/>
          <w:b/>
          <w:bCs/>
          <w:color w:val="auto"/>
          <w:kern w:val="2"/>
          <w:sz w:val="24"/>
          <w:szCs w:val="20"/>
        </w:rPr>
      </w:pPr>
      <w:r>
        <w:rPr>
          <w:rFonts w:hint="eastAsia" w:ascii="宋体" w:hAnsi="宋体"/>
          <w:b/>
          <w:bCs/>
          <w:color w:val="auto"/>
          <w:kern w:val="2"/>
          <w:sz w:val="24"/>
          <w:szCs w:val="20"/>
        </w:rPr>
        <w:t>2.  合同金额</w:t>
      </w:r>
    </w:p>
    <w:p w14:paraId="2B0460B8">
      <w:pPr>
        <w:spacing w:line="360" w:lineRule="exact"/>
        <w:ind w:left="2" w:firstLine="359" w:firstLineChars="171"/>
        <w:rPr>
          <w:rFonts w:ascii="宋体" w:hAnsi="宋体"/>
          <w:color w:val="auto"/>
          <w:kern w:val="2"/>
          <w:szCs w:val="20"/>
        </w:rPr>
      </w:pPr>
      <w:r>
        <w:rPr>
          <w:rFonts w:hint="eastAsia" w:ascii="宋体" w:hAnsi="宋体"/>
          <w:color w:val="auto"/>
          <w:kern w:val="2"/>
          <w:szCs w:val="20"/>
        </w:rPr>
        <w:t>2.1 本项目投标单价为人民币</w:t>
      </w:r>
      <w:r>
        <w:rPr>
          <w:rFonts w:hint="eastAsia" w:ascii="宋体" w:hAnsi="宋体"/>
          <w:color w:val="auto"/>
          <w:kern w:val="2"/>
          <w:szCs w:val="20"/>
          <w:u w:val="single"/>
        </w:rPr>
        <w:t xml:space="preserve">　　　　　　   </w:t>
      </w:r>
      <w:r>
        <w:rPr>
          <w:rFonts w:hint="eastAsia" w:ascii="宋体" w:hAnsi="宋体"/>
          <w:color w:val="auto"/>
          <w:kern w:val="2"/>
          <w:szCs w:val="20"/>
        </w:rPr>
        <w:t>元/平方米（建筑面积），暂定核验面积为</w:t>
      </w:r>
      <w:r>
        <w:rPr>
          <w:rFonts w:hint="eastAsia" w:ascii="宋体" w:hAnsi="宋体"/>
          <w:color w:val="auto"/>
          <w:kern w:val="2"/>
          <w:szCs w:val="20"/>
          <w:u w:val="single"/>
        </w:rPr>
        <w:t xml:space="preserve">         </w:t>
      </w:r>
      <w:r>
        <w:rPr>
          <w:rFonts w:hint="eastAsia" w:ascii="宋体" w:hAnsi="宋体"/>
          <w:color w:val="auto"/>
          <w:kern w:val="2"/>
          <w:szCs w:val="20"/>
        </w:rPr>
        <w:t>。暂定合同价人民币大写（¥       ）。</w:t>
      </w:r>
    </w:p>
    <w:p w14:paraId="51183478">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w:t>
      </w:r>
      <w:r>
        <w:rPr>
          <w:rFonts w:hint="eastAsia" w:asciiTheme="minorEastAsia" w:hAnsiTheme="minorEastAsia" w:eastAsiaTheme="minorEastAsia"/>
          <w:color w:val="auto"/>
          <w:szCs w:val="21"/>
          <w:lang w:eastAsia="zh-CN"/>
        </w:rPr>
        <w:t>采购文件</w:t>
      </w:r>
      <w:r>
        <w:rPr>
          <w:rFonts w:hint="eastAsia" w:asciiTheme="minorEastAsia" w:hAnsiTheme="minorEastAsia" w:eastAsiaTheme="minorEastAsia"/>
          <w:color w:val="auto"/>
          <w:szCs w:val="21"/>
        </w:rPr>
        <w:t>中的工作量为预估量，最终结算按实际核验的建筑面积乘以中标单价进行计算。如最终结算金额超出中标总价，超过的部分应另签订补充协议，补充协议中价款最终结算按照实际超出核验的建筑面积乘以中标单价计算，但超出部分最终结算价款不能超过本合同</w:t>
      </w:r>
      <w:r>
        <w:rPr>
          <w:rFonts w:hint="eastAsia" w:ascii="宋体" w:hAnsi="宋体"/>
          <w:color w:val="auto"/>
          <w:kern w:val="2"/>
          <w:szCs w:val="20"/>
        </w:rPr>
        <w:t>暂定合同价</w:t>
      </w:r>
      <w:r>
        <w:rPr>
          <w:rFonts w:hint="eastAsia" w:asciiTheme="minorEastAsia" w:hAnsiTheme="minorEastAsia" w:eastAsiaTheme="minorEastAsia"/>
          <w:color w:val="auto"/>
          <w:szCs w:val="21"/>
        </w:rPr>
        <w:t>的10%。</w:t>
      </w:r>
    </w:p>
    <w:p w14:paraId="735AB36D">
      <w:pPr>
        <w:tabs>
          <w:tab w:val="left" w:pos="5940"/>
        </w:tabs>
        <w:spacing w:line="360" w:lineRule="exact"/>
        <w:rPr>
          <w:rFonts w:ascii="宋体" w:hAnsi="宋体"/>
          <w:b/>
          <w:bCs/>
          <w:color w:val="auto"/>
          <w:kern w:val="2"/>
          <w:sz w:val="24"/>
          <w:szCs w:val="20"/>
        </w:rPr>
      </w:pPr>
      <w:r>
        <w:rPr>
          <w:rFonts w:hint="eastAsia" w:ascii="宋体" w:hAnsi="宋体"/>
          <w:b/>
          <w:bCs/>
          <w:color w:val="auto"/>
          <w:kern w:val="2"/>
          <w:sz w:val="24"/>
          <w:szCs w:val="20"/>
        </w:rPr>
        <w:t>3.  交付要求</w:t>
      </w:r>
    </w:p>
    <w:p w14:paraId="50CB52A0">
      <w:pPr>
        <w:tabs>
          <w:tab w:val="left" w:pos="5220"/>
        </w:tabs>
        <w:spacing w:line="360" w:lineRule="exact"/>
        <w:ind w:firstLine="360"/>
        <w:rPr>
          <w:rFonts w:ascii="宋体" w:hAnsi="宋体"/>
          <w:bCs/>
          <w:color w:val="auto"/>
          <w:kern w:val="2"/>
          <w:szCs w:val="20"/>
          <w:u w:val="single"/>
        </w:rPr>
      </w:pPr>
      <w:r>
        <w:rPr>
          <w:rFonts w:hint="eastAsia" w:ascii="宋体" w:hAnsi="宋体"/>
          <w:bCs/>
          <w:color w:val="auto"/>
          <w:kern w:val="2"/>
          <w:szCs w:val="20"/>
        </w:rPr>
        <w:t>3.1服务周期：</w:t>
      </w:r>
      <w:r>
        <w:rPr>
          <w:rFonts w:hint="eastAsia" w:ascii="宋体" w:hAnsi="宋体"/>
          <w:color w:val="auto"/>
          <w:kern w:val="2"/>
          <w:szCs w:val="20"/>
          <w:u w:val="single"/>
        </w:rPr>
        <w:t xml:space="preserve">  </w:t>
      </w:r>
      <w:r>
        <w:rPr>
          <w:rFonts w:hint="eastAsia" w:ascii="宋体" w:hAnsi="Courier New"/>
          <w:bCs/>
          <w:color w:val="auto"/>
          <w:kern w:val="2"/>
          <w:szCs w:val="20"/>
          <w:u w:val="single"/>
        </w:rPr>
        <w:t xml:space="preserve">                           </w:t>
      </w:r>
      <w:r>
        <w:rPr>
          <w:rFonts w:hint="eastAsia" w:ascii="宋体" w:hAnsi="宋体"/>
          <w:color w:val="auto"/>
          <w:kern w:val="2"/>
          <w:szCs w:val="20"/>
          <w:u w:val="single"/>
        </w:rPr>
        <w:t xml:space="preserve">  </w:t>
      </w:r>
    </w:p>
    <w:p w14:paraId="6B654B3D">
      <w:pPr>
        <w:spacing w:line="360" w:lineRule="exact"/>
        <w:ind w:firstLine="360"/>
        <w:rPr>
          <w:rFonts w:ascii="宋体" w:hAnsi="宋体"/>
          <w:bCs/>
          <w:color w:val="auto"/>
          <w:kern w:val="2"/>
          <w:szCs w:val="20"/>
        </w:rPr>
      </w:pPr>
      <w:r>
        <w:rPr>
          <w:rFonts w:hint="eastAsia" w:ascii="宋体" w:hAnsi="宋体"/>
          <w:bCs/>
          <w:color w:val="auto"/>
          <w:kern w:val="2"/>
          <w:szCs w:val="20"/>
        </w:rPr>
        <w:t>3.2服务地点：</w:t>
      </w:r>
      <w:r>
        <w:rPr>
          <w:rFonts w:hint="eastAsia" w:ascii="宋体" w:hAnsi="宋体"/>
          <w:bCs/>
          <w:color w:val="auto"/>
          <w:kern w:val="2"/>
          <w:szCs w:val="20"/>
          <w:u w:val="single"/>
        </w:rPr>
        <w:t xml:space="preserve">                               </w:t>
      </w:r>
    </w:p>
    <w:p w14:paraId="4374E441">
      <w:pPr>
        <w:spacing w:line="360" w:lineRule="exact"/>
        <w:ind w:firstLine="360"/>
        <w:rPr>
          <w:rFonts w:ascii="宋体" w:hAnsi="宋体"/>
          <w:b/>
          <w:color w:val="auto"/>
          <w:kern w:val="2"/>
          <w:szCs w:val="20"/>
        </w:rPr>
      </w:pPr>
      <w:r>
        <w:rPr>
          <w:rFonts w:hint="eastAsia" w:ascii="宋体" w:hAnsi="宋体"/>
          <w:bCs/>
          <w:color w:val="auto"/>
          <w:kern w:val="2"/>
          <w:szCs w:val="20"/>
        </w:rPr>
        <w:t xml:space="preserve">3.3 </w:t>
      </w:r>
      <w:r>
        <w:rPr>
          <w:rFonts w:hint="eastAsia" w:ascii="宋体" w:hAnsi="宋体"/>
          <w:color w:val="auto"/>
          <w:kern w:val="2"/>
          <w:szCs w:val="20"/>
        </w:rPr>
        <w:t>乙方必须按</w:t>
      </w:r>
      <w:r>
        <w:rPr>
          <w:rFonts w:hint="eastAsia" w:ascii="宋体" w:hAnsi="宋体"/>
          <w:color w:val="auto"/>
          <w:kern w:val="2"/>
          <w:szCs w:val="20"/>
          <w:lang w:eastAsia="zh-CN"/>
        </w:rPr>
        <w:t>响应文件</w:t>
      </w:r>
      <w:r>
        <w:rPr>
          <w:rFonts w:hint="eastAsia" w:ascii="宋体" w:hAnsi="宋体"/>
          <w:color w:val="auto"/>
          <w:kern w:val="2"/>
          <w:szCs w:val="20"/>
        </w:rPr>
        <w:t>承诺的服务内容及要求、质量标准等向甲方提供相关服务。</w:t>
      </w:r>
    </w:p>
    <w:p w14:paraId="62E7FF59">
      <w:pPr>
        <w:spacing w:line="360" w:lineRule="exact"/>
        <w:ind w:left="410" w:hanging="410" w:hangingChars="170"/>
        <w:rPr>
          <w:rFonts w:ascii="宋体" w:hAnsi="宋体"/>
          <w:b/>
          <w:color w:val="auto"/>
          <w:kern w:val="2"/>
          <w:szCs w:val="20"/>
        </w:rPr>
      </w:pPr>
      <w:r>
        <w:rPr>
          <w:rFonts w:hint="eastAsia" w:ascii="宋体" w:hAnsi="宋体"/>
          <w:b/>
          <w:bCs/>
          <w:color w:val="auto"/>
          <w:kern w:val="2"/>
          <w:sz w:val="24"/>
          <w:szCs w:val="20"/>
        </w:rPr>
        <w:t>4.  履约保证金</w:t>
      </w:r>
    </w:p>
    <w:p w14:paraId="068E2327">
      <w:pPr>
        <w:spacing w:line="360" w:lineRule="exact"/>
        <w:ind w:firstLine="360"/>
        <w:rPr>
          <w:rFonts w:ascii="宋体" w:hAnsi="宋体"/>
          <w:color w:val="auto"/>
          <w:kern w:val="2"/>
          <w:szCs w:val="20"/>
        </w:rPr>
      </w:pPr>
      <w:r>
        <w:rPr>
          <w:rFonts w:hint="eastAsia" w:ascii="宋体" w:hAnsi="宋体"/>
          <w:color w:val="auto"/>
          <w:kern w:val="2"/>
          <w:szCs w:val="20"/>
        </w:rPr>
        <w:t>4.1 本次项目合同无履约保证金。</w:t>
      </w:r>
    </w:p>
    <w:p w14:paraId="17324397">
      <w:pPr>
        <w:spacing w:line="360" w:lineRule="exact"/>
        <w:rPr>
          <w:rFonts w:ascii="宋体" w:hAnsi="宋体"/>
          <w:b/>
          <w:bCs/>
          <w:color w:val="auto"/>
          <w:kern w:val="2"/>
          <w:sz w:val="24"/>
          <w:szCs w:val="20"/>
        </w:rPr>
      </w:pPr>
      <w:r>
        <w:rPr>
          <w:rFonts w:hint="eastAsia" w:ascii="宋体" w:hAnsi="宋体"/>
          <w:b/>
          <w:bCs/>
          <w:color w:val="auto"/>
          <w:kern w:val="2"/>
          <w:sz w:val="24"/>
          <w:szCs w:val="20"/>
        </w:rPr>
        <w:t>5.  质量保证及售后服务</w:t>
      </w:r>
    </w:p>
    <w:p w14:paraId="2152E325">
      <w:pPr>
        <w:spacing w:line="360" w:lineRule="exact"/>
        <w:ind w:left="2" w:firstLine="359" w:firstLineChars="171"/>
        <w:rPr>
          <w:rFonts w:ascii="宋体" w:hAnsi="宋体"/>
          <w:color w:val="auto"/>
          <w:kern w:val="2"/>
          <w:szCs w:val="20"/>
        </w:rPr>
      </w:pPr>
      <w:r>
        <w:rPr>
          <w:rFonts w:hint="eastAsia" w:ascii="宋体" w:hAnsi="宋体"/>
          <w:color w:val="auto"/>
          <w:kern w:val="2"/>
          <w:szCs w:val="20"/>
        </w:rPr>
        <w:t>5.1</w:t>
      </w:r>
      <w:r>
        <w:rPr>
          <w:rFonts w:hint="eastAsia" w:ascii="宋体" w:hAnsi="宋体"/>
          <w:color w:val="auto"/>
          <w:kern w:val="2"/>
          <w:szCs w:val="20"/>
          <w:u w:val="single"/>
          <w:lang w:val="en-US" w:eastAsia="zh-CN"/>
        </w:rPr>
        <w:t xml:space="preserve">                            </w:t>
      </w:r>
      <w:r>
        <w:rPr>
          <w:rFonts w:hint="eastAsia" w:ascii="宋体" w:hAnsi="宋体"/>
          <w:color w:val="auto"/>
          <w:kern w:val="2"/>
          <w:szCs w:val="20"/>
          <w:u w:val="single"/>
        </w:rPr>
        <w:t>。</w:t>
      </w:r>
    </w:p>
    <w:p w14:paraId="34EA14E0">
      <w:pPr>
        <w:spacing w:line="360" w:lineRule="exact"/>
        <w:rPr>
          <w:rFonts w:ascii="宋体" w:hAnsi="宋体"/>
          <w:b/>
          <w:bCs/>
          <w:color w:val="auto"/>
          <w:kern w:val="2"/>
          <w:sz w:val="24"/>
          <w:szCs w:val="20"/>
        </w:rPr>
      </w:pPr>
      <w:r>
        <w:rPr>
          <w:rFonts w:hint="eastAsia" w:ascii="宋体" w:hAnsi="宋体"/>
          <w:b/>
          <w:bCs/>
          <w:color w:val="auto"/>
          <w:kern w:val="2"/>
          <w:sz w:val="24"/>
          <w:szCs w:val="20"/>
        </w:rPr>
        <w:t>6.  合同款支付</w:t>
      </w:r>
    </w:p>
    <w:p w14:paraId="19C1C391">
      <w:pPr>
        <w:spacing w:line="360" w:lineRule="exact"/>
        <w:ind w:firstLine="360"/>
        <w:rPr>
          <w:rFonts w:ascii="宋体" w:hAnsi="宋体"/>
          <w:bCs/>
          <w:color w:val="auto"/>
          <w:kern w:val="2"/>
          <w:szCs w:val="20"/>
          <w:u w:val="single"/>
        </w:rPr>
      </w:pPr>
      <w:r>
        <w:rPr>
          <w:rFonts w:hint="eastAsia" w:ascii="宋体" w:hAnsi="宋体"/>
          <w:bCs/>
          <w:color w:val="auto"/>
          <w:kern w:val="2"/>
          <w:szCs w:val="20"/>
        </w:rPr>
        <w:t>6.1 付款方式：</w:t>
      </w:r>
      <w:r>
        <w:rPr>
          <w:rFonts w:hint="eastAsia" w:ascii="宋体" w:hAnsi="宋体"/>
          <w:bCs/>
          <w:color w:val="auto"/>
          <w:kern w:val="2"/>
          <w:szCs w:val="20"/>
          <w:u w:val="single"/>
        </w:rPr>
        <w:t xml:space="preserve">                                 </w:t>
      </w:r>
    </w:p>
    <w:p w14:paraId="53764CFE">
      <w:pPr>
        <w:spacing w:line="360" w:lineRule="exact"/>
        <w:ind w:firstLine="360"/>
        <w:rPr>
          <w:rFonts w:ascii="宋体" w:hAnsi="宋体"/>
          <w:color w:val="auto"/>
          <w:kern w:val="2"/>
          <w:szCs w:val="20"/>
        </w:rPr>
      </w:pPr>
      <w:r>
        <w:rPr>
          <w:rFonts w:hint="eastAsia" w:ascii="宋体" w:hAnsi="宋体"/>
          <w:color w:val="auto"/>
          <w:kern w:val="2"/>
          <w:szCs w:val="20"/>
        </w:rPr>
        <w:t>6.2 除非合同另有规定，投标报价应包括涵盖但不限于：</w:t>
      </w:r>
      <w:r>
        <w:rPr>
          <w:rFonts w:hint="eastAsia" w:cs="宋体" w:asciiTheme="minorEastAsia" w:hAnsiTheme="minorEastAsia" w:eastAsiaTheme="minorEastAsia"/>
          <w:color w:val="auto"/>
          <w:szCs w:val="21"/>
          <w:shd w:val="clear" w:color="auto" w:fill="FFFFFF"/>
        </w:rPr>
        <w:t>核验报告、资料收集、管理、会务费、场地使用费、专家费、报告出具、税金、政策性文件规定以及合同包含的所有风险、责任等各项应有的费用</w:t>
      </w:r>
      <w:r>
        <w:rPr>
          <w:rFonts w:hint="eastAsia" w:ascii="宋体" w:hAnsi="宋体"/>
          <w:color w:val="auto"/>
          <w:kern w:val="2"/>
          <w:szCs w:val="20"/>
        </w:rPr>
        <w:t>。</w:t>
      </w:r>
    </w:p>
    <w:p w14:paraId="1839F351">
      <w:pPr>
        <w:spacing w:line="360" w:lineRule="exact"/>
        <w:ind w:firstLine="360"/>
        <w:rPr>
          <w:rFonts w:ascii="宋体" w:hAnsi="宋体"/>
          <w:color w:val="auto"/>
          <w:kern w:val="2"/>
          <w:szCs w:val="20"/>
        </w:rPr>
      </w:pPr>
      <w:r>
        <w:rPr>
          <w:rFonts w:hint="eastAsia" w:ascii="宋体" w:hAnsi="宋体"/>
          <w:color w:val="auto"/>
          <w:kern w:val="2"/>
          <w:szCs w:val="20"/>
        </w:rPr>
        <w:t>6.3 支付合同款时，由甲方按照合同约定向南宁市财政局提交完整且合格的支付申请材料；南宁市财政局按财政国库直接支付程序将款项直接支付给乙方。</w:t>
      </w:r>
    </w:p>
    <w:p w14:paraId="6046C4EA">
      <w:pPr>
        <w:spacing w:line="360" w:lineRule="exact"/>
        <w:ind w:firstLine="360"/>
        <w:rPr>
          <w:rFonts w:ascii="宋体" w:hAnsi="宋体"/>
          <w:bCs/>
          <w:color w:val="auto"/>
          <w:kern w:val="2"/>
          <w:szCs w:val="20"/>
          <w:u w:val="single"/>
        </w:rPr>
      </w:pPr>
      <w:r>
        <w:rPr>
          <w:rFonts w:hint="eastAsia" w:ascii="宋体" w:hAnsi="宋体"/>
          <w:color w:val="auto"/>
          <w:kern w:val="2"/>
          <w:szCs w:val="20"/>
        </w:rPr>
        <w:t xml:space="preserve">6.4 </w:t>
      </w:r>
      <w:r>
        <w:rPr>
          <w:rFonts w:hint="eastAsia" w:ascii="MingLiU" w:hAnsi="宋体"/>
          <w:color w:val="auto"/>
          <w:kern w:val="2"/>
          <w:szCs w:val="20"/>
        </w:rPr>
        <w:t>当采购数量与实际使用数量不一致时，甲方可以在报经南宁市财政局审核同意后，</w:t>
      </w:r>
      <w:r>
        <w:rPr>
          <w:rFonts w:hint="eastAsia" w:ascii="宋体" w:hAnsi="宋体"/>
          <w:color w:val="auto"/>
          <w:kern w:val="2"/>
          <w:szCs w:val="21"/>
        </w:rPr>
        <w:t>在不改变合同其他条款的前提下与乙方协商签订补充合同，但所有补充合同的采购金额不得超过原合同采购金额的百分之十。</w:t>
      </w:r>
      <w:r>
        <w:rPr>
          <w:rFonts w:hint="eastAsia" w:ascii="MingLiU" w:hAnsi="宋体"/>
          <w:color w:val="auto"/>
          <w:kern w:val="2"/>
          <w:szCs w:val="20"/>
        </w:rPr>
        <w:t>乙方应根据实际使用数量供货，合同的最终结算金额按实际使用数量乘以成交单价进行计算。</w:t>
      </w:r>
    </w:p>
    <w:p w14:paraId="63F20EE6">
      <w:pPr>
        <w:spacing w:line="360" w:lineRule="exact"/>
        <w:ind w:firstLine="360"/>
        <w:rPr>
          <w:rFonts w:ascii="宋体" w:hAnsi="宋体"/>
          <w:bCs/>
          <w:color w:val="auto"/>
          <w:kern w:val="2"/>
          <w:szCs w:val="20"/>
          <w:u w:val="single"/>
        </w:rPr>
      </w:pPr>
      <w:r>
        <w:rPr>
          <w:rFonts w:hint="eastAsia" w:ascii="宋体" w:hAnsi="宋体"/>
          <w:bCs/>
          <w:color w:val="auto"/>
          <w:kern w:val="2"/>
          <w:szCs w:val="20"/>
        </w:rPr>
        <w:t>6.5</w:t>
      </w:r>
      <w:r>
        <w:rPr>
          <w:rFonts w:hint="eastAsia" w:ascii="宋体" w:hAnsi="宋体"/>
          <w:color w:val="auto"/>
          <w:kern w:val="2"/>
          <w:szCs w:val="21"/>
        </w:rPr>
        <w:t>政府采购监督管理部门在处理投诉事项期间，可以视具体情况书面通知甲方暂停采购活动</w:t>
      </w:r>
      <w:r>
        <w:rPr>
          <w:rFonts w:hint="eastAsia" w:ascii="宋体" w:hAnsi="宋体"/>
          <w:bCs/>
          <w:color w:val="auto"/>
          <w:kern w:val="2"/>
          <w:szCs w:val="20"/>
        </w:rPr>
        <w:t>，并延期支付合同款。</w:t>
      </w:r>
    </w:p>
    <w:p w14:paraId="07A7379C">
      <w:pPr>
        <w:spacing w:line="360" w:lineRule="exact"/>
        <w:ind w:left="412" w:hanging="412" w:hangingChars="171"/>
        <w:rPr>
          <w:rFonts w:ascii="宋体" w:hAnsi="宋体"/>
          <w:b/>
          <w:color w:val="auto"/>
          <w:kern w:val="2"/>
          <w:szCs w:val="20"/>
        </w:rPr>
      </w:pPr>
      <w:r>
        <w:rPr>
          <w:rFonts w:hint="eastAsia" w:ascii="宋体" w:hAnsi="宋体"/>
          <w:b/>
          <w:bCs/>
          <w:color w:val="auto"/>
          <w:kern w:val="2"/>
          <w:sz w:val="24"/>
          <w:szCs w:val="20"/>
        </w:rPr>
        <w:t>7.  产权</w:t>
      </w:r>
    </w:p>
    <w:p w14:paraId="523919EB">
      <w:pPr>
        <w:ind w:firstLine="420" w:firstLineChars="20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7.1乙方不得在向甲方交付服务期内全部服务成果之前，将成果及非专利技术泄露或转让给第三方。</w:t>
      </w:r>
    </w:p>
    <w:p w14:paraId="66165B6F">
      <w:pPr>
        <w:ind w:firstLine="420" w:firstLineChars="200"/>
        <w:rPr>
          <w:rFonts w:ascii="宋体" w:hAnsi="宋体"/>
          <w:b/>
          <w:bCs/>
          <w:color w:val="auto"/>
          <w:kern w:val="2"/>
          <w:szCs w:val="20"/>
        </w:rPr>
      </w:pPr>
      <w:r>
        <w:rPr>
          <w:rFonts w:hint="eastAsia" w:cs="Arial" w:asciiTheme="minorEastAsia" w:hAnsiTheme="minorEastAsia" w:eastAsiaTheme="minorEastAsia"/>
          <w:color w:val="auto"/>
          <w:szCs w:val="21"/>
        </w:rPr>
        <w:t>7.2乙方保证最终提供给甲方的服务成果不得包含任何第三方的知识产权或引起任何第三方基于该产品知识产权的指控。如有任何指控，所产生的一切经济损失和法律责任等后果均由乙方无条件承担。</w:t>
      </w:r>
    </w:p>
    <w:p w14:paraId="692CBF31">
      <w:pPr>
        <w:spacing w:line="360" w:lineRule="exact"/>
        <w:rPr>
          <w:rFonts w:ascii="宋体" w:hAnsi="宋体"/>
          <w:b/>
          <w:color w:val="auto"/>
          <w:kern w:val="2"/>
          <w:szCs w:val="20"/>
        </w:rPr>
      </w:pPr>
      <w:r>
        <w:rPr>
          <w:rFonts w:hint="eastAsia" w:ascii="宋体" w:hAnsi="宋体"/>
          <w:b/>
          <w:bCs/>
          <w:color w:val="auto"/>
          <w:kern w:val="2"/>
          <w:sz w:val="24"/>
          <w:szCs w:val="20"/>
        </w:rPr>
        <w:t>8.  技术资料</w:t>
      </w:r>
    </w:p>
    <w:p w14:paraId="39A2BEE8">
      <w:pPr>
        <w:spacing w:line="360" w:lineRule="exact"/>
        <w:ind w:firstLine="360"/>
        <w:rPr>
          <w:rFonts w:ascii="宋体" w:hAnsi="宋体"/>
          <w:color w:val="auto"/>
          <w:kern w:val="2"/>
          <w:szCs w:val="20"/>
        </w:rPr>
      </w:pPr>
      <w:r>
        <w:rPr>
          <w:rFonts w:hint="eastAsia" w:ascii="宋体" w:hAnsi="宋体"/>
          <w:color w:val="auto"/>
          <w:kern w:val="2"/>
          <w:szCs w:val="20"/>
        </w:rPr>
        <w:t>8.1 甲方向乙方提供服务需求的有关技术要求。</w:t>
      </w:r>
    </w:p>
    <w:p w14:paraId="40F14DC5">
      <w:pPr>
        <w:spacing w:line="360" w:lineRule="exact"/>
        <w:ind w:firstLine="360"/>
        <w:rPr>
          <w:rFonts w:ascii="宋体" w:hAnsi="宋体"/>
          <w:color w:val="auto"/>
          <w:kern w:val="2"/>
          <w:szCs w:val="20"/>
        </w:rPr>
      </w:pPr>
      <w:r>
        <w:rPr>
          <w:rFonts w:hint="eastAsia" w:ascii="宋体" w:hAnsi="宋体"/>
          <w:color w:val="auto"/>
          <w:kern w:val="2"/>
          <w:szCs w:val="20"/>
        </w:rPr>
        <w:t>8.2 乙方应在</w:t>
      </w:r>
      <w:r>
        <w:rPr>
          <w:rFonts w:hint="eastAsia" w:ascii="宋体" w:hAnsi="宋体"/>
          <w:color w:val="auto"/>
          <w:kern w:val="2"/>
          <w:szCs w:val="20"/>
          <w:lang w:eastAsia="zh-CN"/>
        </w:rPr>
        <w:t>采购文件</w:t>
      </w:r>
      <w:r>
        <w:rPr>
          <w:rFonts w:hint="eastAsia" w:ascii="宋体" w:hAnsi="宋体"/>
          <w:color w:val="auto"/>
          <w:kern w:val="2"/>
          <w:szCs w:val="20"/>
        </w:rPr>
        <w:t>规定的时间向甲方提供有关技术资料。</w:t>
      </w:r>
    </w:p>
    <w:p w14:paraId="579F4D00">
      <w:pPr>
        <w:spacing w:line="360" w:lineRule="exact"/>
        <w:ind w:firstLine="360"/>
        <w:rPr>
          <w:rFonts w:ascii="宋体" w:hAnsi="宋体"/>
          <w:color w:val="auto"/>
          <w:kern w:val="2"/>
          <w:szCs w:val="20"/>
        </w:rPr>
      </w:pPr>
      <w:r>
        <w:rPr>
          <w:rFonts w:hint="eastAsia" w:ascii="宋体" w:hAnsi="宋体"/>
          <w:color w:val="auto"/>
          <w:kern w:val="2"/>
          <w:szCs w:val="20"/>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14:paraId="076D01EF">
      <w:pPr>
        <w:spacing w:line="360" w:lineRule="exact"/>
        <w:rPr>
          <w:rFonts w:ascii="宋体" w:hAnsi="宋体"/>
          <w:b/>
          <w:bCs/>
          <w:color w:val="auto"/>
          <w:kern w:val="2"/>
          <w:sz w:val="24"/>
          <w:szCs w:val="20"/>
        </w:rPr>
      </w:pPr>
      <w:r>
        <w:rPr>
          <w:rFonts w:hint="eastAsia" w:ascii="宋体" w:hAnsi="宋体"/>
          <w:b/>
          <w:bCs/>
          <w:color w:val="auto"/>
          <w:kern w:val="2"/>
          <w:sz w:val="24"/>
          <w:szCs w:val="20"/>
        </w:rPr>
        <w:t>9.  验收</w:t>
      </w:r>
    </w:p>
    <w:p w14:paraId="6E797151">
      <w:pPr>
        <w:spacing w:line="360" w:lineRule="exact"/>
        <w:ind w:firstLine="359" w:firstLineChars="171"/>
        <w:rPr>
          <w:rFonts w:ascii="宋体" w:hAnsi="宋体"/>
          <w:color w:val="auto"/>
          <w:kern w:val="2"/>
          <w:szCs w:val="20"/>
        </w:rPr>
      </w:pPr>
      <w:r>
        <w:rPr>
          <w:rFonts w:hint="eastAsia" w:ascii="宋体" w:hAnsi="宋体"/>
          <w:color w:val="auto"/>
          <w:kern w:val="2"/>
          <w:szCs w:val="20"/>
        </w:rPr>
        <w:t>9.1 服务完成后，甲方应在五个工作日内对乙方提供的服务依据</w:t>
      </w:r>
      <w:r>
        <w:rPr>
          <w:rFonts w:hint="eastAsia" w:ascii="宋体" w:hAnsi="宋体"/>
          <w:color w:val="auto"/>
          <w:kern w:val="2"/>
          <w:szCs w:val="20"/>
          <w:lang w:eastAsia="zh-CN"/>
        </w:rPr>
        <w:t>采购文件</w:t>
      </w:r>
      <w:r>
        <w:rPr>
          <w:rFonts w:hint="eastAsia" w:ascii="宋体" w:hAnsi="宋体"/>
          <w:color w:val="auto"/>
          <w:kern w:val="2"/>
          <w:szCs w:val="20"/>
        </w:rPr>
        <w:t>的要求、</w:t>
      </w:r>
      <w:r>
        <w:rPr>
          <w:rFonts w:hint="eastAsia" w:ascii="宋体" w:hAnsi="宋体"/>
          <w:color w:val="auto"/>
          <w:kern w:val="2"/>
          <w:szCs w:val="20"/>
          <w:lang w:eastAsia="zh-CN"/>
        </w:rPr>
        <w:t>响应文件</w:t>
      </w:r>
      <w:r>
        <w:rPr>
          <w:rFonts w:hint="eastAsia" w:ascii="宋体" w:hAnsi="宋体"/>
          <w:color w:val="auto"/>
          <w:kern w:val="2"/>
          <w:szCs w:val="20"/>
        </w:rPr>
        <w:t>的承诺和国家标准或行业标准进行验收。</w:t>
      </w:r>
    </w:p>
    <w:p w14:paraId="6DBA99D6">
      <w:pPr>
        <w:spacing w:line="360" w:lineRule="exact"/>
        <w:ind w:firstLine="359" w:firstLineChars="171"/>
        <w:rPr>
          <w:rFonts w:ascii="宋体" w:hAnsi="宋体"/>
          <w:color w:val="auto"/>
          <w:kern w:val="2"/>
          <w:szCs w:val="20"/>
        </w:rPr>
      </w:pPr>
      <w:r>
        <w:rPr>
          <w:rFonts w:hint="eastAsia" w:ascii="宋体" w:hAnsi="宋体"/>
          <w:color w:val="auto"/>
          <w:kern w:val="2"/>
          <w:szCs w:val="20"/>
        </w:rPr>
        <w:t>9.2 乙方应对验收文件进行整理，并列出清单，作为甲方验收的依据。</w:t>
      </w:r>
    </w:p>
    <w:p w14:paraId="593C3C78">
      <w:pPr>
        <w:spacing w:line="360" w:lineRule="exact"/>
        <w:ind w:firstLine="359" w:firstLineChars="171"/>
        <w:rPr>
          <w:rFonts w:ascii="宋体" w:hAnsi="宋体"/>
          <w:color w:val="auto"/>
          <w:kern w:val="2"/>
          <w:szCs w:val="20"/>
        </w:rPr>
      </w:pPr>
      <w:r>
        <w:rPr>
          <w:rFonts w:hint="eastAsia" w:ascii="宋体" w:hAnsi="宋体"/>
          <w:color w:val="auto"/>
          <w:kern w:val="2"/>
          <w:szCs w:val="20"/>
        </w:rPr>
        <w:t>9.3 验收时乙方必须在现场，验收完毕后作出验收结果报告。</w:t>
      </w:r>
    </w:p>
    <w:p w14:paraId="04213F02">
      <w:pPr>
        <w:spacing w:line="360" w:lineRule="exact"/>
        <w:ind w:firstLine="359" w:firstLineChars="171"/>
        <w:rPr>
          <w:rFonts w:ascii="宋体" w:hAnsi="宋体"/>
          <w:color w:val="auto"/>
          <w:kern w:val="2"/>
          <w:szCs w:val="20"/>
        </w:rPr>
      </w:pPr>
      <w:r>
        <w:rPr>
          <w:rFonts w:hint="eastAsia" w:ascii="宋体" w:hAnsi="宋体"/>
          <w:color w:val="auto"/>
          <w:kern w:val="2"/>
          <w:szCs w:val="20"/>
        </w:rPr>
        <w:t>9.4 对技术复杂的项目，甲方可请国家认可的专业机构参与验收，并由其出具验收报告，相关费用由甲方承担。</w:t>
      </w:r>
    </w:p>
    <w:p w14:paraId="331AEA9F">
      <w:pPr>
        <w:spacing w:line="360" w:lineRule="exact"/>
        <w:ind w:firstLine="359" w:firstLineChars="171"/>
        <w:rPr>
          <w:rFonts w:ascii="宋体" w:hAnsi="宋体"/>
          <w:color w:val="auto"/>
          <w:kern w:val="2"/>
          <w:szCs w:val="20"/>
        </w:rPr>
      </w:pPr>
      <w:r>
        <w:rPr>
          <w:rFonts w:hint="eastAsia" w:ascii="宋体" w:hAnsi="宋体"/>
          <w:color w:val="auto"/>
          <w:kern w:val="2"/>
          <w:szCs w:val="20"/>
        </w:rPr>
        <w:t>9.5未尽事宜按照《关于印发广西壮族自治区政府采购项目履约验收管理办法的通知》[桂财采〔2015〕22号]以及《财政部关于进一步加强政府采购需求和履约验收管理的指导意见》[财库〔2016〕205号]规定执行。</w:t>
      </w:r>
    </w:p>
    <w:p w14:paraId="4256BD92">
      <w:pPr>
        <w:spacing w:line="360" w:lineRule="exact"/>
        <w:rPr>
          <w:rFonts w:ascii="宋体" w:hAnsi="宋体"/>
          <w:b/>
          <w:bCs/>
          <w:color w:val="auto"/>
          <w:kern w:val="2"/>
          <w:sz w:val="24"/>
          <w:szCs w:val="20"/>
        </w:rPr>
      </w:pPr>
      <w:r>
        <w:rPr>
          <w:rFonts w:hint="eastAsia" w:ascii="宋体" w:hAnsi="宋体"/>
          <w:b/>
          <w:bCs/>
          <w:color w:val="auto"/>
          <w:kern w:val="2"/>
          <w:sz w:val="24"/>
          <w:szCs w:val="20"/>
        </w:rPr>
        <w:t>10.  违约责任</w:t>
      </w:r>
    </w:p>
    <w:p w14:paraId="01813712">
      <w:pPr>
        <w:spacing w:line="360" w:lineRule="exact"/>
        <w:ind w:left="2" w:firstLine="360"/>
        <w:rPr>
          <w:rFonts w:ascii="宋体" w:hAnsi="宋体"/>
          <w:color w:val="auto"/>
          <w:kern w:val="2"/>
          <w:szCs w:val="20"/>
        </w:rPr>
      </w:pPr>
      <w:r>
        <w:rPr>
          <w:rFonts w:hint="eastAsia" w:ascii="宋体" w:hAnsi="宋体"/>
          <w:color w:val="auto"/>
          <w:kern w:val="2"/>
          <w:szCs w:val="20"/>
        </w:rPr>
        <w:t>10.1 甲方无正当理由拒绝服务的，甲方向乙方偿付合同款总额的百分之五违约金。</w:t>
      </w:r>
    </w:p>
    <w:p w14:paraId="13FBBA9C">
      <w:pPr>
        <w:spacing w:line="360" w:lineRule="exact"/>
        <w:ind w:left="2" w:firstLine="360"/>
        <w:rPr>
          <w:rFonts w:ascii="宋体" w:hAnsi="宋体"/>
          <w:color w:val="auto"/>
          <w:kern w:val="2"/>
          <w:szCs w:val="20"/>
        </w:rPr>
      </w:pPr>
      <w:r>
        <w:rPr>
          <w:rFonts w:hint="eastAsia" w:ascii="宋体" w:hAnsi="宋体"/>
          <w:color w:val="auto"/>
          <w:kern w:val="2"/>
          <w:szCs w:val="20"/>
        </w:rPr>
        <w:t>10.2 甲方无故逾期验收或办理合同款支付手续的，甲方应按逾期付款总额每日万分之五向乙方支付违约金。</w:t>
      </w:r>
    </w:p>
    <w:p w14:paraId="2F332315">
      <w:pPr>
        <w:spacing w:line="360" w:lineRule="exact"/>
        <w:ind w:left="2" w:firstLine="360"/>
        <w:rPr>
          <w:rFonts w:ascii="宋体" w:hAnsi="宋体"/>
          <w:color w:val="auto"/>
          <w:kern w:val="2"/>
          <w:szCs w:val="20"/>
        </w:rPr>
      </w:pPr>
      <w:r>
        <w:rPr>
          <w:rFonts w:hint="eastAsia" w:ascii="宋体" w:hAnsi="宋体"/>
          <w:color w:val="auto"/>
          <w:kern w:val="2"/>
          <w:szCs w:val="20"/>
        </w:rPr>
        <w:t>10.3 除另有约定外，乙方逾期完成服务工作的，乙方应按合同总额每日千分之五向甲方支付违约金，由甲方从待付合同款中扣除。乙方逾期超过本合同约定完成日期十个工作日仍未完成的，甲方可解除本合同。乙方因逾期完成服务工作或因其他违约行为导致甲方解除合同的，乙方应向甲方支付合同总额百分之五的违约金，如造成甲方损失超过违约金的，超出部分由乙方继续承担赔偿责任。</w:t>
      </w:r>
    </w:p>
    <w:p w14:paraId="7D37AD09">
      <w:pPr>
        <w:spacing w:line="360" w:lineRule="exact"/>
        <w:ind w:left="2" w:firstLine="360"/>
        <w:rPr>
          <w:rFonts w:ascii="宋体" w:hAnsi="宋体"/>
          <w:color w:val="auto"/>
          <w:kern w:val="2"/>
          <w:szCs w:val="20"/>
        </w:rPr>
      </w:pPr>
      <w:r>
        <w:rPr>
          <w:rFonts w:hint="eastAsia" w:ascii="宋体" w:hAnsi="宋体"/>
          <w:color w:val="auto"/>
          <w:kern w:val="2"/>
          <w:szCs w:val="20"/>
        </w:rPr>
        <w:t>10.4 乙方未按服务承诺提供服务或服务质量不符合合同规定及</w:t>
      </w:r>
      <w:r>
        <w:rPr>
          <w:rFonts w:hint="eastAsia" w:ascii="宋体" w:hAnsi="宋体"/>
          <w:color w:val="auto"/>
          <w:kern w:val="2"/>
          <w:szCs w:val="20"/>
          <w:lang w:eastAsia="zh-CN"/>
        </w:rPr>
        <w:t>采购文件</w:t>
      </w:r>
      <w:r>
        <w:rPr>
          <w:rFonts w:hint="eastAsia" w:ascii="宋体" w:hAnsi="宋体"/>
          <w:color w:val="auto"/>
          <w:kern w:val="2"/>
          <w:szCs w:val="20"/>
        </w:rPr>
        <w:t>规定的，甲方有权拒绝该服务，乙方愿意整改服务工作但逾期完成的，按乙方逾期完成处理。乙方拒绝整改服务工作的，甲方可单方面解除合同。</w:t>
      </w:r>
    </w:p>
    <w:p w14:paraId="632C184A">
      <w:pPr>
        <w:spacing w:line="360" w:lineRule="exact"/>
        <w:rPr>
          <w:rFonts w:ascii="宋体" w:hAnsi="宋体"/>
          <w:b/>
          <w:bCs/>
          <w:color w:val="auto"/>
          <w:kern w:val="2"/>
          <w:sz w:val="24"/>
          <w:szCs w:val="20"/>
        </w:rPr>
      </w:pPr>
      <w:r>
        <w:rPr>
          <w:rFonts w:hint="eastAsia" w:ascii="宋体" w:hAnsi="宋体"/>
          <w:b/>
          <w:bCs/>
          <w:color w:val="auto"/>
          <w:kern w:val="2"/>
          <w:sz w:val="24"/>
          <w:szCs w:val="20"/>
        </w:rPr>
        <w:t>11.  不可抗力事件处理</w:t>
      </w:r>
    </w:p>
    <w:p w14:paraId="7E481E4C">
      <w:pPr>
        <w:spacing w:line="360" w:lineRule="exact"/>
        <w:ind w:firstLine="359" w:firstLineChars="171"/>
        <w:rPr>
          <w:rFonts w:ascii="宋体" w:hAnsi="宋体"/>
          <w:color w:val="auto"/>
          <w:kern w:val="2"/>
          <w:szCs w:val="20"/>
        </w:rPr>
      </w:pPr>
      <w:r>
        <w:rPr>
          <w:rFonts w:hint="eastAsia" w:ascii="宋体" w:hAnsi="宋体"/>
          <w:color w:val="auto"/>
          <w:kern w:val="2"/>
          <w:szCs w:val="20"/>
        </w:rPr>
        <w:t>11.1 在合同有效期内，任何一方因不可抗力事件导致不能履行合同，则合同履行期可延长，其延长期与不可抗力影响期相同。</w:t>
      </w:r>
    </w:p>
    <w:p w14:paraId="79CFACFD">
      <w:pPr>
        <w:spacing w:line="360" w:lineRule="exact"/>
        <w:ind w:firstLine="359" w:firstLineChars="171"/>
        <w:rPr>
          <w:rFonts w:ascii="宋体" w:hAnsi="宋体"/>
          <w:color w:val="auto"/>
          <w:kern w:val="2"/>
          <w:szCs w:val="20"/>
        </w:rPr>
      </w:pPr>
      <w:r>
        <w:rPr>
          <w:rFonts w:hint="eastAsia" w:ascii="宋体" w:hAnsi="宋体"/>
          <w:color w:val="auto"/>
          <w:kern w:val="2"/>
          <w:szCs w:val="20"/>
        </w:rPr>
        <w:t>11.2 不可抗力事件发生后，应立即通知对方，并寄送有关权威机构出具的证明。</w:t>
      </w:r>
    </w:p>
    <w:p w14:paraId="286D07B5">
      <w:pPr>
        <w:spacing w:line="360" w:lineRule="exact"/>
        <w:ind w:firstLine="359" w:firstLineChars="171"/>
        <w:rPr>
          <w:rFonts w:ascii="宋体" w:hAnsi="宋体"/>
          <w:color w:val="auto"/>
          <w:kern w:val="2"/>
          <w:szCs w:val="20"/>
        </w:rPr>
      </w:pPr>
      <w:r>
        <w:rPr>
          <w:rFonts w:hint="eastAsia" w:ascii="宋体" w:hAnsi="宋体"/>
          <w:color w:val="auto"/>
          <w:kern w:val="2"/>
          <w:szCs w:val="20"/>
        </w:rPr>
        <w:t>11.3 不可抗力事件延续120天以上，双方应通过友好协商，确定是否继续履行合同。</w:t>
      </w:r>
    </w:p>
    <w:p w14:paraId="7DAB6DC7">
      <w:pPr>
        <w:spacing w:line="360" w:lineRule="exact"/>
        <w:rPr>
          <w:rFonts w:ascii="宋体" w:hAnsi="宋体"/>
          <w:b/>
          <w:bCs/>
          <w:color w:val="auto"/>
          <w:kern w:val="2"/>
          <w:sz w:val="24"/>
          <w:szCs w:val="20"/>
        </w:rPr>
      </w:pPr>
      <w:r>
        <w:rPr>
          <w:rFonts w:hint="eastAsia" w:ascii="宋体" w:hAnsi="宋体"/>
          <w:b/>
          <w:bCs/>
          <w:color w:val="auto"/>
          <w:kern w:val="2"/>
          <w:sz w:val="24"/>
          <w:szCs w:val="20"/>
        </w:rPr>
        <w:t>12.  诉讼</w:t>
      </w:r>
    </w:p>
    <w:p w14:paraId="3B51935A">
      <w:pPr>
        <w:tabs>
          <w:tab w:val="left" w:pos="0"/>
        </w:tabs>
        <w:spacing w:line="360" w:lineRule="exact"/>
        <w:ind w:firstLine="359" w:firstLineChars="171"/>
        <w:rPr>
          <w:rFonts w:ascii="宋体" w:hAnsi="宋体"/>
          <w:color w:val="auto"/>
          <w:kern w:val="2"/>
          <w:szCs w:val="20"/>
        </w:rPr>
      </w:pPr>
      <w:r>
        <w:rPr>
          <w:rFonts w:hint="eastAsia" w:ascii="宋体" w:hAnsi="宋体"/>
          <w:color w:val="auto"/>
          <w:kern w:val="2"/>
          <w:szCs w:val="20"/>
        </w:rPr>
        <w:t>12.1 双方在执行合同中所发生的一切争议，应通过协商解决。如协商不成，可向甲方所在地法院起诉。</w:t>
      </w:r>
    </w:p>
    <w:p w14:paraId="2991E5B0">
      <w:pPr>
        <w:spacing w:line="360" w:lineRule="exact"/>
        <w:rPr>
          <w:rFonts w:ascii="宋体" w:hAnsi="宋体"/>
          <w:b/>
          <w:bCs/>
          <w:color w:val="auto"/>
          <w:kern w:val="2"/>
          <w:sz w:val="24"/>
          <w:szCs w:val="20"/>
        </w:rPr>
      </w:pPr>
      <w:r>
        <w:rPr>
          <w:rFonts w:hint="eastAsia" w:ascii="宋体" w:hAnsi="宋体"/>
          <w:b/>
          <w:bCs/>
          <w:color w:val="auto"/>
          <w:kern w:val="2"/>
          <w:sz w:val="24"/>
          <w:szCs w:val="20"/>
        </w:rPr>
        <w:t>13.  合同生效及其它</w:t>
      </w:r>
    </w:p>
    <w:p w14:paraId="0BF43462">
      <w:pPr>
        <w:spacing w:line="360" w:lineRule="exact"/>
        <w:ind w:firstLine="360"/>
        <w:rPr>
          <w:rFonts w:ascii="宋体" w:hAnsi="宋体"/>
          <w:color w:val="auto"/>
          <w:kern w:val="2"/>
          <w:szCs w:val="20"/>
        </w:rPr>
      </w:pPr>
      <w:r>
        <w:rPr>
          <w:rFonts w:hint="eastAsia" w:ascii="宋体" w:hAnsi="宋体"/>
          <w:color w:val="auto"/>
          <w:kern w:val="2"/>
          <w:szCs w:val="20"/>
        </w:rPr>
        <w:t>13.1 合同经双方法定代表人或授权委托代理人签字并加盖单位公章（或合同专用章）后生效。</w:t>
      </w:r>
    </w:p>
    <w:p w14:paraId="520612C5">
      <w:pPr>
        <w:spacing w:line="360" w:lineRule="exact"/>
        <w:ind w:firstLine="360"/>
        <w:rPr>
          <w:rFonts w:ascii="宋体" w:hAnsi="宋体"/>
          <w:color w:val="auto"/>
          <w:kern w:val="2"/>
          <w:szCs w:val="20"/>
        </w:rPr>
      </w:pPr>
      <w:r>
        <w:rPr>
          <w:rFonts w:hint="eastAsia" w:ascii="宋体" w:hAnsi="宋体"/>
          <w:color w:val="auto"/>
          <w:kern w:val="2"/>
          <w:szCs w:val="20"/>
        </w:rPr>
        <w:t xml:space="preserve">13.2 </w:t>
      </w:r>
      <w:r>
        <w:rPr>
          <w:rFonts w:hint="eastAsia" w:ascii="宋体" w:hAnsi="宋体"/>
          <w:color w:val="auto"/>
          <w:kern w:val="2"/>
          <w:szCs w:val="21"/>
        </w:rPr>
        <w:t>合同执行中涉及采购资金和采购内容修改或补充的，须经市财政部门审批，并签书面补充协议报南宁市政府采购监督管理部门备案，方可作为主合同不可分割的一部分。</w:t>
      </w:r>
    </w:p>
    <w:p w14:paraId="6256A71A">
      <w:pPr>
        <w:spacing w:line="360" w:lineRule="exact"/>
        <w:ind w:firstLine="360"/>
        <w:rPr>
          <w:rFonts w:ascii="宋体" w:hAnsi="宋体"/>
          <w:color w:val="auto"/>
          <w:kern w:val="2"/>
          <w:szCs w:val="20"/>
        </w:rPr>
      </w:pPr>
      <w:r>
        <w:rPr>
          <w:rFonts w:hint="eastAsia" w:ascii="宋体" w:hAnsi="宋体"/>
          <w:color w:val="auto"/>
          <w:kern w:val="2"/>
          <w:szCs w:val="20"/>
        </w:rPr>
        <w:t>13.3 下述合同附件为本合同不可分割的部分并与本合同具有同等效力：</w:t>
      </w:r>
    </w:p>
    <w:p w14:paraId="715ED001">
      <w:pPr>
        <w:spacing w:line="360" w:lineRule="exact"/>
        <w:ind w:firstLine="360"/>
        <w:rPr>
          <w:rFonts w:ascii="宋体" w:hAnsi="宋体"/>
          <w:color w:val="auto"/>
          <w:kern w:val="2"/>
          <w:szCs w:val="20"/>
        </w:rPr>
      </w:pPr>
      <w:r>
        <w:rPr>
          <w:rFonts w:hint="eastAsia" w:ascii="宋体" w:hAnsi="宋体"/>
          <w:color w:val="auto"/>
          <w:kern w:val="2"/>
          <w:szCs w:val="20"/>
        </w:rPr>
        <w:t>（1）</w:t>
      </w:r>
      <w:r>
        <w:rPr>
          <w:rFonts w:ascii="宋体" w:hAnsi="宋体"/>
          <w:color w:val="auto"/>
          <w:kern w:val="2"/>
          <w:szCs w:val="20"/>
        </w:rPr>
        <w:t>中标通知书</w:t>
      </w:r>
    </w:p>
    <w:p w14:paraId="4F719878">
      <w:pPr>
        <w:spacing w:line="360" w:lineRule="exact"/>
        <w:ind w:firstLine="360"/>
        <w:rPr>
          <w:rFonts w:ascii="宋体" w:hAnsi="宋体"/>
          <w:color w:val="auto"/>
          <w:kern w:val="2"/>
          <w:szCs w:val="20"/>
        </w:rPr>
      </w:pPr>
      <w:r>
        <w:rPr>
          <w:rFonts w:hint="eastAsia" w:ascii="宋体" w:hAnsi="宋体"/>
          <w:color w:val="auto"/>
          <w:kern w:val="2"/>
          <w:szCs w:val="20"/>
        </w:rPr>
        <w:t>（2）</w:t>
      </w:r>
      <w:r>
        <w:rPr>
          <w:rFonts w:hint="eastAsia" w:ascii="宋体" w:hAnsi="宋体"/>
          <w:color w:val="auto"/>
          <w:kern w:val="2"/>
          <w:szCs w:val="20"/>
          <w:lang w:eastAsia="zh-CN"/>
        </w:rPr>
        <w:t>采购文件</w:t>
      </w:r>
      <w:r>
        <w:rPr>
          <w:rFonts w:hint="eastAsia" w:ascii="宋体" w:hAnsi="宋体"/>
          <w:color w:val="auto"/>
          <w:kern w:val="2"/>
          <w:szCs w:val="20"/>
        </w:rPr>
        <w:t>项目需求一览表</w:t>
      </w:r>
    </w:p>
    <w:p w14:paraId="7409B7CE">
      <w:pPr>
        <w:spacing w:line="360" w:lineRule="exact"/>
        <w:ind w:firstLine="360"/>
        <w:rPr>
          <w:rFonts w:ascii="宋体" w:hAnsi="宋体"/>
          <w:color w:val="auto"/>
          <w:kern w:val="2"/>
          <w:szCs w:val="20"/>
        </w:rPr>
      </w:pPr>
      <w:r>
        <w:rPr>
          <w:rFonts w:hint="eastAsia" w:ascii="宋体" w:hAnsi="宋体"/>
          <w:color w:val="auto"/>
          <w:kern w:val="2"/>
          <w:szCs w:val="20"/>
        </w:rPr>
        <w:t>（3）</w:t>
      </w:r>
      <w:r>
        <w:rPr>
          <w:rFonts w:hint="eastAsia" w:ascii="宋体" w:hAnsi="宋体"/>
          <w:color w:val="auto"/>
          <w:kern w:val="2"/>
          <w:szCs w:val="20"/>
          <w:lang w:eastAsia="zh-CN"/>
        </w:rPr>
        <w:t>采购文件</w:t>
      </w:r>
      <w:r>
        <w:rPr>
          <w:rFonts w:ascii="宋体" w:hAnsi="宋体"/>
          <w:color w:val="auto"/>
          <w:kern w:val="2"/>
          <w:szCs w:val="20"/>
        </w:rPr>
        <w:t>的澄清和修改</w:t>
      </w:r>
      <w:r>
        <w:rPr>
          <w:rFonts w:hint="eastAsia" w:ascii="宋体" w:hAnsi="宋体"/>
          <w:color w:val="auto"/>
          <w:kern w:val="2"/>
          <w:szCs w:val="20"/>
        </w:rPr>
        <w:t>（如有）</w:t>
      </w:r>
    </w:p>
    <w:p w14:paraId="42F47534">
      <w:pPr>
        <w:spacing w:line="360" w:lineRule="exact"/>
        <w:ind w:firstLine="360"/>
        <w:rPr>
          <w:rFonts w:ascii="宋体" w:hAnsi="宋体"/>
          <w:color w:val="auto"/>
          <w:kern w:val="2"/>
          <w:szCs w:val="20"/>
        </w:rPr>
      </w:pPr>
      <w:r>
        <w:rPr>
          <w:rFonts w:hint="eastAsia" w:ascii="宋体" w:hAnsi="宋体"/>
          <w:color w:val="auto"/>
          <w:kern w:val="2"/>
          <w:szCs w:val="20"/>
        </w:rPr>
        <w:t>（4）投标函</w:t>
      </w:r>
    </w:p>
    <w:p w14:paraId="15C3B824">
      <w:pPr>
        <w:spacing w:line="360" w:lineRule="exact"/>
        <w:ind w:firstLine="360"/>
        <w:rPr>
          <w:rFonts w:ascii="宋体" w:hAnsi="宋体"/>
          <w:color w:val="auto"/>
          <w:kern w:val="2"/>
          <w:szCs w:val="20"/>
        </w:rPr>
      </w:pPr>
      <w:r>
        <w:rPr>
          <w:rFonts w:hint="eastAsia" w:ascii="宋体" w:hAnsi="宋体"/>
          <w:color w:val="auto"/>
          <w:kern w:val="2"/>
          <w:szCs w:val="20"/>
        </w:rPr>
        <w:t>（5）</w:t>
      </w:r>
      <w:r>
        <w:rPr>
          <w:rFonts w:ascii="宋体" w:hAnsi="宋体"/>
          <w:color w:val="auto"/>
          <w:kern w:val="2"/>
          <w:szCs w:val="20"/>
        </w:rPr>
        <w:t>报价表</w:t>
      </w:r>
      <w:r>
        <w:rPr>
          <w:rFonts w:hint="eastAsia" w:ascii="宋体" w:hAnsi="宋体"/>
          <w:color w:val="auto"/>
          <w:kern w:val="2"/>
          <w:szCs w:val="20"/>
        </w:rPr>
        <w:t>（开标一览表）</w:t>
      </w:r>
    </w:p>
    <w:p w14:paraId="56D4B861">
      <w:pPr>
        <w:spacing w:line="360" w:lineRule="exact"/>
        <w:ind w:firstLine="360"/>
        <w:rPr>
          <w:rFonts w:ascii="宋体" w:hAnsi="宋体"/>
          <w:color w:val="auto"/>
          <w:kern w:val="2"/>
          <w:szCs w:val="20"/>
        </w:rPr>
      </w:pPr>
      <w:r>
        <w:rPr>
          <w:rFonts w:hint="eastAsia" w:ascii="宋体" w:hAnsi="宋体"/>
          <w:color w:val="auto"/>
          <w:kern w:val="2"/>
          <w:szCs w:val="20"/>
        </w:rPr>
        <w:t>（6）</w:t>
      </w:r>
      <w:r>
        <w:rPr>
          <w:rFonts w:ascii="宋体" w:hAnsi="宋体"/>
          <w:color w:val="auto"/>
          <w:kern w:val="2"/>
          <w:szCs w:val="20"/>
        </w:rPr>
        <w:t>商务条款偏离表</w:t>
      </w:r>
      <w:r>
        <w:rPr>
          <w:rFonts w:hint="eastAsia" w:ascii="宋体" w:hAnsi="宋体"/>
          <w:color w:val="auto"/>
          <w:kern w:val="2"/>
          <w:szCs w:val="20"/>
        </w:rPr>
        <w:t>、</w:t>
      </w:r>
      <w:r>
        <w:rPr>
          <w:rFonts w:ascii="宋体" w:hAnsi="宋体"/>
          <w:color w:val="auto"/>
          <w:kern w:val="2"/>
          <w:szCs w:val="20"/>
        </w:rPr>
        <w:t>服务条款偏离表</w:t>
      </w:r>
    </w:p>
    <w:p w14:paraId="3D520547">
      <w:pPr>
        <w:spacing w:line="360" w:lineRule="exact"/>
        <w:ind w:firstLine="360"/>
        <w:rPr>
          <w:rFonts w:ascii="宋体" w:hAnsi="宋体"/>
          <w:color w:val="auto"/>
          <w:kern w:val="2"/>
          <w:szCs w:val="20"/>
        </w:rPr>
      </w:pPr>
      <w:r>
        <w:rPr>
          <w:rFonts w:hint="eastAsia" w:ascii="宋体" w:hAnsi="宋体"/>
          <w:color w:val="auto"/>
          <w:kern w:val="2"/>
          <w:szCs w:val="20"/>
        </w:rPr>
        <w:t>（7）</w:t>
      </w:r>
      <w:r>
        <w:rPr>
          <w:rFonts w:ascii="宋体" w:hAnsi="宋体"/>
          <w:color w:val="auto"/>
          <w:kern w:val="2"/>
          <w:szCs w:val="20"/>
        </w:rPr>
        <w:t>中标供应商澄清函</w:t>
      </w:r>
      <w:r>
        <w:rPr>
          <w:rFonts w:hint="eastAsia" w:ascii="宋体" w:hAnsi="宋体"/>
          <w:color w:val="auto"/>
          <w:kern w:val="2"/>
          <w:szCs w:val="20"/>
        </w:rPr>
        <w:t>（如有）</w:t>
      </w:r>
    </w:p>
    <w:p w14:paraId="224C2E97">
      <w:pPr>
        <w:spacing w:line="360" w:lineRule="exact"/>
        <w:ind w:firstLine="360"/>
        <w:rPr>
          <w:rFonts w:ascii="宋体" w:hAnsi="宋体"/>
          <w:color w:val="auto"/>
          <w:kern w:val="2"/>
          <w:szCs w:val="20"/>
        </w:rPr>
      </w:pPr>
      <w:r>
        <w:rPr>
          <w:rFonts w:hint="eastAsia" w:ascii="宋体" w:hAnsi="宋体"/>
          <w:color w:val="auto"/>
          <w:kern w:val="2"/>
          <w:szCs w:val="20"/>
        </w:rPr>
        <w:t>（8）服务方案</w:t>
      </w:r>
    </w:p>
    <w:p w14:paraId="1744B79D">
      <w:pPr>
        <w:spacing w:line="360" w:lineRule="exact"/>
        <w:ind w:firstLine="360"/>
        <w:rPr>
          <w:rFonts w:ascii="宋体" w:hAnsi="宋体"/>
          <w:color w:val="auto"/>
          <w:kern w:val="2"/>
          <w:szCs w:val="20"/>
        </w:rPr>
      </w:pPr>
      <w:r>
        <w:rPr>
          <w:rFonts w:hint="eastAsia" w:ascii="宋体" w:hAnsi="宋体"/>
          <w:color w:val="auto"/>
          <w:kern w:val="2"/>
          <w:szCs w:val="20"/>
        </w:rPr>
        <w:t>（9）其他与本合同相关的资料（如有）</w:t>
      </w:r>
    </w:p>
    <w:p w14:paraId="25C7651F">
      <w:pPr>
        <w:spacing w:line="360" w:lineRule="exact"/>
        <w:ind w:firstLine="360"/>
        <w:rPr>
          <w:rFonts w:ascii="宋体" w:hAnsi="宋体"/>
          <w:color w:val="auto"/>
          <w:kern w:val="2"/>
          <w:szCs w:val="20"/>
        </w:rPr>
      </w:pPr>
      <w:r>
        <w:rPr>
          <w:rFonts w:hint="eastAsia" w:ascii="宋体" w:hAnsi="宋体"/>
          <w:color w:val="auto"/>
          <w:kern w:val="2"/>
          <w:szCs w:val="20"/>
        </w:rPr>
        <w:t>13.4 本合同未尽事宜，遵照《中华人民共和国民典法》有关条文执行。</w:t>
      </w:r>
    </w:p>
    <w:p w14:paraId="3D12BC9E">
      <w:pPr>
        <w:spacing w:line="360" w:lineRule="exact"/>
        <w:ind w:firstLine="360"/>
        <w:rPr>
          <w:rFonts w:ascii="宋体" w:hAnsi="宋体"/>
          <w:color w:val="auto"/>
          <w:kern w:val="2"/>
          <w:szCs w:val="20"/>
        </w:rPr>
      </w:pPr>
      <w:r>
        <w:rPr>
          <w:rFonts w:hint="eastAsia" w:ascii="宋体" w:hAnsi="宋体"/>
          <w:color w:val="auto"/>
          <w:kern w:val="2"/>
          <w:szCs w:val="20"/>
        </w:rPr>
        <w:t>13.5 本合同正本一式二份，具有同等法律效力，甲乙双方各执一份；副本二份，由采购人自合同签订之日起七个工作日内报南宁市政府采购监督管理部门备案。</w:t>
      </w:r>
    </w:p>
    <w:p w14:paraId="5E728438">
      <w:pPr>
        <w:spacing w:line="360" w:lineRule="exact"/>
        <w:ind w:firstLine="360"/>
        <w:rPr>
          <w:rFonts w:ascii="宋体" w:hAnsi="宋体"/>
          <w:color w:val="auto"/>
          <w:kern w:val="2"/>
          <w:szCs w:val="20"/>
        </w:rPr>
      </w:pPr>
    </w:p>
    <w:p w14:paraId="79C5A3A0">
      <w:pPr>
        <w:spacing w:line="360" w:lineRule="exact"/>
        <w:ind w:firstLine="360"/>
        <w:rPr>
          <w:rFonts w:ascii="宋体" w:hAnsi="宋体"/>
          <w:color w:val="auto"/>
          <w:kern w:val="2"/>
          <w:szCs w:val="20"/>
        </w:rPr>
      </w:pPr>
    </w:p>
    <w:p w14:paraId="0CC858CB">
      <w:pPr>
        <w:spacing w:line="360" w:lineRule="exact"/>
        <w:ind w:firstLine="360"/>
        <w:rPr>
          <w:rFonts w:ascii="宋体" w:hAnsi="宋体"/>
          <w:color w:val="auto"/>
          <w:kern w:val="2"/>
          <w:szCs w:val="20"/>
        </w:rPr>
      </w:pPr>
    </w:p>
    <w:p w14:paraId="25B0C2C8">
      <w:pPr>
        <w:spacing w:line="360" w:lineRule="exact"/>
        <w:ind w:firstLine="360"/>
        <w:rPr>
          <w:rFonts w:ascii="宋体" w:hAnsi="宋体"/>
          <w:color w:val="auto"/>
          <w:kern w:val="2"/>
          <w:szCs w:val="20"/>
        </w:rPr>
      </w:pPr>
    </w:p>
    <w:p w14:paraId="1B6590D9">
      <w:pPr>
        <w:spacing w:line="360" w:lineRule="exact"/>
        <w:ind w:firstLine="360"/>
        <w:rPr>
          <w:rFonts w:ascii="宋体" w:hAnsi="宋体"/>
          <w:color w:val="auto"/>
          <w:kern w:val="2"/>
          <w:szCs w:val="20"/>
        </w:rPr>
      </w:pPr>
    </w:p>
    <w:p w14:paraId="03D64FC6">
      <w:pPr>
        <w:spacing w:line="360" w:lineRule="exact"/>
        <w:ind w:firstLine="360"/>
        <w:rPr>
          <w:rFonts w:ascii="宋体" w:hAnsi="宋体"/>
          <w:color w:val="auto"/>
          <w:kern w:val="2"/>
          <w:szCs w:val="20"/>
        </w:rPr>
      </w:pPr>
    </w:p>
    <w:p w14:paraId="30CDC28E">
      <w:pPr>
        <w:spacing w:line="360" w:lineRule="exact"/>
        <w:ind w:firstLine="360"/>
        <w:rPr>
          <w:rFonts w:ascii="宋体" w:hAnsi="宋体"/>
          <w:color w:val="auto"/>
          <w:kern w:val="2"/>
          <w:szCs w:val="20"/>
        </w:rPr>
      </w:pPr>
    </w:p>
    <w:p w14:paraId="67F491EA">
      <w:pPr>
        <w:spacing w:line="360" w:lineRule="exact"/>
        <w:ind w:firstLine="360"/>
        <w:rPr>
          <w:rFonts w:ascii="宋体" w:hAnsi="宋体"/>
          <w:color w:val="auto"/>
          <w:kern w:val="2"/>
          <w:szCs w:val="20"/>
        </w:rPr>
      </w:pPr>
    </w:p>
    <w:p w14:paraId="4CC258C9">
      <w:pPr>
        <w:spacing w:line="360" w:lineRule="exact"/>
        <w:rPr>
          <w:rFonts w:ascii="宋体" w:hAnsi="宋体"/>
          <w:color w:val="auto"/>
          <w:kern w:val="2"/>
          <w:szCs w:val="20"/>
          <w:u w:val="single"/>
        </w:rPr>
      </w:pPr>
      <w:r>
        <w:rPr>
          <w:rFonts w:hint="eastAsia" w:ascii="宋体" w:hAnsi="宋体"/>
          <w:color w:val="auto"/>
          <w:kern w:val="2"/>
          <w:szCs w:val="20"/>
        </w:rPr>
        <w:t>甲方：</w:t>
      </w:r>
      <w:r>
        <w:rPr>
          <w:rFonts w:hint="eastAsia" w:ascii="宋体" w:hAnsi="宋体"/>
          <w:color w:val="auto"/>
          <w:kern w:val="2"/>
          <w:szCs w:val="20"/>
          <w:u w:val="single"/>
        </w:rPr>
        <w:t xml:space="preserve">                                    </w:t>
      </w:r>
      <w:r>
        <w:rPr>
          <w:rFonts w:hint="eastAsia" w:ascii="宋体" w:hAnsi="宋体"/>
          <w:color w:val="auto"/>
          <w:kern w:val="2"/>
          <w:szCs w:val="20"/>
        </w:rPr>
        <w:t xml:space="preserve">    乙方：</w:t>
      </w:r>
      <w:r>
        <w:rPr>
          <w:rFonts w:hint="eastAsia" w:ascii="宋体" w:hAnsi="宋体"/>
          <w:color w:val="auto"/>
          <w:kern w:val="2"/>
          <w:szCs w:val="20"/>
          <w:u w:val="single"/>
        </w:rPr>
        <w:t xml:space="preserve">                                    </w:t>
      </w:r>
    </w:p>
    <w:p w14:paraId="5268DFAF">
      <w:pPr>
        <w:spacing w:line="360" w:lineRule="exact"/>
        <w:rPr>
          <w:rFonts w:ascii="宋体" w:hAnsi="宋体"/>
          <w:color w:val="auto"/>
          <w:kern w:val="2"/>
          <w:szCs w:val="20"/>
        </w:rPr>
      </w:pPr>
      <w:r>
        <w:rPr>
          <w:rFonts w:hint="eastAsia" w:ascii="宋体" w:hAnsi="宋体"/>
          <w:color w:val="auto"/>
          <w:kern w:val="2"/>
          <w:szCs w:val="20"/>
        </w:rPr>
        <w:t>地址：</w:t>
      </w:r>
      <w:r>
        <w:rPr>
          <w:rFonts w:hint="eastAsia" w:ascii="宋体" w:hAnsi="宋体"/>
          <w:color w:val="auto"/>
          <w:kern w:val="2"/>
          <w:szCs w:val="20"/>
          <w:u w:val="single"/>
        </w:rPr>
        <w:t xml:space="preserve">                                    </w:t>
      </w:r>
      <w:r>
        <w:rPr>
          <w:rFonts w:hint="eastAsia" w:ascii="宋体" w:hAnsi="宋体"/>
          <w:color w:val="auto"/>
          <w:kern w:val="2"/>
          <w:szCs w:val="20"/>
        </w:rPr>
        <w:t xml:space="preserve">    地址：</w:t>
      </w:r>
      <w:r>
        <w:rPr>
          <w:rFonts w:hint="eastAsia" w:ascii="宋体" w:hAnsi="宋体"/>
          <w:color w:val="auto"/>
          <w:kern w:val="2"/>
          <w:szCs w:val="20"/>
          <w:u w:val="single"/>
        </w:rPr>
        <w:t xml:space="preserve">                                    </w:t>
      </w:r>
      <w:r>
        <w:rPr>
          <w:rFonts w:hint="eastAsia" w:ascii="宋体" w:hAnsi="宋体"/>
          <w:color w:val="auto"/>
          <w:kern w:val="2"/>
          <w:szCs w:val="20"/>
        </w:rPr>
        <w:t xml:space="preserve">     </w:t>
      </w:r>
    </w:p>
    <w:p w14:paraId="0A007FD2">
      <w:pPr>
        <w:spacing w:line="360" w:lineRule="exact"/>
        <w:rPr>
          <w:rFonts w:ascii="宋体" w:hAnsi="宋体"/>
          <w:color w:val="auto"/>
          <w:kern w:val="2"/>
          <w:szCs w:val="20"/>
        </w:rPr>
      </w:pPr>
      <w:r>
        <w:rPr>
          <w:rFonts w:hint="eastAsia" w:ascii="宋体" w:hAnsi="宋体"/>
          <w:color w:val="auto"/>
          <w:kern w:val="2"/>
          <w:szCs w:val="20"/>
        </w:rPr>
        <w:t>法定代表人：</w:t>
      </w:r>
      <w:r>
        <w:rPr>
          <w:rFonts w:hint="eastAsia" w:ascii="宋体" w:hAnsi="宋体"/>
          <w:color w:val="auto"/>
          <w:kern w:val="2"/>
          <w:szCs w:val="20"/>
          <w:u w:val="single"/>
        </w:rPr>
        <w:t xml:space="preserve">                              </w:t>
      </w:r>
      <w:r>
        <w:rPr>
          <w:rFonts w:hint="eastAsia" w:ascii="宋体" w:hAnsi="宋体"/>
          <w:color w:val="auto"/>
          <w:kern w:val="2"/>
          <w:szCs w:val="20"/>
        </w:rPr>
        <w:t xml:space="preserve">    法定代表人：</w:t>
      </w:r>
      <w:r>
        <w:rPr>
          <w:rFonts w:hint="eastAsia" w:ascii="宋体" w:hAnsi="宋体"/>
          <w:color w:val="auto"/>
          <w:kern w:val="2"/>
          <w:szCs w:val="20"/>
          <w:u w:val="single"/>
        </w:rPr>
        <w:t xml:space="preserve">                              </w:t>
      </w:r>
    </w:p>
    <w:p w14:paraId="30EE3EEC">
      <w:pPr>
        <w:spacing w:line="360" w:lineRule="exact"/>
        <w:rPr>
          <w:rFonts w:ascii="宋体" w:hAnsi="宋体"/>
          <w:color w:val="auto"/>
          <w:kern w:val="2"/>
          <w:szCs w:val="20"/>
        </w:rPr>
      </w:pPr>
      <w:r>
        <w:rPr>
          <w:rFonts w:hint="eastAsia" w:ascii="宋体" w:hAnsi="宋体"/>
          <w:color w:val="auto"/>
          <w:kern w:val="2"/>
          <w:szCs w:val="20"/>
        </w:rPr>
        <w:t>委托代理人：</w:t>
      </w:r>
      <w:r>
        <w:rPr>
          <w:rFonts w:hint="eastAsia" w:ascii="宋体" w:hAnsi="宋体"/>
          <w:color w:val="auto"/>
          <w:kern w:val="2"/>
          <w:szCs w:val="20"/>
          <w:u w:val="single"/>
        </w:rPr>
        <w:t xml:space="preserve">                              </w:t>
      </w:r>
      <w:r>
        <w:rPr>
          <w:rFonts w:hint="eastAsia" w:ascii="宋体" w:hAnsi="宋体"/>
          <w:color w:val="auto"/>
          <w:kern w:val="2"/>
          <w:szCs w:val="20"/>
        </w:rPr>
        <w:t xml:space="preserve">    委托代理人：</w:t>
      </w:r>
      <w:r>
        <w:rPr>
          <w:rFonts w:hint="eastAsia" w:ascii="宋体" w:hAnsi="宋体"/>
          <w:color w:val="auto"/>
          <w:kern w:val="2"/>
          <w:szCs w:val="20"/>
          <w:u w:val="single"/>
        </w:rPr>
        <w:t xml:space="preserve">                              </w:t>
      </w:r>
    </w:p>
    <w:p w14:paraId="76445A87">
      <w:pPr>
        <w:spacing w:line="360" w:lineRule="exact"/>
        <w:rPr>
          <w:rFonts w:ascii="宋体" w:hAnsi="宋体"/>
          <w:color w:val="auto"/>
          <w:kern w:val="2"/>
          <w:szCs w:val="20"/>
        </w:rPr>
      </w:pPr>
      <w:r>
        <w:rPr>
          <w:rFonts w:hint="eastAsia" w:ascii="宋体" w:hAnsi="宋体"/>
          <w:color w:val="auto"/>
          <w:kern w:val="2"/>
          <w:szCs w:val="20"/>
        </w:rPr>
        <w:t>电话：</w:t>
      </w:r>
      <w:r>
        <w:rPr>
          <w:rFonts w:hint="eastAsia" w:ascii="宋体" w:hAnsi="宋体"/>
          <w:color w:val="auto"/>
          <w:kern w:val="2"/>
          <w:szCs w:val="20"/>
          <w:u w:val="single"/>
        </w:rPr>
        <w:t xml:space="preserve">                                    </w:t>
      </w:r>
      <w:r>
        <w:rPr>
          <w:rFonts w:hint="eastAsia" w:ascii="宋体" w:hAnsi="宋体"/>
          <w:color w:val="auto"/>
          <w:kern w:val="2"/>
          <w:szCs w:val="20"/>
        </w:rPr>
        <w:t xml:space="preserve">    电话：</w:t>
      </w:r>
      <w:r>
        <w:rPr>
          <w:rFonts w:hint="eastAsia" w:ascii="宋体" w:hAnsi="宋体"/>
          <w:color w:val="auto"/>
          <w:kern w:val="2"/>
          <w:szCs w:val="20"/>
          <w:u w:val="single"/>
        </w:rPr>
        <w:t xml:space="preserve">                                    </w:t>
      </w:r>
      <w:r>
        <w:rPr>
          <w:rFonts w:hint="eastAsia" w:ascii="宋体" w:hAnsi="宋体"/>
          <w:color w:val="auto"/>
          <w:kern w:val="2"/>
          <w:szCs w:val="20"/>
        </w:rPr>
        <w:t xml:space="preserve">       </w:t>
      </w:r>
    </w:p>
    <w:p w14:paraId="35D43A52">
      <w:pPr>
        <w:spacing w:line="360" w:lineRule="exact"/>
        <w:rPr>
          <w:rFonts w:ascii="宋体" w:hAnsi="宋体"/>
          <w:color w:val="auto"/>
          <w:kern w:val="2"/>
          <w:szCs w:val="20"/>
        </w:rPr>
      </w:pPr>
      <w:r>
        <w:rPr>
          <w:rFonts w:hint="eastAsia" w:ascii="宋体" w:hAnsi="宋体"/>
          <w:color w:val="auto"/>
          <w:kern w:val="2"/>
          <w:szCs w:val="20"/>
        </w:rPr>
        <w:t>传真：</w:t>
      </w:r>
      <w:r>
        <w:rPr>
          <w:rFonts w:hint="eastAsia" w:ascii="宋体" w:hAnsi="宋体"/>
          <w:color w:val="auto"/>
          <w:kern w:val="2"/>
          <w:szCs w:val="20"/>
          <w:u w:val="single"/>
        </w:rPr>
        <w:t xml:space="preserve">                                    </w:t>
      </w:r>
      <w:r>
        <w:rPr>
          <w:rFonts w:hint="eastAsia" w:ascii="宋体" w:hAnsi="宋体"/>
          <w:color w:val="auto"/>
          <w:kern w:val="2"/>
          <w:szCs w:val="20"/>
        </w:rPr>
        <w:t xml:space="preserve">    传真：</w:t>
      </w:r>
      <w:r>
        <w:rPr>
          <w:rFonts w:hint="eastAsia" w:ascii="宋体" w:hAnsi="宋体"/>
          <w:color w:val="auto"/>
          <w:kern w:val="2"/>
          <w:szCs w:val="20"/>
          <w:u w:val="single"/>
        </w:rPr>
        <w:t xml:space="preserve">                                    </w:t>
      </w:r>
      <w:r>
        <w:rPr>
          <w:rFonts w:hint="eastAsia" w:ascii="宋体" w:hAnsi="宋体"/>
          <w:color w:val="auto"/>
          <w:kern w:val="2"/>
          <w:szCs w:val="20"/>
        </w:rPr>
        <w:t xml:space="preserve">    </w:t>
      </w:r>
    </w:p>
    <w:p w14:paraId="252EBBDB">
      <w:pPr>
        <w:spacing w:line="360" w:lineRule="exact"/>
        <w:rPr>
          <w:rFonts w:ascii="宋体" w:hAnsi="宋体"/>
          <w:color w:val="auto"/>
          <w:kern w:val="2"/>
          <w:szCs w:val="20"/>
        </w:rPr>
      </w:pPr>
      <w:r>
        <w:rPr>
          <w:rFonts w:hint="eastAsia" w:ascii="宋体" w:hAnsi="宋体"/>
          <w:color w:val="auto"/>
          <w:kern w:val="2"/>
          <w:szCs w:val="20"/>
        </w:rPr>
        <w:t>邮政编码：</w:t>
      </w:r>
      <w:r>
        <w:rPr>
          <w:rFonts w:hint="eastAsia" w:ascii="宋体" w:hAnsi="宋体"/>
          <w:color w:val="auto"/>
          <w:kern w:val="2"/>
          <w:szCs w:val="20"/>
          <w:u w:val="single"/>
        </w:rPr>
        <w:t xml:space="preserve">                                </w:t>
      </w:r>
      <w:r>
        <w:rPr>
          <w:rFonts w:hint="eastAsia" w:ascii="宋体" w:hAnsi="宋体"/>
          <w:color w:val="auto"/>
          <w:kern w:val="2"/>
          <w:szCs w:val="20"/>
        </w:rPr>
        <w:t xml:space="preserve">    邮政编码：</w:t>
      </w:r>
      <w:r>
        <w:rPr>
          <w:rFonts w:hint="eastAsia" w:ascii="宋体" w:hAnsi="宋体"/>
          <w:color w:val="auto"/>
          <w:kern w:val="2"/>
          <w:szCs w:val="20"/>
          <w:u w:val="single"/>
        </w:rPr>
        <w:t xml:space="preserve">                                </w:t>
      </w:r>
    </w:p>
    <w:p w14:paraId="32F9BEAB">
      <w:pPr>
        <w:spacing w:line="360" w:lineRule="exact"/>
        <w:rPr>
          <w:rFonts w:ascii="宋体" w:hAnsi="宋体"/>
          <w:color w:val="auto"/>
          <w:kern w:val="2"/>
          <w:szCs w:val="20"/>
          <w:u w:val="single"/>
        </w:rPr>
      </w:pPr>
      <w:r>
        <w:rPr>
          <w:rFonts w:hint="eastAsia" w:ascii="宋体" w:hAnsi="宋体"/>
          <w:color w:val="auto"/>
          <w:kern w:val="2"/>
          <w:szCs w:val="20"/>
        </w:rPr>
        <w:t xml:space="preserve">                                              开户银行：</w:t>
      </w:r>
      <w:r>
        <w:rPr>
          <w:rFonts w:hint="eastAsia" w:ascii="宋体" w:hAnsi="宋体"/>
          <w:color w:val="auto"/>
          <w:kern w:val="2"/>
          <w:szCs w:val="20"/>
          <w:u w:val="single"/>
        </w:rPr>
        <w:t xml:space="preserve">                                </w:t>
      </w:r>
    </w:p>
    <w:p w14:paraId="61312561">
      <w:pPr>
        <w:spacing w:line="360" w:lineRule="exact"/>
        <w:rPr>
          <w:rFonts w:ascii="宋体" w:hAnsi="宋体"/>
          <w:color w:val="auto"/>
          <w:kern w:val="2"/>
          <w:szCs w:val="20"/>
          <w:u w:val="single"/>
        </w:rPr>
      </w:pPr>
      <w:r>
        <w:rPr>
          <w:rFonts w:hint="eastAsia" w:ascii="宋体" w:hAnsi="宋体"/>
          <w:color w:val="auto"/>
          <w:kern w:val="2"/>
          <w:szCs w:val="20"/>
        </w:rPr>
        <w:t xml:space="preserve">                                              开户名称：</w:t>
      </w:r>
      <w:r>
        <w:rPr>
          <w:rFonts w:hint="eastAsia" w:ascii="宋体" w:hAnsi="宋体"/>
          <w:color w:val="auto"/>
          <w:kern w:val="2"/>
          <w:szCs w:val="20"/>
          <w:u w:val="single"/>
        </w:rPr>
        <w:t xml:space="preserve">                                </w:t>
      </w:r>
    </w:p>
    <w:p w14:paraId="2F2EE2A5">
      <w:pPr>
        <w:spacing w:line="360" w:lineRule="exact"/>
        <w:rPr>
          <w:rFonts w:ascii="宋体" w:hAnsi="宋体"/>
          <w:color w:val="auto"/>
          <w:kern w:val="2"/>
          <w:szCs w:val="20"/>
          <w:u w:val="single"/>
        </w:rPr>
      </w:pPr>
      <w:r>
        <w:rPr>
          <w:rFonts w:hint="eastAsia" w:ascii="宋体" w:hAnsi="宋体"/>
          <w:color w:val="auto"/>
          <w:kern w:val="2"/>
          <w:szCs w:val="20"/>
        </w:rPr>
        <w:t xml:space="preserve">                                              银行账号：</w:t>
      </w:r>
      <w:r>
        <w:rPr>
          <w:rFonts w:hint="eastAsia" w:ascii="宋体" w:hAnsi="宋体"/>
          <w:color w:val="auto"/>
          <w:kern w:val="2"/>
          <w:szCs w:val="20"/>
          <w:u w:val="single"/>
        </w:rPr>
        <w:t xml:space="preserve">                                </w:t>
      </w:r>
    </w:p>
    <w:p w14:paraId="28FD9F41">
      <w:pPr>
        <w:spacing w:line="360" w:lineRule="exact"/>
        <w:ind w:left="178" w:leftChars="85"/>
        <w:rPr>
          <w:rFonts w:ascii="宋体" w:hAnsi="宋体"/>
          <w:color w:val="auto"/>
          <w:kern w:val="2"/>
          <w:szCs w:val="20"/>
        </w:rPr>
      </w:pPr>
    </w:p>
    <w:p w14:paraId="60DC40B2">
      <w:pPr>
        <w:spacing w:line="360" w:lineRule="exact"/>
        <w:ind w:left="178" w:leftChars="85"/>
        <w:rPr>
          <w:rFonts w:ascii="宋体" w:hAnsi="宋体"/>
          <w:color w:val="auto"/>
          <w:kern w:val="2"/>
          <w:szCs w:val="20"/>
        </w:rPr>
      </w:pPr>
    </w:p>
    <w:p w14:paraId="10672D56">
      <w:pPr>
        <w:spacing w:line="360" w:lineRule="exact"/>
        <w:rPr>
          <w:rFonts w:ascii="宋体" w:hAnsi="宋体"/>
          <w:color w:val="auto"/>
          <w:kern w:val="2"/>
          <w:szCs w:val="20"/>
        </w:rPr>
      </w:pPr>
      <w:r>
        <w:rPr>
          <w:rFonts w:hint="eastAsia" w:ascii="宋体" w:hAnsi="宋体"/>
          <w:color w:val="auto"/>
          <w:kern w:val="2"/>
          <w:szCs w:val="20"/>
        </w:rPr>
        <w:t xml:space="preserve">合同签订地点：广西南宁市 </w:t>
      </w:r>
    </w:p>
    <w:p w14:paraId="3432677C">
      <w:pPr>
        <w:pStyle w:val="18"/>
        <w:spacing w:line="360" w:lineRule="auto"/>
        <w:rPr>
          <w:rFonts w:hint="eastAsia" w:hAnsi="宋体" w:cs="宋体"/>
          <w:color w:val="auto"/>
          <w:kern w:val="21"/>
          <w:highlight w:val="none"/>
        </w:rPr>
      </w:pPr>
      <w:r>
        <w:rPr>
          <w:rFonts w:hint="eastAsia" w:ascii="宋体" w:hAnsi="宋体"/>
          <w:color w:val="auto"/>
          <w:kern w:val="2"/>
          <w:szCs w:val="20"/>
        </w:rPr>
        <w:t>合同签订日期：</w:t>
      </w:r>
      <w:r>
        <w:rPr>
          <w:rFonts w:hint="eastAsia" w:ascii="宋体" w:hAnsi="宋体"/>
          <w:color w:val="auto"/>
          <w:kern w:val="2"/>
          <w:szCs w:val="20"/>
          <w:u w:val="single"/>
        </w:rPr>
        <w:t xml:space="preserve">    </w:t>
      </w:r>
      <w:r>
        <w:rPr>
          <w:rFonts w:hint="eastAsia" w:ascii="宋体" w:hAnsi="宋体"/>
          <w:color w:val="auto"/>
          <w:kern w:val="2"/>
          <w:szCs w:val="20"/>
        </w:rPr>
        <w:t>年</w:t>
      </w:r>
      <w:r>
        <w:rPr>
          <w:rFonts w:hint="eastAsia" w:ascii="宋体" w:hAnsi="宋体"/>
          <w:color w:val="auto"/>
          <w:kern w:val="2"/>
          <w:szCs w:val="20"/>
          <w:u w:val="single"/>
        </w:rPr>
        <w:t xml:space="preserve">    </w:t>
      </w:r>
      <w:r>
        <w:rPr>
          <w:rFonts w:hint="eastAsia" w:ascii="宋体" w:hAnsi="宋体"/>
          <w:color w:val="auto"/>
          <w:kern w:val="2"/>
          <w:szCs w:val="20"/>
        </w:rPr>
        <w:t>月</w:t>
      </w:r>
      <w:r>
        <w:rPr>
          <w:rFonts w:hint="eastAsia" w:ascii="宋体" w:hAnsi="宋体"/>
          <w:color w:val="auto"/>
          <w:kern w:val="2"/>
          <w:szCs w:val="20"/>
          <w:u w:val="single"/>
        </w:rPr>
        <w:t xml:space="preserve">    </w:t>
      </w:r>
      <w:r>
        <w:rPr>
          <w:rFonts w:hint="eastAsia" w:ascii="宋体" w:hAnsi="宋体"/>
          <w:color w:val="auto"/>
          <w:kern w:val="2"/>
          <w:szCs w:val="20"/>
        </w:rPr>
        <w:t>日</w:t>
      </w:r>
      <w:r>
        <w:rPr>
          <w:rFonts w:hint="eastAsia" w:hAnsi="宋体" w:cs="宋体"/>
          <w:b/>
          <w:color w:val="auto"/>
          <w:kern w:val="21"/>
          <w:highlight w:val="none"/>
        </w:rPr>
        <w:br w:type="page"/>
      </w:r>
      <w:r>
        <w:rPr>
          <w:rFonts w:hint="eastAsia" w:hAnsi="宋体" w:cs="宋体"/>
          <w:b/>
          <w:color w:val="auto"/>
          <w:kern w:val="21"/>
          <w:highlight w:val="none"/>
        </w:rPr>
        <w:t>附件I：</w:t>
      </w:r>
    </w:p>
    <w:p w14:paraId="544E426B">
      <w:pPr>
        <w:widowControl/>
        <w:jc w:val="center"/>
        <w:rPr>
          <w:rFonts w:hint="eastAsia"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t>政府采购项目合同验收报告（格式）</w:t>
      </w:r>
    </w:p>
    <w:p w14:paraId="08D0C1B8">
      <w:pPr>
        <w:widowControl/>
        <w:spacing w:line="360" w:lineRule="auto"/>
        <w:jc w:val="center"/>
        <w:rPr>
          <w:rFonts w:hint="eastAsia" w:ascii="宋体" w:hAnsi="宋体" w:cs="宋体"/>
          <w:b/>
          <w:bCs/>
          <w:color w:val="auto"/>
          <w:kern w:val="21"/>
          <w:szCs w:val="21"/>
          <w:highlight w:val="none"/>
        </w:rPr>
      </w:pPr>
    </w:p>
    <w:p w14:paraId="17EA0E3F">
      <w:pPr>
        <w:widowControl/>
        <w:snapToGrid w:val="0"/>
        <w:spacing w:line="360" w:lineRule="auto"/>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根据政府采购合同（采购合同编号：</w:t>
      </w:r>
      <w:r>
        <w:rPr>
          <w:rFonts w:hint="eastAsia" w:ascii="宋体" w:hAnsi="宋体" w:cs="宋体"/>
          <w:color w:val="auto"/>
          <w:kern w:val="21"/>
          <w:szCs w:val="21"/>
          <w:highlight w:val="none"/>
          <w:u w:val="single"/>
        </w:rPr>
        <w:softHyphen/>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）的约定，我单位对</w:t>
      </w:r>
      <w:r>
        <w:rPr>
          <w:rFonts w:hint="eastAsia" w:ascii="宋体" w:hAnsi="宋体" w:cs="宋体"/>
          <w:color w:val="auto"/>
          <w:kern w:val="21"/>
          <w:szCs w:val="21"/>
          <w:highlight w:val="none"/>
          <w:u w:val="single"/>
        </w:rPr>
        <w:t xml:space="preserve">（采购项目名称）       </w:t>
      </w:r>
      <w:r>
        <w:rPr>
          <w:rFonts w:hint="eastAsia" w:ascii="宋体" w:hAnsi="宋体" w:cs="宋体"/>
          <w:color w:val="auto"/>
          <w:kern w:val="21"/>
          <w:szCs w:val="21"/>
          <w:highlight w:val="none"/>
        </w:rPr>
        <w:t>政府采购项目中标（或成交）供应商</w:t>
      </w:r>
      <w:r>
        <w:rPr>
          <w:rFonts w:hint="eastAsia" w:ascii="宋体" w:hAnsi="宋体" w:cs="宋体"/>
          <w:color w:val="auto"/>
          <w:kern w:val="21"/>
          <w:szCs w:val="21"/>
          <w:highlight w:val="none"/>
          <w:u w:val="single"/>
        </w:rPr>
        <w:t xml:space="preserve">    （公司名称）    </w:t>
      </w:r>
      <w:r>
        <w:rPr>
          <w:rFonts w:hint="eastAsia" w:ascii="宋体" w:hAnsi="宋体" w:cs="宋体"/>
          <w:color w:val="auto"/>
          <w:kern w:val="21"/>
          <w:szCs w:val="21"/>
          <w:highlight w:val="none"/>
        </w:rPr>
        <w:t>提供的货物（或服务）进行了验收，验收情况如下：</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7D21E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vAlign w:val="center"/>
          </w:tcPr>
          <w:p w14:paraId="74DD10B3">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序号</w:t>
            </w:r>
          </w:p>
        </w:tc>
        <w:tc>
          <w:tcPr>
            <w:tcW w:w="2705" w:type="dxa"/>
            <w:gridSpan w:val="2"/>
            <w:tcBorders>
              <w:top w:val="single" w:color="auto" w:sz="4" w:space="0"/>
              <w:left w:val="single" w:color="auto" w:sz="4" w:space="0"/>
            </w:tcBorders>
            <w:vAlign w:val="center"/>
          </w:tcPr>
          <w:p w14:paraId="711DF3E4">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名    称</w:t>
            </w:r>
          </w:p>
        </w:tc>
        <w:tc>
          <w:tcPr>
            <w:tcW w:w="3100" w:type="dxa"/>
            <w:gridSpan w:val="2"/>
            <w:vAlign w:val="center"/>
          </w:tcPr>
          <w:p w14:paraId="79611B3E">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货物型号规格、标准及配置</w:t>
            </w:r>
          </w:p>
          <w:p w14:paraId="671C7F32">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（或服务内容、标准）</w:t>
            </w:r>
          </w:p>
        </w:tc>
        <w:tc>
          <w:tcPr>
            <w:tcW w:w="860" w:type="dxa"/>
            <w:gridSpan w:val="2"/>
            <w:vAlign w:val="center"/>
          </w:tcPr>
          <w:p w14:paraId="740D086A">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数量</w:t>
            </w:r>
          </w:p>
        </w:tc>
        <w:tc>
          <w:tcPr>
            <w:tcW w:w="893" w:type="dxa"/>
            <w:tcBorders>
              <w:right w:val="single" w:color="auto" w:sz="4" w:space="0"/>
            </w:tcBorders>
            <w:vAlign w:val="center"/>
          </w:tcPr>
          <w:p w14:paraId="0051CBB5">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金额</w:t>
            </w:r>
          </w:p>
        </w:tc>
        <w:tc>
          <w:tcPr>
            <w:tcW w:w="1297" w:type="dxa"/>
            <w:tcBorders>
              <w:left w:val="single" w:color="auto" w:sz="4" w:space="0"/>
            </w:tcBorders>
            <w:vAlign w:val="center"/>
          </w:tcPr>
          <w:p w14:paraId="3EAA5129">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与合同约定</w:t>
            </w:r>
          </w:p>
          <w:p w14:paraId="0A65673A">
            <w:pPr>
              <w:jc w:val="center"/>
              <w:rPr>
                <w:rFonts w:hint="eastAsia" w:ascii="宋体" w:hAnsi="宋体" w:cs="宋体"/>
                <w:color w:val="auto"/>
                <w:kern w:val="21"/>
                <w:szCs w:val="21"/>
                <w:highlight w:val="none"/>
              </w:rPr>
            </w:pPr>
            <w:r>
              <w:rPr>
                <w:rFonts w:hint="eastAsia" w:ascii="宋体" w:hAnsi="宋体" w:cs="宋体"/>
                <w:color w:val="auto"/>
                <w:kern w:val="21"/>
                <w:szCs w:val="21"/>
                <w:highlight w:val="none"/>
              </w:rPr>
              <w:t>是否一致</w:t>
            </w:r>
          </w:p>
        </w:tc>
      </w:tr>
      <w:tr w14:paraId="0204C7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5C01DFD3">
            <w:pPr>
              <w:rPr>
                <w:rFonts w:hint="eastAsia" w:ascii="宋体" w:hAnsi="宋体" w:cs="宋体"/>
                <w:color w:val="auto"/>
                <w:kern w:val="21"/>
                <w:szCs w:val="21"/>
                <w:highlight w:val="none"/>
              </w:rPr>
            </w:pPr>
          </w:p>
        </w:tc>
        <w:tc>
          <w:tcPr>
            <w:tcW w:w="2705" w:type="dxa"/>
            <w:gridSpan w:val="2"/>
            <w:tcBorders>
              <w:left w:val="single" w:color="auto" w:sz="4" w:space="0"/>
            </w:tcBorders>
            <w:vAlign w:val="center"/>
          </w:tcPr>
          <w:p w14:paraId="6F96B54C">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vAlign w:val="center"/>
          </w:tcPr>
          <w:p w14:paraId="2A6261E5">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vAlign w:val="center"/>
          </w:tcPr>
          <w:p w14:paraId="5A670AB9">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vAlign w:val="center"/>
          </w:tcPr>
          <w:p w14:paraId="428A6FEC">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vAlign w:val="center"/>
          </w:tcPr>
          <w:p w14:paraId="496B9C64">
            <w:pPr>
              <w:rPr>
                <w:rFonts w:hint="eastAsia" w:ascii="宋体" w:hAnsi="宋体" w:cs="宋体"/>
                <w:color w:val="auto"/>
                <w:kern w:val="21"/>
                <w:szCs w:val="21"/>
                <w:highlight w:val="none"/>
              </w:rPr>
            </w:pPr>
          </w:p>
        </w:tc>
      </w:tr>
      <w:tr w14:paraId="7CBCE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2D800D95">
            <w:pPr>
              <w:rPr>
                <w:rFonts w:hint="eastAsia" w:ascii="宋体" w:hAnsi="宋体" w:cs="宋体"/>
                <w:color w:val="auto"/>
                <w:kern w:val="21"/>
                <w:szCs w:val="21"/>
                <w:highlight w:val="none"/>
              </w:rPr>
            </w:pPr>
          </w:p>
        </w:tc>
        <w:tc>
          <w:tcPr>
            <w:tcW w:w="2705" w:type="dxa"/>
            <w:gridSpan w:val="2"/>
            <w:tcBorders>
              <w:left w:val="single" w:color="auto" w:sz="4" w:space="0"/>
            </w:tcBorders>
            <w:vAlign w:val="center"/>
          </w:tcPr>
          <w:p w14:paraId="73CF6A2D">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vAlign w:val="center"/>
          </w:tcPr>
          <w:p w14:paraId="506E9F26">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vAlign w:val="center"/>
          </w:tcPr>
          <w:p w14:paraId="30F93983">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vAlign w:val="center"/>
          </w:tcPr>
          <w:p w14:paraId="69E2BCD0">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vAlign w:val="center"/>
          </w:tcPr>
          <w:p w14:paraId="115261A0">
            <w:pPr>
              <w:rPr>
                <w:rFonts w:hint="eastAsia" w:ascii="宋体" w:hAnsi="宋体" w:cs="宋体"/>
                <w:color w:val="auto"/>
                <w:kern w:val="21"/>
                <w:szCs w:val="21"/>
                <w:highlight w:val="none"/>
              </w:rPr>
            </w:pPr>
          </w:p>
        </w:tc>
      </w:tr>
      <w:tr w14:paraId="2E2EF8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279BFF22">
            <w:pPr>
              <w:rPr>
                <w:rFonts w:hint="eastAsia" w:ascii="宋体" w:hAnsi="宋体" w:cs="宋体"/>
                <w:color w:val="auto"/>
                <w:kern w:val="21"/>
                <w:szCs w:val="21"/>
                <w:highlight w:val="none"/>
              </w:rPr>
            </w:pPr>
          </w:p>
        </w:tc>
        <w:tc>
          <w:tcPr>
            <w:tcW w:w="2705" w:type="dxa"/>
            <w:gridSpan w:val="2"/>
            <w:tcBorders>
              <w:left w:val="single" w:color="auto" w:sz="4" w:space="0"/>
            </w:tcBorders>
            <w:vAlign w:val="center"/>
          </w:tcPr>
          <w:p w14:paraId="49498DD6">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vAlign w:val="center"/>
          </w:tcPr>
          <w:p w14:paraId="45B338BB">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vAlign w:val="center"/>
          </w:tcPr>
          <w:p w14:paraId="6E47FF10">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vAlign w:val="center"/>
          </w:tcPr>
          <w:p w14:paraId="59FF17F4">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vAlign w:val="center"/>
          </w:tcPr>
          <w:p w14:paraId="3FB34A58">
            <w:pPr>
              <w:rPr>
                <w:rFonts w:hint="eastAsia" w:ascii="宋体" w:hAnsi="宋体" w:cs="宋体"/>
                <w:color w:val="auto"/>
                <w:kern w:val="21"/>
                <w:szCs w:val="21"/>
                <w:highlight w:val="none"/>
              </w:rPr>
            </w:pPr>
          </w:p>
        </w:tc>
      </w:tr>
      <w:tr w14:paraId="6C7CE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7523EA18">
            <w:pPr>
              <w:rPr>
                <w:rFonts w:hint="eastAsia" w:ascii="宋体" w:hAnsi="宋体" w:cs="宋体"/>
                <w:color w:val="auto"/>
                <w:kern w:val="21"/>
                <w:szCs w:val="21"/>
                <w:highlight w:val="none"/>
              </w:rPr>
            </w:pPr>
          </w:p>
        </w:tc>
        <w:tc>
          <w:tcPr>
            <w:tcW w:w="2705" w:type="dxa"/>
            <w:gridSpan w:val="2"/>
            <w:tcBorders>
              <w:left w:val="single" w:color="auto" w:sz="4" w:space="0"/>
            </w:tcBorders>
            <w:vAlign w:val="center"/>
          </w:tcPr>
          <w:p w14:paraId="17BF6AD7">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vAlign w:val="center"/>
          </w:tcPr>
          <w:p w14:paraId="46325F66">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vAlign w:val="center"/>
          </w:tcPr>
          <w:p w14:paraId="0ABDBCA0">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vAlign w:val="center"/>
          </w:tcPr>
          <w:p w14:paraId="54F93947">
            <w:pPr>
              <w:rPr>
                <w:rFonts w:hint="eastAsia"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vAlign w:val="center"/>
          </w:tcPr>
          <w:p w14:paraId="632BBAB2">
            <w:pPr>
              <w:rPr>
                <w:rFonts w:hint="eastAsia" w:ascii="宋体" w:hAnsi="宋体" w:cs="宋体"/>
                <w:color w:val="auto"/>
                <w:kern w:val="21"/>
                <w:szCs w:val="21"/>
                <w:highlight w:val="none"/>
              </w:rPr>
            </w:pPr>
          </w:p>
        </w:tc>
      </w:tr>
      <w:tr w14:paraId="59340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61DE06C0">
            <w:pPr>
              <w:rPr>
                <w:rFonts w:hint="eastAsia" w:ascii="宋体" w:hAnsi="宋体" w:cs="宋体"/>
                <w:color w:val="auto"/>
                <w:kern w:val="21"/>
                <w:szCs w:val="21"/>
                <w:highlight w:val="none"/>
              </w:rPr>
            </w:pPr>
          </w:p>
        </w:tc>
        <w:tc>
          <w:tcPr>
            <w:tcW w:w="2705" w:type="dxa"/>
            <w:gridSpan w:val="2"/>
            <w:tcBorders>
              <w:left w:val="single" w:color="auto" w:sz="4" w:space="0"/>
            </w:tcBorders>
            <w:vAlign w:val="center"/>
          </w:tcPr>
          <w:p w14:paraId="775F1F07">
            <w:pPr>
              <w:rPr>
                <w:rFonts w:hint="eastAsia" w:ascii="宋体" w:hAnsi="宋体" w:cs="宋体"/>
                <w:color w:val="auto"/>
                <w:kern w:val="21"/>
                <w:szCs w:val="21"/>
                <w:highlight w:val="none"/>
              </w:rPr>
            </w:pPr>
          </w:p>
        </w:tc>
        <w:tc>
          <w:tcPr>
            <w:tcW w:w="3100" w:type="dxa"/>
            <w:gridSpan w:val="2"/>
            <w:vAlign w:val="center"/>
          </w:tcPr>
          <w:p w14:paraId="352C2DF5">
            <w:pPr>
              <w:rPr>
                <w:rFonts w:hint="eastAsia" w:ascii="宋体" w:hAnsi="宋体" w:cs="宋体"/>
                <w:color w:val="auto"/>
                <w:kern w:val="21"/>
                <w:szCs w:val="21"/>
                <w:highlight w:val="none"/>
              </w:rPr>
            </w:pPr>
          </w:p>
        </w:tc>
        <w:tc>
          <w:tcPr>
            <w:tcW w:w="860" w:type="dxa"/>
            <w:gridSpan w:val="2"/>
            <w:vAlign w:val="center"/>
          </w:tcPr>
          <w:p w14:paraId="1A406D27">
            <w:pPr>
              <w:rPr>
                <w:rFonts w:hint="eastAsia" w:ascii="宋体" w:hAnsi="宋体" w:cs="宋体"/>
                <w:color w:val="auto"/>
                <w:kern w:val="21"/>
                <w:szCs w:val="21"/>
                <w:highlight w:val="none"/>
              </w:rPr>
            </w:pPr>
          </w:p>
        </w:tc>
        <w:tc>
          <w:tcPr>
            <w:tcW w:w="893" w:type="dxa"/>
            <w:tcBorders>
              <w:right w:val="single" w:color="auto" w:sz="4" w:space="0"/>
            </w:tcBorders>
            <w:vAlign w:val="center"/>
          </w:tcPr>
          <w:p w14:paraId="153A04D9">
            <w:pPr>
              <w:rPr>
                <w:rFonts w:hint="eastAsia" w:ascii="宋体" w:hAnsi="宋体" w:cs="宋体"/>
                <w:color w:val="auto"/>
                <w:kern w:val="21"/>
                <w:szCs w:val="21"/>
                <w:highlight w:val="none"/>
              </w:rPr>
            </w:pPr>
          </w:p>
        </w:tc>
        <w:tc>
          <w:tcPr>
            <w:tcW w:w="1297" w:type="dxa"/>
            <w:tcBorders>
              <w:left w:val="single" w:color="auto" w:sz="4" w:space="0"/>
            </w:tcBorders>
            <w:vAlign w:val="center"/>
          </w:tcPr>
          <w:p w14:paraId="2F3EDBC4">
            <w:pPr>
              <w:rPr>
                <w:rFonts w:hint="eastAsia" w:ascii="宋体" w:hAnsi="宋体" w:cs="宋体"/>
                <w:color w:val="auto"/>
                <w:kern w:val="21"/>
                <w:szCs w:val="21"/>
                <w:highlight w:val="none"/>
              </w:rPr>
            </w:pPr>
          </w:p>
        </w:tc>
      </w:tr>
      <w:tr w14:paraId="2A8D02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vAlign w:val="center"/>
          </w:tcPr>
          <w:p w14:paraId="51DFA68E">
            <w:pPr>
              <w:rPr>
                <w:rFonts w:hint="eastAsia" w:ascii="宋体" w:hAnsi="宋体" w:cs="宋体"/>
                <w:color w:val="auto"/>
                <w:kern w:val="21"/>
                <w:szCs w:val="21"/>
                <w:highlight w:val="none"/>
              </w:rPr>
            </w:pPr>
            <w:r>
              <w:rPr>
                <w:rFonts w:hint="eastAsia" w:ascii="宋体" w:hAnsi="宋体" w:cs="宋体"/>
                <w:color w:val="auto"/>
                <w:kern w:val="21"/>
                <w:szCs w:val="21"/>
                <w:highlight w:val="none"/>
              </w:rPr>
              <w:t>合     计</w:t>
            </w:r>
          </w:p>
        </w:tc>
        <w:tc>
          <w:tcPr>
            <w:tcW w:w="860" w:type="dxa"/>
            <w:gridSpan w:val="2"/>
            <w:vAlign w:val="center"/>
          </w:tcPr>
          <w:p w14:paraId="12EAC7AC">
            <w:pPr>
              <w:rPr>
                <w:rFonts w:hint="eastAsia" w:ascii="宋体" w:hAnsi="宋体" w:cs="宋体"/>
                <w:color w:val="auto"/>
                <w:kern w:val="21"/>
                <w:szCs w:val="21"/>
                <w:highlight w:val="none"/>
              </w:rPr>
            </w:pPr>
          </w:p>
        </w:tc>
        <w:tc>
          <w:tcPr>
            <w:tcW w:w="893" w:type="dxa"/>
            <w:tcBorders>
              <w:right w:val="single" w:color="auto" w:sz="4" w:space="0"/>
            </w:tcBorders>
            <w:vAlign w:val="center"/>
          </w:tcPr>
          <w:p w14:paraId="02A4D797">
            <w:pPr>
              <w:rPr>
                <w:rFonts w:hint="eastAsia" w:ascii="宋体" w:hAnsi="宋体" w:cs="宋体"/>
                <w:color w:val="auto"/>
                <w:kern w:val="21"/>
                <w:szCs w:val="21"/>
                <w:highlight w:val="none"/>
              </w:rPr>
            </w:pPr>
          </w:p>
        </w:tc>
        <w:tc>
          <w:tcPr>
            <w:tcW w:w="1297" w:type="dxa"/>
            <w:tcBorders>
              <w:left w:val="single" w:color="auto" w:sz="4" w:space="0"/>
            </w:tcBorders>
            <w:vAlign w:val="center"/>
          </w:tcPr>
          <w:p w14:paraId="65EF86A3">
            <w:pPr>
              <w:rPr>
                <w:rFonts w:hint="eastAsia" w:ascii="宋体" w:hAnsi="宋体" w:cs="宋体"/>
                <w:color w:val="auto"/>
                <w:kern w:val="21"/>
                <w:szCs w:val="21"/>
                <w:highlight w:val="none"/>
              </w:rPr>
            </w:pPr>
          </w:p>
        </w:tc>
      </w:tr>
      <w:tr w14:paraId="6F8A84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vAlign w:val="center"/>
          </w:tcPr>
          <w:p w14:paraId="52BB57E1">
            <w:pPr>
              <w:rPr>
                <w:rFonts w:hint="eastAsia" w:ascii="宋体" w:hAnsi="宋体" w:cs="宋体"/>
                <w:color w:val="auto"/>
                <w:kern w:val="21"/>
                <w:szCs w:val="21"/>
                <w:highlight w:val="none"/>
              </w:rPr>
            </w:pPr>
            <w:r>
              <w:rPr>
                <w:rFonts w:hint="eastAsia" w:ascii="宋体" w:hAnsi="宋体" w:cs="宋体"/>
                <w:color w:val="auto"/>
                <w:kern w:val="21"/>
                <w:szCs w:val="21"/>
                <w:highlight w:val="none"/>
              </w:rPr>
              <w:t>合 计 大 写 金 额 ：人民币                             元</w:t>
            </w:r>
          </w:p>
        </w:tc>
      </w:tr>
      <w:tr w14:paraId="2F5D0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vAlign w:val="center"/>
          </w:tcPr>
          <w:p w14:paraId="43EE5DFC">
            <w:pPr>
              <w:rPr>
                <w:rFonts w:hint="eastAsia" w:ascii="宋体" w:hAnsi="宋体" w:cs="宋体"/>
                <w:color w:val="auto"/>
                <w:kern w:val="21"/>
                <w:szCs w:val="21"/>
                <w:highlight w:val="none"/>
              </w:rPr>
            </w:pPr>
            <w:r>
              <w:rPr>
                <w:rFonts w:hint="eastAsia" w:ascii="宋体" w:hAnsi="宋体" w:cs="宋体"/>
                <w:color w:val="auto"/>
                <w:kern w:val="21"/>
                <w:szCs w:val="21"/>
                <w:highlight w:val="none"/>
              </w:rPr>
              <w:t>实际供货日期</w:t>
            </w:r>
          </w:p>
        </w:tc>
        <w:tc>
          <w:tcPr>
            <w:tcW w:w="3239" w:type="dxa"/>
            <w:gridSpan w:val="2"/>
            <w:vAlign w:val="center"/>
          </w:tcPr>
          <w:p w14:paraId="06E3C363">
            <w:pPr>
              <w:rPr>
                <w:rFonts w:hint="eastAsia" w:ascii="宋体" w:hAnsi="宋体" w:cs="宋体"/>
                <w:color w:val="auto"/>
                <w:kern w:val="21"/>
                <w:szCs w:val="21"/>
                <w:highlight w:val="none"/>
              </w:rPr>
            </w:pPr>
          </w:p>
        </w:tc>
        <w:tc>
          <w:tcPr>
            <w:tcW w:w="1835" w:type="dxa"/>
            <w:gridSpan w:val="2"/>
            <w:vAlign w:val="center"/>
          </w:tcPr>
          <w:p w14:paraId="354CBB84">
            <w:pPr>
              <w:rPr>
                <w:rFonts w:hint="eastAsia" w:ascii="宋体" w:hAnsi="宋体" w:cs="宋体"/>
                <w:color w:val="auto"/>
                <w:kern w:val="21"/>
                <w:szCs w:val="21"/>
                <w:highlight w:val="none"/>
              </w:rPr>
            </w:pPr>
            <w:r>
              <w:rPr>
                <w:rFonts w:hint="eastAsia" w:ascii="宋体" w:hAnsi="宋体" w:cs="宋体"/>
                <w:color w:val="auto"/>
                <w:kern w:val="21"/>
                <w:szCs w:val="21"/>
                <w:highlight w:val="none"/>
              </w:rPr>
              <w:t>合同交货验收日期</w:t>
            </w:r>
          </w:p>
        </w:tc>
        <w:tc>
          <w:tcPr>
            <w:tcW w:w="3037" w:type="dxa"/>
            <w:gridSpan w:val="3"/>
            <w:vAlign w:val="center"/>
          </w:tcPr>
          <w:p w14:paraId="5B9D1ED2">
            <w:pPr>
              <w:rPr>
                <w:rFonts w:hint="eastAsia" w:ascii="宋体" w:hAnsi="宋体" w:cs="宋体"/>
                <w:color w:val="auto"/>
                <w:kern w:val="21"/>
                <w:szCs w:val="21"/>
                <w:highlight w:val="none"/>
              </w:rPr>
            </w:pPr>
          </w:p>
        </w:tc>
      </w:tr>
      <w:tr w14:paraId="08EE4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tcMar>
              <w:top w:w="0" w:type="dxa"/>
              <w:left w:w="108" w:type="dxa"/>
              <w:bottom w:w="0" w:type="dxa"/>
              <w:right w:w="108" w:type="dxa"/>
            </w:tcMar>
            <w:vAlign w:val="center"/>
          </w:tcPr>
          <w:p w14:paraId="7781E270">
            <w:pPr>
              <w:rPr>
                <w:rFonts w:hint="eastAsia" w:ascii="宋体" w:hAnsi="宋体" w:cs="宋体"/>
                <w:color w:val="auto"/>
                <w:kern w:val="21"/>
                <w:szCs w:val="21"/>
                <w:highlight w:val="none"/>
              </w:rPr>
            </w:pPr>
            <w:r>
              <w:rPr>
                <w:rFonts w:hint="eastAsia" w:ascii="宋体" w:hAnsi="宋体" w:cs="宋体"/>
                <w:color w:val="auto"/>
                <w:kern w:val="21"/>
                <w:szCs w:val="21"/>
                <w:highlight w:val="none"/>
              </w:rPr>
              <w:t>验收具体内容</w:t>
            </w:r>
          </w:p>
        </w:tc>
        <w:tc>
          <w:tcPr>
            <w:tcW w:w="8111" w:type="dxa"/>
            <w:gridSpan w:val="7"/>
            <w:tcMar>
              <w:top w:w="0" w:type="dxa"/>
              <w:left w:w="108" w:type="dxa"/>
              <w:bottom w:w="0" w:type="dxa"/>
              <w:right w:w="108" w:type="dxa"/>
            </w:tcMar>
            <w:vAlign w:val="center"/>
          </w:tcPr>
          <w:p w14:paraId="31F8602B">
            <w:pPr>
              <w:rPr>
                <w:rFonts w:hint="eastAsia" w:ascii="宋体" w:hAnsi="宋体" w:cs="宋体"/>
                <w:color w:val="auto"/>
                <w:kern w:val="21"/>
                <w:szCs w:val="21"/>
                <w:highlight w:val="none"/>
              </w:rPr>
            </w:pPr>
            <w:r>
              <w:rPr>
                <w:rFonts w:hint="eastAsia" w:ascii="宋体" w:hAnsi="宋体" w:cs="宋体"/>
                <w:color w:val="auto"/>
                <w:kern w:val="21"/>
                <w:szCs w:val="21"/>
                <w:highlight w:val="none"/>
              </w:rPr>
              <w:t>（应按采购合同、采购文件、响应文件及验收方案等进行验收；并核对中标或成交供应商在安装调试等方面是否违反合同约定或服务规范要求、提供的质量保证证明材料是否齐全、应有的配件及附件是否达到合同约定等。可附件）</w:t>
            </w:r>
          </w:p>
        </w:tc>
      </w:tr>
      <w:tr w14:paraId="30F1A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tcMar>
              <w:top w:w="0" w:type="dxa"/>
              <w:left w:w="108" w:type="dxa"/>
              <w:bottom w:w="0" w:type="dxa"/>
              <w:right w:w="108" w:type="dxa"/>
            </w:tcMar>
            <w:vAlign w:val="center"/>
          </w:tcPr>
          <w:p w14:paraId="5CC41E80">
            <w:pPr>
              <w:rPr>
                <w:rFonts w:hint="eastAsia" w:ascii="宋体" w:hAnsi="宋体" w:cs="宋体"/>
                <w:color w:val="auto"/>
                <w:kern w:val="21"/>
                <w:szCs w:val="21"/>
                <w:highlight w:val="none"/>
              </w:rPr>
            </w:pPr>
            <w:r>
              <w:rPr>
                <w:rFonts w:hint="eastAsia" w:ascii="宋体" w:hAnsi="宋体" w:cs="宋体"/>
                <w:color w:val="auto"/>
                <w:kern w:val="21"/>
                <w:szCs w:val="21"/>
                <w:highlight w:val="none"/>
              </w:rPr>
              <w:t>验收小组意见</w:t>
            </w:r>
          </w:p>
        </w:tc>
        <w:tc>
          <w:tcPr>
            <w:tcW w:w="8111" w:type="dxa"/>
            <w:gridSpan w:val="7"/>
            <w:tcBorders>
              <w:bottom w:val="single" w:color="auto" w:sz="4" w:space="0"/>
            </w:tcBorders>
            <w:vAlign w:val="center"/>
          </w:tcPr>
          <w:p w14:paraId="5EB995B0">
            <w:pPr>
              <w:rPr>
                <w:rFonts w:hint="eastAsia" w:ascii="宋体" w:hAnsi="宋体" w:cs="宋体"/>
                <w:color w:val="auto"/>
                <w:kern w:val="21"/>
                <w:szCs w:val="21"/>
                <w:highlight w:val="none"/>
              </w:rPr>
            </w:pPr>
            <w:r>
              <w:rPr>
                <w:rFonts w:hint="eastAsia" w:ascii="宋体" w:hAnsi="宋体" w:cs="宋体"/>
                <w:color w:val="auto"/>
                <w:kern w:val="21"/>
                <w:szCs w:val="21"/>
                <w:highlight w:val="none"/>
              </w:rPr>
              <w:t>验收结论性意见：</w:t>
            </w:r>
          </w:p>
          <w:p w14:paraId="0BCF7264">
            <w:pPr>
              <w:rPr>
                <w:rFonts w:hint="eastAsia" w:ascii="宋体" w:hAnsi="宋体" w:cs="宋体"/>
                <w:color w:val="auto"/>
                <w:kern w:val="21"/>
                <w:szCs w:val="21"/>
                <w:highlight w:val="none"/>
              </w:rPr>
            </w:pPr>
          </w:p>
          <w:p w14:paraId="49EB75DC">
            <w:pPr>
              <w:rPr>
                <w:rFonts w:hint="eastAsia" w:ascii="宋体" w:hAnsi="宋体" w:cs="宋体"/>
                <w:color w:val="auto"/>
                <w:kern w:val="21"/>
                <w:szCs w:val="21"/>
                <w:highlight w:val="none"/>
              </w:rPr>
            </w:pPr>
          </w:p>
        </w:tc>
      </w:tr>
      <w:tr w14:paraId="4B458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tcMar>
              <w:top w:w="0" w:type="dxa"/>
              <w:left w:w="108" w:type="dxa"/>
              <w:bottom w:w="0" w:type="dxa"/>
              <w:right w:w="108" w:type="dxa"/>
            </w:tcMar>
            <w:vAlign w:val="center"/>
          </w:tcPr>
          <w:p w14:paraId="2E14ABF6">
            <w:pPr>
              <w:rPr>
                <w:rFonts w:hint="eastAsia" w:ascii="宋体" w:hAnsi="宋体" w:cs="宋体"/>
                <w:color w:val="auto"/>
                <w:kern w:val="21"/>
                <w:szCs w:val="21"/>
                <w:highlight w:val="none"/>
              </w:rPr>
            </w:pPr>
          </w:p>
        </w:tc>
        <w:tc>
          <w:tcPr>
            <w:tcW w:w="8111" w:type="dxa"/>
            <w:gridSpan w:val="7"/>
            <w:tcBorders>
              <w:top w:val="single" w:color="auto" w:sz="4" w:space="0"/>
            </w:tcBorders>
            <w:vAlign w:val="center"/>
          </w:tcPr>
          <w:p w14:paraId="1427ECBC">
            <w:pPr>
              <w:rPr>
                <w:rFonts w:hint="eastAsia" w:ascii="宋体" w:hAnsi="宋体" w:cs="宋体"/>
                <w:color w:val="auto"/>
                <w:kern w:val="21"/>
                <w:szCs w:val="21"/>
                <w:highlight w:val="none"/>
              </w:rPr>
            </w:pPr>
            <w:r>
              <w:rPr>
                <w:rFonts w:hint="eastAsia" w:ascii="宋体" w:hAnsi="宋体" w:cs="宋体"/>
                <w:color w:val="auto"/>
                <w:kern w:val="21"/>
                <w:szCs w:val="21"/>
                <w:highlight w:val="none"/>
              </w:rPr>
              <w:t>有异议的意见和说明理由：</w:t>
            </w:r>
          </w:p>
          <w:p w14:paraId="4CDBBC07">
            <w:pPr>
              <w:rPr>
                <w:rFonts w:hint="eastAsia" w:ascii="宋体" w:hAnsi="宋体" w:cs="宋体"/>
                <w:color w:val="auto"/>
                <w:kern w:val="21"/>
                <w:szCs w:val="21"/>
                <w:highlight w:val="none"/>
              </w:rPr>
            </w:pPr>
          </w:p>
          <w:p w14:paraId="7B2D647F">
            <w:pPr>
              <w:rPr>
                <w:rFonts w:hint="eastAsia" w:ascii="宋体" w:hAnsi="宋体" w:cs="宋体"/>
                <w:color w:val="auto"/>
                <w:kern w:val="21"/>
                <w:szCs w:val="21"/>
                <w:highlight w:val="none"/>
              </w:rPr>
            </w:pPr>
          </w:p>
        </w:tc>
      </w:tr>
      <w:tr w14:paraId="060A1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tcMar>
              <w:top w:w="0" w:type="dxa"/>
              <w:left w:w="108" w:type="dxa"/>
              <w:bottom w:w="0" w:type="dxa"/>
              <w:right w:w="108" w:type="dxa"/>
            </w:tcMar>
            <w:vAlign w:val="center"/>
          </w:tcPr>
          <w:p w14:paraId="4604CC9A">
            <w:pPr>
              <w:rPr>
                <w:rFonts w:hint="eastAsia" w:ascii="宋体" w:hAnsi="宋体" w:cs="宋体"/>
                <w:color w:val="auto"/>
                <w:kern w:val="21"/>
                <w:szCs w:val="21"/>
                <w:highlight w:val="none"/>
              </w:rPr>
            </w:pPr>
            <w:r>
              <w:rPr>
                <w:rFonts w:hint="eastAsia" w:ascii="宋体" w:hAnsi="宋体" w:cs="宋体"/>
                <w:color w:val="auto"/>
                <w:kern w:val="21"/>
                <w:szCs w:val="21"/>
                <w:highlight w:val="none"/>
              </w:rPr>
              <w:t>验收小组成员签字：</w:t>
            </w:r>
          </w:p>
        </w:tc>
      </w:tr>
      <w:tr w14:paraId="2FB05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tcMar>
              <w:top w:w="0" w:type="dxa"/>
              <w:left w:w="108" w:type="dxa"/>
              <w:bottom w:w="0" w:type="dxa"/>
              <w:right w:w="108" w:type="dxa"/>
            </w:tcMar>
            <w:vAlign w:val="center"/>
          </w:tcPr>
          <w:p w14:paraId="4B9EC43A">
            <w:pPr>
              <w:rPr>
                <w:rFonts w:hint="eastAsia" w:ascii="宋体" w:hAnsi="宋体" w:cs="宋体"/>
                <w:color w:val="auto"/>
                <w:kern w:val="21"/>
                <w:szCs w:val="21"/>
                <w:highlight w:val="none"/>
              </w:rPr>
            </w:pPr>
            <w:r>
              <w:rPr>
                <w:rFonts w:hint="eastAsia" w:ascii="宋体" w:hAnsi="宋体" w:cs="宋体"/>
                <w:color w:val="auto"/>
                <w:kern w:val="21"/>
                <w:szCs w:val="21"/>
                <w:highlight w:val="none"/>
              </w:rPr>
              <w:t>参与验收其他或监督人员签字：</w:t>
            </w:r>
          </w:p>
        </w:tc>
      </w:tr>
      <w:tr w14:paraId="1679B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tcMar>
              <w:top w:w="0" w:type="dxa"/>
              <w:left w:w="108" w:type="dxa"/>
              <w:bottom w:w="0" w:type="dxa"/>
              <w:right w:w="108" w:type="dxa"/>
            </w:tcMar>
            <w:vAlign w:val="center"/>
          </w:tcPr>
          <w:p w14:paraId="4A5BBA9F">
            <w:pPr>
              <w:rPr>
                <w:rFonts w:hint="eastAsia" w:ascii="宋体" w:hAnsi="宋体" w:cs="宋体"/>
                <w:color w:val="auto"/>
                <w:kern w:val="21"/>
                <w:szCs w:val="21"/>
                <w:highlight w:val="none"/>
              </w:rPr>
            </w:pPr>
            <w:r>
              <w:rPr>
                <w:rFonts w:hint="eastAsia" w:ascii="宋体" w:hAnsi="宋体" w:cs="宋体"/>
                <w:color w:val="auto"/>
                <w:kern w:val="21"/>
                <w:szCs w:val="21"/>
                <w:highlight w:val="none"/>
              </w:rPr>
              <w:t>中标（或成交）供应商签字或盖章：</w:t>
            </w:r>
          </w:p>
          <w:p w14:paraId="3E4C643E">
            <w:pPr>
              <w:rPr>
                <w:rFonts w:hint="eastAsia" w:ascii="宋体" w:hAnsi="宋体" w:cs="宋体"/>
                <w:color w:val="auto"/>
                <w:kern w:val="21"/>
                <w:szCs w:val="21"/>
                <w:highlight w:val="none"/>
              </w:rPr>
            </w:pPr>
          </w:p>
          <w:p w14:paraId="66C0A12C">
            <w:pPr>
              <w:rPr>
                <w:rFonts w:hint="eastAsia" w:ascii="宋体" w:hAnsi="宋体" w:cs="宋体"/>
                <w:color w:val="auto"/>
                <w:kern w:val="21"/>
                <w:szCs w:val="21"/>
                <w:highlight w:val="none"/>
              </w:rPr>
            </w:pPr>
            <w:r>
              <w:rPr>
                <w:rFonts w:hint="eastAsia" w:ascii="宋体" w:hAnsi="宋体" w:cs="宋体"/>
                <w:color w:val="auto"/>
                <w:kern w:val="21"/>
                <w:szCs w:val="21"/>
                <w:highlight w:val="none"/>
              </w:rPr>
              <w:t>联系电话：</w:t>
            </w:r>
          </w:p>
          <w:p w14:paraId="0D59154C">
            <w:pPr>
              <w:rPr>
                <w:rFonts w:hint="eastAsia" w:ascii="宋体" w:hAnsi="宋体" w:cs="宋体"/>
                <w:color w:val="auto"/>
                <w:kern w:val="21"/>
                <w:szCs w:val="21"/>
                <w:highlight w:val="none"/>
              </w:rPr>
            </w:pPr>
          </w:p>
          <w:p w14:paraId="4AAE0E73">
            <w:pPr>
              <w:rPr>
                <w:rFonts w:hint="eastAsia" w:ascii="宋体" w:hAnsi="宋体" w:cs="宋体"/>
                <w:color w:val="auto"/>
                <w:kern w:val="21"/>
                <w:szCs w:val="21"/>
                <w:highlight w:val="none"/>
              </w:rPr>
            </w:pPr>
            <w:r>
              <w:rPr>
                <w:rFonts w:hint="eastAsia" w:ascii="宋体" w:hAnsi="宋体" w:cs="宋体"/>
                <w:color w:val="auto"/>
                <w:kern w:val="21"/>
                <w:szCs w:val="21"/>
                <w:highlight w:val="none"/>
              </w:rPr>
              <w:t>                            年  月   日</w:t>
            </w:r>
          </w:p>
        </w:tc>
        <w:tc>
          <w:tcPr>
            <w:tcW w:w="4872" w:type="dxa"/>
            <w:gridSpan w:val="5"/>
            <w:vAlign w:val="center"/>
          </w:tcPr>
          <w:p w14:paraId="7711DC67">
            <w:pPr>
              <w:rPr>
                <w:rFonts w:hint="eastAsia" w:ascii="宋体" w:hAnsi="宋体" w:cs="宋体"/>
                <w:color w:val="auto"/>
                <w:kern w:val="21"/>
                <w:szCs w:val="21"/>
                <w:highlight w:val="none"/>
              </w:rPr>
            </w:pPr>
            <w:r>
              <w:rPr>
                <w:rFonts w:hint="eastAsia" w:ascii="宋体" w:hAnsi="宋体" w:cs="宋体"/>
                <w:color w:val="auto"/>
                <w:kern w:val="21"/>
                <w:szCs w:val="21"/>
                <w:highlight w:val="none"/>
              </w:rPr>
              <w:t>采购人的意见（盖章）：</w:t>
            </w:r>
          </w:p>
          <w:p w14:paraId="5E5DEC80">
            <w:pPr>
              <w:rPr>
                <w:rFonts w:hint="eastAsia" w:ascii="宋体" w:hAnsi="宋体" w:cs="宋体"/>
                <w:color w:val="auto"/>
                <w:kern w:val="21"/>
                <w:szCs w:val="21"/>
                <w:highlight w:val="none"/>
              </w:rPr>
            </w:pPr>
          </w:p>
          <w:p w14:paraId="685DA9EA">
            <w:pPr>
              <w:rPr>
                <w:rFonts w:hint="eastAsia" w:ascii="宋体" w:hAnsi="宋体" w:cs="宋体"/>
                <w:color w:val="auto"/>
                <w:kern w:val="21"/>
                <w:szCs w:val="21"/>
                <w:highlight w:val="none"/>
              </w:rPr>
            </w:pPr>
            <w:r>
              <w:rPr>
                <w:rFonts w:hint="eastAsia" w:ascii="宋体" w:hAnsi="宋体" w:cs="宋体"/>
                <w:color w:val="auto"/>
                <w:kern w:val="21"/>
                <w:szCs w:val="21"/>
                <w:highlight w:val="none"/>
              </w:rPr>
              <w:t>联系电话：</w:t>
            </w:r>
          </w:p>
          <w:p w14:paraId="61C45D4F">
            <w:pPr>
              <w:rPr>
                <w:rFonts w:hint="eastAsia" w:ascii="宋体" w:hAnsi="宋体" w:cs="宋体"/>
                <w:color w:val="auto"/>
                <w:kern w:val="21"/>
                <w:szCs w:val="21"/>
                <w:highlight w:val="none"/>
              </w:rPr>
            </w:pPr>
          </w:p>
          <w:p w14:paraId="519ABC05">
            <w:pPr>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年  月   日</w:t>
            </w:r>
          </w:p>
        </w:tc>
      </w:tr>
    </w:tbl>
    <w:p w14:paraId="229DF5FB">
      <w:pPr>
        <w:widowControl/>
        <w:ind w:firstLine="210" w:firstLineChars="100"/>
        <w:jc w:val="left"/>
        <w:rPr>
          <w:rFonts w:hint="eastAsia" w:ascii="宋体" w:hAnsi="宋体" w:cs="宋体"/>
          <w:color w:val="auto"/>
          <w:kern w:val="21"/>
          <w:szCs w:val="21"/>
          <w:highlight w:val="none"/>
        </w:rPr>
      </w:pPr>
      <w:r>
        <w:rPr>
          <w:rFonts w:hint="eastAsia" w:ascii="宋体" w:hAnsi="宋体" w:cs="宋体"/>
          <w:color w:val="auto"/>
          <w:kern w:val="21"/>
          <w:szCs w:val="21"/>
          <w:highlight w:val="none"/>
        </w:rPr>
        <w:t>备注：本报告单一式三份（采购人1份、中标（或成交）供应商1份、采购代理机构1份）。</w:t>
      </w:r>
    </w:p>
    <w:p w14:paraId="40F12128">
      <w:pPr>
        <w:jc w:val="left"/>
        <w:rPr>
          <w:rFonts w:hint="eastAsia" w:ascii="宋体" w:hAnsi="宋体" w:cs="宋体"/>
          <w:b/>
          <w:color w:val="auto"/>
          <w:kern w:val="21"/>
          <w:sz w:val="44"/>
          <w:szCs w:val="44"/>
          <w:highlight w:val="none"/>
        </w:rPr>
      </w:pPr>
    </w:p>
    <w:p w14:paraId="77000F48">
      <w:pPr>
        <w:snapToGrid w:val="0"/>
        <w:spacing w:line="360" w:lineRule="auto"/>
        <w:jc w:val="center"/>
        <w:rPr>
          <w:rFonts w:hint="eastAsia" w:ascii="宋体" w:hAnsi="宋体" w:cs="宋体"/>
          <w:b/>
          <w:color w:val="auto"/>
          <w:kern w:val="21"/>
          <w:sz w:val="44"/>
          <w:szCs w:val="44"/>
          <w:highlight w:val="none"/>
        </w:rPr>
      </w:pPr>
      <w:r>
        <w:rPr>
          <w:rFonts w:hint="eastAsia" w:ascii="宋体" w:hAnsi="宋体" w:cs="宋体"/>
          <w:b/>
          <w:color w:val="auto"/>
          <w:kern w:val="21"/>
          <w:sz w:val="44"/>
          <w:szCs w:val="44"/>
          <w:highlight w:val="none"/>
        </w:rPr>
        <w:t xml:space="preserve"> </w:t>
      </w:r>
    </w:p>
    <w:p w14:paraId="4312DB0B">
      <w:pPr>
        <w:snapToGrid w:val="0"/>
        <w:rPr>
          <w:rFonts w:hint="eastAsia" w:ascii="宋体" w:hAnsi="宋体" w:cs="宋体"/>
          <w:color w:val="auto"/>
          <w:kern w:val="21"/>
          <w:szCs w:val="20"/>
          <w:highlight w:val="none"/>
        </w:rPr>
      </w:pPr>
      <w:r>
        <w:rPr>
          <w:rFonts w:hint="eastAsia" w:ascii="宋体" w:hAnsi="宋体" w:cs="宋体"/>
          <w:b/>
          <w:color w:val="auto"/>
          <w:kern w:val="21"/>
          <w:szCs w:val="20"/>
          <w:highlight w:val="none"/>
        </w:rPr>
        <w:t>附件II：</w:t>
      </w:r>
    </w:p>
    <w:p w14:paraId="52E2AF1A">
      <w:pPr>
        <w:jc w:val="center"/>
        <w:rPr>
          <w:rFonts w:hint="eastAsia" w:ascii="宋体" w:hAnsi="宋体" w:cs="宋体"/>
          <w:color w:val="auto"/>
          <w:kern w:val="21"/>
          <w:sz w:val="32"/>
          <w:szCs w:val="32"/>
          <w:highlight w:val="none"/>
        </w:rPr>
      </w:pPr>
      <w:r>
        <w:rPr>
          <w:rFonts w:hint="eastAsia" w:ascii="宋体" w:hAnsi="宋体" w:cs="宋体"/>
          <w:b/>
          <w:bCs/>
          <w:color w:val="auto"/>
          <w:kern w:val="21"/>
          <w:sz w:val="32"/>
          <w:szCs w:val="32"/>
          <w:highlight w:val="none"/>
        </w:rPr>
        <w:t>政府采购项目履约保证金退付意见书（格式）</w:t>
      </w:r>
    </w:p>
    <w:p w14:paraId="1C854FBA">
      <w:pPr>
        <w:jc w:val="center"/>
        <w:rPr>
          <w:rFonts w:hint="eastAsia" w:ascii="宋体" w:hAnsi="宋体" w:cs="宋体"/>
          <w:color w:val="auto"/>
          <w:kern w:val="21"/>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454"/>
      </w:tblGrid>
      <w:tr w14:paraId="5F39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Merge w:val="restart"/>
            <w:vAlign w:val="center"/>
          </w:tcPr>
          <w:p w14:paraId="1C40F13A">
            <w:pPr>
              <w:jc w:val="center"/>
              <w:rPr>
                <w:rFonts w:hint="eastAsia" w:ascii="宋体" w:hAnsi="宋体" w:cs="宋体"/>
                <w:color w:val="auto"/>
                <w:kern w:val="21"/>
                <w:highlight w:val="none"/>
              </w:rPr>
            </w:pPr>
            <w:r>
              <w:rPr>
                <w:rFonts w:hint="eastAsia" w:ascii="宋体" w:hAnsi="宋体" w:cs="宋体"/>
                <w:color w:val="auto"/>
                <w:kern w:val="21"/>
                <w:highlight w:val="none"/>
              </w:rPr>
              <w:t>供</w:t>
            </w:r>
          </w:p>
          <w:p w14:paraId="25768761">
            <w:pPr>
              <w:jc w:val="center"/>
              <w:rPr>
                <w:rFonts w:hint="eastAsia" w:ascii="宋体" w:hAnsi="宋体" w:cs="宋体"/>
                <w:color w:val="auto"/>
                <w:kern w:val="21"/>
                <w:highlight w:val="none"/>
              </w:rPr>
            </w:pPr>
            <w:r>
              <w:rPr>
                <w:rFonts w:hint="eastAsia" w:ascii="宋体" w:hAnsi="宋体" w:cs="宋体"/>
                <w:color w:val="auto"/>
                <w:kern w:val="21"/>
                <w:highlight w:val="none"/>
              </w:rPr>
              <w:t>应</w:t>
            </w:r>
          </w:p>
          <w:p w14:paraId="2646DCEC">
            <w:pPr>
              <w:jc w:val="center"/>
              <w:rPr>
                <w:rFonts w:hint="eastAsia" w:ascii="宋体" w:hAnsi="宋体" w:cs="宋体"/>
                <w:color w:val="auto"/>
                <w:kern w:val="21"/>
                <w:highlight w:val="none"/>
              </w:rPr>
            </w:pPr>
            <w:r>
              <w:rPr>
                <w:rFonts w:hint="eastAsia" w:ascii="宋体" w:hAnsi="宋体" w:cs="宋体"/>
                <w:color w:val="auto"/>
                <w:kern w:val="21"/>
                <w:highlight w:val="none"/>
              </w:rPr>
              <w:t>商</w:t>
            </w:r>
          </w:p>
          <w:p w14:paraId="6716415A">
            <w:pPr>
              <w:jc w:val="center"/>
              <w:rPr>
                <w:rFonts w:hint="eastAsia" w:ascii="宋体" w:hAnsi="宋体" w:cs="宋体"/>
                <w:color w:val="auto"/>
                <w:kern w:val="21"/>
                <w:highlight w:val="none"/>
              </w:rPr>
            </w:pPr>
            <w:r>
              <w:rPr>
                <w:rFonts w:hint="eastAsia" w:ascii="宋体" w:hAnsi="宋体" w:cs="宋体"/>
                <w:color w:val="auto"/>
                <w:kern w:val="21"/>
                <w:highlight w:val="none"/>
              </w:rPr>
              <w:t>申</w:t>
            </w:r>
          </w:p>
          <w:p w14:paraId="76AFDEE2">
            <w:pPr>
              <w:jc w:val="center"/>
              <w:rPr>
                <w:rFonts w:hint="eastAsia" w:ascii="宋体" w:hAnsi="宋体" w:cs="宋体"/>
                <w:color w:val="auto"/>
                <w:kern w:val="21"/>
                <w:highlight w:val="none"/>
              </w:rPr>
            </w:pPr>
            <w:r>
              <w:rPr>
                <w:rFonts w:hint="eastAsia" w:ascii="宋体" w:hAnsi="宋体" w:cs="宋体"/>
                <w:color w:val="auto"/>
                <w:kern w:val="21"/>
                <w:highlight w:val="none"/>
              </w:rPr>
              <w:t>请</w:t>
            </w:r>
          </w:p>
        </w:tc>
        <w:tc>
          <w:tcPr>
            <w:tcW w:w="8454" w:type="dxa"/>
            <w:vAlign w:val="center"/>
          </w:tcPr>
          <w:p w14:paraId="4AAF0AFE">
            <w:pPr>
              <w:rPr>
                <w:rFonts w:hint="eastAsia" w:ascii="宋体" w:hAnsi="宋体" w:cs="宋体"/>
                <w:color w:val="auto"/>
                <w:kern w:val="21"/>
                <w:highlight w:val="none"/>
              </w:rPr>
            </w:pPr>
            <w:r>
              <w:rPr>
                <w:rFonts w:hint="eastAsia" w:ascii="宋体" w:hAnsi="宋体" w:cs="宋体"/>
                <w:color w:val="auto"/>
                <w:kern w:val="21"/>
                <w:highlight w:val="none"/>
              </w:rPr>
              <w:t>采购项目编号：</w:t>
            </w:r>
          </w:p>
        </w:tc>
      </w:tr>
      <w:tr w14:paraId="2F55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06" w:type="dxa"/>
            <w:vMerge w:val="continue"/>
          </w:tcPr>
          <w:p w14:paraId="1845D17B">
            <w:pPr>
              <w:rPr>
                <w:rFonts w:hint="eastAsia" w:ascii="宋体" w:hAnsi="宋体" w:cs="宋体"/>
                <w:color w:val="auto"/>
                <w:kern w:val="21"/>
                <w:highlight w:val="none"/>
              </w:rPr>
            </w:pPr>
          </w:p>
        </w:tc>
        <w:tc>
          <w:tcPr>
            <w:tcW w:w="8454" w:type="dxa"/>
            <w:vAlign w:val="center"/>
          </w:tcPr>
          <w:p w14:paraId="01E95050">
            <w:pPr>
              <w:rPr>
                <w:rFonts w:hint="eastAsia" w:ascii="宋体" w:hAnsi="宋体" w:cs="宋体"/>
                <w:color w:val="auto"/>
                <w:kern w:val="21"/>
                <w:highlight w:val="none"/>
              </w:rPr>
            </w:pPr>
            <w:r>
              <w:rPr>
                <w:rFonts w:hint="eastAsia" w:ascii="宋体" w:hAnsi="宋体" w:cs="宋体"/>
                <w:color w:val="auto"/>
                <w:kern w:val="21"/>
                <w:highlight w:val="none"/>
              </w:rPr>
              <w:t xml:space="preserve">采购项目名称： </w:t>
            </w:r>
          </w:p>
        </w:tc>
      </w:tr>
      <w:tr w14:paraId="64FD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1006" w:type="dxa"/>
            <w:vMerge w:val="continue"/>
          </w:tcPr>
          <w:p w14:paraId="464914AE">
            <w:pPr>
              <w:rPr>
                <w:rFonts w:hint="eastAsia" w:ascii="宋体" w:hAnsi="宋体" w:cs="宋体"/>
                <w:color w:val="auto"/>
                <w:kern w:val="21"/>
                <w:highlight w:val="none"/>
              </w:rPr>
            </w:pPr>
          </w:p>
        </w:tc>
        <w:tc>
          <w:tcPr>
            <w:tcW w:w="8454" w:type="dxa"/>
          </w:tcPr>
          <w:p w14:paraId="518C42F4">
            <w:pPr>
              <w:rPr>
                <w:rFonts w:hint="eastAsia" w:ascii="宋体" w:hAnsi="宋体" w:cs="宋体"/>
                <w:color w:val="auto"/>
                <w:kern w:val="21"/>
                <w:highlight w:val="none"/>
              </w:rPr>
            </w:pPr>
          </w:p>
          <w:p w14:paraId="015F7D0E">
            <w:pPr>
              <w:ind w:firstLine="525" w:firstLineChars="250"/>
              <w:rPr>
                <w:rFonts w:hint="eastAsia" w:ascii="宋体" w:hAnsi="宋体" w:cs="宋体"/>
                <w:color w:val="auto"/>
                <w:kern w:val="21"/>
                <w:highlight w:val="none"/>
              </w:rPr>
            </w:pPr>
            <w:r>
              <w:rPr>
                <w:rFonts w:hint="eastAsia" w:ascii="宋体" w:hAnsi="宋体" w:cs="宋体"/>
                <w:color w:val="auto"/>
                <w:kern w:val="21"/>
                <w:highlight w:val="none"/>
              </w:rPr>
              <w:t>该项目已于 年 月 日验收并交付使用。根据合同规定，可将履约保证金（大写）人民币 元（小写）￥ 元退付到以下账户：</w:t>
            </w:r>
          </w:p>
          <w:p w14:paraId="6D93BF7F">
            <w:pPr>
              <w:rPr>
                <w:rFonts w:hint="eastAsia" w:ascii="宋体" w:hAnsi="宋体" w:cs="宋体"/>
                <w:color w:val="auto"/>
                <w:kern w:val="21"/>
                <w:highlight w:val="none"/>
              </w:rPr>
            </w:pPr>
          </w:p>
          <w:p w14:paraId="657078DF">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单位名称：</w:t>
            </w:r>
          </w:p>
          <w:p w14:paraId="1CB22A1F">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开户银行：银行账号：</w:t>
            </w:r>
          </w:p>
          <w:p w14:paraId="0F169A38">
            <w:pPr>
              <w:rPr>
                <w:rFonts w:hint="eastAsia" w:ascii="宋体" w:hAnsi="宋体" w:cs="宋体"/>
                <w:color w:val="auto"/>
                <w:kern w:val="21"/>
                <w:highlight w:val="none"/>
              </w:rPr>
            </w:pPr>
          </w:p>
          <w:p w14:paraId="4A783EBE">
            <w:pPr>
              <w:rPr>
                <w:rFonts w:hint="eastAsia" w:ascii="宋体" w:hAnsi="宋体" w:cs="宋体"/>
                <w:color w:val="auto"/>
                <w:kern w:val="21"/>
                <w:highlight w:val="none"/>
              </w:rPr>
            </w:pPr>
          </w:p>
          <w:p w14:paraId="36247B1A">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联系人：</w:t>
            </w:r>
          </w:p>
          <w:p w14:paraId="645D6F64">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联系电话：</w:t>
            </w:r>
          </w:p>
          <w:p w14:paraId="2CA108F3">
            <w:pPr>
              <w:rPr>
                <w:rFonts w:hint="eastAsia" w:ascii="宋体" w:hAnsi="宋体" w:cs="宋体"/>
                <w:color w:val="auto"/>
                <w:kern w:val="21"/>
                <w:highlight w:val="none"/>
              </w:rPr>
            </w:pPr>
          </w:p>
          <w:p w14:paraId="3AA0F24B">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 xml:space="preserve">                                       供应商签章</w:t>
            </w:r>
          </w:p>
          <w:p w14:paraId="5EB66658">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 xml:space="preserve">                                     年     月    日</w:t>
            </w:r>
          </w:p>
          <w:p w14:paraId="006D951A">
            <w:pPr>
              <w:rPr>
                <w:rFonts w:hint="eastAsia" w:ascii="宋体" w:hAnsi="宋体" w:cs="宋体"/>
                <w:color w:val="auto"/>
                <w:kern w:val="21"/>
                <w:highlight w:val="none"/>
              </w:rPr>
            </w:pPr>
          </w:p>
        </w:tc>
      </w:tr>
      <w:tr w14:paraId="1D7F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1006" w:type="dxa"/>
            <w:vAlign w:val="center"/>
          </w:tcPr>
          <w:p w14:paraId="33561752">
            <w:pPr>
              <w:jc w:val="center"/>
              <w:rPr>
                <w:rFonts w:hint="eastAsia" w:ascii="宋体" w:hAnsi="宋体" w:cs="宋体"/>
                <w:color w:val="auto"/>
                <w:kern w:val="21"/>
                <w:highlight w:val="none"/>
              </w:rPr>
            </w:pPr>
            <w:r>
              <w:rPr>
                <w:rFonts w:hint="eastAsia" w:ascii="宋体" w:hAnsi="宋体" w:cs="宋体"/>
                <w:color w:val="auto"/>
                <w:kern w:val="21"/>
                <w:highlight w:val="none"/>
              </w:rPr>
              <w:t>采</w:t>
            </w:r>
          </w:p>
          <w:p w14:paraId="4892D0E7">
            <w:pPr>
              <w:jc w:val="center"/>
              <w:rPr>
                <w:rFonts w:hint="eastAsia" w:ascii="宋体" w:hAnsi="宋体" w:cs="宋体"/>
                <w:color w:val="auto"/>
                <w:kern w:val="21"/>
                <w:highlight w:val="none"/>
              </w:rPr>
            </w:pPr>
            <w:r>
              <w:rPr>
                <w:rFonts w:hint="eastAsia" w:ascii="宋体" w:hAnsi="宋体" w:cs="宋体"/>
                <w:color w:val="auto"/>
                <w:kern w:val="21"/>
                <w:highlight w:val="none"/>
              </w:rPr>
              <w:t>购</w:t>
            </w:r>
          </w:p>
          <w:p w14:paraId="749FF49A">
            <w:pPr>
              <w:jc w:val="center"/>
              <w:rPr>
                <w:rFonts w:hint="eastAsia" w:ascii="宋体" w:hAnsi="宋体" w:cs="宋体"/>
                <w:color w:val="auto"/>
                <w:kern w:val="21"/>
                <w:highlight w:val="none"/>
              </w:rPr>
            </w:pPr>
            <w:r>
              <w:rPr>
                <w:rFonts w:hint="eastAsia" w:ascii="宋体" w:hAnsi="宋体" w:cs="宋体"/>
                <w:color w:val="auto"/>
                <w:kern w:val="21"/>
                <w:highlight w:val="none"/>
              </w:rPr>
              <w:t>单</w:t>
            </w:r>
          </w:p>
          <w:p w14:paraId="0256BD9A">
            <w:pPr>
              <w:jc w:val="center"/>
              <w:rPr>
                <w:rFonts w:hint="eastAsia" w:ascii="宋体" w:hAnsi="宋体" w:cs="宋体"/>
                <w:color w:val="auto"/>
                <w:kern w:val="21"/>
                <w:highlight w:val="none"/>
              </w:rPr>
            </w:pPr>
            <w:r>
              <w:rPr>
                <w:rFonts w:hint="eastAsia" w:ascii="宋体" w:hAnsi="宋体" w:cs="宋体"/>
                <w:color w:val="auto"/>
                <w:kern w:val="21"/>
                <w:highlight w:val="none"/>
              </w:rPr>
              <w:t>位</w:t>
            </w:r>
          </w:p>
          <w:p w14:paraId="4EB87D2B">
            <w:pPr>
              <w:jc w:val="center"/>
              <w:rPr>
                <w:rFonts w:hint="eastAsia" w:ascii="宋体" w:hAnsi="宋体" w:cs="宋体"/>
                <w:color w:val="auto"/>
                <w:kern w:val="21"/>
                <w:highlight w:val="none"/>
              </w:rPr>
            </w:pPr>
            <w:r>
              <w:rPr>
                <w:rFonts w:hint="eastAsia" w:ascii="宋体" w:hAnsi="宋体" w:cs="宋体"/>
                <w:color w:val="auto"/>
                <w:kern w:val="21"/>
                <w:highlight w:val="none"/>
              </w:rPr>
              <w:t>意</w:t>
            </w:r>
          </w:p>
          <w:p w14:paraId="3784D174">
            <w:pPr>
              <w:jc w:val="center"/>
              <w:rPr>
                <w:rFonts w:hint="eastAsia" w:ascii="宋体" w:hAnsi="宋体" w:cs="宋体"/>
                <w:color w:val="auto"/>
                <w:kern w:val="21"/>
                <w:highlight w:val="none"/>
              </w:rPr>
            </w:pPr>
            <w:r>
              <w:rPr>
                <w:rFonts w:hint="eastAsia" w:ascii="宋体" w:hAnsi="宋体" w:cs="宋体"/>
                <w:color w:val="auto"/>
                <w:kern w:val="21"/>
                <w:highlight w:val="none"/>
              </w:rPr>
              <w:t>见</w:t>
            </w:r>
          </w:p>
        </w:tc>
        <w:tc>
          <w:tcPr>
            <w:tcW w:w="8454" w:type="dxa"/>
          </w:tcPr>
          <w:p w14:paraId="2A2048BC">
            <w:pPr>
              <w:rPr>
                <w:rFonts w:hint="eastAsia" w:ascii="宋体" w:hAnsi="宋体" w:cs="宋体"/>
                <w:color w:val="auto"/>
                <w:kern w:val="21"/>
                <w:highlight w:val="none"/>
              </w:rPr>
            </w:pPr>
          </w:p>
          <w:p w14:paraId="7DD66378">
            <w:pPr>
              <w:rPr>
                <w:rFonts w:hint="eastAsia" w:ascii="宋体" w:hAnsi="宋体" w:cs="宋体"/>
                <w:color w:val="auto"/>
                <w:kern w:val="21"/>
                <w:highlight w:val="none"/>
              </w:rPr>
            </w:pPr>
            <w:r>
              <w:rPr>
                <w:rFonts w:hint="eastAsia" w:ascii="宋体" w:hAnsi="宋体" w:cs="宋体"/>
                <w:color w:val="auto"/>
                <w:kern w:val="21"/>
                <w:highlight w:val="none"/>
              </w:rPr>
              <w:t>退付意见：是否同意退付履约保证金及退付金额：</w:t>
            </w:r>
          </w:p>
          <w:p w14:paraId="5F291E50">
            <w:pPr>
              <w:rPr>
                <w:rFonts w:hint="eastAsia" w:ascii="宋体" w:hAnsi="宋体" w:cs="宋体"/>
                <w:color w:val="auto"/>
                <w:kern w:val="21"/>
                <w:highlight w:val="none"/>
              </w:rPr>
            </w:pPr>
          </w:p>
          <w:p w14:paraId="576D7F95">
            <w:pPr>
              <w:rPr>
                <w:rFonts w:hint="eastAsia" w:ascii="宋体" w:hAnsi="宋体" w:cs="宋体"/>
                <w:color w:val="auto"/>
                <w:kern w:val="21"/>
                <w:highlight w:val="none"/>
              </w:rPr>
            </w:pPr>
          </w:p>
          <w:p w14:paraId="09CDFE00">
            <w:pPr>
              <w:rPr>
                <w:rFonts w:hint="eastAsia" w:ascii="宋体" w:hAnsi="宋体" w:cs="宋体"/>
                <w:color w:val="auto"/>
                <w:kern w:val="21"/>
                <w:highlight w:val="none"/>
              </w:rPr>
            </w:pPr>
          </w:p>
          <w:p w14:paraId="7AC78DAD">
            <w:pPr>
              <w:rPr>
                <w:rFonts w:hint="eastAsia" w:ascii="宋体" w:hAnsi="宋体" w:cs="宋体"/>
                <w:color w:val="auto"/>
                <w:kern w:val="21"/>
                <w:highlight w:val="none"/>
              </w:rPr>
            </w:pPr>
          </w:p>
          <w:p w14:paraId="49392999">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联系人：</w:t>
            </w:r>
          </w:p>
          <w:p w14:paraId="49238AA8">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联系电话：</w:t>
            </w:r>
          </w:p>
          <w:p w14:paraId="2831EC4C">
            <w:pPr>
              <w:rPr>
                <w:rFonts w:hint="eastAsia" w:ascii="宋体" w:hAnsi="宋体" w:cs="宋体"/>
                <w:color w:val="auto"/>
                <w:kern w:val="21"/>
                <w:highlight w:val="none"/>
              </w:rPr>
            </w:pPr>
          </w:p>
          <w:p w14:paraId="3ECD441A">
            <w:pPr>
              <w:rPr>
                <w:rFonts w:hint="eastAsia" w:ascii="宋体" w:hAnsi="宋体" w:cs="宋体"/>
                <w:color w:val="auto"/>
                <w:kern w:val="21"/>
                <w:highlight w:val="none"/>
              </w:rPr>
            </w:pPr>
          </w:p>
          <w:p w14:paraId="0EADF00B">
            <w:pPr>
              <w:rPr>
                <w:rFonts w:hint="eastAsia" w:ascii="宋体" w:hAnsi="宋体" w:cs="宋体"/>
                <w:color w:val="auto"/>
                <w:kern w:val="21"/>
                <w:highlight w:val="none"/>
              </w:rPr>
            </w:pPr>
          </w:p>
          <w:p w14:paraId="6282D2F8">
            <w:pPr>
              <w:rPr>
                <w:rFonts w:hint="eastAsia" w:ascii="宋体" w:hAnsi="宋体" w:cs="宋体"/>
                <w:color w:val="auto"/>
                <w:kern w:val="21"/>
                <w:highlight w:val="none"/>
              </w:rPr>
            </w:pPr>
          </w:p>
          <w:p w14:paraId="6243B01A">
            <w:pPr>
              <w:rPr>
                <w:rFonts w:hint="eastAsia" w:ascii="宋体" w:hAnsi="宋体" w:cs="宋体"/>
                <w:color w:val="auto"/>
                <w:kern w:val="21"/>
                <w:highlight w:val="none"/>
              </w:rPr>
            </w:pPr>
            <w:r>
              <w:rPr>
                <w:rFonts w:hint="eastAsia" w:ascii="宋体" w:hAnsi="宋体" w:cs="宋体"/>
                <w:color w:val="auto"/>
                <w:kern w:val="21"/>
                <w:highlight w:val="none"/>
              </w:rPr>
              <w:t xml:space="preserve">                                         单位签章</w:t>
            </w:r>
          </w:p>
          <w:p w14:paraId="68C6D145">
            <w:pPr>
              <w:spacing w:line="420" w:lineRule="exact"/>
              <w:rPr>
                <w:rFonts w:hint="eastAsia" w:ascii="宋体" w:hAnsi="宋体" w:cs="宋体"/>
                <w:color w:val="auto"/>
                <w:kern w:val="21"/>
                <w:highlight w:val="none"/>
              </w:rPr>
            </w:pPr>
            <w:r>
              <w:rPr>
                <w:rFonts w:hint="eastAsia" w:ascii="宋体" w:hAnsi="宋体" w:cs="宋体"/>
                <w:color w:val="auto"/>
                <w:kern w:val="21"/>
                <w:highlight w:val="none"/>
              </w:rPr>
              <w:t xml:space="preserve">                                      年     月    日</w:t>
            </w:r>
          </w:p>
        </w:tc>
      </w:tr>
    </w:tbl>
    <w:p w14:paraId="4424D55E">
      <w:pPr>
        <w:spacing w:line="380" w:lineRule="exact"/>
        <w:ind w:left="420" w:leftChars="114" w:hanging="181" w:hangingChars="100"/>
        <w:rPr>
          <w:rFonts w:hint="eastAsia" w:ascii="宋体" w:hAnsi="宋体" w:cs="宋体"/>
          <w:color w:val="auto"/>
          <w:kern w:val="21"/>
          <w:highlight w:val="none"/>
        </w:rPr>
      </w:pPr>
      <w:r>
        <w:rPr>
          <w:rFonts w:hint="eastAsia" w:ascii="宋体" w:hAnsi="宋体" w:cs="宋体"/>
          <w:b/>
          <w:bCs/>
          <w:color w:val="auto"/>
          <w:kern w:val="21"/>
          <w:sz w:val="18"/>
          <w:highlight w:val="none"/>
        </w:rPr>
        <w:t>注：供应商凭经采购单位审批的退付意见书到履约保证金收取单位财务部办理履约保证金退付事宜。</w:t>
      </w:r>
    </w:p>
    <w:p w14:paraId="3B788367">
      <w:pPr>
        <w:snapToGrid w:val="0"/>
        <w:spacing w:line="370" w:lineRule="exact"/>
        <w:ind w:firstLine="315" w:firstLineChars="150"/>
        <w:rPr>
          <w:rFonts w:hint="eastAsia" w:ascii="宋体" w:hAnsi="宋体" w:cs="宋体"/>
          <w:color w:val="auto"/>
          <w:kern w:val="21"/>
          <w:szCs w:val="20"/>
          <w:highlight w:val="none"/>
        </w:rPr>
      </w:pPr>
    </w:p>
    <w:p w14:paraId="61638D4E">
      <w:pPr>
        <w:tabs>
          <w:tab w:val="left" w:pos="3261"/>
        </w:tabs>
        <w:spacing w:line="360" w:lineRule="auto"/>
        <w:contextualSpacing/>
        <w:jc w:val="center"/>
        <w:rPr>
          <w:rFonts w:hint="eastAsia" w:ascii="宋体" w:hAnsi="宋体" w:cs="宋体"/>
          <w:b/>
          <w:color w:val="auto"/>
          <w:kern w:val="21"/>
          <w:sz w:val="44"/>
          <w:szCs w:val="44"/>
          <w:highlight w:val="none"/>
        </w:rPr>
      </w:pPr>
    </w:p>
    <w:p w14:paraId="2BBD6FB7">
      <w:pPr>
        <w:spacing w:line="360" w:lineRule="auto"/>
        <w:jc w:val="center"/>
        <w:rPr>
          <w:rFonts w:hint="eastAsia" w:ascii="宋体" w:hAnsi="宋体" w:cs="宋体"/>
          <w:b/>
          <w:bCs/>
          <w:color w:val="auto"/>
          <w:kern w:val="21"/>
          <w:sz w:val="44"/>
          <w:szCs w:val="44"/>
          <w:highlight w:val="none"/>
        </w:rPr>
        <w:sectPr>
          <w:pgSz w:w="11911" w:h="16838"/>
          <w:pgMar w:top="1440" w:right="1440" w:bottom="1440" w:left="1440" w:header="720" w:footer="720" w:gutter="0"/>
          <w:cols w:space="720" w:num="1"/>
        </w:sectPr>
      </w:pPr>
    </w:p>
    <w:p w14:paraId="3BB319AB">
      <w:pPr>
        <w:tabs>
          <w:tab w:val="left" w:pos="3261"/>
        </w:tabs>
        <w:spacing w:line="360" w:lineRule="auto"/>
        <w:contextualSpacing/>
        <w:jc w:val="center"/>
        <w:rPr>
          <w:rFonts w:hint="eastAsia" w:ascii="宋体" w:hAnsi="宋体" w:cs="宋体"/>
          <w:b/>
          <w:color w:val="auto"/>
          <w:kern w:val="21"/>
          <w:sz w:val="44"/>
          <w:szCs w:val="44"/>
          <w:highlight w:val="none"/>
        </w:rPr>
      </w:pPr>
    </w:p>
    <w:p w14:paraId="6FE93589">
      <w:pPr>
        <w:tabs>
          <w:tab w:val="left" w:pos="3261"/>
        </w:tabs>
        <w:spacing w:line="360" w:lineRule="auto"/>
        <w:contextualSpacing/>
        <w:jc w:val="center"/>
        <w:rPr>
          <w:rFonts w:hint="eastAsia" w:ascii="宋体" w:hAnsi="宋体" w:cs="宋体"/>
          <w:b/>
          <w:color w:val="auto"/>
          <w:kern w:val="21"/>
          <w:sz w:val="44"/>
          <w:szCs w:val="44"/>
          <w:highlight w:val="none"/>
        </w:rPr>
      </w:pPr>
    </w:p>
    <w:p w14:paraId="000C6F49">
      <w:pPr>
        <w:tabs>
          <w:tab w:val="left" w:pos="3261"/>
        </w:tabs>
        <w:spacing w:line="360" w:lineRule="auto"/>
        <w:contextualSpacing/>
        <w:jc w:val="center"/>
        <w:rPr>
          <w:rFonts w:hint="eastAsia" w:ascii="宋体" w:hAnsi="宋体" w:cs="宋体"/>
          <w:b/>
          <w:color w:val="auto"/>
          <w:kern w:val="21"/>
          <w:sz w:val="44"/>
          <w:szCs w:val="44"/>
          <w:highlight w:val="none"/>
        </w:rPr>
      </w:pPr>
    </w:p>
    <w:p w14:paraId="4C9FED18">
      <w:pPr>
        <w:tabs>
          <w:tab w:val="left" w:pos="3261"/>
        </w:tabs>
        <w:spacing w:line="360" w:lineRule="auto"/>
        <w:contextualSpacing/>
        <w:jc w:val="center"/>
        <w:rPr>
          <w:rFonts w:hint="eastAsia" w:ascii="宋体" w:hAnsi="宋体" w:cs="宋体"/>
          <w:b/>
          <w:color w:val="auto"/>
          <w:kern w:val="21"/>
          <w:sz w:val="44"/>
          <w:szCs w:val="44"/>
          <w:highlight w:val="none"/>
        </w:rPr>
      </w:pPr>
    </w:p>
    <w:p w14:paraId="474DD1BC">
      <w:pPr>
        <w:tabs>
          <w:tab w:val="left" w:pos="3261"/>
        </w:tabs>
        <w:spacing w:line="360" w:lineRule="auto"/>
        <w:contextualSpacing/>
        <w:jc w:val="center"/>
        <w:rPr>
          <w:rFonts w:hint="eastAsia" w:ascii="宋体" w:hAnsi="宋体" w:cs="宋体"/>
          <w:b/>
          <w:color w:val="auto"/>
          <w:kern w:val="21"/>
          <w:sz w:val="44"/>
          <w:szCs w:val="44"/>
          <w:highlight w:val="none"/>
        </w:rPr>
      </w:pPr>
    </w:p>
    <w:p w14:paraId="7BAE78F4">
      <w:pPr>
        <w:pStyle w:val="2"/>
        <w:jc w:val="center"/>
        <w:rPr>
          <w:rFonts w:hint="eastAsia" w:ascii="宋体" w:hAnsi="宋体" w:cs="宋体"/>
          <w:bCs w:val="0"/>
          <w:color w:val="auto"/>
          <w:kern w:val="21"/>
          <w:highlight w:val="none"/>
        </w:rPr>
        <w:sectPr>
          <w:pgSz w:w="11911" w:h="16838"/>
          <w:pgMar w:top="1440" w:right="1440" w:bottom="1440" w:left="1440" w:header="720" w:footer="720" w:gutter="0"/>
          <w:cols w:space="720" w:num="1"/>
        </w:sectPr>
      </w:pPr>
      <w:bookmarkStart w:id="103" w:name="_Toc18124"/>
      <w:bookmarkStart w:id="104" w:name="_Toc6341"/>
      <w:r>
        <w:rPr>
          <w:rFonts w:hint="eastAsia" w:ascii="宋体" w:hAnsi="宋体" w:cs="宋体"/>
          <w:bCs w:val="0"/>
          <w:color w:val="auto"/>
          <w:kern w:val="21"/>
          <w:highlight w:val="none"/>
        </w:rPr>
        <w:t>第七章 质疑、投诉材料格式</w:t>
      </w:r>
      <w:bookmarkEnd w:id="103"/>
      <w:bookmarkEnd w:id="104"/>
    </w:p>
    <w:p w14:paraId="147C5F8F">
      <w:pPr>
        <w:spacing w:line="360" w:lineRule="auto"/>
        <w:jc w:val="center"/>
        <w:rPr>
          <w:rFonts w:hint="eastAsia"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t>质疑函（格式）</w:t>
      </w:r>
    </w:p>
    <w:p w14:paraId="2252CD6C">
      <w:pPr>
        <w:pStyle w:val="18"/>
        <w:spacing w:line="360" w:lineRule="auto"/>
        <w:ind w:firstLine="482" w:firstLineChars="200"/>
        <w:contextualSpacing/>
        <w:rPr>
          <w:rFonts w:hint="eastAsia" w:hAnsi="宋体" w:cs="宋体"/>
          <w:b/>
          <w:bCs/>
          <w:color w:val="auto"/>
          <w:kern w:val="21"/>
          <w:sz w:val="24"/>
          <w:szCs w:val="24"/>
          <w:highlight w:val="none"/>
        </w:rPr>
      </w:pPr>
      <w:r>
        <w:rPr>
          <w:rFonts w:hint="eastAsia" w:hAnsi="宋体" w:cs="宋体"/>
          <w:b/>
          <w:bCs/>
          <w:color w:val="auto"/>
          <w:kern w:val="21"/>
          <w:sz w:val="24"/>
          <w:szCs w:val="24"/>
          <w:highlight w:val="none"/>
        </w:rPr>
        <w:t>一、质疑供应商基本信息：</w:t>
      </w:r>
    </w:p>
    <w:p w14:paraId="66892717">
      <w:pPr>
        <w:pStyle w:val="18"/>
        <w:spacing w:line="360" w:lineRule="auto"/>
        <w:ind w:firstLine="480" w:firstLineChars="200"/>
        <w:contextualSpacing/>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质疑供应商：</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59A13F90">
      <w:pPr>
        <w:pStyle w:val="18"/>
        <w:spacing w:line="360" w:lineRule="auto"/>
        <w:ind w:firstLine="480" w:firstLineChars="200"/>
        <w:contextualSpacing/>
        <w:rPr>
          <w:rFonts w:hint="eastAsia" w:hAnsi="宋体" w:cs="宋体"/>
          <w:bCs/>
          <w:color w:val="auto"/>
          <w:kern w:val="21"/>
          <w:sz w:val="24"/>
          <w:szCs w:val="24"/>
          <w:highlight w:val="non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1F7C1996">
      <w:pPr>
        <w:pStyle w:val="18"/>
        <w:spacing w:line="360" w:lineRule="auto"/>
        <w:ind w:firstLine="480" w:firstLineChars="200"/>
        <w:contextualSpacing/>
        <w:rPr>
          <w:rFonts w:hint="eastAsia" w:hAnsi="宋体" w:cs="宋体"/>
          <w:bCs/>
          <w:color w:val="auto"/>
          <w:kern w:val="21"/>
          <w:sz w:val="24"/>
          <w:szCs w:val="24"/>
          <w:highlight w:val="none"/>
        </w:rPr>
      </w:pPr>
      <w:r>
        <w:rPr>
          <w:rFonts w:hint="eastAsia" w:hAnsi="宋体" w:cs="宋体"/>
          <w:bCs/>
          <w:color w:val="auto"/>
          <w:kern w:val="21"/>
          <w:sz w:val="24"/>
          <w:szCs w:val="24"/>
          <w:highlight w:val="none"/>
        </w:rPr>
        <w:t>联系人：</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5D026AE2">
      <w:pPr>
        <w:pStyle w:val="18"/>
        <w:spacing w:line="360" w:lineRule="auto"/>
        <w:ind w:firstLine="480" w:firstLineChars="200"/>
        <w:contextualSpacing/>
        <w:rPr>
          <w:rFonts w:hint="eastAsia" w:hAnsi="宋体" w:cs="宋体"/>
          <w:bCs/>
          <w:color w:val="auto"/>
          <w:kern w:val="21"/>
          <w:sz w:val="24"/>
          <w:szCs w:val="24"/>
          <w:highlight w:val="none"/>
        </w:rPr>
      </w:pPr>
      <w:r>
        <w:rPr>
          <w:rFonts w:hint="eastAsia" w:hAnsi="宋体" w:cs="宋体"/>
          <w:bCs/>
          <w:color w:val="auto"/>
          <w:kern w:val="21"/>
          <w:sz w:val="24"/>
          <w:szCs w:val="24"/>
          <w:highlight w:val="none"/>
        </w:rPr>
        <w:t>授权代表：</w:t>
      </w:r>
      <w:r>
        <w:rPr>
          <w:rFonts w:hint="eastAsia" w:hAnsi="宋体" w:cs="宋体"/>
          <w:bCs/>
          <w:color w:val="auto"/>
          <w:kern w:val="21"/>
          <w:sz w:val="24"/>
          <w:szCs w:val="24"/>
          <w:highlight w:val="none"/>
          <w:u w:val="single"/>
        </w:rPr>
        <w:t xml:space="preserve">                      </w:t>
      </w:r>
    </w:p>
    <w:p w14:paraId="12F0726E">
      <w:pPr>
        <w:pStyle w:val="18"/>
        <w:spacing w:line="360" w:lineRule="auto"/>
        <w:ind w:firstLine="480" w:firstLineChars="200"/>
        <w:contextualSpacing/>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7DF6A138">
      <w:pPr>
        <w:pStyle w:val="18"/>
        <w:spacing w:line="360" w:lineRule="auto"/>
        <w:ind w:firstLine="480" w:firstLineChars="200"/>
        <w:contextualSpacing/>
        <w:rPr>
          <w:rFonts w:hint="eastAsia" w:hAnsi="宋体" w:cs="宋体"/>
          <w:bCs/>
          <w:color w:val="auto"/>
          <w:kern w:val="21"/>
          <w:sz w:val="24"/>
          <w:szCs w:val="24"/>
          <w:highlight w:val="non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1C6E5863">
      <w:pPr>
        <w:pStyle w:val="18"/>
        <w:spacing w:line="360" w:lineRule="auto"/>
        <w:ind w:firstLine="482" w:firstLineChars="200"/>
        <w:contextualSpacing/>
        <w:rPr>
          <w:rFonts w:hint="eastAsia" w:hAnsi="宋体" w:cs="宋体"/>
          <w:b/>
          <w:bCs/>
          <w:color w:val="auto"/>
          <w:kern w:val="21"/>
          <w:sz w:val="24"/>
          <w:szCs w:val="24"/>
          <w:highlight w:val="none"/>
        </w:rPr>
      </w:pPr>
      <w:r>
        <w:rPr>
          <w:rFonts w:hint="eastAsia" w:hAnsi="宋体" w:cs="宋体"/>
          <w:b/>
          <w:bCs/>
          <w:color w:val="auto"/>
          <w:kern w:val="21"/>
          <w:sz w:val="24"/>
          <w:szCs w:val="24"/>
          <w:highlight w:val="none"/>
        </w:rPr>
        <w:t>二、质疑项目基本情况：</w:t>
      </w:r>
    </w:p>
    <w:p w14:paraId="27441152">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bCs/>
          <w:color w:val="auto"/>
          <w:kern w:val="21"/>
          <w:sz w:val="24"/>
          <w:szCs w:val="24"/>
          <w:highlight w:val="none"/>
        </w:rPr>
        <w:t>质疑</w:t>
      </w:r>
      <w:r>
        <w:rPr>
          <w:rFonts w:hint="eastAsia" w:hAnsi="宋体" w:cs="宋体"/>
          <w:color w:val="auto"/>
          <w:kern w:val="21"/>
          <w:sz w:val="24"/>
          <w:szCs w:val="24"/>
          <w:highlight w:val="none"/>
        </w:rPr>
        <w:t>项目的名称：</w:t>
      </w:r>
      <w:r>
        <w:rPr>
          <w:rFonts w:hint="eastAsia" w:hAnsi="宋体" w:cs="宋体"/>
          <w:bCs/>
          <w:color w:val="auto"/>
          <w:kern w:val="21"/>
          <w:sz w:val="24"/>
          <w:szCs w:val="24"/>
          <w:highlight w:val="none"/>
          <w:u w:val="single"/>
        </w:rPr>
        <w:t xml:space="preserve">                                     </w:t>
      </w:r>
    </w:p>
    <w:p w14:paraId="7EBCF793">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bCs/>
          <w:color w:val="auto"/>
          <w:kern w:val="21"/>
          <w:sz w:val="24"/>
          <w:szCs w:val="24"/>
          <w:highlight w:val="none"/>
        </w:rPr>
        <w:t>质疑</w:t>
      </w:r>
      <w:r>
        <w:rPr>
          <w:rFonts w:hint="eastAsia" w:hAnsi="宋体" w:cs="宋体"/>
          <w:color w:val="auto"/>
          <w:kern w:val="21"/>
          <w:sz w:val="24"/>
          <w:szCs w:val="24"/>
          <w:highlight w:val="none"/>
        </w:rPr>
        <w:t>项目的编号：</w:t>
      </w:r>
      <w:r>
        <w:rPr>
          <w:rFonts w:hint="eastAsia" w:hAnsi="宋体" w:cs="宋体"/>
          <w:bCs/>
          <w:color w:val="auto"/>
          <w:kern w:val="21"/>
          <w:sz w:val="24"/>
          <w:szCs w:val="24"/>
          <w:highlight w:val="none"/>
          <w:u w:val="single"/>
        </w:rPr>
        <w:t xml:space="preserve">                                     </w:t>
      </w:r>
    </w:p>
    <w:p w14:paraId="28E6354C">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采购人名称：</w:t>
      </w:r>
      <w:r>
        <w:rPr>
          <w:rFonts w:hint="eastAsia" w:hAnsi="宋体" w:cs="宋体"/>
          <w:bCs/>
          <w:color w:val="auto"/>
          <w:kern w:val="21"/>
          <w:sz w:val="24"/>
          <w:szCs w:val="24"/>
          <w:highlight w:val="none"/>
          <w:u w:val="single"/>
        </w:rPr>
        <w:t xml:space="preserve">                                         </w:t>
      </w:r>
    </w:p>
    <w:p w14:paraId="03473921">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质疑事项：</w:t>
      </w:r>
    </w:p>
    <w:p w14:paraId="12301BD1">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□采购文件   采购文件获取日期：</w:t>
      </w:r>
      <w:r>
        <w:rPr>
          <w:rFonts w:hint="eastAsia" w:hAnsi="宋体" w:cs="宋体"/>
          <w:bCs/>
          <w:color w:val="auto"/>
          <w:kern w:val="21"/>
          <w:sz w:val="24"/>
          <w:szCs w:val="24"/>
          <w:highlight w:val="none"/>
          <w:u w:val="single"/>
        </w:rPr>
        <w:t xml:space="preserve">                                   </w:t>
      </w:r>
    </w:p>
    <w:p w14:paraId="13F695EB">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 xml:space="preserve">□采购过程   </w:t>
      </w:r>
    </w:p>
    <w:p w14:paraId="2D737D05">
      <w:pPr>
        <w:pStyle w:val="18"/>
        <w:spacing w:line="360" w:lineRule="auto"/>
        <w:ind w:firstLine="480" w:firstLineChars="200"/>
        <w:contextualSpacing/>
        <w:rPr>
          <w:rFonts w:hint="eastAsia" w:hAnsi="宋体" w:cs="宋体"/>
          <w:bCs/>
          <w:color w:val="auto"/>
          <w:kern w:val="21"/>
          <w:sz w:val="24"/>
          <w:szCs w:val="24"/>
          <w:highlight w:val="none"/>
          <w:u w:val="single"/>
        </w:rPr>
      </w:pPr>
      <w:r>
        <w:rPr>
          <w:rFonts w:hint="eastAsia" w:hAnsi="宋体" w:cs="宋体"/>
          <w:color w:val="auto"/>
          <w:kern w:val="21"/>
          <w:sz w:val="24"/>
          <w:szCs w:val="24"/>
          <w:highlight w:val="none"/>
        </w:rPr>
        <w:t xml:space="preserve">□成交结果   </w:t>
      </w:r>
    </w:p>
    <w:p w14:paraId="534D2CDC">
      <w:pPr>
        <w:pStyle w:val="18"/>
        <w:spacing w:line="360" w:lineRule="auto"/>
        <w:ind w:firstLine="482" w:firstLineChars="200"/>
        <w:contextualSpacing/>
        <w:rPr>
          <w:rFonts w:hint="eastAsia" w:hAnsi="宋体" w:cs="宋体"/>
          <w:b/>
          <w:color w:val="auto"/>
          <w:kern w:val="21"/>
          <w:sz w:val="24"/>
          <w:szCs w:val="24"/>
          <w:highlight w:val="none"/>
        </w:rPr>
      </w:pPr>
      <w:r>
        <w:rPr>
          <w:rFonts w:hint="eastAsia" w:hAnsi="宋体" w:cs="宋体"/>
          <w:b/>
          <w:color w:val="auto"/>
          <w:kern w:val="21"/>
          <w:sz w:val="24"/>
          <w:szCs w:val="24"/>
          <w:highlight w:val="none"/>
        </w:rPr>
        <w:t>三、质疑事项具体内容</w:t>
      </w:r>
    </w:p>
    <w:p w14:paraId="6FB1ACD4">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质疑事项1：</w:t>
      </w:r>
      <w:r>
        <w:rPr>
          <w:rFonts w:hint="eastAsia" w:hAnsi="宋体" w:cs="宋体"/>
          <w:bCs/>
          <w:color w:val="auto"/>
          <w:kern w:val="21"/>
          <w:sz w:val="24"/>
          <w:szCs w:val="24"/>
          <w:highlight w:val="none"/>
          <w:u w:val="single"/>
        </w:rPr>
        <w:t xml:space="preserve">                                                                    </w:t>
      </w:r>
    </w:p>
    <w:p w14:paraId="297F8049">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事实依据：</w:t>
      </w:r>
      <w:r>
        <w:rPr>
          <w:rFonts w:hint="eastAsia" w:hAnsi="宋体" w:cs="宋体"/>
          <w:bCs/>
          <w:color w:val="auto"/>
          <w:kern w:val="21"/>
          <w:sz w:val="24"/>
          <w:szCs w:val="24"/>
          <w:highlight w:val="none"/>
          <w:u w:val="single"/>
        </w:rPr>
        <w:t xml:space="preserve">                                                                      </w:t>
      </w:r>
    </w:p>
    <w:p w14:paraId="4CD5477A">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法律依据：</w:t>
      </w:r>
      <w:r>
        <w:rPr>
          <w:rFonts w:hint="eastAsia" w:hAnsi="宋体" w:cs="宋体"/>
          <w:color w:val="auto"/>
          <w:kern w:val="21"/>
          <w:sz w:val="24"/>
          <w:szCs w:val="24"/>
          <w:highlight w:val="none"/>
          <w:u w:val="single"/>
        </w:rPr>
        <w:t xml:space="preserve">                                                        </w:t>
      </w:r>
      <w:r>
        <w:rPr>
          <w:rFonts w:hint="eastAsia" w:hAnsi="宋体" w:cs="宋体"/>
          <w:bCs/>
          <w:color w:val="auto"/>
          <w:kern w:val="21"/>
          <w:sz w:val="24"/>
          <w:szCs w:val="24"/>
          <w:highlight w:val="none"/>
          <w:u w:val="single"/>
        </w:rPr>
        <w:t xml:space="preserve">               </w:t>
      </w:r>
    </w:p>
    <w:p w14:paraId="599F5E2A">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质疑事项2</w:t>
      </w:r>
    </w:p>
    <w:p w14:paraId="08B98A08">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w:t>
      </w:r>
    </w:p>
    <w:p w14:paraId="483B589A">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四、与质疑事项相关的质疑请求：</w:t>
      </w:r>
    </w:p>
    <w:p w14:paraId="361D8EF1">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请求：</w:t>
      </w:r>
      <w:r>
        <w:rPr>
          <w:rFonts w:hint="eastAsia" w:hAnsi="宋体" w:cs="宋体"/>
          <w:bCs/>
          <w:color w:val="auto"/>
          <w:kern w:val="21"/>
          <w:sz w:val="24"/>
          <w:szCs w:val="24"/>
          <w:highlight w:val="none"/>
          <w:u w:val="single"/>
        </w:rPr>
        <w:t xml:space="preserve">                                                                </w:t>
      </w:r>
    </w:p>
    <w:p w14:paraId="7EB376E3">
      <w:pPr>
        <w:pStyle w:val="18"/>
        <w:spacing w:line="360" w:lineRule="auto"/>
        <w:ind w:firstLine="480" w:firstLineChars="200"/>
        <w:contextualSpacing/>
        <w:rPr>
          <w:rFonts w:hint="eastAsia" w:hAnsi="宋体" w:cs="宋体"/>
          <w:color w:val="auto"/>
          <w:kern w:val="21"/>
          <w:sz w:val="24"/>
          <w:szCs w:val="24"/>
          <w:highlight w:val="none"/>
        </w:rPr>
      </w:pPr>
    </w:p>
    <w:p w14:paraId="48DEEEF6">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签字（签章）：                                       公章：</w:t>
      </w:r>
    </w:p>
    <w:p w14:paraId="2F95D1A6">
      <w:pPr>
        <w:pStyle w:val="18"/>
        <w:spacing w:line="360" w:lineRule="auto"/>
        <w:ind w:firstLine="480" w:firstLineChars="200"/>
        <w:contextualSpacing/>
        <w:rPr>
          <w:rFonts w:hint="eastAsia" w:hAnsi="宋体" w:cs="宋体"/>
          <w:color w:val="auto"/>
          <w:kern w:val="21"/>
          <w:sz w:val="24"/>
          <w:szCs w:val="24"/>
          <w:highlight w:val="none"/>
        </w:rPr>
      </w:pPr>
    </w:p>
    <w:p w14:paraId="070C8ED2">
      <w:pPr>
        <w:pStyle w:val="18"/>
        <w:spacing w:line="360" w:lineRule="auto"/>
        <w:ind w:firstLine="480" w:firstLineChars="200"/>
        <w:contextualSpacing/>
        <w:rPr>
          <w:rFonts w:hint="eastAsia" w:hAnsi="宋体" w:cs="宋体"/>
          <w:color w:val="auto"/>
          <w:kern w:val="21"/>
          <w:sz w:val="24"/>
          <w:szCs w:val="24"/>
          <w:highlight w:val="none"/>
        </w:rPr>
      </w:pPr>
      <w:r>
        <w:rPr>
          <w:rFonts w:hint="eastAsia" w:hAnsi="宋体" w:cs="宋体"/>
          <w:color w:val="auto"/>
          <w:kern w:val="21"/>
          <w:sz w:val="24"/>
          <w:szCs w:val="24"/>
          <w:highlight w:val="none"/>
        </w:rPr>
        <w:t>日期：</w:t>
      </w:r>
    </w:p>
    <w:p w14:paraId="3C531231">
      <w:pPr>
        <w:pStyle w:val="18"/>
        <w:spacing w:line="360" w:lineRule="auto"/>
        <w:contextualSpacing/>
        <w:rPr>
          <w:rFonts w:hint="eastAsia" w:hAnsi="宋体" w:cs="宋体"/>
          <w:b/>
          <w:color w:val="auto"/>
          <w:kern w:val="21"/>
          <w:sz w:val="24"/>
          <w:szCs w:val="24"/>
          <w:highlight w:val="none"/>
        </w:rPr>
      </w:pPr>
    </w:p>
    <w:p w14:paraId="335AD110">
      <w:pPr>
        <w:pStyle w:val="18"/>
        <w:spacing w:line="360" w:lineRule="auto"/>
        <w:contextualSpacing/>
        <w:rPr>
          <w:rFonts w:hint="eastAsia" w:hAnsi="宋体" w:cs="宋体"/>
          <w:b/>
          <w:color w:val="auto"/>
          <w:kern w:val="21"/>
          <w:sz w:val="24"/>
          <w:szCs w:val="24"/>
          <w:highlight w:val="none"/>
        </w:rPr>
      </w:pPr>
      <w:r>
        <w:rPr>
          <w:rFonts w:hint="eastAsia" w:hAnsi="宋体" w:cs="宋体"/>
          <w:b/>
          <w:color w:val="auto"/>
          <w:kern w:val="21"/>
          <w:sz w:val="24"/>
          <w:szCs w:val="24"/>
          <w:highlight w:val="none"/>
        </w:rPr>
        <w:t>说明：</w:t>
      </w:r>
    </w:p>
    <w:p w14:paraId="17F19C94">
      <w:pPr>
        <w:pStyle w:val="18"/>
        <w:spacing w:line="360" w:lineRule="auto"/>
        <w:ind w:firstLine="482" w:firstLineChars="200"/>
        <w:contextualSpacing/>
        <w:rPr>
          <w:rFonts w:hint="eastAsia" w:hAnsi="宋体" w:cs="宋体"/>
          <w:b/>
          <w:bCs/>
          <w:color w:val="auto"/>
          <w:kern w:val="21"/>
          <w:sz w:val="24"/>
          <w:szCs w:val="24"/>
          <w:highlight w:val="none"/>
        </w:rPr>
      </w:pPr>
      <w:r>
        <w:rPr>
          <w:rFonts w:hint="eastAsia" w:hAnsi="宋体" w:cs="宋体"/>
          <w:b/>
          <w:color w:val="auto"/>
          <w:kern w:val="21"/>
          <w:sz w:val="24"/>
          <w:szCs w:val="24"/>
          <w:highlight w:val="none"/>
        </w:rPr>
        <w:t>1.供应商提出质疑时，应提交质疑函和必要的证明材料</w:t>
      </w:r>
      <w:r>
        <w:rPr>
          <w:rFonts w:hint="eastAsia" w:hAnsi="宋体" w:cs="宋体"/>
          <w:b/>
          <w:bCs/>
          <w:color w:val="auto"/>
          <w:kern w:val="21"/>
          <w:sz w:val="24"/>
          <w:szCs w:val="24"/>
          <w:highlight w:val="none"/>
        </w:rPr>
        <w:t>。</w:t>
      </w:r>
    </w:p>
    <w:p w14:paraId="2EA5D27C">
      <w:pPr>
        <w:pStyle w:val="18"/>
        <w:spacing w:line="360" w:lineRule="auto"/>
        <w:ind w:firstLine="482" w:firstLineChars="200"/>
        <w:contextualSpacing/>
        <w:rPr>
          <w:rFonts w:hint="eastAsia" w:hAnsi="宋体" w:cs="宋体"/>
          <w:b/>
          <w:color w:val="auto"/>
          <w:kern w:val="21"/>
          <w:sz w:val="24"/>
          <w:szCs w:val="24"/>
          <w:highlight w:val="none"/>
        </w:rPr>
      </w:pPr>
      <w:r>
        <w:rPr>
          <w:rFonts w:hint="eastAsia" w:hAnsi="宋体" w:cs="宋体"/>
          <w:b/>
          <w:color w:val="auto"/>
          <w:kern w:val="21"/>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E475F22">
      <w:pPr>
        <w:pStyle w:val="18"/>
        <w:spacing w:line="360" w:lineRule="auto"/>
        <w:ind w:firstLine="482" w:firstLineChars="200"/>
        <w:contextualSpacing/>
        <w:rPr>
          <w:rFonts w:hint="eastAsia" w:hAnsi="宋体" w:cs="宋体"/>
          <w:b/>
          <w:color w:val="auto"/>
          <w:kern w:val="21"/>
          <w:sz w:val="24"/>
          <w:szCs w:val="24"/>
          <w:highlight w:val="none"/>
        </w:rPr>
      </w:pPr>
      <w:r>
        <w:rPr>
          <w:rFonts w:hint="eastAsia" w:hAnsi="宋体" w:cs="宋体"/>
          <w:b/>
          <w:color w:val="auto"/>
          <w:kern w:val="21"/>
          <w:sz w:val="24"/>
          <w:szCs w:val="24"/>
          <w:highlight w:val="none"/>
        </w:rPr>
        <w:t>3.质疑函的质疑事项应具体、明确，并有必要的事实依据和法律依据。</w:t>
      </w:r>
    </w:p>
    <w:p w14:paraId="4AA6FEC4">
      <w:pPr>
        <w:pStyle w:val="18"/>
        <w:spacing w:line="360" w:lineRule="auto"/>
        <w:ind w:firstLine="482" w:firstLineChars="200"/>
        <w:contextualSpacing/>
        <w:rPr>
          <w:rFonts w:hint="eastAsia" w:hAnsi="宋体" w:cs="宋体"/>
          <w:b/>
          <w:color w:val="auto"/>
          <w:kern w:val="21"/>
          <w:sz w:val="24"/>
          <w:szCs w:val="24"/>
          <w:highlight w:val="none"/>
        </w:rPr>
      </w:pPr>
      <w:r>
        <w:rPr>
          <w:rFonts w:hint="eastAsia" w:hAnsi="宋体" w:cs="宋体"/>
          <w:b/>
          <w:color w:val="auto"/>
          <w:kern w:val="21"/>
          <w:sz w:val="24"/>
          <w:szCs w:val="24"/>
          <w:highlight w:val="none"/>
        </w:rPr>
        <w:t>4.质疑函的质疑请求应与质疑事项相关。</w:t>
      </w:r>
    </w:p>
    <w:p w14:paraId="32B5BFBB">
      <w:pPr>
        <w:pStyle w:val="18"/>
        <w:spacing w:line="360" w:lineRule="auto"/>
        <w:ind w:firstLine="482" w:firstLineChars="200"/>
        <w:contextualSpacing/>
        <w:rPr>
          <w:rFonts w:hint="eastAsia" w:hAnsi="宋体" w:cs="宋体"/>
          <w:b/>
          <w:color w:val="auto"/>
          <w:kern w:val="21"/>
          <w:highlight w:val="none"/>
        </w:rPr>
      </w:pPr>
      <w:r>
        <w:rPr>
          <w:rFonts w:hint="eastAsia" w:hAnsi="宋体" w:cs="宋体"/>
          <w:b/>
          <w:color w:val="auto"/>
          <w:kern w:val="21"/>
          <w:sz w:val="24"/>
          <w:szCs w:val="24"/>
          <w:highlight w:val="none"/>
        </w:rPr>
        <w:t>5.质疑供应商为法人或者其他组织的，质疑函应由法定代表人、主要负责人，或者其授权代表签字或者盖章，并加盖公章。</w:t>
      </w:r>
    </w:p>
    <w:p w14:paraId="5E28D054">
      <w:pPr>
        <w:pStyle w:val="18"/>
        <w:snapToGrid w:val="0"/>
        <w:rPr>
          <w:rFonts w:hint="eastAsia" w:hAnsi="宋体" w:cs="宋体"/>
          <w:b/>
          <w:color w:val="auto"/>
          <w:kern w:val="21"/>
          <w:sz w:val="24"/>
          <w:szCs w:val="24"/>
          <w:highlight w:val="none"/>
        </w:rPr>
      </w:pPr>
    </w:p>
    <w:p w14:paraId="5FA22FB6">
      <w:pPr>
        <w:spacing w:line="460" w:lineRule="exact"/>
        <w:jc w:val="center"/>
        <w:rPr>
          <w:rFonts w:hint="eastAsia" w:ascii="宋体" w:hAnsi="宋体" w:cs="宋体"/>
          <w:b/>
          <w:bCs/>
          <w:color w:val="auto"/>
          <w:kern w:val="21"/>
          <w:sz w:val="32"/>
          <w:szCs w:val="32"/>
          <w:highlight w:val="none"/>
        </w:rPr>
      </w:pPr>
      <w:r>
        <w:rPr>
          <w:rFonts w:hint="eastAsia" w:ascii="宋体" w:hAnsi="宋体" w:cs="宋体"/>
          <w:color w:val="auto"/>
          <w:kern w:val="21"/>
          <w:sz w:val="44"/>
          <w:highlight w:val="none"/>
        </w:rPr>
        <w:br w:type="page"/>
      </w:r>
      <w:r>
        <w:rPr>
          <w:rFonts w:hint="eastAsia" w:ascii="宋体" w:hAnsi="宋体" w:cs="宋体"/>
          <w:b/>
          <w:bCs/>
          <w:color w:val="auto"/>
          <w:kern w:val="21"/>
          <w:sz w:val="32"/>
          <w:szCs w:val="32"/>
          <w:highlight w:val="none"/>
        </w:rPr>
        <w:t>投诉书（格式）</w:t>
      </w:r>
    </w:p>
    <w:p w14:paraId="5F22B702">
      <w:pPr>
        <w:pStyle w:val="18"/>
        <w:snapToGrid w:val="0"/>
        <w:spacing w:line="360" w:lineRule="auto"/>
        <w:ind w:firstLine="482" w:firstLineChars="200"/>
        <w:rPr>
          <w:rFonts w:hint="eastAsia" w:hAnsi="宋体" w:cs="宋体"/>
          <w:b/>
          <w:bCs/>
          <w:color w:val="auto"/>
          <w:kern w:val="21"/>
          <w:sz w:val="24"/>
          <w:szCs w:val="24"/>
          <w:highlight w:val="none"/>
        </w:rPr>
      </w:pPr>
    </w:p>
    <w:p w14:paraId="2AE55B08">
      <w:pPr>
        <w:pStyle w:val="18"/>
        <w:snapToGrid w:val="0"/>
        <w:spacing w:line="360" w:lineRule="auto"/>
        <w:ind w:firstLine="482" w:firstLineChars="200"/>
        <w:rPr>
          <w:rFonts w:hint="eastAsia" w:hAnsi="宋体" w:cs="宋体"/>
          <w:b/>
          <w:bCs/>
          <w:color w:val="auto"/>
          <w:kern w:val="21"/>
          <w:sz w:val="24"/>
          <w:szCs w:val="24"/>
          <w:highlight w:val="none"/>
        </w:rPr>
      </w:pPr>
      <w:r>
        <w:rPr>
          <w:rFonts w:hint="eastAsia" w:hAnsi="宋体" w:cs="宋体"/>
          <w:b/>
          <w:bCs/>
          <w:color w:val="auto"/>
          <w:kern w:val="21"/>
          <w:sz w:val="24"/>
          <w:szCs w:val="24"/>
          <w:highlight w:val="none"/>
        </w:rPr>
        <w:t>一、投诉相关主体基本情况：</w:t>
      </w:r>
    </w:p>
    <w:p w14:paraId="01C7E9C4">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供应商：</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2B443534">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6B0C9825">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法定代表人/主要负责人：</w:t>
      </w:r>
      <w:r>
        <w:rPr>
          <w:rFonts w:hint="eastAsia" w:hAnsi="宋体" w:cs="宋体"/>
          <w:bCs/>
          <w:color w:val="auto"/>
          <w:kern w:val="21"/>
          <w:sz w:val="24"/>
          <w:szCs w:val="24"/>
          <w:highlight w:val="none"/>
          <w:u w:val="single"/>
        </w:rPr>
        <w:t xml:space="preserve">                                                         </w:t>
      </w:r>
    </w:p>
    <w:p w14:paraId="5099A256">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0EE4981B">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授权代表：</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5438CC92">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p>
    <w:p w14:paraId="6670F42A">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67539FBA">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被投诉人1：</w:t>
      </w:r>
    </w:p>
    <w:p w14:paraId="41C74315">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p>
    <w:p w14:paraId="2EA43504">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22269946">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联系人：</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415C5CDA">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被投诉人2：</w:t>
      </w:r>
    </w:p>
    <w:p w14:paraId="13F0EB1A">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w:t>
      </w:r>
    </w:p>
    <w:p w14:paraId="4D37E041">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相关供应商：</w:t>
      </w:r>
      <w:r>
        <w:rPr>
          <w:rFonts w:hint="eastAsia" w:hAnsi="宋体" w:cs="宋体"/>
          <w:bCs/>
          <w:color w:val="auto"/>
          <w:kern w:val="21"/>
          <w:sz w:val="24"/>
          <w:szCs w:val="24"/>
          <w:highlight w:val="none"/>
          <w:u w:val="single"/>
        </w:rPr>
        <w:t xml:space="preserve">                                                                       </w:t>
      </w:r>
    </w:p>
    <w:p w14:paraId="22F5CBBD">
      <w:pPr>
        <w:pStyle w:val="18"/>
        <w:snapToGrid w:val="0"/>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p>
    <w:p w14:paraId="7BC5ED80">
      <w:pPr>
        <w:pStyle w:val="18"/>
        <w:snapToGrid w:val="0"/>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联系人：</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74DE3323">
      <w:pPr>
        <w:pStyle w:val="18"/>
        <w:snapToGrid w:val="0"/>
        <w:spacing w:line="360" w:lineRule="auto"/>
        <w:ind w:firstLine="482" w:firstLineChars="200"/>
        <w:rPr>
          <w:rFonts w:hint="eastAsia" w:hAnsi="宋体" w:cs="宋体"/>
          <w:b/>
          <w:bCs/>
          <w:color w:val="auto"/>
          <w:kern w:val="21"/>
          <w:sz w:val="24"/>
          <w:szCs w:val="24"/>
          <w:highlight w:val="none"/>
        </w:rPr>
      </w:pPr>
      <w:r>
        <w:rPr>
          <w:rFonts w:hint="eastAsia" w:hAnsi="宋体" w:cs="宋体"/>
          <w:b/>
          <w:bCs/>
          <w:color w:val="auto"/>
          <w:kern w:val="21"/>
          <w:sz w:val="24"/>
          <w:szCs w:val="24"/>
          <w:highlight w:val="none"/>
        </w:rPr>
        <w:t>二、投诉项目基本情况：</w:t>
      </w:r>
    </w:p>
    <w:p w14:paraId="65C2AAE3">
      <w:pPr>
        <w:pStyle w:val="18"/>
        <w:spacing w:line="360" w:lineRule="auto"/>
        <w:ind w:firstLine="480" w:firstLineChars="200"/>
        <w:rPr>
          <w:rFonts w:hint="eastAsia" w:hAnsi="宋体" w:cs="宋体"/>
          <w:color w:val="auto"/>
          <w:kern w:val="21"/>
          <w:sz w:val="24"/>
          <w:szCs w:val="24"/>
          <w:highlight w:val="none"/>
        </w:rPr>
      </w:pPr>
      <w:r>
        <w:rPr>
          <w:rFonts w:hint="eastAsia" w:hAnsi="宋体" w:cs="宋体"/>
          <w:bCs/>
          <w:color w:val="auto"/>
          <w:kern w:val="21"/>
          <w:sz w:val="24"/>
          <w:szCs w:val="24"/>
          <w:highlight w:val="none"/>
        </w:rPr>
        <w:t>采购</w:t>
      </w:r>
      <w:r>
        <w:rPr>
          <w:rFonts w:hint="eastAsia" w:hAnsi="宋体" w:cs="宋体"/>
          <w:color w:val="auto"/>
          <w:kern w:val="21"/>
          <w:sz w:val="24"/>
          <w:szCs w:val="24"/>
          <w:highlight w:val="none"/>
        </w:rPr>
        <w:t>项目的名称：</w:t>
      </w:r>
      <w:r>
        <w:rPr>
          <w:rFonts w:hint="eastAsia" w:hAnsi="宋体" w:cs="宋体"/>
          <w:bCs/>
          <w:color w:val="auto"/>
          <w:kern w:val="21"/>
          <w:sz w:val="24"/>
          <w:szCs w:val="24"/>
          <w:highlight w:val="none"/>
          <w:u w:val="single"/>
        </w:rPr>
        <w:t xml:space="preserve">                                                                   </w:t>
      </w:r>
    </w:p>
    <w:p w14:paraId="1C2A2CBF">
      <w:pPr>
        <w:pStyle w:val="18"/>
        <w:spacing w:line="360" w:lineRule="auto"/>
        <w:ind w:firstLine="480" w:firstLineChars="200"/>
        <w:rPr>
          <w:rFonts w:hint="eastAsia" w:hAnsi="宋体" w:cs="宋体"/>
          <w:color w:val="auto"/>
          <w:kern w:val="21"/>
          <w:sz w:val="24"/>
          <w:szCs w:val="24"/>
          <w:highlight w:val="none"/>
        </w:rPr>
      </w:pPr>
      <w:r>
        <w:rPr>
          <w:rFonts w:hint="eastAsia" w:hAnsi="宋体" w:cs="宋体"/>
          <w:bCs/>
          <w:color w:val="auto"/>
          <w:kern w:val="21"/>
          <w:sz w:val="24"/>
          <w:szCs w:val="24"/>
          <w:highlight w:val="none"/>
        </w:rPr>
        <w:t>采购</w:t>
      </w:r>
      <w:r>
        <w:rPr>
          <w:rFonts w:hint="eastAsia" w:hAnsi="宋体" w:cs="宋体"/>
          <w:color w:val="auto"/>
          <w:kern w:val="21"/>
          <w:sz w:val="24"/>
          <w:szCs w:val="24"/>
          <w:highlight w:val="none"/>
        </w:rPr>
        <w:t>项目的编号：</w:t>
      </w:r>
      <w:r>
        <w:rPr>
          <w:rFonts w:hint="eastAsia" w:hAnsi="宋体" w:cs="宋体"/>
          <w:bCs/>
          <w:color w:val="auto"/>
          <w:kern w:val="21"/>
          <w:sz w:val="24"/>
          <w:szCs w:val="24"/>
          <w:highlight w:val="none"/>
          <w:u w:val="single"/>
        </w:rPr>
        <w:t xml:space="preserve">                                          </w:t>
      </w:r>
    </w:p>
    <w:p w14:paraId="3547DE2D">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color w:val="auto"/>
          <w:kern w:val="21"/>
          <w:sz w:val="24"/>
          <w:szCs w:val="24"/>
          <w:highlight w:val="none"/>
        </w:rPr>
        <w:t>采购人名称：</w:t>
      </w:r>
      <w:r>
        <w:rPr>
          <w:rFonts w:hint="eastAsia" w:hAnsi="宋体" w:cs="宋体"/>
          <w:bCs/>
          <w:color w:val="auto"/>
          <w:kern w:val="21"/>
          <w:sz w:val="24"/>
          <w:szCs w:val="24"/>
          <w:highlight w:val="none"/>
          <w:u w:val="single"/>
        </w:rPr>
        <w:t xml:space="preserve">                                                                        </w:t>
      </w:r>
    </w:p>
    <w:p w14:paraId="7AE64571">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color w:val="auto"/>
          <w:kern w:val="21"/>
          <w:sz w:val="24"/>
          <w:szCs w:val="24"/>
          <w:highlight w:val="none"/>
        </w:rPr>
        <w:t>代理机构名称：</w:t>
      </w:r>
      <w:r>
        <w:rPr>
          <w:rFonts w:hint="eastAsia" w:hAnsi="宋体" w:cs="宋体"/>
          <w:bCs/>
          <w:color w:val="auto"/>
          <w:kern w:val="21"/>
          <w:sz w:val="24"/>
          <w:szCs w:val="24"/>
          <w:highlight w:val="none"/>
          <w:u w:val="single"/>
        </w:rPr>
        <w:t xml:space="preserve">                                                                      </w:t>
      </w:r>
    </w:p>
    <w:p w14:paraId="0D58E112">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采购文件公告：</w:t>
      </w:r>
      <w:r>
        <w:rPr>
          <w:rFonts w:hint="eastAsia" w:hAnsi="宋体" w:cs="宋体"/>
          <w:bCs/>
          <w:color w:val="auto"/>
          <w:kern w:val="21"/>
          <w:sz w:val="24"/>
          <w:szCs w:val="24"/>
          <w:highlight w:val="none"/>
          <w:u w:val="single"/>
        </w:rPr>
        <w:t>是/否</w:t>
      </w:r>
      <w:r>
        <w:rPr>
          <w:rFonts w:hint="eastAsia" w:hAnsi="宋体" w:cs="宋体"/>
          <w:bCs/>
          <w:color w:val="auto"/>
          <w:kern w:val="21"/>
          <w:sz w:val="24"/>
          <w:szCs w:val="24"/>
          <w:highlight w:val="none"/>
        </w:rPr>
        <w:t>公告期限：</w:t>
      </w:r>
      <w:r>
        <w:rPr>
          <w:rFonts w:hint="eastAsia" w:hAnsi="宋体" w:cs="宋体"/>
          <w:bCs/>
          <w:color w:val="auto"/>
          <w:kern w:val="21"/>
          <w:sz w:val="24"/>
          <w:szCs w:val="24"/>
          <w:highlight w:val="none"/>
          <w:u w:val="single"/>
        </w:rPr>
        <w:t xml:space="preserve">                                                       </w:t>
      </w:r>
    </w:p>
    <w:p w14:paraId="1FF9E6E6">
      <w:pPr>
        <w:pStyle w:val="18"/>
        <w:spacing w:line="360" w:lineRule="auto"/>
        <w:ind w:firstLine="480" w:firstLineChars="200"/>
        <w:rPr>
          <w:rFonts w:hint="eastAsia" w:hAnsi="宋体" w:cs="宋体"/>
          <w:b/>
          <w:color w:val="auto"/>
          <w:kern w:val="21"/>
          <w:sz w:val="24"/>
          <w:szCs w:val="24"/>
          <w:highlight w:val="none"/>
        </w:rPr>
      </w:pPr>
      <w:r>
        <w:rPr>
          <w:rFonts w:hint="eastAsia" w:hAnsi="宋体" w:cs="宋体"/>
          <w:bCs/>
          <w:color w:val="auto"/>
          <w:kern w:val="21"/>
          <w:sz w:val="24"/>
          <w:szCs w:val="24"/>
          <w:highlight w:val="none"/>
        </w:rPr>
        <w:t>采购结果公告：</w:t>
      </w:r>
      <w:r>
        <w:rPr>
          <w:rFonts w:hint="eastAsia" w:hAnsi="宋体" w:cs="宋体"/>
          <w:bCs/>
          <w:color w:val="auto"/>
          <w:kern w:val="21"/>
          <w:sz w:val="24"/>
          <w:szCs w:val="24"/>
          <w:highlight w:val="none"/>
          <w:u w:val="single"/>
        </w:rPr>
        <w:t>是/否</w:t>
      </w:r>
      <w:r>
        <w:rPr>
          <w:rFonts w:hint="eastAsia" w:hAnsi="宋体" w:cs="宋体"/>
          <w:bCs/>
          <w:color w:val="auto"/>
          <w:kern w:val="21"/>
          <w:sz w:val="24"/>
          <w:szCs w:val="24"/>
          <w:highlight w:val="none"/>
        </w:rPr>
        <w:t>公告期限：</w:t>
      </w:r>
      <w:r>
        <w:rPr>
          <w:rFonts w:hint="eastAsia" w:hAnsi="宋体" w:cs="宋体"/>
          <w:bCs/>
          <w:color w:val="auto"/>
          <w:kern w:val="21"/>
          <w:sz w:val="24"/>
          <w:szCs w:val="24"/>
          <w:highlight w:val="none"/>
          <w:u w:val="single"/>
        </w:rPr>
        <w:t xml:space="preserve">                                                       </w:t>
      </w:r>
    </w:p>
    <w:p w14:paraId="3C2770F7">
      <w:pPr>
        <w:pStyle w:val="18"/>
        <w:spacing w:line="360" w:lineRule="auto"/>
        <w:ind w:firstLine="482" w:firstLineChars="200"/>
        <w:rPr>
          <w:rFonts w:hint="eastAsia" w:hAnsi="宋体" w:cs="宋体"/>
          <w:b/>
          <w:color w:val="auto"/>
          <w:kern w:val="21"/>
          <w:sz w:val="24"/>
          <w:szCs w:val="24"/>
          <w:highlight w:val="none"/>
        </w:rPr>
      </w:pPr>
      <w:r>
        <w:rPr>
          <w:rFonts w:hint="eastAsia" w:hAnsi="宋体" w:cs="宋体"/>
          <w:b/>
          <w:color w:val="auto"/>
          <w:kern w:val="21"/>
          <w:sz w:val="24"/>
          <w:szCs w:val="24"/>
          <w:highlight w:val="none"/>
        </w:rPr>
        <w:t>三、质疑基本情况</w:t>
      </w:r>
    </w:p>
    <w:p w14:paraId="15BE970B">
      <w:pPr>
        <w:pStyle w:val="18"/>
        <w:spacing w:line="360" w:lineRule="auto"/>
        <w:ind w:firstLine="480" w:firstLineChars="200"/>
        <w:rPr>
          <w:rFonts w:hint="eastAsia" w:hAnsi="宋体" w:cs="宋体"/>
          <w:color w:val="auto"/>
          <w:kern w:val="21"/>
          <w:sz w:val="24"/>
          <w:szCs w:val="24"/>
          <w:highlight w:val="none"/>
        </w:rPr>
      </w:pPr>
      <w:r>
        <w:rPr>
          <w:rFonts w:hint="eastAsia" w:hAnsi="宋体" w:cs="宋体"/>
          <w:color w:val="auto"/>
          <w:kern w:val="21"/>
          <w:sz w:val="24"/>
          <w:szCs w:val="24"/>
          <w:highlight w:val="none"/>
        </w:rPr>
        <w:t>投诉人于</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年</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日，向</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提出质疑，质疑事项为：</w:t>
      </w:r>
    </w:p>
    <w:p w14:paraId="591ADE5B">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1C3F6D0D">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44B14E4F">
      <w:pPr>
        <w:pStyle w:val="18"/>
        <w:spacing w:line="360" w:lineRule="auto"/>
        <w:ind w:firstLine="480" w:firstLineChars="200"/>
        <w:rPr>
          <w:rFonts w:hint="eastAsia" w:hAnsi="宋体" w:cs="宋体"/>
          <w:color w:val="auto"/>
          <w:kern w:val="21"/>
          <w:sz w:val="24"/>
          <w:szCs w:val="24"/>
          <w:highlight w:val="none"/>
        </w:rPr>
      </w:pPr>
      <w:r>
        <w:rPr>
          <w:rFonts w:hint="eastAsia" w:hAnsi="宋体" w:cs="宋体"/>
          <w:bCs/>
          <w:color w:val="auto"/>
          <w:kern w:val="21"/>
          <w:sz w:val="24"/>
          <w:szCs w:val="24"/>
          <w:highlight w:val="none"/>
          <w:u w:val="single"/>
        </w:rPr>
        <w:t>采购人/代理机构</w:t>
      </w:r>
      <w:r>
        <w:rPr>
          <w:rFonts w:hint="eastAsia" w:hAnsi="宋体" w:cs="宋体"/>
          <w:bCs/>
          <w:color w:val="auto"/>
          <w:kern w:val="21"/>
          <w:sz w:val="24"/>
          <w:szCs w:val="24"/>
          <w:highlight w:val="none"/>
        </w:rPr>
        <w:t>于</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年</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日，</w:t>
      </w:r>
      <w:r>
        <w:rPr>
          <w:rFonts w:hint="eastAsia" w:hAnsi="宋体" w:cs="宋体"/>
          <w:bCs/>
          <w:color w:val="auto"/>
          <w:kern w:val="21"/>
          <w:sz w:val="24"/>
          <w:szCs w:val="24"/>
          <w:highlight w:val="none"/>
        </w:rPr>
        <w:t xml:space="preserve">就质疑事项作出了答复/没有在法定期限内作出答复。                                                                                             </w:t>
      </w:r>
    </w:p>
    <w:p w14:paraId="32B5176A">
      <w:pPr>
        <w:pStyle w:val="18"/>
        <w:spacing w:line="360" w:lineRule="auto"/>
        <w:ind w:firstLine="482" w:firstLineChars="200"/>
        <w:rPr>
          <w:rFonts w:hint="eastAsia" w:hAnsi="宋体" w:cs="宋体"/>
          <w:b/>
          <w:color w:val="auto"/>
          <w:kern w:val="21"/>
          <w:sz w:val="24"/>
          <w:szCs w:val="24"/>
          <w:highlight w:val="none"/>
        </w:rPr>
      </w:pPr>
      <w:r>
        <w:rPr>
          <w:rFonts w:hint="eastAsia" w:hAnsi="宋体" w:cs="宋体"/>
          <w:b/>
          <w:color w:val="auto"/>
          <w:kern w:val="21"/>
          <w:sz w:val="24"/>
          <w:szCs w:val="24"/>
          <w:highlight w:val="none"/>
        </w:rPr>
        <w:t>四、投诉事项具体内容</w:t>
      </w:r>
    </w:p>
    <w:p w14:paraId="6EDEB17E">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color w:val="auto"/>
          <w:kern w:val="21"/>
          <w:sz w:val="24"/>
          <w:szCs w:val="24"/>
          <w:highlight w:val="none"/>
        </w:rPr>
        <w:t>投诉事项1：</w:t>
      </w:r>
      <w:r>
        <w:rPr>
          <w:rFonts w:hint="eastAsia" w:hAnsi="宋体" w:cs="宋体"/>
          <w:bCs/>
          <w:color w:val="auto"/>
          <w:kern w:val="21"/>
          <w:sz w:val="24"/>
          <w:szCs w:val="24"/>
          <w:highlight w:val="none"/>
          <w:u w:val="single"/>
        </w:rPr>
        <w:t xml:space="preserve">                                                                           </w:t>
      </w:r>
    </w:p>
    <w:p w14:paraId="32D00404">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事实依据：</w:t>
      </w:r>
      <w:r>
        <w:rPr>
          <w:rFonts w:hint="eastAsia" w:hAnsi="宋体" w:cs="宋体"/>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408EFD8C">
      <w:pPr>
        <w:pStyle w:val="18"/>
        <w:spacing w:line="360" w:lineRule="auto"/>
        <w:ind w:firstLine="480" w:firstLineChars="200"/>
        <w:rPr>
          <w:rFonts w:hint="eastAsia" w:hAnsi="宋体" w:cs="宋体"/>
          <w:color w:val="auto"/>
          <w:kern w:val="21"/>
          <w:sz w:val="24"/>
          <w:szCs w:val="24"/>
          <w:highlight w:val="none"/>
        </w:rPr>
      </w:pPr>
      <w:r>
        <w:rPr>
          <w:rFonts w:hint="eastAsia" w:hAnsi="宋体" w:cs="宋体"/>
          <w:bCs/>
          <w:color w:val="auto"/>
          <w:kern w:val="21"/>
          <w:sz w:val="24"/>
          <w:szCs w:val="24"/>
          <w:highlight w:val="none"/>
          <w:u w:val="single"/>
        </w:rPr>
        <w:t xml:space="preserve">                                                                                        </w:t>
      </w:r>
    </w:p>
    <w:p w14:paraId="46DA1123">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法律依据：</w:t>
      </w:r>
      <w:r>
        <w:rPr>
          <w:rFonts w:hint="eastAsia" w:hAnsi="宋体" w:cs="宋体"/>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199BF6F5">
      <w:pPr>
        <w:pStyle w:val="18"/>
        <w:spacing w:line="360" w:lineRule="auto"/>
        <w:ind w:firstLine="480" w:firstLineChars="200"/>
        <w:rPr>
          <w:rFonts w:hint="eastAsia" w:hAnsi="宋体" w:cs="宋体"/>
          <w:bCs/>
          <w:color w:val="auto"/>
          <w:kern w:val="21"/>
          <w:sz w:val="24"/>
          <w:szCs w:val="24"/>
          <w:highlight w:val="none"/>
          <w:u w:val="single"/>
        </w:rPr>
      </w:pPr>
      <w:r>
        <w:rPr>
          <w:rFonts w:hint="eastAsia" w:hAnsi="宋体" w:cs="宋体"/>
          <w:bCs/>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7BCF8972">
      <w:pPr>
        <w:pStyle w:val="18"/>
        <w:spacing w:line="360" w:lineRule="auto"/>
        <w:ind w:firstLine="480" w:firstLineChars="200"/>
        <w:rPr>
          <w:rFonts w:hint="eastAsia" w:hAnsi="宋体" w:cs="宋体"/>
          <w:bCs/>
          <w:color w:val="auto"/>
          <w:kern w:val="21"/>
          <w:sz w:val="24"/>
          <w:szCs w:val="24"/>
          <w:highlight w:val="none"/>
        </w:rPr>
      </w:pPr>
      <w:r>
        <w:rPr>
          <w:rFonts w:hint="eastAsia" w:hAnsi="宋体" w:cs="宋体"/>
          <w:color w:val="auto"/>
          <w:kern w:val="21"/>
          <w:sz w:val="24"/>
          <w:szCs w:val="24"/>
          <w:highlight w:val="none"/>
        </w:rPr>
        <w:t xml:space="preserve">投诉事项2  </w:t>
      </w:r>
      <w:r>
        <w:rPr>
          <w:rFonts w:hint="eastAsia" w:hAnsi="宋体" w:cs="宋体"/>
          <w:bCs/>
          <w:color w:val="auto"/>
          <w:kern w:val="21"/>
          <w:sz w:val="24"/>
          <w:szCs w:val="24"/>
          <w:highlight w:val="none"/>
        </w:rPr>
        <w:t xml:space="preserve">   </w:t>
      </w:r>
    </w:p>
    <w:p w14:paraId="139EC35E">
      <w:pPr>
        <w:pStyle w:val="18"/>
        <w:spacing w:line="360" w:lineRule="auto"/>
        <w:ind w:firstLine="480" w:firstLineChars="200"/>
        <w:rPr>
          <w:rFonts w:hint="eastAsia" w:hAnsi="宋体" w:cs="宋体"/>
          <w:bCs/>
          <w:color w:val="auto"/>
          <w:kern w:val="21"/>
          <w:sz w:val="24"/>
          <w:szCs w:val="24"/>
          <w:highlight w:val="none"/>
        </w:rPr>
      </w:pPr>
      <w:r>
        <w:rPr>
          <w:rFonts w:hint="eastAsia" w:hAnsi="宋体" w:cs="宋体"/>
          <w:bCs/>
          <w:color w:val="auto"/>
          <w:kern w:val="21"/>
          <w:sz w:val="24"/>
          <w:szCs w:val="24"/>
          <w:highlight w:val="none"/>
        </w:rPr>
        <w:t>……</w:t>
      </w:r>
    </w:p>
    <w:p w14:paraId="5A87F908">
      <w:pPr>
        <w:pStyle w:val="18"/>
        <w:spacing w:line="360" w:lineRule="auto"/>
        <w:ind w:firstLine="482" w:firstLineChars="200"/>
        <w:rPr>
          <w:rFonts w:hint="eastAsia" w:hAnsi="宋体" w:cs="宋体"/>
          <w:b/>
          <w:color w:val="auto"/>
          <w:kern w:val="21"/>
          <w:sz w:val="24"/>
          <w:szCs w:val="24"/>
          <w:highlight w:val="none"/>
        </w:rPr>
      </w:pPr>
      <w:r>
        <w:rPr>
          <w:rFonts w:hint="eastAsia" w:hAnsi="宋体" w:cs="宋体"/>
          <w:b/>
          <w:color w:val="auto"/>
          <w:kern w:val="21"/>
          <w:sz w:val="24"/>
          <w:szCs w:val="24"/>
          <w:highlight w:val="none"/>
        </w:rPr>
        <w:t>五、与投诉事项相关的投诉请求：</w:t>
      </w:r>
    </w:p>
    <w:p w14:paraId="4AE2668A">
      <w:pPr>
        <w:pStyle w:val="18"/>
        <w:spacing w:line="360" w:lineRule="auto"/>
        <w:ind w:firstLine="480" w:firstLineChars="200"/>
        <w:rPr>
          <w:rFonts w:hint="eastAsia" w:hAnsi="宋体" w:cs="宋体"/>
          <w:color w:val="auto"/>
          <w:kern w:val="21"/>
          <w:sz w:val="24"/>
          <w:szCs w:val="24"/>
          <w:highlight w:val="none"/>
        </w:rPr>
      </w:pPr>
      <w:r>
        <w:rPr>
          <w:rFonts w:hint="eastAsia" w:hAnsi="宋体" w:cs="宋体"/>
          <w:color w:val="auto"/>
          <w:kern w:val="21"/>
          <w:sz w:val="24"/>
          <w:szCs w:val="24"/>
          <w:highlight w:val="none"/>
        </w:rPr>
        <w:t>请求：</w:t>
      </w:r>
      <w:r>
        <w:rPr>
          <w:rFonts w:hint="eastAsia" w:hAnsi="宋体" w:cs="宋体"/>
          <w:bCs/>
          <w:color w:val="auto"/>
          <w:kern w:val="21"/>
          <w:sz w:val="24"/>
          <w:szCs w:val="24"/>
          <w:highlight w:val="none"/>
          <w:u w:val="single"/>
        </w:rPr>
        <w:t xml:space="preserve">                                                                                 </w:t>
      </w:r>
    </w:p>
    <w:p w14:paraId="39E1A377">
      <w:pPr>
        <w:pStyle w:val="18"/>
        <w:spacing w:line="360" w:lineRule="auto"/>
        <w:ind w:firstLine="480" w:firstLineChars="200"/>
        <w:rPr>
          <w:rFonts w:hint="eastAsia" w:hAnsi="宋体" w:cs="宋体"/>
          <w:color w:val="auto"/>
          <w:kern w:val="21"/>
          <w:sz w:val="24"/>
          <w:szCs w:val="24"/>
          <w:highlight w:val="none"/>
        </w:rPr>
      </w:pPr>
    </w:p>
    <w:p w14:paraId="4F11D16B">
      <w:pPr>
        <w:pStyle w:val="18"/>
        <w:spacing w:line="360" w:lineRule="auto"/>
        <w:ind w:firstLine="480" w:firstLineChars="200"/>
        <w:rPr>
          <w:rFonts w:hint="eastAsia" w:hAnsi="宋体" w:cs="宋体"/>
          <w:color w:val="auto"/>
          <w:kern w:val="21"/>
          <w:sz w:val="24"/>
          <w:szCs w:val="24"/>
          <w:highlight w:val="none"/>
        </w:rPr>
      </w:pPr>
      <w:r>
        <w:rPr>
          <w:rFonts w:hint="eastAsia" w:hAnsi="宋体" w:cs="宋体"/>
          <w:color w:val="auto"/>
          <w:kern w:val="21"/>
          <w:sz w:val="24"/>
          <w:szCs w:val="24"/>
          <w:highlight w:val="none"/>
        </w:rPr>
        <w:t>签字（签章）：                                       公章：</w:t>
      </w:r>
    </w:p>
    <w:p w14:paraId="590CD23F">
      <w:pPr>
        <w:pStyle w:val="18"/>
        <w:spacing w:line="360" w:lineRule="auto"/>
        <w:ind w:firstLine="480" w:firstLineChars="200"/>
        <w:rPr>
          <w:rFonts w:hint="eastAsia" w:hAnsi="宋体" w:cs="宋体"/>
          <w:color w:val="auto"/>
          <w:kern w:val="21"/>
          <w:sz w:val="24"/>
          <w:szCs w:val="24"/>
          <w:highlight w:val="none"/>
        </w:rPr>
      </w:pPr>
    </w:p>
    <w:p w14:paraId="4C164D9D">
      <w:pPr>
        <w:pStyle w:val="18"/>
        <w:spacing w:line="360" w:lineRule="auto"/>
        <w:ind w:firstLine="480" w:firstLineChars="200"/>
        <w:rPr>
          <w:rFonts w:hint="eastAsia" w:hAnsi="宋体" w:cs="宋体"/>
          <w:color w:val="auto"/>
          <w:kern w:val="21"/>
          <w:sz w:val="24"/>
          <w:szCs w:val="24"/>
          <w:highlight w:val="none"/>
        </w:rPr>
      </w:pPr>
      <w:r>
        <w:rPr>
          <w:rFonts w:hint="eastAsia" w:hAnsi="宋体" w:cs="宋体"/>
          <w:color w:val="auto"/>
          <w:kern w:val="21"/>
          <w:sz w:val="24"/>
          <w:szCs w:val="24"/>
          <w:highlight w:val="none"/>
        </w:rPr>
        <w:t>日期：</w:t>
      </w:r>
    </w:p>
    <w:p w14:paraId="1A436423">
      <w:pPr>
        <w:pStyle w:val="18"/>
        <w:snapToGrid w:val="0"/>
        <w:spacing w:line="360" w:lineRule="auto"/>
        <w:rPr>
          <w:rFonts w:hint="eastAsia" w:hAnsi="宋体" w:cs="宋体"/>
          <w:b/>
          <w:color w:val="auto"/>
          <w:kern w:val="21"/>
          <w:sz w:val="24"/>
          <w:szCs w:val="24"/>
          <w:highlight w:val="none"/>
        </w:rPr>
      </w:pPr>
    </w:p>
    <w:p w14:paraId="7E987F5A">
      <w:pPr>
        <w:pStyle w:val="18"/>
        <w:snapToGrid w:val="0"/>
        <w:spacing w:line="360" w:lineRule="auto"/>
        <w:rPr>
          <w:rFonts w:hint="eastAsia" w:hAnsi="宋体" w:cs="宋体"/>
          <w:b/>
          <w:color w:val="auto"/>
          <w:kern w:val="21"/>
          <w:sz w:val="24"/>
          <w:szCs w:val="24"/>
          <w:highlight w:val="none"/>
        </w:rPr>
      </w:pPr>
      <w:r>
        <w:rPr>
          <w:rFonts w:hint="eastAsia" w:hAnsi="宋体" w:cs="宋体"/>
          <w:b/>
          <w:color w:val="auto"/>
          <w:kern w:val="21"/>
          <w:sz w:val="24"/>
          <w:szCs w:val="24"/>
          <w:highlight w:val="none"/>
        </w:rPr>
        <w:t>说明：</w:t>
      </w:r>
    </w:p>
    <w:p w14:paraId="606381FD">
      <w:pPr>
        <w:pStyle w:val="18"/>
        <w:spacing w:line="360" w:lineRule="auto"/>
        <w:ind w:left="25" w:leftChars="12" w:firstLine="354" w:firstLineChars="147"/>
        <w:rPr>
          <w:rFonts w:hint="eastAsia" w:hAnsi="宋体" w:cs="宋体"/>
          <w:b/>
          <w:bCs/>
          <w:color w:val="auto"/>
          <w:kern w:val="21"/>
          <w:sz w:val="24"/>
          <w:szCs w:val="24"/>
          <w:highlight w:val="none"/>
        </w:rPr>
      </w:pPr>
      <w:r>
        <w:rPr>
          <w:rFonts w:hint="eastAsia" w:hAnsi="宋体" w:cs="宋体"/>
          <w:b/>
          <w:color w:val="auto"/>
          <w:kern w:val="21"/>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kern w:val="21"/>
          <w:sz w:val="24"/>
          <w:szCs w:val="24"/>
          <w:highlight w:val="none"/>
        </w:rPr>
        <w:t>。</w:t>
      </w:r>
    </w:p>
    <w:p w14:paraId="65A291E4">
      <w:pPr>
        <w:pStyle w:val="18"/>
        <w:spacing w:line="360" w:lineRule="auto"/>
        <w:ind w:left="25" w:leftChars="12" w:firstLine="354" w:firstLineChars="147"/>
        <w:rPr>
          <w:rFonts w:hint="eastAsia" w:hAnsi="宋体" w:cs="宋体"/>
          <w:b/>
          <w:color w:val="auto"/>
          <w:kern w:val="21"/>
          <w:sz w:val="24"/>
          <w:szCs w:val="24"/>
          <w:highlight w:val="none"/>
        </w:rPr>
      </w:pPr>
      <w:r>
        <w:rPr>
          <w:rFonts w:hint="eastAsia" w:hAnsi="宋体" w:cs="宋体"/>
          <w:b/>
          <w:color w:val="auto"/>
          <w:kern w:val="21"/>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CC20DE0">
      <w:pPr>
        <w:pStyle w:val="18"/>
        <w:spacing w:line="360" w:lineRule="auto"/>
        <w:ind w:left="25" w:leftChars="12" w:firstLine="354" w:firstLineChars="147"/>
        <w:rPr>
          <w:rFonts w:hint="eastAsia" w:hAnsi="宋体" w:cs="宋体"/>
          <w:b/>
          <w:color w:val="auto"/>
          <w:kern w:val="21"/>
          <w:sz w:val="24"/>
          <w:szCs w:val="24"/>
          <w:highlight w:val="none"/>
        </w:rPr>
      </w:pPr>
      <w:r>
        <w:rPr>
          <w:rFonts w:hint="eastAsia" w:hAnsi="宋体" w:cs="宋体"/>
          <w:b/>
          <w:color w:val="auto"/>
          <w:kern w:val="21"/>
          <w:sz w:val="24"/>
          <w:szCs w:val="24"/>
          <w:highlight w:val="none"/>
        </w:rPr>
        <w:t>3.投诉书应简要列明质疑事项，质疑函、质疑答复等作为附件材料提供。</w:t>
      </w:r>
    </w:p>
    <w:p w14:paraId="59924743">
      <w:pPr>
        <w:pStyle w:val="18"/>
        <w:spacing w:line="360" w:lineRule="auto"/>
        <w:ind w:left="25" w:leftChars="12" w:firstLine="354" w:firstLineChars="147"/>
        <w:rPr>
          <w:rFonts w:hint="eastAsia" w:hAnsi="宋体" w:cs="宋体"/>
          <w:b/>
          <w:color w:val="auto"/>
          <w:kern w:val="21"/>
          <w:sz w:val="24"/>
          <w:szCs w:val="24"/>
          <w:highlight w:val="none"/>
        </w:rPr>
      </w:pPr>
      <w:r>
        <w:rPr>
          <w:rFonts w:hint="eastAsia" w:hAnsi="宋体" w:cs="宋体"/>
          <w:b/>
          <w:color w:val="auto"/>
          <w:kern w:val="21"/>
          <w:sz w:val="24"/>
          <w:szCs w:val="24"/>
          <w:highlight w:val="none"/>
        </w:rPr>
        <w:t>4.投诉书的投诉事项应具体、明确，并有必要的事实依据和法律依据。</w:t>
      </w:r>
    </w:p>
    <w:p w14:paraId="7EE0431B">
      <w:pPr>
        <w:pStyle w:val="18"/>
        <w:spacing w:line="360" w:lineRule="auto"/>
        <w:ind w:left="25" w:leftChars="12" w:firstLine="354" w:firstLineChars="147"/>
        <w:rPr>
          <w:rFonts w:hint="eastAsia" w:hAnsi="宋体" w:cs="宋体"/>
          <w:b/>
          <w:color w:val="auto"/>
          <w:kern w:val="21"/>
          <w:sz w:val="24"/>
          <w:szCs w:val="24"/>
          <w:highlight w:val="none"/>
        </w:rPr>
      </w:pPr>
      <w:r>
        <w:rPr>
          <w:rFonts w:hint="eastAsia" w:hAnsi="宋体" w:cs="宋体"/>
          <w:b/>
          <w:color w:val="auto"/>
          <w:kern w:val="21"/>
          <w:sz w:val="24"/>
          <w:szCs w:val="24"/>
          <w:highlight w:val="none"/>
        </w:rPr>
        <w:t>5.投诉书的投诉请求应与投诉事项相关。</w:t>
      </w:r>
    </w:p>
    <w:p w14:paraId="265216E9">
      <w:pPr>
        <w:pStyle w:val="18"/>
        <w:spacing w:line="360" w:lineRule="auto"/>
        <w:ind w:left="25" w:leftChars="12" w:firstLine="354" w:firstLineChars="147"/>
        <w:rPr>
          <w:rFonts w:hint="eastAsia" w:hAnsi="宋体" w:cs="宋体"/>
          <w:b/>
          <w:color w:val="auto"/>
          <w:kern w:val="21"/>
          <w:highlight w:val="none"/>
        </w:rPr>
      </w:pPr>
      <w:r>
        <w:rPr>
          <w:rFonts w:hint="eastAsia" w:hAnsi="宋体" w:cs="宋体"/>
          <w:b/>
          <w:color w:val="auto"/>
          <w:kern w:val="21"/>
          <w:sz w:val="24"/>
          <w:szCs w:val="24"/>
          <w:highlight w:val="none"/>
        </w:rPr>
        <w:t>6.投诉人为法人或者其他组织的，投诉书应由法定代表人、主要负责人，或者其授权代表签字或者盖章，并加盖公章。</w:t>
      </w:r>
    </w:p>
    <w:sectPr>
      <w:pgSz w:w="11911" w:h="16838"/>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1776">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6BA8">
    <w:pPr>
      <w:pStyle w:val="21"/>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14:paraId="2B51E8ED">
    <w:pPr>
      <w:pStyle w:val="2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8E56">
    <w:pPr>
      <w:pStyle w:val="21"/>
      <w:tabs>
        <w:tab w:val="center" w:pos="4439"/>
        <w:tab w:val="clear" w:pos="4153"/>
      </w:tabs>
      <w:jc w:val="both"/>
    </w:pPr>
  </w:p>
  <w:p w14:paraId="63676835">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C1A5">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ABB30"/>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Mw38QBAACQ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1k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3mMw38QBAACQAwAADgAAAAAAAAABACAAAAAeAQAAZHJzL2Uyb0RvYy54bWxQ&#10;SwUGAAAAAAYABgBZAQAAVAUAAAAA&#10;">
              <v:fill on="f" focussize="0,0"/>
              <v:stroke on="f"/>
              <v:imagedata o:title=""/>
              <o:lock v:ext="edit" aspectratio="f"/>
              <v:textbox inset="0mm,0mm,0mm,0mm" style="mso-fit-shape-to-text:t;">
                <w:txbxContent>
                  <w:p w14:paraId="30AABB30"/>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CCFC">
    <w:pPr>
      <w:pStyle w:val="21"/>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E46432">
                          <w:pPr>
                            <w:pStyle w:val="21"/>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pBI8QBAACQAwAADgAAAGRycy9lMm9Eb2MueG1srVNLjtswDN0XmDsI&#10;2k/kBEg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4psdzgwM+/f53//Dv//UmW&#10;88UyKdR5KDHx3mNq7D+4Hvdm8gM6E/G+CSZ9kRLBOOp7uugr+0hEerRarFYFhgTGpgvis4fnPkD8&#10;KJ0hyahowAFmXfnxM8QhdUpJ1ay7U1rnIWr7xIGYycNS70OPyYr9rh8J7Vx9Qj4dzr6iFledEv3J&#10;orRpTSYjTMZuNFIN8LeHiIVzPwl1gBqL4aAyo3Gp0iY8vueshx9p8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6NpBI8QBAACQAwAADgAAAAAAAAABACAAAAAeAQAAZHJzL2Uyb0RvYy54bWxQ&#10;SwUGAAAAAAYABgBZAQAAVAUAAAAA&#10;">
              <v:fill on="f" focussize="0,0"/>
              <v:stroke on="f"/>
              <v:imagedata o:title=""/>
              <o:lock v:ext="edit" aspectratio="f"/>
              <v:textbox inset="0mm,0mm,0mm,0mm" style="mso-fit-shape-to-text:t;">
                <w:txbxContent>
                  <w:p w14:paraId="61E46432">
                    <w:pPr>
                      <w:pStyle w:val="21"/>
                    </w:pPr>
                    <w:r>
                      <w:fldChar w:fldCharType="begin"/>
                    </w:r>
                    <w:r>
                      <w:instrText xml:space="preserve"> PAGE  \* MERGEFORMAT </w:instrText>
                    </w:r>
                    <w:r>
                      <w:fldChar w:fldCharType="separate"/>
                    </w:r>
                    <w:r>
                      <w:t>12</w:t>
                    </w:r>
                    <w:r>
                      <w:fldChar w:fldCharType="end"/>
                    </w:r>
                  </w:p>
                </w:txbxContent>
              </v:textbox>
            </v:shape>
          </w:pict>
        </mc:Fallback>
      </mc:AlternateContent>
    </w:r>
  </w:p>
  <w:p w14:paraId="7B917A6C">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BCFD">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B13FA">
                          <w:pPr>
                            <w:pStyle w:val="21"/>
                            <w:jc w:val="center"/>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fN8cU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k5FqgL89RCyc+0moI9RUDAeVGU1LlTbhz3vOev6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oHzfHFAQAAkAMAAA4AAAAAAAAAAQAgAAAAHgEAAGRycy9lMm9Eb2MueG1s&#10;UEsFBgAAAAAGAAYAWQEAAFUFAAAAAA==&#10;">
              <v:fill on="f" focussize="0,0"/>
              <v:stroke on="f"/>
              <v:imagedata o:title=""/>
              <o:lock v:ext="edit" aspectratio="f"/>
              <v:textbox inset="0mm,0mm,0mm,0mm" style="mso-fit-shape-to-text:t;">
                <w:txbxContent>
                  <w:p w14:paraId="26DB13FA">
                    <w:pPr>
                      <w:pStyle w:val="21"/>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3DE4B35C">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3060">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55185">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14:paraId="1C755185">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6D13">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34C3">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6976E"/>
    <w:multiLevelType w:val="singleLevel"/>
    <w:tmpl w:val="BC66976E"/>
    <w:lvl w:ilvl="0" w:tentative="0">
      <w:start w:val="1"/>
      <w:numFmt w:val="decimal"/>
      <w:suff w:val="nothing"/>
      <w:lvlText w:val="%1）"/>
      <w:lvlJc w:val="left"/>
    </w:lvl>
  </w:abstractNum>
  <w:abstractNum w:abstractNumId="1">
    <w:nsid w:val="C079E574"/>
    <w:multiLevelType w:val="singleLevel"/>
    <w:tmpl w:val="C079E574"/>
    <w:lvl w:ilvl="0" w:tentative="0">
      <w:start w:val="3"/>
      <w:numFmt w:val="chineseCounting"/>
      <w:suff w:val="nothing"/>
      <w:lvlText w:val="%1、"/>
      <w:lvlJc w:val="left"/>
      <w:rPr>
        <w:rFonts w:hint="eastAsia"/>
      </w:rPr>
    </w:lvl>
  </w:abstractNum>
  <w:abstractNum w:abstractNumId="2">
    <w:nsid w:val="3F88C0BB"/>
    <w:multiLevelType w:val="singleLevel"/>
    <w:tmpl w:val="3F88C0BB"/>
    <w:lvl w:ilvl="0" w:tentative="0">
      <w:start w:val="1"/>
      <w:numFmt w:val="decimal"/>
      <w:suff w:val="nothing"/>
      <w:lvlText w:val="%1）"/>
      <w:lvlJc w:val="left"/>
    </w:lvl>
  </w:abstractNum>
  <w:abstractNum w:abstractNumId="3">
    <w:nsid w:val="4E7BB97D"/>
    <w:multiLevelType w:val="singleLevel"/>
    <w:tmpl w:val="4E7BB97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YmJlYzhhYzdlOWI2MDI2ZWYzZmI3Y2NlMjQzYjIifQ=="/>
  </w:docVars>
  <w:rsids>
    <w:rsidRoot w:val="00F34B14"/>
    <w:rsid w:val="00000672"/>
    <w:rsid w:val="00001013"/>
    <w:rsid w:val="00001799"/>
    <w:rsid w:val="00001AF2"/>
    <w:rsid w:val="00001ECA"/>
    <w:rsid w:val="00002D29"/>
    <w:rsid w:val="00003B93"/>
    <w:rsid w:val="00003E24"/>
    <w:rsid w:val="0000474D"/>
    <w:rsid w:val="00005FDF"/>
    <w:rsid w:val="000070B3"/>
    <w:rsid w:val="00007273"/>
    <w:rsid w:val="000076B8"/>
    <w:rsid w:val="0001047A"/>
    <w:rsid w:val="000109C8"/>
    <w:rsid w:val="000109DC"/>
    <w:rsid w:val="00010D39"/>
    <w:rsid w:val="0001172C"/>
    <w:rsid w:val="00011A4D"/>
    <w:rsid w:val="00011BC9"/>
    <w:rsid w:val="0001220F"/>
    <w:rsid w:val="00012854"/>
    <w:rsid w:val="00012BE2"/>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3C8F"/>
    <w:rsid w:val="00024463"/>
    <w:rsid w:val="00025461"/>
    <w:rsid w:val="00025636"/>
    <w:rsid w:val="00025AB5"/>
    <w:rsid w:val="00025E36"/>
    <w:rsid w:val="00026855"/>
    <w:rsid w:val="00026886"/>
    <w:rsid w:val="0002785D"/>
    <w:rsid w:val="000321F6"/>
    <w:rsid w:val="000329E0"/>
    <w:rsid w:val="000352E9"/>
    <w:rsid w:val="00035494"/>
    <w:rsid w:val="00036125"/>
    <w:rsid w:val="00036A07"/>
    <w:rsid w:val="0003780B"/>
    <w:rsid w:val="00040571"/>
    <w:rsid w:val="00040973"/>
    <w:rsid w:val="0004156E"/>
    <w:rsid w:val="00041713"/>
    <w:rsid w:val="0004440C"/>
    <w:rsid w:val="00044CA4"/>
    <w:rsid w:val="00046B5E"/>
    <w:rsid w:val="000470CB"/>
    <w:rsid w:val="000509D9"/>
    <w:rsid w:val="00051ACB"/>
    <w:rsid w:val="00052CAA"/>
    <w:rsid w:val="000533E7"/>
    <w:rsid w:val="00055D41"/>
    <w:rsid w:val="00057CD6"/>
    <w:rsid w:val="00057FB4"/>
    <w:rsid w:val="00060DCE"/>
    <w:rsid w:val="000610E3"/>
    <w:rsid w:val="000614F3"/>
    <w:rsid w:val="00061BD7"/>
    <w:rsid w:val="000623B4"/>
    <w:rsid w:val="00062405"/>
    <w:rsid w:val="000634A7"/>
    <w:rsid w:val="00063B0B"/>
    <w:rsid w:val="00063F81"/>
    <w:rsid w:val="00064847"/>
    <w:rsid w:val="000648A4"/>
    <w:rsid w:val="00065BD4"/>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C5D"/>
    <w:rsid w:val="00082D02"/>
    <w:rsid w:val="00083871"/>
    <w:rsid w:val="00083B91"/>
    <w:rsid w:val="0008473C"/>
    <w:rsid w:val="0008520B"/>
    <w:rsid w:val="000857F5"/>
    <w:rsid w:val="000860BD"/>
    <w:rsid w:val="000871B8"/>
    <w:rsid w:val="000906AE"/>
    <w:rsid w:val="0009144E"/>
    <w:rsid w:val="00091647"/>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B7E77"/>
    <w:rsid w:val="000C02B1"/>
    <w:rsid w:val="000C0A2C"/>
    <w:rsid w:val="000C1679"/>
    <w:rsid w:val="000C1EE3"/>
    <w:rsid w:val="000C289C"/>
    <w:rsid w:val="000C3AE7"/>
    <w:rsid w:val="000C3CC9"/>
    <w:rsid w:val="000C6DE4"/>
    <w:rsid w:val="000C7202"/>
    <w:rsid w:val="000D0896"/>
    <w:rsid w:val="000D0A89"/>
    <w:rsid w:val="000D1389"/>
    <w:rsid w:val="000D1798"/>
    <w:rsid w:val="000D1CA4"/>
    <w:rsid w:val="000D2626"/>
    <w:rsid w:val="000D265F"/>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3DE"/>
    <w:rsid w:val="00103646"/>
    <w:rsid w:val="001037C8"/>
    <w:rsid w:val="00103918"/>
    <w:rsid w:val="00104897"/>
    <w:rsid w:val="00104EDE"/>
    <w:rsid w:val="00105CDA"/>
    <w:rsid w:val="00106BEE"/>
    <w:rsid w:val="00107C74"/>
    <w:rsid w:val="0011091C"/>
    <w:rsid w:val="00111266"/>
    <w:rsid w:val="001112EB"/>
    <w:rsid w:val="0011203A"/>
    <w:rsid w:val="00112768"/>
    <w:rsid w:val="00113678"/>
    <w:rsid w:val="00113C3E"/>
    <w:rsid w:val="00115E11"/>
    <w:rsid w:val="00115EEE"/>
    <w:rsid w:val="00115F56"/>
    <w:rsid w:val="00116CA9"/>
    <w:rsid w:val="00116F38"/>
    <w:rsid w:val="001170A4"/>
    <w:rsid w:val="00117AE7"/>
    <w:rsid w:val="00117CBD"/>
    <w:rsid w:val="0012006A"/>
    <w:rsid w:val="00121081"/>
    <w:rsid w:val="00121979"/>
    <w:rsid w:val="00122064"/>
    <w:rsid w:val="00124341"/>
    <w:rsid w:val="00124492"/>
    <w:rsid w:val="00124B12"/>
    <w:rsid w:val="001250A0"/>
    <w:rsid w:val="001263B8"/>
    <w:rsid w:val="00126E20"/>
    <w:rsid w:val="0012763E"/>
    <w:rsid w:val="00130217"/>
    <w:rsid w:val="00130783"/>
    <w:rsid w:val="00130A47"/>
    <w:rsid w:val="00130D7C"/>
    <w:rsid w:val="00132B47"/>
    <w:rsid w:val="001337F8"/>
    <w:rsid w:val="001348B4"/>
    <w:rsid w:val="001351CB"/>
    <w:rsid w:val="00135328"/>
    <w:rsid w:val="00135530"/>
    <w:rsid w:val="00135947"/>
    <w:rsid w:val="001359A2"/>
    <w:rsid w:val="00135F92"/>
    <w:rsid w:val="00136020"/>
    <w:rsid w:val="00136445"/>
    <w:rsid w:val="00140132"/>
    <w:rsid w:val="00141C9C"/>
    <w:rsid w:val="0014277F"/>
    <w:rsid w:val="001434BE"/>
    <w:rsid w:val="00143573"/>
    <w:rsid w:val="00144050"/>
    <w:rsid w:val="0014479F"/>
    <w:rsid w:val="001452B4"/>
    <w:rsid w:val="00145320"/>
    <w:rsid w:val="001476D3"/>
    <w:rsid w:val="001509CF"/>
    <w:rsid w:val="00150AA9"/>
    <w:rsid w:val="00150D01"/>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883"/>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1C6"/>
    <w:rsid w:val="00184F57"/>
    <w:rsid w:val="00185544"/>
    <w:rsid w:val="00185617"/>
    <w:rsid w:val="00185EF8"/>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6E2B"/>
    <w:rsid w:val="001A7717"/>
    <w:rsid w:val="001A793A"/>
    <w:rsid w:val="001B125A"/>
    <w:rsid w:val="001B1EBA"/>
    <w:rsid w:val="001B2142"/>
    <w:rsid w:val="001B2F2B"/>
    <w:rsid w:val="001B327A"/>
    <w:rsid w:val="001B3424"/>
    <w:rsid w:val="001B35DE"/>
    <w:rsid w:val="001B3A13"/>
    <w:rsid w:val="001B3F5C"/>
    <w:rsid w:val="001B4831"/>
    <w:rsid w:val="001B59FF"/>
    <w:rsid w:val="001B6512"/>
    <w:rsid w:val="001B65D7"/>
    <w:rsid w:val="001B6752"/>
    <w:rsid w:val="001B6768"/>
    <w:rsid w:val="001B6809"/>
    <w:rsid w:val="001B6F1F"/>
    <w:rsid w:val="001B757F"/>
    <w:rsid w:val="001B7CD7"/>
    <w:rsid w:val="001B7ECC"/>
    <w:rsid w:val="001C025B"/>
    <w:rsid w:val="001C115F"/>
    <w:rsid w:val="001C1EAB"/>
    <w:rsid w:val="001C25A7"/>
    <w:rsid w:val="001C318C"/>
    <w:rsid w:val="001C35C4"/>
    <w:rsid w:val="001C4287"/>
    <w:rsid w:val="001C4479"/>
    <w:rsid w:val="001C5190"/>
    <w:rsid w:val="001C6081"/>
    <w:rsid w:val="001C6C07"/>
    <w:rsid w:val="001C754A"/>
    <w:rsid w:val="001C7B48"/>
    <w:rsid w:val="001C7D1D"/>
    <w:rsid w:val="001D04CB"/>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257"/>
    <w:rsid w:val="001E3B63"/>
    <w:rsid w:val="001E3E19"/>
    <w:rsid w:val="001E522E"/>
    <w:rsid w:val="001E5A94"/>
    <w:rsid w:val="001E5F6F"/>
    <w:rsid w:val="001E7D4F"/>
    <w:rsid w:val="001F0373"/>
    <w:rsid w:val="001F0D95"/>
    <w:rsid w:val="001F2A2E"/>
    <w:rsid w:val="001F3356"/>
    <w:rsid w:val="001F3AFD"/>
    <w:rsid w:val="001F3C63"/>
    <w:rsid w:val="001F4460"/>
    <w:rsid w:val="001F66C8"/>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5"/>
    <w:rsid w:val="00210BD4"/>
    <w:rsid w:val="002114C7"/>
    <w:rsid w:val="0021302C"/>
    <w:rsid w:val="00213B1C"/>
    <w:rsid w:val="00214202"/>
    <w:rsid w:val="002148E3"/>
    <w:rsid w:val="0021552D"/>
    <w:rsid w:val="002156AE"/>
    <w:rsid w:val="00215E99"/>
    <w:rsid w:val="0022054D"/>
    <w:rsid w:val="00220CA2"/>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2A2B"/>
    <w:rsid w:val="00232F60"/>
    <w:rsid w:val="002346B4"/>
    <w:rsid w:val="00234F6E"/>
    <w:rsid w:val="002355BE"/>
    <w:rsid w:val="002358EA"/>
    <w:rsid w:val="002364BB"/>
    <w:rsid w:val="00236578"/>
    <w:rsid w:val="00236DE9"/>
    <w:rsid w:val="00236EA0"/>
    <w:rsid w:val="00237342"/>
    <w:rsid w:val="00237D5A"/>
    <w:rsid w:val="002415AE"/>
    <w:rsid w:val="00241D3C"/>
    <w:rsid w:val="00242109"/>
    <w:rsid w:val="00243189"/>
    <w:rsid w:val="002439AB"/>
    <w:rsid w:val="00243C19"/>
    <w:rsid w:val="00244AE8"/>
    <w:rsid w:val="00244DC9"/>
    <w:rsid w:val="00245587"/>
    <w:rsid w:val="00245F2B"/>
    <w:rsid w:val="002461E5"/>
    <w:rsid w:val="002469BD"/>
    <w:rsid w:val="00247F3A"/>
    <w:rsid w:val="00250122"/>
    <w:rsid w:val="00250755"/>
    <w:rsid w:val="00251043"/>
    <w:rsid w:val="00251470"/>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0B72"/>
    <w:rsid w:val="002612B1"/>
    <w:rsid w:val="00266165"/>
    <w:rsid w:val="002662FE"/>
    <w:rsid w:val="00266696"/>
    <w:rsid w:val="00266F2C"/>
    <w:rsid w:val="0027125E"/>
    <w:rsid w:val="00271767"/>
    <w:rsid w:val="00272293"/>
    <w:rsid w:val="002723C8"/>
    <w:rsid w:val="00273C2A"/>
    <w:rsid w:val="00273CBE"/>
    <w:rsid w:val="002746B1"/>
    <w:rsid w:val="00274BAD"/>
    <w:rsid w:val="00276253"/>
    <w:rsid w:val="00281B20"/>
    <w:rsid w:val="00282D56"/>
    <w:rsid w:val="00282FE8"/>
    <w:rsid w:val="002835B0"/>
    <w:rsid w:val="00283C74"/>
    <w:rsid w:val="0028407E"/>
    <w:rsid w:val="0028410F"/>
    <w:rsid w:val="00284572"/>
    <w:rsid w:val="00285221"/>
    <w:rsid w:val="00286FB5"/>
    <w:rsid w:val="00287763"/>
    <w:rsid w:val="00287FCB"/>
    <w:rsid w:val="00290606"/>
    <w:rsid w:val="002909B2"/>
    <w:rsid w:val="002917C3"/>
    <w:rsid w:val="00291D6D"/>
    <w:rsid w:val="00291FF1"/>
    <w:rsid w:val="00292AA2"/>
    <w:rsid w:val="00293361"/>
    <w:rsid w:val="00295242"/>
    <w:rsid w:val="002952B1"/>
    <w:rsid w:val="00295D11"/>
    <w:rsid w:val="00296FB6"/>
    <w:rsid w:val="002A0001"/>
    <w:rsid w:val="002A0BD9"/>
    <w:rsid w:val="002A0C3A"/>
    <w:rsid w:val="002A1130"/>
    <w:rsid w:val="002A1880"/>
    <w:rsid w:val="002A1DC0"/>
    <w:rsid w:val="002A23B7"/>
    <w:rsid w:val="002A3A57"/>
    <w:rsid w:val="002A4051"/>
    <w:rsid w:val="002A4B4F"/>
    <w:rsid w:val="002A57A8"/>
    <w:rsid w:val="002A6DEF"/>
    <w:rsid w:val="002A6E42"/>
    <w:rsid w:val="002A742E"/>
    <w:rsid w:val="002A770B"/>
    <w:rsid w:val="002B013E"/>
    <w:rsid w:val="002B058D"/>
    <w:rsid w:val="002B0C16"/>
    <w:rsid w:val="002B2427"/>
    <w:rsid w:val="002B2AC5"/>
    <w:rsid w:val="002B3528"/>
    <w:rsid w:val="002B3539"/>
    <w:rsid w:val="002B4532"/>
    <w:rsid w:val="002B5042"/>
    <w:rsid w:val="002B69CC"/>
    <w:rsid w:val="002B6D71"/>
    <w:rsid w:val="002C0C1C"/>
    <w:rsid w:val="002C13AA"/>
    <w:rsid w:val="002C1920"/>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D7C46"/>
    <w:rsid w:val="002E109C"/>
    <w:rsid w:val="002E193E"/>
    <w:rsid w:val="002E1A94"/>
    <w:rsid w:val="002E1D55"/>
    <w:rsid w:val="002E26C4"/>
    <w:rsid w:val="002E30A5"/>
    <w:rsid w:val="002E34A9"/>
    <w:rsid w:val="002E47E4"/>
    <w:rsid w:val="002E4BF9"/>
    <w:rsid w:val="002E4D61"/>
    <w:rsid w:val="002E5FED"/>
    <w:rsid w:val="002E68A7"/>
    <w:rsid w:val="002E6E6C"/>
    <w:rsid w:val="002F0522"/>
    <w:rsid w:val="002F0B85"/>
    <w:rsid w:val="002F1334"/>
    <w:rsid w:val="002F16DD"/>
    <w:rsid w:val="002F199D"/>
    <w:rsid w:val="002F1D78"/>
    <w:rsid w:val="002F213C"/>
    <w:rsid w:val="002F2453"/>
    <w:rsid w:val="002F29FE"/>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4D7"/>
    <w:rsid w:val="00311B60"/>
    <w:rsid w:val="00312504"/>
    <w:rsid w:val="00313026"/>
    <w:rsid w:val="00313913"/>
    <w:rsid w:val="0031421F"/>
    <w:rsid w:val="00314B31"/>
    <w:rsid w:val="00315A65"/>
    <w:rsid w:val="003165D7"/>
    <w:rsid w:val="00317BA7"/>
    <w:rsid w:val="00320BE2"/>
    <w:rsid w:val="00321886"/>
    <w:rsid w:val="003218D2"/>
    <w:rsid w:val="00323694"/>
    <w:rsid w:val="00323BE7"/>
    <w:rsid w:val="00324C3A"/>
    <w:rsid w:val="00324D63"/>
    <w:rsid w:val="003255AF"/>
    <w:rsid w:val="003256EB"/>
    <w:rsid w:val="003259DB"/>
    <w:rsid w:val="003264B8"/>
    <w:rsid w:val="003314D9"/>
    <w:rsid w:val="00331653"/>
    <w:rsid w:val="00331A48"/>
    <w:rsid w:val="00331BCC"/>
    <w:rsid w:val="003330C9"/>
    <w:rsid w:val="0033364C"/>
    <w:rsid w:val="00334415"/>
    <w:rsid w:val="00335EA1"/>
    <w:rsid w:val="0033691E"/>
    <w:rsid w:val="00336A6A"/>
    <w:rsid w:val="00336CCB"/>
    <w:rsid w:val="00340B80"/>
    <w:rsid w:val="003411D1"/>
    <w:rsid w:val="003416BA"/>
    <w:rsid w:val="00342148"/>
    <w:rsid w:val="00342F99"/>
    <w:rsid w:val="0034575A"/>
    <w:rsid w:val="00345F57"/>
    <w:rsid w:val="003475E5"/>
    <w:rsid w:val="00350458"/>
    <w:rsid w:val="00350E6C"/>
    <w:rsid w:val="003517C6"/>
    <w:rsid w:val="003518A6"/>
    <w:rsid w:val="00351E7F"/>
    <w:rsid w:val="00352953"/>
    <w:rsid w:val="00354062"/>
    <w:rsid w:val="0035459E"/>
    <w:rsid w:val="003547B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508"/>
    <w:rsid w:val="003829D0"/>
    <w:rsid w:val="0038326A"/>
    <w:rsid w:val="00383302"/>
    <w:rsid w:val="00383C37"/>
    <w:rsid w:val="0038444F"/>
    <w:rsid w:val="003861F0"/>
    <w:rsid w:val="00387051"/>
    <w:rsid w:val="00387ECF"/>
    <w:rsid w:val="0039021B"/>
    <w:rsid w:val="00390429"/>
    <w:rsid w:val="003906A0"/>
    <w:rsid w:val="00391513"/>
    <w:rsid w:val="003928BE"/>
    <w:rsid w:val="0039366C"/>
    <w:rsid w:val="00393EC8"/>
    <w:rsid w:val="003950F5"/>
    <w:rsid w:val="0039538F"/>
    <w:rsid w:val="00395E42"/>
    <w:rsid w:val="00396409"/>
    <w:rsid w:val="00396A2D"/>
    <w:rsid w:val="00396FC3"/>
    <w:rsid w:val="003A1A94"/>
    <w:rsid w:val="003A204E"/>
    <w:rsid w:val="003A2D25"/>
    <w:rsid w:val="003A378B"/>
    <w:rsid w:val="003A5728"/>
    <w:rsid w:val="003A5820"/>
    <w:rsid w:val="003A60E7"/>
    <w:rsid w:val="003A6769"/>
    <w:rsid w:val="003A7092"/>
    <w:rsid w:val="003A71C8"/>
    <w:rsid w:val="003A72A1"/>
    <w:rsid w:val="003A7611"/>
    <w:rsid w:val="003A7D1F"/>
    <w:rsid w:val="003B0B6A"/>
    <w:rsid w:val="003B22F7"/>
    <w:rsid w:val="003B29CF"/>
    <w:rsid w:val="003B3A90"/>
    <w:rsid w:val="003B3D8A"/>
    <w:rsid w:val="003B534F"/>
    <w:rsid w:val="003B56E9"/>
    <w:rsid w:val="003B5E4F"/>
    <w:rsid w:val="003B772A"/>
    <w:rsid w:val="003B7A79"/>
    <w:rsid w:val="003C0FE1"/>
    <w:rsid w:val="003C151A"/>
    <w:rsid w:val="003C2610"/>
    <w:rsid w:val="003C350C"/>
    <w:rsid w:val="003C3903"/>
    <w:rsid w:val="003C3BA0"/>
    <w:rsid w:val="003C4580"/>
    <w:rsid w:val="003C5C5E"/>
    <w:rsid w:val="003C6746"/>
    <w:rsid w:val="003C7555"/>
    <w:rsid w:val="003C7898"/>
    <w:rsid w:val="003D0FF5"/>
    <w:rsid w:val="003D11A3"/>
    <w:rsid w:val="003D1537"/>
    <w:rsid w:val="003D183C"/>
    <w:rsid w:val="003D2044"/>
    <w:rsid w:val="003D2D1B"/>
    <w:rsid w:val="003D48C7"/>
    <w:rsid w:val="003D4C27"/>
    <w:rsid w:val="003D7109"/>
    <w:rsid w:val="003D7CE8"/>
    <w:rsid w:val="003E0514"/>
    <w:rsid w:val="003E0809"/>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2BB"/>
    <w:rsid w:val="003F3865"/>
    <w:rsid w:val="003F3D55"/>
    <w:rsid w:val="003F44E2"/>
    <w:rsid w:val="003F4632"/>
    <w:rsid w:val="003F47BA"/>
    <w:rsid w:val="003F4FE6"/>
    <w:rsid w:val="003F5638"/>
    <w:rsid w:val="003F6617"/>
    <w:rsid w:val="003F71A1"/>
    <w:rsid w:val="003F71E9"/>
    <w:rsid w:val="00402332"/>
    <w:rsid w:val="004025C2"/>
    <w:rsid w:val="00403195"/>
    <w:rsid w:val="004033A9"/>
    <w:rsid w:val="00403E55"/>
    <w:rsid w:val="0040407C"/>
    <w:rsid w:val="0040416C"/>
    <w:rsid w:val="00404681"/>
    <w:rsid w:val="00405059"/>
    <w:rsid w:val="00405AC1"/>
    <w:rsid w:val="00406923"/>
    <w:rsid w:val="0040763D"/>
    <w:rsid w:val="00410D17"/>
    <w:rsid w:val="00413442"/>
    <w:rsid w:val="00413821"/>
    <w:rsid w:val="00413BA5"/>
    <w:rsid w:val="004141A3"/>
    <w:rsid w:val="00414909"/>
    <w:rsid w:val="0041538E"/>
    <w:rsid w:val="0041582F"/>
    <w:rsid w:val="00416112"/>
    <w:rsid w:val="00416AC8"/>
    <w:rsid w:val="00417AE0"/>
    <w:rsid w:val="00417BAA"/>
    <w:rsid w:val="0042042B"/>
    <w:rsid w:val="00420B45"/>
    <w:rsid w:val="00420D7A"/>
    <w:rsid w:val="00421257"/>
    <w:rsid w:val="00422193"/>
    <w:rsid w:val="004223DE"/>
    <w:rsid w:val="00422A10"/>
    <w:rsid w:val="00424D17"/>
    <w:rsid w:val="004258C8"/>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298"/>
    <w:rsid w:val="00434B70"/>
    <w:rsid w:val="00435E8D"/>
    <w:rsid w:val="004360C8"/>
    <w:rsid w:val="004371D5"/>
    <w:rsid w:val="004372DF"/>
    <w:rsid w:val="0043758B"/>
    <w:rsid w:val="0044006B"/>
    <w:rsid w:val="0044033F"/>
    <w:rsid w:val="00440630"/>
    <w:rsid w:val="00441F0F"/>
    <w:rsid w:val="00442965"/>
    <w:rsid w:val="00444157"/>
    <w:rsid w:val="0044417C"/>
    <w:rsid w:val="00444DB3"/>
    <w:rsid w:val="00445617"/>
    <w:rsid w:val="00445A2F"/>
    <w:rsid w:val="0044684E"/>
    <w:rsid w:val="00446F22"/>
    <w:rsid w:val="00447DAB"/>
    <w:rsid w:val="0045019F"/>
    <w:rsid w:val="004503A4"/>
    <w:rsid w:val="00450555"/>
    <w:rsid w:val="004506FA"/>
    <w:rsid w:val="00450DC6"/>
    <w:rsid w:val="004516A5"/>
    <w:rsid w:val="00451E9C"/>
    <w:rsid w:val="0045280F"/>
    <w:rsid w:val="004535AE"/>
    <w:rsid w:val="00453C9C"/>
    <w:rsid w:val="0045444D"/>
    <w:rsid w:val="0045463A"/>
    <w:rsid w:val="00454AC9"/>
    <w:rsid w:val="00455050"/>
    <w:rsid w:val="004554A3"/>
    <w:rsid w:val="00455A6E"/>
    <w:rsid w:val="00455EAD"/>
    <w:rsid w:val="004578EB"/>
    <w:rsid w:val="004604D5"/>
    <w:rsid w:val="00460697"/>
    <w:rsid w:val="0046117B"/>
    <w:rsid w:val="00462506"/>
    <w:rsid w:val="00464AB7"/>
    <w:rsid w:val="00464C33"/>
    <w:rsid w:val="00465DE5"/>
    <w:rsid w:val="00467EF8"/>
    <w:rsid w:val="00472429"/>
    <w:rsid w:val="004725E5"/>
    <w:rsid w:val="00472751"/>
    <w:rsid w:val="00473128"/>
    <w:rsid w:val="00473263"/>
    <w:rsid w:val="00475078"/>
    <w:rsid w:val="00475767"/>
    <w:rsid w:val="004779A0"/>
    <w:rsid w:val="004804E9"/>
    <w:rsid w:val="004808E3"/>
    <w:rsid w:val="00481016"/>
    <w:rsid w:val="0048204C"/>
    <w:rsid w:val="004821BB"/>
    <w:rsid w:val="00482339"/>
    <w:rsid w:val="004826FE"/>
    <w:rsid w:val="004827D5"/>
    <w:rsid w:val="00482AF2"/>
    <w:rsid w:val="00482D8F"/>
    <w:rsid w:val="004830C9"/>
    <w:rsid w:val="00483347"/>
    <w:rsid w:val="00483E2E"/>
    <w:rsid w:val="00484B69"/>
    <w:rsid w:val="00485406"/>
    <w:rsid w:val="0048590F"/>
    <w:rsid w:val="00486D60"/>
    <w:rsid w:val="00491FA1"/>
    <w:rsid w:val="00492A25"/>
    <w:rsid w:val="004938A3"/>
    <w:rsid w:val="0049558B"/>
    <w:rsid w:val="00496350"/>
    <w:rsid w:val="00496BE6"/>
    <w:rsid w:val="0049797C"/>
    <w:rsid w:val="004A00E1"/>
    <w:rsid w:val="004A0943"/>
    <w:rsid w:val="004A1405"/>
    <w:rsid w:val="004A1FC6"/>
    <w:rsid w:val="004A2E5F"/>
    <w:rsid w:val="004A38C2"/>
    <w:rsid w:val="004A3C03"/>
    <w:rsid w:val="004A3DB7"/>
    <w:rsid w:val="004A4B12"/>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06"/>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605"/>
    <w:rsid w:val="004D5D45"/>
    <w:rsid w:val="004D618D"/>
    <w:rsid w:val="004D62A9"/>
    <w:rsid w:val="004D6FC3"/>
    <w:rsid w:val="004D7476"/>
    <w:rsid w:val="004D7716"/>
    <w:rsid w:val="004E0306"/>
    <w:rsid w:val="004E0572"/>
    <w:rsid w:val="004E06D5"/>
    <w:rsid w:val="004E0B06"/>
    <w:rsid w:val="004E1641"/>
    <w:rsid w:val="004E1818"/>
    <w:rsid w:val="004E1990"/>
    <w:rsid w:val="004E25A8"/>
    <w:rsid w:val="004E2A96"/>
    <w:rsid w:val="004E3930"/>
    <w:rsid w:val="004E3ED9"/>
    <w:rsid w:val="004E4BB1"/>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C73"/>
    <w:rsid w:val="004F7160"/>
    <w:rsid w:val="00500258"/>
    <w:rsid w:val="00500B2D"/>
    <w:rsid w:val="005014D9"/>
    <w:rsid w:val="00501A99"/>
    <w:rsid w:val="00503180"/>
    <w:rsid w:val="005038A4"/>
    <w:rsid w:val="00505450"/>
    <w:rsid w:val="0050753B"/>
    <w:rsid w:val="005100B7"/>
    <w:rsid w:val="005113C9"/>
    <w:rsid w:val="00512050"/>
    <w:rsid w:val="00512055"/>
    <w:rsid w:val="0051280C"/>
    <w:rsid w:val="00512842"/>
    <w:rsid w:val="005128BE"/>
    <w:rsid w:val="0051356F"/>
    <w:rsid w:val="00513E7C"/>
    <w:rsid w:val="005140BB"/>
    <w:rsid w:val="00514209"/>
    <w:rsid w:val="00514FBE"/>
    <w:rsid w:val="00514FD9"/>
    <w:rsid w:val="0051550A"/>
    <w:rsid w:val="0051608F"/>
    <w:rsid w:val="00520EF8"/>
    <w:rsid w:val="005210F7"/>
    <w:rsid w:val="00521753"/>
    <w:rsid w:val="0052239D"/>
    <w:rsid w:val="005224EE"/>
    <w:rsid w:val="00522879"/>
    <w:rsid w:val="00523A39"/>
    <w:rsid w:val="00523BB1"/>
    <w:rsid w:val="0052570E"/>
    <w:rsid w:val="005260CD"/>
    <w:rsid w:val="0052623A"/>
    <w:rsid w:val="00526265"/>
    <w:rsid w:val="0052655D"/>
    <w:rsid w:val="005265E0"/>
    <w:rsid w:val="00526A3C"/>
    <w:rsid w:val="00526BC3"/>
    <w:rsid w:val="00527BCC"/>
    <w:rsid w:val="00530BEA"/>
    <w:rsid w:val="00531761"/>
    <w:rsid w:val="00531F1F"/>
    <w:rsid w:val="0053248F"/>
    <w:rsid w:val="0053332A"/>
    <w:rsid w:val="0053358A"/>
    <w:rsid w:val="00534668"/>
    <w:rsid w:val="00534DDD"/>
    <w:rsid w:val="00535291"/>
    <w:rsid w:val="00535A94"/>
    <w:rsid w:val="00537874"/>
    <w:rsid w:val="0053795F"/>
    <w:rsid w:val="00537D3D"/>
    <w:rsid w:val="00540451"/>
    <w:rsid w:val="00540511"/>
    <w:rsid w:val="00540578"/>
    <w:rsid w:val="00540808"/>
    <w:rsid w:val="0054080E"/>
    <w:rsid w:val="00540EA1"/>
    <w:rsid w:val="005429BD"/>
    <w:rsid w:val="0054358E"/>
    <w:rsid w:val="00543A4B"/>
    <w:rsid w:val="00543AF4"/>
    <w:rsid w:val="00544191"/>
    <w:rsid w:val="0054440C"/>
    <w:rsid w:val="005448C9"/>
    <w:rsid w:val="005448EC"/>
    <w:rsid w:val="00544C0A"/>
    <w:rsid w:val="00544F39"/>
    <w:rsid w:val="00546F90"/>
    <w:rsid w:val="005478AF"/>
    <w:rsid w:val="00547EFB"/>
    <w:rsid w:val="0055122A"/>
    <w:rsid w:val="005522F2"/>
    <w:rsid w:val="005531DF"/>
    <w:rsid w:val="00553874"/>
    <w:rsid w:val="00554577"/>
    <w:rsid w:val="00554AD8"/>
    <w:rsid w:val="00554B9A"/>
    <w:rsid w:val="00554F78"/>
    <w:rsid w:val="00555DA1"/>
    <w:rsid w:val="00556BF7"/>
    <w:rsid w:val="005579FE"/>
    <w:rsid w:val="00557F60"/>
    <w:rsid w:val="00561730"/>
    <w:rsid w:val="00561B97"/>
    <w:rsid w:val="00562149"/>
    <w:rsid w:val="005669FB"/>
    <w:rsid w:val="00567B5D"/>
    <w:rsid w:val="005706D5"/>
    <w:rsid w:val="00570757"/>
    <w:rsid w:val="00573733"/>
    <w:rsid w:val="00573F8B"/>
    <w:rsid w:val="00574554"/>
    <w:rsid w:val="00574DD6"/>
    <w:rsid w:val="00574E06"/>
    <w:rsid w:val="005751BB"/>
    <w:rsid w:val="00576089"/>
    <w:rsid w:val="005763D9"/>
    <w:rsid w:val="005764B1"/>
    <w:rsid w:val="00576852"/>
    <w:rsid w:val="00576D06"/>
    <w:rsid w:val="00577287"/>
    <w:rsid w:val="0057744D"/>
    <w:rsid w:val="005779E4"/>
    <w:rsid w:val="00577F9F"/>
    <w:rsid w:val="00580EC7"/>
    <w:rsid w:val="00581132"/>
    <w:rsid w:val="0058289C"/>
    <w:rsid w:val="005836C7"/>
    <w:rsid w:val="0058408E"/>
    <w:rsid w:val="0058523E"/>
    <w:rsid w:val="00585374"/>
    <w:rsid w:val="005854CA"/>
    <w:rsid w:val="00585FAB"/>
    <w:rsid w:val="00587768"/>
    <w:rsid w:val="00587DC6"/>
    <w:rsid w:val="00590B77"/>
    <w:rsid w:val="00590D9A"/>
    <w:rsid w:val="005913A3"/>
    <w:rsid w:val="005940D4"/>
    <w:rsid w:val="00594A7B"/>
    <w:rsid w:val="0059580E"/>
    <w:rsid w:val="00595D90"/>
    <w:rsid w:val="00596A6F"/>
    <w:rsid w:val="00596FCE"/>
    <w:rsid w:val="005A1073"/>
    <w:rsid w:val="005A11BC"/>
    <w:rsid w:val="005A1525"/>
    <w:rsid w:val="005A1E17"/>
    <w:rsid w:val="005A252B"/>
    <w:rsid w:val="005A2A8F"/>
    <w:rsid w:val="005A3204"/>
    <w:rsid w:val="005A3341"/>
    <w:rsid w:val="005A3C3D"/>
    <w:rsid w:val="005A46EC"/>
    <w:rsid w:val="005A5EAE"/>
    <w:rsid w:val="005A6407"/>
    <w:rsid w:val="005A726C"/>
    <w:rsid w:val="005B07EC"/>
    <w:rsid w:val="005B248D"/>
    <w:rsid w:val="005B2B11"/>
    <w:rsid w:val="005B2CA1"/>
    <w:rsid w:val="005B32A4"/>
    <w:rsid w:val="005B3371"/>
    <w:rsid w:val="005B338D"/>
    <w:rsid w:val="005B36D7"/>
    <w:rsid w:val="005B3BAF"/>
    <w:rsid w:val="005B3C09"/>
    <w:rsid w:val="005B4DA3"/>
    <w:rsid w:val="005B5BEE"/>
    <w:rsid w:val="005B6902"/>
    <w:rsid w:val="005B77D2"/>
    <w:rsid w:val="005C019B"/>
    <w:rsid w:val="005C08D0"/>
    <w:rsid w:val="005C1AED"/>
    <w:rsid w:val="005C30F5"/>
    <w:rsid w:val="005C4459"/>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247"/>
    <w:rsid w:val="005D6B59"/>
    <w:rsid w:val="005D6B88"/>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018"/>
    <w:rsid w:val="005F6D58"/>
    <w:rsid w:val="005F7383"/>
    <w:rsid w:val="0060058E"/>
    <w:rsid w:val="00601F77"/>
    <w:rsid w:val="00602A3C"/>
    <w:rsid w:val="00603EFD"/>
    <w:rsid w:val="0060475B"/>
    <w:rsid w:val="00604BED"/>
    <w:rsid w:val="00604FB6"/>
    <w:rsid w:val="00605387"/>
    <w:rsid w:val="00606302"/>
    <w:rsid w:val="006076FD"/>
    <w:rsid w:val="00610776"/>
    <w:rsid w:val="0061143F"/>
    <w:rsid w:val="006114D8"/>
    <w:rsid w:val="00613553"/>
    <w:rsid w:val="00613601"/>
    <w:rsid w:val="00613791"/>
    <w:rsid w:val="006150D6"/>
    <w:rsid w:val="00615245"/>
    <w:rsid w:val="0061590D"/>
    <w:rsid w:val="0061641E"/>
    <w:rsid w:val="006175ED"/>
    <w:rsid w:val="00617EEE"/>
    <w:rsid w:val="00620A1F"/>
    <w:rsid w:val="006214DE"/>
    <w:rsid w:val="0062169D"/>
    <w:rsid w:val="0062181E"/>
    <w:rsid w:val="006218D5"/>
    <w:rsid w:val="0062211B"/>
    <w:rsid w:val="00622BB7"/>
    <w:rsid w:val="00622C1E"/>
    <w:rsid w:val="00623389"/>
    <w:rsid w:val="00623DAA"/>
    <w:rsid w:val="00623FAF"/>
    <w:rsid w:val="006257B2"/>
    <w:rsid w:val="006265C4"/>
    <w:rsid w:val="0062678A"/>
    <w:rsid w:val="006270AF"/>
    <w:rsid w:val="00631532"/>
    <w:rsid w:val="00634367"/>
    <w:rsid w:val="0063607E"/>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EE7"/>
    <w:rsid w:val="00655AB6"/>
    <w:rsid w:val="00656281"/>
    <w:rsid w:val="0065636A"/>
    <w:rsid w:val="0065659F"/>
    <w:rsid w:val="00657003"/>
    <w:rsid w:val="00660238"/>
    <w:rsid w:val="006602EF"/>
    <w:rsid w:val="00660C8E"/>
    <w:rsid w:val="00661277"/>
    <w:rsid w:val="006612CE"/>
    <w:rsid w:val="006619E0"/>
    <w:rsid w:val="00663FEA"/>
    <w:rsid w:val="00664803"/>
    <w:rsid w:val="00665158"/>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E6F"/>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09CC"/>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2E57"/>
    <w:rsid w:val="006B376E"/>
    <w:rsid w:val="006B3C85"/>
    <w:rsid w:val="006B4589"/>
    <w:rsid w:val="006B610E"/>
    <w:rsid w:val="006B643B"/>
    <w:rsid w:val="006B6805"/>
    <w:rsid w:val="006B6DE0"/>
    <w:rsid w:val="006B7D62"/>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71E"/>
    <w:rsid w:val="006E58BF"/>
    <w:rsid w:val="006E5DD8"/>
    <w:rsid w:val="006E5EA1"/>
    <w:rsid w:val="006E5FA8"/>
    <w:rsid w:val="006E6DEE"/>
    <w:rsid w:val="006E6F05"/>
    <w:rsid w:val="006E7D4B"/>
    <w:rsid w:val="006F0760"/>
    <w:rsid w:val="006F11E2"/>
    <w:rsid w:val="006F2574"/>
    <w:rsid w:val="006F3221"/>
    <w:rsid w:val="006F3231"/>
    <w:rsid w:val="006F3DE3"/>
    <w:rsid w:val="006F4787"/>
    <w:rsid w:val="006F5C43"/>
    <w:rsid w:val="006F61D8"/>
    <w:rsid w:val="006F62B7"/>
    <w:rsid w:val="006F682E"/>
    <w:rsid w:val="006F70BC"/>
    <w:rsid w:val="006F734B"/>
    <w:rsid w:val="006F7E7C"/>
    <w:rsid w:val="00701137"/>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3D99"/>
    <w:rsid w:val="00724044"/>
    <w:rsid w:val="007248D3"/>
    <w:rsid w:val="00724DF8"/>
    <w:rsid w:val="00725137"/>
    <w:rsid w:val="00725378"/>
    <w:rsid w:val="0072623D"/>
    <w:rsid w:val="00727A43"/>
    <w:rsid w:val="00727FF2"/>
    <w:rsid w:val="00730550"/>
    <w:rsid w:val="00730C2A"/>
    <w:rsid w:val="00731434"/>
    <w:rsid w:val="007314CD"/>
    <w:rsid w:val="0073154F"/>
    <w:rsid w:val="00731E59"/>
    <w:rsid w:val="007323E0"/>
    <w:rsid w:val="00732911"/>
    <w:rsid w:val="007333B9"/>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0E8"/>
    <w:rsid w:val="00747295"/>
    <w:rsid w:val="00747829"/>
    <w:rsid w:val="00747DE2"/>
    <w:rsid w:val="00747E3E"/>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69B"/>
    <w:rsid w:val="007648AD"/>
    <w:rsid w:val="0076504E"/>
    <w:rsid w:val="00767BFD"/>
    <w:rsid w:val="00767EA0"/>
    <w:rsid w:val="0077068F"/>
    <w:rsid w:val="00771EDF"/>
    <w:rsid w:val="00772A90"/>
    <w:rsid w:val="00772F8D"/>
    <w:rsid w:val="0077408D"/>
    <w:rsid w:val="00774270"/>
    <w:rsid w:val="007743F6"/>
    <w:rsid w:val="007754E0"/>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0817"/>
    <w:rsid w:val="00791E6D"/>
    <w:rsid w:val="00791EB5"/>
    <w:rsid w:val="00791FF2"/>
    <w:rsid w:val="007921E2"/>
    <w:rsid w:val="007934E4"/>
    <w:rsid w:val="00793696"/>
    <w:rsid w:val="0079527F"/>
    <w:rsid w:val="00795433"/>
    <w:rsid w:val="007955DA"/>
    <w:rsid w:val="00796F65"/>
    <w:rsid w:val="00797FAB"/>
    <w:rsid w:val="007A0CDB"/>
    <w:rsid w:val="007A11C2"/>
    <w:rsid w:val="007A18BB"/>
    <w:rsid w:val="007A27DD"/>
    <w:rsid w:val="007A2BA8"/>
    <w:rsid w:val="007A385D"/>
    <w:rsid w:val="007A41BF"/>
    <w:rsid w:val="007A490A"/>
    <w:rsid w:val="007A7B95"/>
    <w:rsid w:val="007A7F02"/>
    <w:rsid w:val="007B0297"/>
    <w:rsid w:val="007B02FA"/>
    <w:rsid w:val="007B0E89"/>
    <w:rsid w:val="007B0F53"/>
    <w:rsid w:val="007B21AE"/>
    <w:rsid w:val="007B2570"/>
    <w:rsid w:val="007B3113"/>
    <w:rsid w:val="007B3304"/>
    <w:rsid w:val="007B6E34"/>
    <w:rsid w:val="007B7490"/>
    <w:rsid w:val="007C0525"/>
    <w:rsid w:val="007C13F7"/>
    <w:rsid w:val="007C218D"/>
    <w:rsid w:val="007C2D28"/>
    <w:rsid w:val="007C3E22"/>
    <w:rsid w:val="007C5B90"/>
    <w:rsid w:val="007C6218"/>
    <w:rsid w:val="007C6484"/>
    <w:rsid w:val="007C67C6"/>
    <w:rsid w:val="007C78BE"/>
    <w:rsid w:val="007C7E59"/>
    <w:rsid w:val="007D0164"/>
    <w:rsid w:val="007D0476"/>
    <w:rsid w:val="007D0B91"/>
    <w:rsid w:val="007D1386"/>
    <w:rsid w:val="007D1452"/>
    <w:rsid w:val="007D2324"/>
    <w:rsid w:val="007D3DCB"/>
    <w:rsid w:val="007D460C"/>
    <w:rsid w:val="007D4996"/>
    <w:rsid w:val="007D4AD3"/>
    <w:rsid w:val="007D5D19"/>
    <w:rsid w:val="007D5FDC"/>
    <w:rsid w:val="007D6176"/>
    <w:rsid w:val="007D6536"/>
    <w:rsid w:val="007D6D68"/>
    <w:rsid w:val="007D7DB2"/>
    <w:rsid w:val="007E28CD"/>
    <w:rsid w:val="007E32DA"/>
    <w:rsid w:val="007E4998"/>
    <w:rsid w:val="007E4A9C"/>
    <w:rsid w:val="007E6914"/>
    <w:rsid w:val="007E727A"/>
    <w:rsid w:val="007E7F78"/>
    <w:rsid w:val="007F0179"/>
    <w:rsid w:val="007F2C13"/>
    <w:rsid w:val="007F2CEC"/>
    <w:rsid w:val="007F3435"/>
    <w:rsid w:val="007F55DE"/>
    <w:rsid w:val="007F689D"/>
    <w:rsid w:val="007F762D"/>
    <w:rsid w:val="007F78F0"/>
    <w:rsid w:val="007F78FF"/>
    <w:rsid w:val="008001C5"/>
    <w:rsid w:val="00800F6C"/>
    <w:rsid w:val="00801065"/>
    <w:rsid w:val="008014A7"/>
    <w:rsid w:val="00802A38"/>
    <w:rsid w:val="00802C0B"/>
    <w:rsid w:val="008051FC"/>
    <w:rsid w:val="008055A9"/>
    <w:rsid w:val="008056C4"/>
    <w:rsid w:val="008057FD"/>
    <w:rsid w:val="00805D8B"/>
    <w:rsid w:val="00810BB6"/>
    <w:rsid w:val="00810E8E"/>
    <w:rsid w:val="0081205D"/>
    <w:rsid w:val="00812C44"/>
    <w:rsid w:val="008135E1"/>
    <w:rsid w:val="00813779"/>
    <w:rsid w:val="00813E26"/>
    <w:rsid w:val="0081481D"/>
    <w:rsid w:val="00814BE8"/>
    <w:rsid w:val="00814F6E"/>
    <w:rsid w:val="00815363"/>
    <w:rsid w:val="00815B84"/>
    <w:rsid w:val="00816514"/>
    <w:rsid w:val="00816BE9"/>
    <w:rsid w:val="0082027C"/>
    <w:rsid w:val="00820480"/>
    <w:rsid w:val="00822518"/>
    <w:rsid w:val="008226F5"/>
    <w:rsid w:val="00823D6C"/>
    <w:rsid w:val="00823FC6"/>
    <w:rsid w:val="00824306"/>
    <w:rsid w:val="00825C74"/>
    <w:rsid w:val="00825CFA"/>
    <w:rsid w:val="00826AB9"/>
    <w:rsid w:val="00826E0E"/>
    <w:rsid w:val="00827D11"/>
    <w:rsid w:val="00827E0F"/>
    <w:rsid w:val="00827F6E"/>
    <w:rsid w:val="00831758"/>
    <w:rsid w:val="008317D9"/>
    <w:rsid w:val="0083279F"/>
    <w:rsid w:val="00832975"/>
    <w:rsid w:val="00832BF2"/>
    <w:rsid w:val="008334DB"/>
    <w:rsid w:val="00833B7F"/>
    <w:rsid w:val="00833E8E"/>
    <w:rsid w:val="00834906"/>
    <w:rsid w:val="00836075"/>
    <w:rsid w:val="00836417"/>
    <w:rsid w:val="00836A3E"/>
    <w:rsid w:val="00837184"/>
    <w:rsid w:val="00837526"/>
    <w:rsid w:val="008407A7"/>
    <w:rsid w:val="0084223B"/>
    <w:rsid w:val="0084322B"/>
    <w:rsid w:val="00843F81"/>
    <w:rsid w:val="00844087"/>
    <w:rsid w:val="00844285"/>
    <w:rsid w:val="00844526"/>
    <w:rsid w:val="008448F1"/>
    <w:rsid w:val="0084519E"/>
    <w:rsid w:val="00845CAE"/>
    <w:rsid w:val="00846370"/>
    <w:rsid w:val="008475A3"/>
    <w:rsid w:val="008477E7"/>
    <w:rsid w:val="00847C2B"/>
    <w:rsid w:val="008501DA"/>
    <w:rsid w:val="00850272"/>
    <w:rsid w:val="008506B9"/>
    <w:rsid w:val="00851822"/>
    <w:rsid w:val="008532BF"/>
    <w:rsid w:val="008539B2"/>
    <w:rsid w:val="00853BF4"/>
    <w:rsid w:val="00854294"/>
    <w:rsid w:val="0085572E"/>
    <w:rsid w:val="0085788B"/>
    <w:rsid w:val="00857A9E"/>
    <w:rsid w:val="00857DCB"/>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226"/>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584"/>
    <w:rsid w:val="008A0FC9"/>
    <w:rsid w:val="008A1956"/>
    <w:rsid w:val="008A1A7C"/>
    <w:rsid w:val="008A2CE2"/>
    <w:rsid w:val="008A312C"/>
    <w:rsid w:val="008A40D3"/>
    <w:rsid w:val="008A469C"/>
    <w:rsid w:val="008A51D1"/>
    <w:rsid w:val="008A5DCE"/>
    <w:rsid w:val="008A6290"/>
    <w:rsid w:val="008A75D3"/>
    <w:rsid w:val="008B05DD"/>
    <w:rsid w:val="008B07B8"/>
    <w:rsid w:val="008B17E8"/>
    <w:rsid w:val="008B2E7C"/>
    <w:rsid w:val="008B321A"/>
    <w:rsid w:val="008B399A"/>
    <w:rsid w:val="008B442B"/>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630"/>
    <w:rsid w:val="008C6118"/>
    <w:rsid w:val="008C6341"/>
    <w:rsid w:val="008C6B7C"/>
    <w:rsid w:val="008C731F"/>
    <w:rsid w:val="008C74D9"/>
    <w:rsid w:val="008D03C2"/>
    <w:rsid w:val="008D12FB"/>
    <w:rsid w:val="008D3B2D"/>
    <w:rsid w:val="008D554A"/>
    <w:rsid w:val="008D58D9"/>
    <w:rsid w:val="008D5AD4"/>
    <w:rsid w:val="008D62BD"/>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16"/>
    <w:rsid w:val="008F22B3"/>
    <w:rsid w:val="008F357B"/>
    <w:rsid w:val="008F44CA"/>
    <w:rsid w:val="008F4885"/>
    <w:rsid w:val="008F49D3"/>
    <w:rsid w:val="008F62C1"/>
    <w:rsid w:val="008F6519"/>
    <w:rsid w:val="008F7012"/>
    <w:rsid w:val="008F7ADA"/>
    <w:rsid w:val="008F7B17"/>
    <w:rsid w:val="00900042"/>
    <w:rsid w:val="0090034B"/>
    <w:rsid w:val="00901121"/>
    <w:rsid w:val="00902623"/>
    <w:rsid w:val="00902A67"/>
    <w:rsid w:val="00902C5E"/>
    <w:rsid w:val="00902CA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5EC"/>
    <w:rsid w:val="00916BC5"/>
    <w:rsid w:val="00916C67"/>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7B0"/>
    <w:rsid w:val="00927A2D"/>
    <w:rsid w:val="00927B37"/>
    <w:rsid w:val="009308F5"/>
    <w:rsid w:val="0093099F"/>
    <w:rsid w:val="00931917"/>
    <w:rsid w:val="009321B1"/>
    <w:rsid w:val="00932ED7"/>
    <w:rsid w:val="009333CF"/>
    <w:rsid w:val="00933979"/>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47A29"/>
    <w:rsid w:val="00953808"/>
    <w:rsid w:val="009539A6"/>
    <w:rsid w:val="00954032"/>
    <w:rsid w:val="00954537"/>
    <w:rsid w:val="0095472D"/>
    <w:rsid w:val="00955065"/>
    <w:rsid w:val="00955FBB"/>
    <w:rsid w:val="0095694B"/>
    <w:rsid w:val="00956BD5"/>
    <w:rsid w:val="00956D84"/>
    <w:rsid w:val="009577B5"/>
    <w:rsid w:val="009578D0"/>
    <w:rsid w:val="009608E6"/>
    <w:rsid w:val="00960AC1"/>
    <w:rsid w:val="00960F57"/>
    <w:rsid w:val="00961C90"/>
    <w:rsid w:val="00965443"/>
    <w:rsid w:val="00965954"/>
    <w:rsid w:val="00965A21"/>
    <w:rsid w:val="00965E55"/>
    <w:rsid w:val="0096608E"/>
    <w:rsid w:val="00966522"/>
    <w:rsid w:val="00966C33"/>
    <w:rsid w:val="00966C51"/>
    <w:rsid w:val="00966FCB"/>
    <w:rsid w:val="00970427"/>
    <w:rsid w:val="00970F18"/>
    <w:rsid w:val="00971CF1"/>
    <w:rsid w:val="00971F5D"/>
    <w:rsid w:val="009721E9"/>
    <w:rsid w:val="00973772"/>
    <w:rsid w:val="00973E61"/>
    <w:rsid w:val="0097471B"/>
    <w:rsid w:val="0097560A"/>
    <w:rsid w:val="00975C33"/>
    <w:rsid w:val="00975E1E"/>
    <w:rsid w:val="00975E70"/>
    <w:rsid w:val="009761DE"/>
    <w:rsid w:val="009766FA"/>
    <w:rsid w:val="00977C91"/>
    <w:rsid w:val="00977CD6"/>
    <w:rsid w:val="0098048B"/>
    <w:rsid w:val="00980DF9"/>
    <w:rsid w:val="00981150"/>
    <w:rsid w:val="009813A4"/>
    <w:rsid w:val="0098183B"/>
    <w:rsid w:val="0098243D"/>
    <w:rsid w:val="00982D26"/>
    <w:rsid w:val="00983B6E"/>
    <w:rsid w:val="00983FE5"/>
    <w:rsid w:val="009849E9"/>
    <w:rsid w:val="009859E4"/>
    <w:rsid w:val="00986DF8"/>
    <w:rsid w:val="00987812"/>
    <w:rsid w:val="009879DE"/>
    <w:rsid w:val="00990225"/>
    <w:rsid w:val="00991E77"/>
    <w:rsid w:val="00992A13"/>
    <w:rsid w:val="00994AAD"/>
    <w:rsid w:val="00994DE1"/>
    <w:rsid w:val="00995150"/>
    <w:rsid w:val="00995D67"/>
    <w:rsid w:val="009A013B"/>
    <w:rsid w:val="009A02F4"/>
    <w:rsid w:val="009A0408"/>
    <w:rsid w:val="009A06BF"/>
    <w:rsid w:val="009A0716"/>
    <w:rsid w:val="009A0D17"/>
    <w:rsid w:val="009A2494"/>
    <w:rsid w:val="009A32B1"/>
    <w:rsid w:val="009A33A3"/>
    <w:rsid w:val="009A36F2"/>
    <w:rsid w:val="009A3F25"/>
    <w:rsid w:val="009A40C3"/>
    <w:rsid w:val="009A40D5"/>
    <w:rsid w:val="009A57D0"/>
    <w:rsid w:val="009A6559"/>
    <w:rsid w:val="009A68FC"/>
    <w:rsid w:val="009A6CE4"/>
    <w:rsid w:val="009A7313"/>
    <w:rsid w:val="009A7514"/>
    <w:rsid w:val="009A7E7A"/>
    <w:rsid w:val="009B0BF6"/>
    <w:rsid w:val="009B1584"/>
    <w:rsid w:val="009B18F0"/>
    <w:rsid w:val="009B1F4C"/>
    <w:rsid w:val="009B2471"/>
    <w:rsid w:val="009B314F"/>
    <w:rsid w:val="009B439C"/>
    <w:rsid w:val="009B46BC"/>
    <w:rsid w:val="009B46FF"/>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0D9"/>
    <w:rsid w:val="009E0286"/>
    <w:rsid w:val="009E1097"/>
    <w:rsid w:val="009E153F"/>
    <w:rsid w:val="009E322A"/>
    <w:rsid w:val="009E393E"/>
    <w:rsid w:val="009E396B"/>
    <w:rsid w:val="009E444E"/>
    <w:rsid w:val="009E4968"/>
    <w:rsid w:val="009E663C"/>
    <w:rsid w:val="009E684A"/>
    <w:rsid w:val="009E6BB1"/>
    <w:rsid w:val="009E6E14"/>
    <w:rsid w:val="009E71B7"/>
    <w:rsid w:val="009E794A"/>
    <w:rsid w:val="009E7C14"/>
    <w:rsid w:val="009F0494"/>
    <w:rsid w:val="009F0CD9"/>
    <w:rsid w:val="009F1A79"/>
    <w:rsid w:val="009F1A96"/>
    <w:rsid w:val="009F1F57"/>
    <w:rsid w:val="009F284B"/>
    <w:rsid w:val="009F2DDD"/>
    <w:rsid w:val="009F3447"/>
    <w:rsid w:val="009F65F4"/>
    <w:rsid w:val="009F676B"/>
    <w:rsid w:val="009F6D2D"/>
    <w:rsid w:val="009F6D54"/>
    <w:rsid w:val="00A0010C"/>
    <w:rsid w:val="00A004DF"/>
    <w:rsid w:val="00A00FD5"/>
    <w:rsid w:val="00A012C0"/>
    <w:rsid w:val="00A019A8"/>
    <w:rsid w:val="00A01B03"/>
    <w:rsid w:val="00A01B89"/>
    <w:rsid w:val="00A02198"/>
    <w:rsid w:val="00A02C66"/>
    <w:rsid w:val="00A02C84"/>
    <w:rsid w:val="00A0464C"/>
    <w:rsid w:val="00A050BB"/>
    <w:rsid w:val="00A054CC"/>
    <w:rsid w:val="00A054E0"/>
    <w:rsid w:val="00A05D91"/>
    <w:rsid w:val="00A0735D"/>
    <w:rsid w:val="00A0740B"/>
    <w:rsid w:val="00A07ED3"/>
    <w:rsid w:val="00A10CA8"/>
    <w:rsid w:val="00A11042"/>
    <w:rsid w:val="00A12579"/>
    <w:rsid w:val="00A133D8"/>
    <w:rsid w:val="00A1400F"/>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3FDF"/>
    <w:rsid w:val="00A3467F"/>
    <w:rsid w:val="00A34B4C"/>
    <w:rsid w:val="00A35030"/>
    <w:rsid w:val="00A3551A"/>
    <w:rsid w:val="00A36508"/>
    <w:rsid w:val="00A366A0"/>
    <w:rsid w:val="00A37209"/>
    <w:rsid w:val="00A37584"/>
    <w:rsid w:val="00A376E8"/>
    <w:rsid w:val="00A37F8E"/>
    <w:rsid w:val="00A41537"/>
    <w:rsid w:val="00A41737"/>
    <w:rsid w:val="00A42B8F"/>
    <w:rsid w:val="00A42D8E"/>
    <w:rsid w:val="00A43254"/>
    <w:rsid w:val="00A43896"/>
    <w:rsid w:val="00A43A26"/>
    <w:rsid w:val="00A447A0"/>
    <w:rsid w:val="00A45096"/>
    <w:rsid w:val="00A459F5"/>
    <w:rsid w:val="00A45FC0"/>
    <w:rsid w:val="00A46B74"/>
    <w:rsid w:val="00A47ECC"/>
    <w:rsid w:val="00A50171"/>
    <w:rsid w:val="00A504FA"/>
    <w:rsid w:val="00A50A60"/>
    <w:rsid w:val="00A5102E"/>
    <w:rsid w:val="00A5132E"/>
    <w:rsid w:val="00A51375"/>
    <w:rsid w:val="00A51533"/>
    <w:rsid w:val="00A531D4"/>
    <w:rsid w:val="00A54572"/>
    <w:rsid w:val="00A575B8"/>
    <w:rsid w:val="00A61C60"/>
    <w:rsid w:val="00A61ECB"/>
    <w:rsid w:val="00A6410C"/>
    <w:rsid w:val="00A647B1"/>
    <w:rsid w:val="00A64DEF"/>
    <w:rsid w:val="00A654D2"/>
    <w:rsid w:val="00A6654E"/>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4D3"/>
    <w:rsid w:val="00A85930"/>
    <w:rsid w:val="00A863F7"/>
    <w:rsid w:val="00A86604"/>
    <w:rsid w:val="00A87519"/>
    <w:rsid w:val="00A901A9"/>
    <w:rsid w:val="00A918BD"/>
    <w:rsid w:val="00A9246D"/>
    <w:rsid w:val="00A92CCA"/>
    <w:rsid w:val="00A93BD0"/>
    <w:rsid w:val="00A93CC2"/>
    <w:rsid w:val="00A9463C"/>
    <w:rsid w:val="00A95863"/>
    <w:rsid w:val="00A95D6D"/>
    <w:rsid w:val="00A965EA"/>
    <w:rsid w:val="00A974CC"/>
    <w:rsid w:val="00AA1067"/>
    <w:rsid w:val="00AA2001"/>
    <w:rsid w:val="00AA2B5C"/>
    <w:rsid w:val="00AA2E29"/>
    <w:rsid w:val="00AA32D2"/>
    <w:rsid w:val="00AA4016"/>
    <w:rsid w:val="00AA4C1F"/>
    <w:rsid w:val="00AA5328"/>
    <w:rsid w:val="00AA5393"/>
    <w:rsid w:val="00AA5E70"/>
    <w:rsid w:val="00AA63D4"/>
    <w:rsid w:val="00AA68ED"/>
    <w:rsid w:val="00AB03FD"/>
    <w:rsid w:val="00AB2000"/>
    <w:rsid w:val="00AB2E94"/>
    <w:rsid w:val="00AB3452"/>
    <w:rsid w:val="00AB38CB"/>
    <w:rsid w:val="00AB3BEC"/>
    <w:rsid w:val="00AB3D0B"/>
    <w:rsid w:val="00AB44E4"/>
    <w:rsid w:val="00AB4AEB"/>
    <w:rsid w:val="00AB4E5F"/>
    <w:rsid w:val="00AB5352"/>
    <w:rsid w:val="00AB56AE"/>
    <w:rsid w:val="00AB62D5"/>
    <w:rsid w:val="00AB65B5"/>
    <w:rsid w:val="00AB6DCD"/>
    <w:rsid w:val="00AB6EE0"/>
    <w:rsid w:val="00AC17A2"/>
    <w:rsid w:val="00AC40B7"/>
    <w:rsid w:val="00AC4932"/>
    <w:rsid w:val="00AC4E24"/>
    <w:rsid w:val="00AC531F"/>
    <w:rsid w:val="00AC5B36"/>
    <w:rsid w:val="00AC6377"/>
    <w:rsid w:val="00AC66A4"/>
    <w:rsid w:val="00AC6C8A"/>
    <w:rsid w:val="00AC6CB1"/>
    <w:rsid w:val="00AC7D6D"/>
    <w:rsid w:val="00AD0091"/>
    <w:rsid w:val="00AD23EF"/>
    <w:rsid w:val="00AD2662"/>
    <w:rsid w:val="00AD307B"/>
    <w:rsid w:val="00AD4014"/>
    <w:rsid w:val="00AD41B3"/>
    <w:rsid w:val="00AD4A9D"/>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6D9B"/>
    <w:rsid w:val="00AE7280"/>
    <w:rsid w:val="00AE7B95"/>
    <w:rsid w:val="00AF033A"/>
    <w:rsid w:val="00AF123F"/>
    <w:rsid w:val="00AF1699"/>
    <w:rsid w:val="00AF1FD3"/>
    <w:rsid w:val="00AF2910"/>
    <w:rsid w:val="00AF34B8"/>
    <w:rsid w:val="00AF3896"/>
    <w:rsid w:val="00AF3FC2"/>
    <w:rsid w:val="00B0098A"/>
    <w:rsid w:val="00B00A5F"/>
    <w:rsid w:val="00B00F89"/>
    <w:rsid w:val="00B029B8"/>
    <w:rsid w:val="00B02F60"/>
    <w:rsid w:val="00B032B8"/>
    <w:rsid w:val="00B038D9"/>
    <w:rsid w:val="00B04721"/>
    <w:rsid w:val="00B04B15"/>
    <w:rsid w:val="00B04B46"/>
    <w:rsid w:val="00B05058"/>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A35"/>
    <w:rsid w:val="00B20F18"/>
    <w:rsid w:val="00B21516"/>
    <w:rsid w:val="00B21A37"/>
    <w:rsid w:val="00B21D23"/>
    <w:rsid w:val="00B21DF2"/>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0601"/>
    <w:rsid w:val="00B42264"/>
    <w:rsid w:val="00B42B90"/>
    <w:rsid w:val="00B434B2"/>
    <w:rsid w:val="00B43D45"/>
    <w:rsid w:val="00B43D68"/>
    <w:rsid w:val="00B44B95"/>
    <w:rsid w:val="00B46705"/>
    <w:rsid w:val="00B468F2"/>
    <w:rsid w:val="00B469DE"/>
    <w:rsid w:val="00B47286"/>
    <w:rsid w:val="00B50234"/>
    <w:rsid w:val="00B51BF4"/>
    <w:rsid w:val="00B5283D"/>
    <w:rsid w:val="00B52C68"/>
    <w:rsid w:val="00B5372B"/>
    <w:rsid w:val="00B542FE"/>
    <w:rsid w:val="00B55A1B"/>
    <w:rsid w:val="00B561DB"/>
    <w:rsid w:val="00B56DF9"/>
    <w:rsid w:val="00B5792A"/>
    <w:rsid w:val="00B57EA6"/>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6B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1B8A"/>
    <w:rsid w:val="00BA2C97"/>
    <w:rsid w:val="00BA305B"/>
    <w:rsid w:val="00BA31BF"/>
    <w:rsid w:val="00BA3FC7"/>
    <w:rsid w:val="00BA478B"/>
    <w:rsid w:val="00BA49D2"/>
    <w:rsid w:val="00BA5224"/>
    <w:rsid w:val="00BA575E"/>
    <w:rsid w:val="00BA6E49"/>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C7BE0"/>
    <w:rsid w:val="00BD0014"/>
    <w:rsid w:val="00BD01D8"/>
    <w:rsid w:val="00BD255F"/>
    <w:rsid w:val="00BD2895"/>
    <w:rsid w:val="00BD3BEB"/>
    <w:rsid w:val="00BD4236"/>
    <w:rsid w:val="00BD483B"/>
    <w:rsid w:val="00BD5CD4"/>
    <w:rsid w:val="00BD65D9"/>
    <w:rsid w:val="00BD6DF3"/>
    <w:rsid w:val="00BD6E09"/>
    <w:rsid w:val="00BD6EF9"/>
    <w:rsid w:val="00BE0ACB"/>
    <w:rsid w:val="00BE102D"/>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105"/>
    <w:rsid w:val="00BF6A78"/>
    <w:rsid w:val="00BF7695"/>
    <w:rsid w:val="00BF79B4"/>
    <w:rsid w:val="00BF7C61"/>
    <w:rsid w:val="00C00037"/>
    <w:rsid w:val="00C01427"/>
    <w:rsid w:val="00C014C7"/>
    <w:rsid w:val="00C047AB"/>
    <w:rsid w:val="00C058AF"/>
    <w:rsid w:val="00C075B6"/>
    <w:rsid w:val="00C10F9F"/>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582D"/>
    <w:rsid w:val="00C4712A"/>
    <w:rsid w:val="00C5034F"/>
    <w:rsid w:val="00C50830"/>
    <w:rsid w:val="00C52479"/>
    <w:rsid w:val="00C5266E"/>
    <w:rsid w:val="00C52C59"/>
    <w:rsid w:val="00C5349E"/>
    <w:rsid w:val="00C539FF"/>
    <w:rsid w:val="00C544BD"/>
    <w:rsid w:val="00C54D3D"/>
    <w:rsid w:val="00C55A30"/>
    <w:rsid w:val="00C56384"/>
    <w:rsid w:val="00C56BE2"/>
    <w:rsid w:val="00C60F8C"/>
    <w:rsid w:val="00C61794"/>
    <w:rsid w:val="00C62475"/>
    <w:rsid w:val="00C62A48"/>
    <w:rsid w:val="00C62AC4"/>
    <w:rsid w:val="00C62B59"/>
    <w:rsid w:val="00C62F96"/>
    <w:rsid w:val="00C631E1"/>
    <w:rsid w:val="00C638D8"/>
    <w:rsid w:val="00C63AE7"/>
    <w:rsid w:val="00C63D26"/>
    <w:rsid w:val="00C641ED"/>
    <w:rsid w:val="00C6540A"/>
    <w:rsid w:val="00C668A1"/>
    <w:rsid w:val="00C67223"/>
    <w:rsid w:val="00C67CF6"/>
    <w:rsid w:val="00C7047C"/>
    <w:rsid w:val="00C707B8"/>
    <w:rsid w:val="00C712AC"/>
    <w:rsid w:val="00C71C15"/>
    <w:rsid w:val="00C71F3D"/>
    <w:rsid w:val="00C72F53"/>
    <w:rsid w:val="00C74035"/>
    <w:rsid w:val="00C748EA"/>
    <w:rsid w:val="00C77818"/>
    <w:rsid w:val="00C8063F"/>
    <w:rsid w:val="00C80C2D"/>
    <w:rsid w:val="00C81282"/>
    <w:rsid w:val="00C81383"/>
    <w:rsid w:val="00C81E4F"/>
    <w:rsid w:val="00C827B4"/>
    <w:rsid w:val="00C82CE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11"/>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3C09"/>
    <w:rsid w:val="00CB4E54"/>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09C"/>
    <w:rsid w:val="00D0334D"/>
    <w:rsid w:val="00D0374D"/>
    <w:rsid w:val="00D03E20"/>
    <w:rsid w:val="00D05248"/>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22D"/>
    <w:rsid w:val="00D25668"/>
    <w:rsid w:val="00D2585A"/>
    <w:rsid w:val="00D259B0"/>
    <w:rsid w:val="00D26C3F"/>
    <w:rsid w:val="00D26CDF"/>
    <w:rsid w:val="00D27026"/>
    <w:rsid w:val="00D27185"/>
    <w:rsid w:val="00D30EF8"/>
    <w:rsid w:val="00D32518"/>
    <w:rsid w:val="00D33488"/>
    <w:rsid w:val="00D33AB3"/>
    <w:rsid w:val="00D33F24"/>
    <w:rsid w:val="00D34160"/>
    <w:rsid w:val="00D346B8"/>
    <w:rsid w:val="00D34DCA"/>
    <w:rsid w:val="00D35987"/>
    <w:rsid w:val="00D35AC8"/>
    <w:rsid w:val="00D36F87"/>
    <w:rsid w:val="00D37E4E"/>
    <w:rsid w:val="00D400A4"/>
    <w:rsid w:val="00D40DEF"/>
    <w:rsid w:val="00D417D8"/>
    <w:rsid w:val="00D41F78"/>
    <w:rsid w:val="00D42B2F"/>
    <w:rsid w:val="00D42DBE"/>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2C84"/>
    <w:rsid w:val="00D537FE"/>
    <w:rsid w:val="00D53CC9"/>
    <w:rsid w:val="00D54A6A"/>
    <w:rsid w:val="00D54B8F"/>
    <w:rsid w:val="00D55951"/>
    <w:rsid w:val="00D559F0"/>
    <w:rsid w:val="00D56474"/>
    <w:rsid w:val="00D57D53"/>
    <w:rsid w:val="00D57EB6"/>
    <w:rsid w:val="00D608C0"/>
    <w:rsid w:val="00D60D6D"/>
    <w:rsid w:val="00D6128C"/>
    <w:rsid w:val="00D6404C"/>
    <w:rsid w:val="00D648F8"/>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60"/>
    <w:rsid w:val="00D9099E"/>
    <w:rsid w:val="00D9193A"/>
    <w:rsid w:val="00D923B2"/>
    <w:rsid w:val="00D92463"/>
    <w:rsid w:val="00D93E64"/>
    <w:rsid w:val="00D93F64"/>
    <w:rsid w:val="00D94CA4"/>
    <w:rsid w:val="00D95E99"/>
    <w:rsid w:val="00D965D5"/>
    <w:rsid w:val="00D970AB"/>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257"/>
    <w:rsid w:val="00DC4782"/>
    <w:rsid w:val="00DC514A"/>
    <w:rsid w:val="00DC67B1"/>
    <w:rsid w:val="00DC7293"/>
    <w:rsid w:val="00DC7FBC"/>
    <w:rsid w:val="00DD0019"/>
    <w:rsid w:val="00DD0FE8"/>
    <w:rsid w:val="00DD132B"/>
    <w:rsid w:val="00DD1725"/>
    <w:rsid w:val="00DD2159"/>
    <w:rsid w:val="00DD218B"/>
    <w:rsid w:val="00DD2A18"/>
    <w:rsid w:val="00DD3044"/>
    <w:rsid w:val="00DD3985"/>
    <w:rsid w:val="00DD3CD9"/>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75"/>
    <w:rsid w:val="00DF1299"/>
    <w:rsid w:val="00DF1A70"/>
    <w:rsid w:val="00DF1E5F"/>
    <w:rsid w:val="00DF23A8"/>
    <w:rsid w:val="00DF2F27"/>
    <w:rsid w:val="00DF36B6"/>
    <w:rsid w:val="00DF4296"/>
    <w:rsid w:val="00DF51BB"/>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BFB"/>
    <w:rsid w:val="00E0376B"/>
    <w:rsid w:val="00E041D1"/>
    <w:rsid w:val="00E04C0F"/>
    <w:rsid w:val="00E04FB2"/>
    <w:rsid w:val="00E0570B"/>
    <w:rsid w:val="00E10343"/>
    <w:rsid w:val="00E10913"/>
    <w:rsid w:val="00E10B87"/>
    <w:rsid w:val="00E121CE"/>
    <w:rsid w:val="00E1478B"/>
    <w:rsid w:val="00E14FAC"/>
    <w:rsid w:val="00E15007"/>
    <w:rsid w:val="00E16277"/>
    <w:rsid w:val="00E16EC7"/>
    <w:rsid w:val="00E219CE"/>
    <w:rsid w:val="00E23A80"/>
    <w:rsid w:val="00E24071"/>
    <w:rsid w:val="00E24EBC"/>
    <w:rsid w:val="00E2522C"/>
    <w:rsid w:val="00E2552F"/>
    <w:rsid w:val="00E2599B"/>
    <w:rsid w:val="00E25B3F"/>
    <w:rsid w:val="00E2710C"/>
    <w:rsid w:val="00E27428"/>
    <w:rsid w:val="00E305B4"/>
    <w:rsid w:val="00E3078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0A5E"/>
    <w:rsid w:val="00E5103F"/>
    <w:rsid w:val="00E51673"/>
    <w:rsid w:val="00E517A5"/>
    <w:rsid w:val="00E51E16"/>
    <w:rsid w:val="00E53730"/>
    <w:rsid w:val="00E5438D"/>
    <w:rsid w:val="00E54511"/>
    <w:rsid w:val="00E54E50"/>
    <w:rsid w:val="00E55288"/>
    <w:rsid w:val="00E57577"/>
    <w:rsid w:val="00E62043"/>
    <w:rsid w:val="00E626B9"/>
    <w:rsid w:val="00E627C9"/>
    <w:rsid w:val="00E629C5"/>
    <w:rsid w:val="00E630F3"/>
    <w:rsid w:val="00E6332F"/>
    <w:rsid w:val="00E637C9"/>
    <w:rsid w:val="00E6402D"/>
    <w:rsid w:val="00E6672A"/>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4B19"/>
    <w:rsid w:val="00E85014"/>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59DD"/>
    <w:rsid w:val="00EA60BF"/>
    <w:rsid w:val="00EA6CCD"/>
    <w:rsid w:val="00EA7365"/>
    <w:rsid w:val="00EA763F"/>
    <w:rsid w:val="00EA77E9"/>
    <w:rsid w:val="00EB05D0"/>
    <w:rsid w:val="00EB1151"/>
    <w:rsid w:val="00EB1D49"/>
    <w:rsid w:val="00EB23D9"/>
    <w:rsid w:val="00EB39A0"/>
    <w:rsid w:val="00EB559F"/>
    <w:rsid w:val="00EB566C"/>
    <w:rsid w:val="00EB5F3D"/>
    <w:rsid w:val="00EC10AC"/>
    <w:rsid w:val="00EC16EC"/>
    <w:rsid w:val="00EC1CEB"/>
    <w:rsid w:val="00EC1DC0"/>
    <w:rsid w:val="00EC1DC2"/>
    <w:rsid w:val="00EC1F6F"/>
    <w:rsid w:val="00EC21EC"/>
    <w:rsid w:val="00EC24B8"/>
    <w:rsid w:val="00EC268C"/>
    <w:rsid w:val="00EC2CCC"/>
    <w:rsid w:val="00EC3753"/>
    <w:rsid w:val="00EC4E71"/>
    <w:rsid w:val="00EC5F1C"/>
    <w:rsid w:val="00EC78C3"/>
    <w:rsid w:val="00ED0365"/>
    <w:rsid w:val="00ED0865"/>
    <w:rsid w:val="00ED1C60"/>
    <w:rsid w:val="00ED1FFA"/>
    <w:rsid w:val="00ED2EB9"/>
    <w:rsid w:val="00ED32D5"/>
    <w:rsid w:val="00ED347D"/>
    <w:rsid w:val="00ED3722"/>
    <w:rsid w:val="00ED3A31"/>
    <w:rsid w:val="00ED4469"/>
    <w:rsid w:val="00ED4E47"/>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8D6"/>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0CC"/>
    <w:rsid w:val="00F0459B"/>
    <w:rsid w:val="00F04E15"/>
    <w:rsid w:val="00F05DF3"/>
    <w:rsid w:val="00F0692C"/>
    <w:rsid w:val="00F069EA"/>
    <w:rsid w:val="00F070E5"/>
    <w:rsid w:val="00F07DDE"/>
    <w:rsid w:val="00F11166"/>
    <w:rsid w:val="00F11675"/>
    <w:rsid w:val="00F12557"/>
    <w:rsid w:val="00F13599"/>
    <w:rsid w:val="00F13B28"/>
    <w:rsid w:val="00F14E01"/>
    <w:rsid w:val="00F156A0"/>
    <w:rsid w:val="00F15730"/>
    <w:rsid w:val="00F176A6"/>
    <w:rsid w:val="00F202C2"/>
    <w:rsid w:val="00F212F6"/>
    <w:rsid w:val="00F223C0"/>
    <w:rsid w:val="00F22756"/>
    <w:rsid w:val="00F23248"/>
    <w:rsid w:val="00F23890"/>
    <w:rsid w:val="00F23A05"/>
    <w:rsid w:val="00F2504D"/>
    <w:rsid w:val="00F2637F"/>
    <w:rsid w:val="00F268F7"/>
    <w:rsid w:val="00F30B83"/>
    <w:rsid w:val="00F30BDB"/>
    <w:rsid w:val="00F30CF8"/>
    <w:rsid w:val="00F31EDF"/>
    <w:rsid w:val="00F32CDE"/>
    <w:rsid w:val="00F32D4C"/>
    <w:rsid w:val="00F32EC8"/>
    <w:rsid w:val="00F3327E"/>
    <w:rsid w:val="00F338C3"/>
    <w:rsid w:val="00F34B14"/>
    <w:rsid w:val="00F34F58"/>
    <w:rsid w:val="00F355D7"/>
    <w:rsid w:val="00F35DA7"/>
    <w:rsid w:val="00F3602D"/>
    <w:rsid w:val="00F3614B"/>
    <w:rsid w:val="00F36A6A"/>
    <w:rsid w:val="00F40101"/>
    <w:rsid w:val="00F404F7"/>
    <w:rsid w:val="00F40CCA"/>
    <w:rsid w:val="00F42D97"/>
    <w:rsid w:val="00F4316F"/>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3A9"/>
    <w:rsid w:val="00F556FF"/>
    <w:rsid w:val="00F55D12"/>
    <w:rsid w:val="00F5687F"/>
    <w:rsid w:val="00F56D3F"/>
    <w:rsid w:val="00F56EF2"/>
    <w:rsid w:val="00F575C7"/>
    <w:rsid w:val="00F57FD0"/>
    <w:rsid w:val="00F60305"/>
    <w:rsid w:val="00F61B12"/>
    <w:rsid w:val="00F63264"/>
    <w:rsid w:val="00F634E4"/>
    <w:rsid w:val="00F6379E"/>
    <w:rsid w:val="00F64047"/>
    <w:rsid w:val="00F65134"/>
    <w:rsid w:val="00F65171"/>
    <w:rsid w:val="00F6560D"/>
    <w:rsid w:val="00F65C23"/>
    <w:rsid w:val="00F67844"/>
    <w:rsid w:val="00F70799"/>
    <w:rsid w:val="00F70A8B"/>
    <w:rsid w:val="00F70B8D"/>
    <w:rsid w:val="00F7140E"/>
    <w:rsid w:val="00F71936"/>
    <w:rsid w:val="00F724FB"/>
    <w:rsid w:val="00F726B8"/>
    <w:rsid w:val="00F72A26"/>
    <w:rsid w:val="00F733C3"/>
    <w:rsid w:val="00F73B0E"/>
    <w:rsid w:val="00F746A1"/>
    <w:rsid w:val="00F74820"/>
    <w:rsid w:val="00F74A57"/>
    <w:rsid w:val="00F756DD"/>
    <w:rsid w:val="00F77F4E"/>
    <w:rsid w:val="00F80047"/>
    <w:rsid w:val="00F800C7"/>
    <w:rsid w:val="00F807AA"/>
    <w:rsid w:val="00F8104D"/>
    <w:rsid w:val="00F81587"/>
    <w:rsid w:val="00F8288F"/>
    <w:rsid w:val="00F84033"/>
    <w:rsid w:val="00F84802"/>
    <w:rsid w:val="00F84A66"/>
    <w:rsid w:val="00F85B72"/>
    <w:rsid w:val="00F86540"/>
    <w:rsid w:val="00F865CE"/>
    <w:rsid w:val="00F8766F"/>
    <w:rsid w:val="00F91082"/>
    <w:rsid w:val="00F9116D"/>
    <w:rsid w:val="00F91A9A"/>
    <w:rsid w:val="00F9203B"/>
    <w:rsid w:val="00F92E56"/>
    <w:rsid w:val="00F93A2B"/>
    <w:rsid w:val="00F93ABB"/>
    <w:rsid w:val="00F943D5"/>
    <w:rsid w:val="00F94D79"/>
    <w:rsid w:val="00F9658C"/>
    <w:rsid w:val="00F97A7F"/>
    <w:rsid w:val="00FA0889"/>
    <w:rsid w:val="00FA13E9"/>
    <w:rsid w:val="00FA16E7"/>
    <w:rsid w:val="00FA31C7"/>
    <w:rsid w:val="00FA472D"/>
    <w:rsid w:val="00FA5FA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452C"/>
    <w:rsid w:val="00FD6071"/>
    <w:rsid w:val="00FD633B"/>
    <w:rsid w:val="00FE0794"/>
    <w:rsid w:val="00FE1041"/>
    <w:rsid w:val="00FE24CB"/>
    <w:rsid w:val="00FE323F"/>
    <w:rsid w:val="00FE3473"/>
    <w:rsid w:val="00FE4049"/>
    <w:rsid w:val="00FE4794"/>
    <w:rsid w:val="00FE480F"/>
    <w:rsid w:val="00FE4998"/>
    <w:rsid w:val="00FE5454"/>
    <w:rsid w:val="00FE57DE"/>
    <w:rsid w:val="00FE59CB"/>
    <w:rsid w:val="00FE7A68"/>
    <w:rsid w:val="00FF0231"/>
    <w:rsid w:val="00FF1C9B"/>
    <w:rsid w:val="00FF1D49"/>
    <w:rsid w:val="00FF203B"/>
    <w:rsid w:val="00FF2562"/>
    <w:rsid w:val="00FF3A41"/>
    <w:rsid w:val="00FF3E5B"/>
    <w:rsid w:val="00FF57E4"/>
    <w:rsid w:val="00FF78E5"/>
    <w:rsid w:val="014F29C7"/>
    <w:rsid w:val="01590077"/>
    <w:rsid w:val="01766DA8"/>
    <w:rsid w:val="01A2652D"/>
    <w:rsid w:val="01AF3D99"/>
    <w:rsid w:val="01B3476E"/>
    <w:rsid w:val="01BC6A5A"/>
    <w:rsid w:val="01CD1890"/>
    <w:rsid w:val="01F06D0F"/>
    <w:rsid w:val="02105DD0"/>
    <w:rsid w:val="02511F9D"/>
    <w:rsid w:val="025F745E"/>
    <w:rsid w:val="026D686C"/>
    <w:rsid w:val="027D179D"/>
    <w:rsid w:val="028714F9"/>
    <w:rsid w:val="0294577F"/>
    <w:rsid w:val="02C511E7"/>
    <w:rsid w:val="02D33622"/>
    <w:rsid w:val="02DC78BE"/>
    <w:rsid w:val="02E903CF"/>
    <w:rsid w:val="030C38D0"/>
    <w:rsid w:val="033124C3"/>
    <w:rsid w:val="03861008"/>
    <w:rsid w:val="03884C34"/>
    <w:rsid w:val="03A27FBB"/>
    <w:rsid w:val="03A314B8"/>
    <w:rsid w:val="03AF33C7"/>
    <w:rsid w:val="03BE7B32"/>
    <w:rsid w:val="03C75EB2"/>
    <w:rsid w:val="03CC5C22"/>
    <w:rsid w:val="03D82B98"/>
    <w:rsid w:val="03F83E8B"/>
    <w:rsid w:val="03FE0D6A"/>
    <w:rsid w:val="04077019"/>
    <w:rsid w:val="04186DB0"/>
    <w:rsid w:val="04534B2F"/>
    <w:rsid w:val="04892E37"/>
    <w:rsid w:val="04965E47"/>
    <w:rsid w:val="04AC5F40"/>
    <w:rsid w:val="04C57E52"/>
    <w:rsid w:val="04EB36D1"/>
    <w:rsid w:val="04FF402F"/>
    <w:rsid w:val="05383F82"/>
    <w:rsid w:val="053E0EA6"/>
    <w:rsid w:val="059211F2"/>
    <w:rsid w:val="059D3E1F"/>
    <w:rsid w:val="05C56868"/>
    <w:rsid w:val="05CE7FAF"/>
    <w:rsid w:val="05F02C7D"/>
    <w:rsid w:val="06474FA8"/>
    <w:rsid w:val="065F7D3D"/>
    <w:rsid w:val="06936FD0"/>
    <w:rsid w:val="06C20BFC"/>
    <w:rsid w:val="06EF019B"/>
    <w:rsid w:val="06F573E0"/>
    <w:rsid w:val="06F86282"/>
    <w:rsid w:val="0717375D"/>
    <w:rsid w:val="073A744C"/>
    <w:rsid w:val="07734B85"/>
    <w:rsid w:val="0774295E"/>
    <w:rsid w:val="07B72767"/>
    <w:rsid w:val="07E95234"/>
    <w:rsid w:val="08070D6B"/>
    <w:rsid w:val="08077E72"/>
    <w:rsid w:val="08094A76"/>
    <w:rsid w:val="081163FE"/>
    <w:rsid w:val="08451EB2"/>
    <w:rsid w:val="08882DD0"/>
    <w:rsid w:val="08A166C6"/>
    <w:rsid w:val="08B17BE1"/>
    <w:rsid w:val="09027135"/>
    <w:rsid w:val="09047D11"/>
    <w:rsid w:val="090B06E2"/>
    <w:rsid w:val="091851C2"/>
    <w:rsid w:val="091D1438"/>
    <w:rsid w:val="092D43FF"/>
    <w:rsid w:val="09376339"/>
    <w:rsid w:val="09673489"/>
    <w:rsid w:val="096B4234"/>
    <w:rsid w:val="099C7E91"/>
    <w:rsid w:val="09AE4217"/>
    <w:rsid w:val="09CC2AAC"/>
    <w:rsid w:val="09D26E76"/>
    <w:rsid w:val="0A3313E7"/>
    <w:rsid w:val="0A44331A"/>
    <w:rsid w:val="0A652D3E"/>
    <w:rsid w:val="0A717628"/>
    <w:rsid w:val="0AA11D43"/>
    <w:rsid w:val="0AD75259"/>
    <w:rsid w:val="0AE10FC7"/>
    <w:rsid w:val="0AF85654"/>
    <w:rsid w:val="0AFF5839"/>
    <w:rsid w:val="0B1F35B4"/>
    <w:rsid w:val="0B326F2A"/>
    <w:rsid w:val="0B330F22"/>
    <w:rsid w:val="0B331E39"/>
    <w:rsid w:val="0B3D1335"/>
    <w:rsid w:val="0B5114E3"/>
    <w:rsid w:val="0B61144B"/>
    <w:rsid w:val="0C1E2888"/>
    <w:rsid w:val="0C92213C"/>
    <w:rsid w:val="0CA34F8A"/>
    <w:rsid w:val="0CC67BD9"/>
    <w:rsid w:val="0CD01317"/>
    <w:rsid w:val="0CD95A91"/>
    <w:rsid w:val="0CF74B43"/>
    <w:rsid w:val="0CFD30CD"/>
    <w:rsid w:val="0D3F7E1A"/>
    <w:rsid w:val="0D451480"/>
    <w:rsid w:val="0D50069F"/>
    <w:rsid w:val="0D84032B"/>
    <w:rsid w:val="0DC91075"/>
    <w:rsid w:val="0DD91591"/>
    <w:rsid w:val="0E4137B5"/>
    <w:rsid w:val="0E4733A2"/>
    <w:rsid w:val="0E4E4012"/>
    <w:rsid w:val="0E545297"/>
    <w:rsid w:val="0E581951"/>
    <w:rsid w:val="0E7043E7"/>
    <w:rsid w:val="0ECA394A"/>
    <w:rsid w:val="0ED1219D"/>
    <w:rsid w:val="0EE2757A"/>
    <w:rsid w:val="0EE827B7"/>
    <w:rsid w:val="0EFD281A"/>
    <w:rsid w:val="0F032819"/>
    <w:rsid w:val="0F237829"/>
    <w:rsid w:val="0F2A74C4"/>
    <w:rsid w:val="0F4277DD"/>
    <w:rsid w:val="0F7560D2"/>
    <w:rsid w:val="0FB073C1"/>
    <w:rsid w:val="0FB35F2D"/>
    <w:rsid w:val="0FCB5743"/>
    <w:rsid w:val="0FCD18E1"/>
    <w:rsid w:val="100677B7"/>
    <w:rsid w:val="1025513D"/>
    <w:rsid w:val="10703A74"/>
    <w:rsid w:val="10890A67"/>
    <w:rsid w:val="10947BCD"/>
    <w:rsid w:val="10A27F31"/>
    <w:rsid w:val="10AC5B32"/>
    <w:rsid w:val="10EB07AD"/>
    <w:rsid w:val="113C31CE"/>
    <w:rsid w:val="115F642C"/>
    <w:rsid w:val="118B215C"/>
    <w:rsid w:val="11927058"/>
    <w:rsid w:val="11A011DF"/>
    <w:rsid w:val="12270DCE"/>
    <w:rsid w:val="12426F75"/>
    <w:rsid w:val="127D55EF"/>
    <w:rsid w:val="12941A88"/>
    <w:rsid w:val="12DA3987"/>
    <w:rsid w:val="12E27315"/>
    <w:rsid w:val="12E63710"/>
    <w:rsid w:val="13702B73"/>
    <w:rsid w:val="13A17282"/>
    <w:rsid w:val="13AF4F03"/>
    <w:rsid w:val="13BF7656"/>
    <w:rsid w:val="13C42256"/>
    <w:rsid w:val="140E7C96"/>
    <w:rsid w:val="14736E66"/>
    <w:rsid w:val="147F458F"/>
    <w:rsid w:val="14923734"/>
    <w:rsid w:val="14D958EC"/>
    <w:rsid w:val="14DB3544"/>
    <w:rsid w:val="14E95859"/>
    <w:rsid w:val="1534169A"/>
    <w:rsid w:val="1534197E"/>
    <w:rsid w:val="153511A5"/>
    <w:rsid w:val="153D258B"/>
    <w:rsid w:val="1541537E"/>
    <w:rsid w:val="1559566F"/>
    <w:rsid w:val="156F0C08"/>
    <w:rsid w:val="15C03E03"/>
    <w:rsid w:val="1603535C"/>
    <w:rsid w:val="160E1864"/>
    <w:rsid w:val="162A25EB"/>
    <w:rsid w:val="16531E7E"/>
    <w:rsid w:val="165E00D0"/>
    <w:rsid w:val="166409AA"/>
    <w:rsid w:val="16704C38"/>
    <w:rsid w:val="16894003"/>
    <w:rsid w:val="168E50BE"/>
    <w:rsid w:val="16B01A6C"/>
    <w:rsid w:val="16B13437"/>
    <w:rsid w:val="16B63D1D"/>
    <w:rsid w:val="16C805D0"/>
    <w:rsid w:val="16FD2A55"/>
    <w:rsid w:val="17067C1A"/>
    <w:rsid w:val="17366761"/>
    <w:rsid w:val="17563B22"/>
    <w:rsid w:val="17641474"/>
    <w:rsid w:val="17661734"/>
    <w:rsid w:val="17740758"/>
    <w:rsid w:val="177C01F0"/>
    <w:rsid w:val="179D1A5D"/>
    <w:rsid w:val="17B60C89"/>
    <w:rsid w:val="17B71679"/>
    <w:rsid w:val="17CE6630"/>
    <w:rsid w:val="17D94400"/>
    <w:rsid w:val="18084F59"/>
    <w:rsid w:val="180F3C4A"/>
    <w:rsid w:val="182C4697"/>
    <w:rsid w:val="185702B0"/>
    <w:rsid w:val="185D4F83"/>
    <w:rsid w:val="1876718E"/>
    <w:rsid w:val="18F0461E"/>
    <w:rsid w:val="19221BF7"/>
    <w:rsid w:val="19280238"/>
    <w:rsid w:val="193D3387"/>
    <w:rsid w:val="1954059A"/>
    <w:rsid w:val="19B012E6"/>
    <w:rsid w:val="19E71A2C"/>
    <w:rsid w:val="19EC0AFA"/>
    <w:rsid w:val="19F45B80"/>
    <w:rsid w:val="1A015928"/>
    <w:rsid w:val="1A277D03"/>
    <w:rsid w:val="1A46462D"/>
    <w:rsid w:val="1A704552"/>
    <w:rsid w:val="1A8E7887"/>
    <w:rsid w:val="1A9A6727"/>
    <w:rsid w:val="1AED4AA9"/>
    <w:rsid w:val="1AFF0AFE"/>
    <w:rsid w:val="1B4F19F8"/>
    <w:rsid w:val="1B7C70C7"/>
    <w:rsid w:val="1B88248D"/>
    <w:rsid w:val="1BA3148F"/>
    <w:rsid w:val="1BB93055"/>
    <w:rsid w:val="1BBB0703"/>
    <w:rsid w:val="1BBC08C0"/>
    <w:rsid w:val="1C226F03"/>
    <w:rsid w:val="1C4B66CC"/>
    <w:rsid w:val="1C510989"/>
    <w:rsid w:val="1C971DDB"/>
    <w:rsid w:val="1CB5479A"/>
    <w:rsid w:val="1CF0357C"/>
    <w:rsid w:val="1CF77E61"/>
    <w:rsid w:val="1D230E5A"/>
    <w:rsid w:val="1D663B5A"/>
    <w:rsid w:val="1DA763C2"/>
    <w:rsid w:val="1E053759"/>
    <w:rsid w:val="1E056A50"/>
    <w:rsid w:val="1E294F23"/>
    <w:rsid w:val="1E3B2E95"/>
    <w:rsid w:val="1E582D6B"/>
    <w:rsid w:val="1E634AD1"/>
    <w:rsid w:val="1E6F42B9"/>
    <w:rsid w:val="1E7B454E"/>
    <w:rsid w:val="1ECC44FA"/>
    <w:rsid w:val="1EEB0F76"/>
    <w:rsid w:val="1F063325"/>
    <w:rsid w:val="1F0A4CC7"/>
    <w:rsid w:val="1F2D70E9"/>
    <w:rsid w:val="1F3525AA"/>
    <w:rsid w:val="1F4F5C3E"/>
    <w:rsid w:val="1F571AD6"/>
    <w:rsid w:val="1F680BA2"/>
    <w:rsid w:val="1F8D5991"/>
    <w:rsid w:val="1FA70967"/>
    <w:rsid w:val="1FB24EFB"/>
    <w:rsid w:val="1FBC5DF5"/>
    <w:rsid w:val="1FF90588"/>
    <w:rsid w:val="20503958"/>
    <w:rsid w:val="2070410F"/>
    <w:rsid w:val="208424DE"/>
    <w:rsid w:val="209D25D8"/>
    <w:rsid w:val="20A8767A"/>
    <w:rsid w:val="20C3623F"/>
    <w:rsid w:val="20F425C3"/>
    <w:rsid w:val="21555ECC"/>
    <w:rsid w:val="21654C88"/>
    <w:rsid w:val="21781212"/>
    <w:rsid w:val="217C0935"/>
    <w:rsid w:val="218D48F0"/>
    <w:rsid w:val="21B83F86"/>
    <w:rsid w:val="21C1629D"/>
    <w:rsid w:val="21CE4F94"/>
    <w:rsid w:val="21F4496F"/>
    <w:rsid w:val="221178A8"/>
    <w:rsid w:val="221213CF"/>
    <w:rsid w:val="22327A92"/>
    <w:rsid w:val="2254293F"/>
    <w:rsid w:val="230A4ABA"/>
    <w:rsid w:val="23197D41"/>
    <w:rsid w:val="231D53A2"/>
    <w:rsid w:val="23691BCC"/>
    <w:rsid w:val="236D5383"/>
    <w:rsid w:val="2398757C"/>
    <w:rsid w:val="23A902C3"/>
    <w:rsid w:val="23B7504C"/>
    <w:rsid w:val="23C81977"/>
    <w:rsid w:val="23E31514"/>
    <w:rsid w:val="241B123B"/>
    <w:rsid w:val="2441640D"/>
    <w:rsid w:val="244E44DD"/>
    <w:rsid w:val="24571307"/>
    <w:rsid w:val="24753553"/>
    <w:rsid w:val="247753E3"/>
    <w:rsid w:val="24834BB9"/>
    <w:rsid w:val="248875F1"/>
    <w:rsid w:val="24DA1B49"/>
    <w:rsid w:val="24E011DB"/>
    <w:rsid w:val="24E728D1"/>
    <w:rsid w:val="24F47DEC"/>
    <w:rsid w:val="25110A2A"/>
    <w:rsid w:val="25396B3D"/>
    <w:rsid w:val="253E4521"/>
    <w:rsid w:val="256C0944"/>
    <w:rsid w:val="259E1775"/>
    <w:rsid w:val="25A027D6"/>
    <w:rsid w:val="25D346D3"/>
    <w:rsid w:val="25DF4BF7"/>
    <w:rsid w:val="25DF5422"/>
    <w:rsid w:val="25EB3D63"/>
    <w:rsid w:val="26074AC6"/>
    <w:rsid w:val="260A3F7D"/>
    <w:rsid w:val="260F0234"/>
    <w:rsid w:val="26274BF4"/>
    <w:rsid w:val="263703E2"/>
    <w:rsid w:val="263D3288"/>
    <w:rsid w:val="26446DE3"/>
    <w:rsid w:val="267A231A"/>
    <w:rsid w:val="269669E7"/>
    <w:rsid w:val="26D7699F"/>
    <w:rsid w:val="26E2748C"/>
    <w:rsid w:val="26E80F3D"/>
    <w:rsid w:val="26ED2152"/>
    <w:rsid w:val="27152303"/>
    <w:rsid w:val="27315D1D"/>
    <w:rsid w:val="27652D21"/>
    <w:rsid w:val="27654CF2"/>
    <w:rsid w:val="276757FC"/>
    <w:rsid w:val="27826A47"/>
    <w:rsid w:val="27A176DF"/>
    <w:rsid w:val="27B801ED"/>
    <w:rsid w:val="27DB61E8"/>
    <w:rsid w:val="28330BB9"/>
    <w:rsid w:val="284F12A1"/>
    <w:rsid w:val="286A231A"/>
    <w:rsid w:val="287B1E25"/>
    <w:rsid w:val="28844573"/>
    <w:rsid w:val="28897809"/>
    <w:rsid w:val="28907A7E"/>
    <w:rsid w:val="28E87A85"/>
    <w:rsid w:val="293878AD"/>
    <w:rsid w:val="29400D59"/>
    <w:rsid w:val="2941722A"/>
    <w:rsid w:val="29984DDA"/>
    <w:rsid w:val="29AB4E3A"/>
    <w:rsid w:val="29C538B1"/>
    <w:rsid w:val="29CA4694"/>
    <w:rsid w:val="29EB078C"/>
    <w:rsid w:val="29FE4E52"/>
    <w:rsid w:val="2A404AB8"/>
    <w:rsid w:val="2A4B7339"/>
    <w:rsid w:val="2A4C14A2"/>
    <w:rsid w:val="2A847BB0"/>
    <w:rsid w:val="2A9767DF"/>
    <w:rsid w:val="2AE24B98"/>
    <w:rsid w:val="2AF518AD"/>
    <w:rsid w:val="2B077AD4"/>
    <w:rsid w:val="2B701960"/>
    <w:rsid w:val="2B774624"/>
    <w:rsid w:val="2BC363AB"/>
    <w:rsid w:val="2BC5350C"/>
    <w:rsid w:val="2BDF28E2"/>
    <w:rsid w:val="2BE9196E"/>
    <w:rsid w:val="2BEE01C4"/>
    <w:rsid w:val="2C0643CF"/>
    <w:rsid w:val="2C3A001B"/>
    <w:rsid w:val="2C3D2B5C"/>
    <w:rsid w:val="2C59335D"/>
    <w:rsid w:val="2C5B6608"/>
    <w:rsid w:val="2C7A72BE"/>
    <w:rsid w:val="2C901344"/>
    <w:rsid w:val="2C9A7D75"/>
    <w:rsid w:val="2CC17412"/>
    <w:rsid w:val="2CC55886"/>
    <w:rsid w:val="2CDE06F5"/>
    <w:rsid w:val="2D5201B2"/>
    <w:rsid w:val="2D54617B"/>
    <w:rsid w:val="2DAE631A"/>
    <w:rsid w:val="2E0B28F8"/>
    <w:rsid w:val="2E1F0103"/>
    <w:rsid w:val="2E440D00"/>
    <w:rsid w:val="2E730DA6"/>
    <w:rsid w:val="2E9976CE"/>
    <w:rsid w:val="2EAA4044"/>
    <w:rsid w:val="2EC60CD4"/>
    <w:rsid w:val="2EEF1D7E"/>
    <w:rsid w:val="2EF73D7F"/>
    <w:rsid w:val="2F0C1847"/>
    <w:rsid w:val="2F134DD9"/>
    <w:rsid w:val="2F1D58AE"/>
    <w:rsid w:val="2F3B2F8F"/>
    <w:rsid w:val="2F401D3C"/>
    <w:rsid w:val="2F4D0836"/>
    <w:rsid w:val="2F5B24E1"/>
    <w:rsid w:val="2F752BA8"/>
    <w:rsid w:val="2FA92C7F"/>
    <w:rsid w:val="2FA95C88"/>
    <w:rsid w:val="2FDBD549"/>
    <w:rsid w:val="2FE57FED"/>
    <w:rsid w:val="301042F0"/>
    <w:rsid w:val="3041370F"/>
    <w:rsid w:val="30703D5A"/>
    <w:rsid w:val="30CD4D80"/>
    <w:rsid w:val="30FE10EF"/>
    <w:rsid w:val="312B50A3"/>
    <w:rsid w:val="31382F03"/>
    <w:rsid w:val="315D57B2"/>
    <w:rsid w:val="31647A24"/>
    <w:rsid w:val="316653F9"/>
    <w:rsid w:val="31684A32"/>
    <w:rsid w:val="31712FE1"/>
    <w:rsid w:val="3192444C"/>
    <w:rsid w:val="31AF207F"/>
    <w:rsid w:val="31AF3253"/>
    <w:rsid w:val="31B31CBA"/>
    <w:rsid w:val="31BB4AF8"/>
    <w:rsid w:val="31CF5584"/>
    <w:rsid w:val="31EB72EA"/>
    <w:rsid w:val="32065EBC"/>
    <w:rsid w:val="320D2B22"/>
    <w:rsid w:val="32453A27"/>
    <w:rsid w:val="325D030E"/>
    <w:rsid w:val="3263064A"/>
    <w:rsid w:val="3276317E"/>
    <w:rsid w:val="32A43132"/>
    <w:rsid w:val="32AA7915"/>
    <w:rsid w:val="32AC0C06"/>
    <w:rsid w:val="32D16607"/>
    <w:rsid w:val="32E80A44"/>
    <w:rsid w:val="33344EF5"/>
    <w:rsid w:val="334564AC"/>
    <w:rsid w:val="33471AD0"/>
    <w:rsid w:val="33852A1B"/>
    <w:rsid w:val="33BA00DB"/>
    <w:rsid w:val="33D03C7A"/>
    <w:rsid w:val="33DD03A0"/>
    <w:rsid w:val="33F94067"/>
    <w:rsid w:val="342D773D"/>
    <w:rsid w:val="34385926"/>
    <w:rsid w:val="344160C1"/>
    <w:rsid w:val="34543FE8"/>
    <w:rsid w:val="34AE5EA8"/>
    <w:rsid w:val="34BD7886"/>
    <w:rsid w:val="34E87939"/>
    <w:rsid w:val="3537750C"/>
    <w:rsid w:val="3537798C"/>
    <w:rsid w:val="35721391"/>
    <w:rsid w:val="35A82C5B"/>
    <w:rsid w:val="35AB5476"/>
    <w:rsid w:val="35AE16C9"/>
    <w:rsid w:val="35C13FC9"/>
    <w:rsid w:val="35CF5A3D"/>
    <w:rsid w:val="35F710FF"/>
    <w:rsid w:val="360C7CE9"/>
    <w:rsid w:val="361336E7"/>
    <w:rsid w:val="362F3D1C"/>
    <w:rsid w:val="363F76CF"/>
    <w:rsid w:val="364257B6"/>
    <w:rsid w:val="367E3807"/>
    <w:rsid w:val="367F740D"/>
    <w:rsid w:val="368E5592"/>
    <w:rsid w:val="37066518"/>
    <w:rsid w:val="373C06F3"/>
    <w:rsid w:val="37C8447C"/>
    <w:rsid w:val="37EA5922"/>
    <w:rsid w:val="37F125C2"/>
    <w:rsid w:val="38276B93"/>
    <w:rsid w:val="38AC3431"/>
    <w:rsid w:val="38D17360"/>
    <w:rsid w:val="392B1836"/>
    <w:rsid w:val="392B4CC2"/>
    <w:rsid w:val="392F2E16"/>
    <w:rsid w:val="398443D3"/>
    <w:rsid w:val="39B21C69"/>
    <w:rsid w:val="39B61C37"/>
    <w:rsid w:val="39CE564E"/>
    <w:rsid w:val="39DE77CB"/>
    <w:rsid w:val="39E00529"/>
    <w:rsid w:val="3A0B64A7"/>
    <w:rsid w:val="3A403313"/>
    <w:rsid w:val="3A574DDA"/>
    <w:rsid w:val="3A596BD1"/>
    <w:rsid w:val="3A8F1281"/>
    <w:rsid w:val="3AD3075A"/>
    <w:rsid w:val="3AEC31E6"/>
    <w:rsid w:val="3AF74C02"/>
    <w:rsid w:val="3B84149C"/>
    <w:rsid w:val="3B8E3585"/>
    <w:rsid w:val="3B9823EF"/>
    <w:rsid w:val="3BC36272"/>
    <w:rsid w:val="3BD07FDD"/>
    <w:rsid w:val="3BE13D5E"/>
    <w:rsid w:val="3BF53366"/>
    <w:rsid w:val="3C0059A5"/>
    <w:rsid w:val="3C113558"/>
    <w:rsid w:val="3C134E78"/>
    <w:rsid w:val="3C434314"/>
    <w:rsid w:val="3C5F1A0E"/>
    <w:rsid w:val="3D014A01"/>
    <w:rsid w:val="3D1C1921"/>
    <w:rsid w:val="3D5FE6E5"/>
    <w:rsid w:val="3D7E0262"/>
    <w:rsid w:val="3DBA03C3"/>
    <w:rsid w:val="3DC5043F"/>
    <w:rsid w:val="3DEC7285"/>
    <w:rsid w:val="3DF6345D"/>
    <w:rsid w:val="3DFF227A"/>
    <w:rsid w:val="3E111308"/>
    <w:rsid w:val="3E252895"/>
    <w:rsid w:val="3E2B5515"/>
    <w:rsid w:val="3E4D4F28"/>
    <w:rsid w:val="3E546FF0"/>
    <w:rsid w:val="3E815385"/>
    <w:rsid w:val="3E816851"/>
    <w:rsid w:val="3EBA7D92"/>
    <w:rsid w:val="3EBC3D16"/>
    <w:rsid w:val="3EE13701"/>
    <w:rsid w:val="3EF03555"/>
    <w:rsid w:val="3EF50C1C"/>
    <w:rsid w:val="3F0F400B"/>
    <w:rsid w:val="3F1A4BB3"/>
    <w:rsid w:val="3FE16CD9"/>
    <w:rsid w:val="40192BA6"/>
    <w:rsid w:val="403D2262"/>
    <w:rsid w:val="405D62C1"/>
    <w:rsid w:val="40615CD2"/>
    <w:rsid w:val="407231D7"/>
    <w:rsid w:val="40821AFC"/>
    <w:rsid w:val="40B9220B"/>
    <w:rsid w:val="40BF3C01"/>
    <w:rsid w:val="41571534"/>
    <w:rsid w:val="41731A9F"/>
    <w:rsid w:val="41766EA9"/>
    <w:rsid w:val="41BF1229"/>
    <w:rsid w:val="41E35BD2"/>
    <w:rsid w:val="42550A18"/>
    <w:rsid w:val="42613503"/>
    <w:rsid w:val="428B303D"/>
    <w:rsid w:val="428D0A5E"/>
    <w:rsid w:val="429D496A"/>
    <w:rsid w:val="42C43697"/>
    <w:rsid w:val="42F473A1"/>
    <w:rsid w:val="430F539D"/>
    <w:rsid w:val="43D87F6C"/>
    <w:rsid w:val="441E62C0"/>
    <w:rsid w:val="442E38B9"/>
    <w:rsid w:val="447802E0"/>
    <w:rsid w:val="447C7DF9"/>
    <w:rsid w:val="44CE2FE3"/>
    <w:rsid w:val="44D570FB"/>
    <w:rsid w:val="44E4585D"/>
    <w:rsid w:val="45231E65"/>
    <w:rsid w:val="45246816"/>
    <w:rsid w:val="45325D14"/>
    <w:rsid w:val="45404BDA"/>
    <w:rsid w:val="45464C32"/>
    <w:rsid w:val="45811C7C"/>
    <w:rsid w:val="45906116"/>
    <w:rsid w:val="45943EE9"/>
    <w:rsid w:val="45F66658"/>
    <w:rsid w:val="46244F73"/>
    <w:rsid w:val="462705C0"/>
    <w:rsid w:val="46421A0C"/>
    <w:rsid w:val="466452EE"/>
    <w:rsid w:val="468B3EFB"/>
    <w:rsid w:val="46A377BC"/>
    <w:rsid w:val="46CC2EA3"/>
    <w:rsid w:val="46D17B1C"/>
    <w:rsid w:val="46D43C1A"/>
    <w:rsid w:val="46D65EC9"/>
    <w:rsid w:val="4703462D"/>
    <w:rsid w:val="470A6193"/>
    <w:rsid w:val="471C6E91"/>
    <w:rsid w:val="472C2CA2"/>
    <w:rsid w:val="47385210"/>
    <w:rsid w:val="474B769A"/>
    <w:rsid w:val="475654A6"/>
    <w:rsid w:val="47565B16"/>
    <w:rsid w:val="477D50A0"/>
    <w:rsid w:val="47BF709A"/>
    <w:rsid w:val="47DC4F5C"/>
    <w:rsid w:val="47EA50A0"/>
    <w:rsid w:val="47F60B91"/>
    <w:rsid w:val="481C2B1D"/>
    <w:rsid w:val="4836718F"/>
    <w:rsid w:val="486E1F78"/>
    <w:rsid w:val="48B40671"/>
    <w:rsid w:val="48C42A3E"/>
    <w:rsid w:val="48C90538"/>
    <w:rsid w:val="48E846C6"/>
    <w:rsid w:val="492C0191"/>
    <w:rsid w:val="49312A5F"/>
    <w:rsid w:val="49841306"/>
    <w:rsid w:val="498918D2"/>
    <w:rsid w:val="499B5738"/>
    <w:rsid w:val="499F244D"/>
    <w:rsid w:val="49A07E15"/>
    <w:rsid w:val="49C52618"/>
    <w:rsid w:val="49DE17B9"/>
    <w:rsid w:val="4A2737D4"/>
    <w:rsid w:val="4A2F7563"/>
    <w:rsid w:val="4A3161C6"/>
    <w:rsid w:val="4A394044"/>
    <w:rsid w:val="4A3A08CE"/>
    <w:rsid w:val="4A693610"/>
    <w:rsid w:val="4A7B7720"/>
    <w:rsid w:val="4A973F3F"/>
    <w:rsid w:val="4AE101DF"/>
    <w:rsid w:val="4AF96BC7"/>
    <w:rsid w:val="4B1C090F"/>
    <w:rsid w:val="4B416A7D"/>
    <w:rsid w:val="4B5A416B"/>
    <w:rsid w:val="4B8019D2"/>
    <w:rsid w:val="4B862A85"/>
    <w:rsid w:val="4BB77BA6"/>
    <w:rsid w:val="4C063EED"/>
    <w:rsid w:val="4C0762F7"/>
    <w:rsid w:val="4C771B75"/>
    <w:rsid w:val="4C997D3D"/>
    <w:rsid w:val="4CA867C7"/>
    <w:rsid w:val="4CC64D17"/>
    <w:rsid w:val="4CEB6244"/>
    <w:rsid w:val="4CEF36E2"/>
    <w:rsid w:val="4CEF4DC5"/>
    <w:rsid w:val="4D0F2B48"/>
    <w:rsid w:val="4D127D69"/>
    <w:rsid w:val="4D254854"/>
    <w:rsid w:val="4D502AF2"/>
    <w:rsid w:val="4D6640C3"/>
    <w:rsid w:val="4D700D09"/>
    <w:rsid w:val="4D930C30"/>
    <w:rsid w:val="4D9868C3"/>
    <w:rsid w:val="4E257655"/>
    <w:rsid w:val="4E267BC9"/>
    <w:rsid w:val="4E8E7871"/>
    <w:rsid w:val="4EE07A4D"/>
    <w:rsid w:val="4F031AB7"/>
    <w:rsid w:val="4F0B3CA6"/>
    <w:rsid w:val="4F2B696A"/>
    <w:rsid w:val="4F372380"/>
    <w:rsid w:val="4F372FFB"/>
    <w:rsid w:val="4F5C26A0"/>
    <w:rsid w:val="4FA83899"/>
    <w:rsid w:val="4FE63299"/>
    <w:rsid w:val="4FF11CEE"/>
    <w:rsid w:val="4FF2476A"/>
    <w:rsid w:val="501D1BC6"/>
    <w:rsid w:val="5025116D"/>
    <w:rsid w:val="5042503E"/>
    <w:rsid w:val="506E6C92"/>
    <w:rsid w:val="50D457E8"/>
    <w:rsid w:val="51190719"/>
    <w:rsid w:val="514C3C74"/>
    <w:rsid w:val="51546100"/>
    <w:rsid w:val="51860594"/>
    <w:rsid w:val="519344F0"/>
    <w:rsid w:val="51F30671"/>
    <w:rsid w:val="52240B17"/>
    <w:rsid w:val="52395ECD"/>
    <w:rsid w:val="52C10D75"/>
    <w:rsid w:val="52D929F2"/>
    <w:rsid w:val="52F7756C"/>
    <w:rsid w:val="530530EA"/>
    <w:rsid w:val="5311687F"/>
    <w:rsid w:val="53377FEC"/>
    <w:rsid w:val="539271B1"/>
    <w:rsid w:val="53A8123F"/>
    <w:rsid w:val="53C27FF8"/>
    <w:rsid w:val="541A33FA"/>
    <w:rsid w:val="54212AF2"/>
    <w:rsid w:val="542B05BF"/>
    <w:rsid w:val="547F351F"/>
    <w:rsid w:val="549E1A80"/>
    <w:rsid w:val="54B73573"/>
    <w:rsid w:val="54C658F4"/>
    <w:rsid w:val="54DF3DD3"/>
    <w:rsid w:val="54E83743"/>
    <w:rsid w:val="54EA551B"/>
    <w:rsid w:val="550C4BD7"/>
    <w:rsid w:val="55335690"/>
    <w:rsid w:val="554C1D56"/>
    <w:rsid w:val="555206C5"/>
    <w:rsid w:val="55572986"/>
    <w:rsid w:val="555D3FFE"/>
    <w:rsid w:val="557F360E"/>
    <w:rsid w:val="55A364A7"/>
    <w:rsid w:val="55B646A3"/>
    <w:rsid w:val="55C062DD"/>
    <w:rsid w:val="561B0A97"/>
    <w:rsid w:val="56241882"/>
    <w:rsid w:val="564822B6"/>
    <w:rsid w:val="565340FA"/>
    <w:rsid w:val="56535401"/>
    <w:rsid w:val="5671305A"/>
    <w:rsid w:val="56A408FF"/>
    <w:rsid w:val="56B35639"/>
    <w:rsid w:val="56B631D9"/>
    <w:rsid w:val="56D407C0"/>
    <w:rsid w:val="56D431EB"/>
    <w:rsid w:val="56DC53F6"/>
    <w:rsid w:val="5723343E"/>
    <w:rsid w:val="573D7EAB"/>
    <w:rsid w:val="57543E57"/>
    <w:rsid w:val="576229BC"/>
    <w:rsid w:val="576784A1"/>
    <w:rsid w:val="578F5BA5"/>
    <w:rsid w:val="57A203EE"/>
    <w:rsid w:val="57A452E1"/>
    <w:rsid w:val="57B160A2"/>
    <w:rsid w:val="57F25ABC"/>
    <w:rsid w:val="58694A68"/>
    <w:rsid w:val="586B4C84"/>
    <w:rsid w:val="589A378D"/>
    <w:rsid w:val="58B8166E"/>
    <w:rsid w:val="58C85C32"/>
    <w:rsid w:val="58DC16DE"/>
    <w:rsid w:val="59246BE1"/>
    <w:rsid w:val="594E6423"/>
    <w:rsid w:val="595B6075"/>
    <w:rsid w:val="59D84667"/>
    <w:rsid w:val="5A073226"/>
    <w:rsid w:val="5A242B45"/>
    <w:rsid w:val="5A2F2CC8"/>
    <w:rsid w:val="5A474E89"/>
    <w:rsid w:val="5A4D4723"/>
    <w:rsid w:val="5ACC7594"/>
    <w:rsid w:val="5ADC59C5"/>
    <w:rsid w:val="5B0A6A40"/>
    <w:rsid w:val="5B0F559B"/>
    <w:rsid w:val="5B13484C"/>
    <w:rsid w:val="5B341898"/>
    <w:rsid w:val="5B6339F0"/>
    <w:rsid w:val="5BA26962"/>
    <w:rsid w:val="5BD428E4"/>
    <w:rsid w:val="5C10702D"/>
    <w:rsid w:val="5C152601"/>
    <w:rsid w:val="5C200D9C"/>
    <w:rsid w:val="5C591F03"/>
    <w:rsid w:val="5C79077B"/>
    <w:rsid w:val="5C8A1B2F"/>
    <w:rsid w:val="5C8F586D"/>
    <w:rsid w:val="5C9A5B38"/>
    <w:rsid w:val="5CB353D5"/>
    <w:rsid w:val="5CF80AB0"/>
    <w:rsid w:val="5CFE264B"/>
    <w:rsid w:val="5D2C7ED8"/>
    <w:rsid w:val="5D3610BD"/>
    <w:rsid w:val="5D914004"/>
    <w:rsid w:val="5DDD1055"/>
    <w:rsid w:val="5DF503DE"/>
    <w:rsid w:val="5E1B6E61"/>
    <w:rsid w:val="5E241926"/>
    <w:rsid w:val="5E2A4C99"/>
    <w:rsid w:val="5E6C7858"/>
    <w:rsid w:val="5EA77AE8"/>
    <w:rsid w:val="5EAA5DDA"/>
    <w:rsid w:val="5F0D0843"/>
    <w:rsid w:val="5F1D752B"/>
    <w:rsid w:val="5F2122A3"/>
    <w:rsid w:val="5F561B72"/>
    <w:rsid w:val="5F5B3C1C"/>
    <w:rsid w:val="5F993E84"/>
    <w:rsid w:val="5FBA5EDB"/>
    <w:rsid w:val="603B4F3C"/>
    <w:rsid w:val="60445B22"/>
    <w:rsid w:val="606007BB"/>
    <w:rsid w:val="606F72DB"/>
    <w:rsid w:val="607E33C1"/>
    <w:rsid w:val="60AC7F66"/>
    <w:rsid w:val="60D7754C"/>
    <w:rsid w:val="61333E65"/>
    <w:rsid w:val="61400C47"/>
    <w:rsid w:val="6174077E"/>
    <w:rsid w:val="617E7A28"/>
    <w:rsid w:val="61AD3C2D"/>
    <w:rsid w:val="61BF10D9"/>
    <w:rsid w:val="61DA3D4C"/>
    <w:rsid w:val="61E3619B"/>
    <w:rsid w:val="61E6537B"/>
    <w:rsid w:val="62025CAE"/>
    <w:rsid w:val="62146E01"/>
    <w:rsid w:val="6226028A"/>
    <w:rsid w:val="6233139D"/>
    <w:rsid w:val="62592CAB"/>
    <w:rsid w:val="628456F5"/>
    <w:rsid w:val="62891A38"/>
    <w:rsid w:val="628F79E4"/>
    <w:rsid w:val="629E103F"/>
    <w:rsid w:val="62A72EEF"/>
    <w:rsid w:val="62AC22DC"/>
    <w:rsid w:val="62AE40EB"/>
    <w:rsid w:val="62DE2A8A"/>
    <w:rsid w:val="632C14B3"/>
    <w:rsid w:val="633D7B3F"/>
    <w:rsid w:val="63447D07"/>
    <w:rsid w:val="63461056"/>
    <w:rsid w:val="634F5114"/>
    <w:rsid w:val="637833E8"/>
    <w:rsid w:val="638042E0"/>
    <w:rsid w:val="638719BF"/>
    <w:rsid w:val="63C931B9"/>
    <w:rsid w:val="63D863F5"/>
    <w:rsid w:val="64354F81"/>
    <w:rsid w:val="6477734C"/>
    <w:rsid w:val="648B4726"/>
    <w:rsid w:val="64C13D51"/>
    <w:rsid w:val="64C67905"/>
    <w:rsid w:val="64D04446"/>
    <w:rsid w:val="64E45EF7"/>
    <w:rsid w:val="64FF67AA"/>
    <w:rsid w:val="650F4BE9"/>
    <w:rsid w:val="65206DF6"/>
    <w:rsid w:val="652354C5"/>
    <w:rsid w:val="654B5C68"/>
    <w:rsid w:val="65EC7453"/>
    <w:rsid w:val="662619CF"/>
    <w:rsid w:val="663F7B69"/>
    <w:rsid w:val="666343D5"/>
    <w:rsid w:val="6691014E"/>
    <w:rsid w:val="669D77CA"/>
    <w:rsid w:val="66B670A5"/>
    <w:rsid w:val="66BC652E"/>
    <w:rsid w:val="66C87CCE"/>
    <w:rsid w:val="66D66656"/>
    <w:rsid w:val="66F67B9F"/>
    <w:rsid w:val="670D6454"/>
    <w:rsid w:val="6739419F"/>
    <w:rsid w:val="674814BF"/>
    <w:rsid w:val="677435B2"/>
    <w:rsid w:val="678447F7"/>
    <w:rsid w:val="67EF75F1"/>
    <w:rsid w:val="67FB0C50"/>
    <w:rsid w:val="684F3C7A"/>
    <w:rsid w:val="685B53D9"/>
    <w:rsid w:val="685D21D0"/>
    <w:rsid w:val="68722B08"/>
    <w:rsid w:val="68815DFE"/>
    <w:rsid w:val="68BE3783"/>
    <w:rsid w:val="69124F16"/>
    <w:rsid w:val="69381A97"/>
    <w:rsid w:val="694A5205"/>
    <w:rsid w:val="69892875"/>
    <w:rsid w:val="6990454A"/>
    <w:rsid w:val="69B3738A"/>
    <w:rsid w:val="69B94393"/>
    <w:rsid w:val="69CD5C14"/>
    <w:rsid w:val="69CF0D33"/>
    <w:rsid w:val="69D84304"/>
    <w:rsid w:val="69E7542D"/>
    <w:rsid w:val="69E77120"/>
    <w:rsid w:val="69EB7719"/>
    <w:rsid w:val="69F32995"/>
    <w:rsid w:val="6A480F33"/>
    <w:rsid w:val="6A773014"/>
    <w:rsid w:val="6A7A48B2"/>
    <w:rsid w:val="6A7E7D25"/>
    <w:rsid w:val="6A8C38EE"/>
    <w:rsid w:val="6AAE33E8"/>
    <w:rsid w:val="6AC835CF"/>
    <w:rsid w:val="6AD25AE7"/>
    <w:rsid w:val="6AEE01B2"/>
    <w:rsid w:val="6AF24D91"/>
    <w:rsid w:val="6B074E0D"/>
    <w:rsid w:val="6B090A33"/>
    <w:rsid w:val="6B135351"/>
    <w:rsid w:val="6B711C68"/>
    <w:rsid w:val="6B9876E6"/>
    <w:rsid w:val="6B9946B3"/>
    <w:rsid w:val="6BC61FA3"/>
    <w:rsid w:val="6BDB259B"/>
    <w:rsid w:val="6C046B2A"/>
    <w:rsid w:val="6C4863DB"/>
    <w:rsid w:val="6C662189"/>
    <w:rsid w:val="6C7007C7"/>
    <w:rsid w:val="6C8E0AE9"/>
    <w:rsid w:val="6CD75FEC"/>
    <w:rsid w:val="6D266F73"/>
    <w:rsid w:val="6D383FB8"/>
    <w:rsid w:val="6D4E3D87"/>
    <w:rsid w:val="6D51738B"/>
    <w:rsid w:val="6D8A036F"/>
    <w:rsid w:val="6DA35951"/>
    <w:rsid w:val="6DCC7B1B"/>
    <w:rsid w:val="6DE76850"/>
    <w:rsid w:val="6DEC5FA2"/>
    <w:rsid w:val="6E1E324F"/>
    <w:rsid w:val="6E366E2B"/>
    <w:rsid w:val="6E707791"/>
    <w:rsid w:val="6EC142A0"/>
    <w:rsid w:val="6EE12692"/>
    <w:rsid w:val="6F353AC5"/>
    <w:rsid w:val="6F9F284E"/>
    <w:rsid w:val="6FA81B6E"/>
    <w:rsid w:val="6FB20BD4"/>
    <w:rsid w:val="6FB650F7"/>
    <w:rsid w:val="6FBA59BE"/>
    <w:rsid w:val="6FCC3E02"/>
    <w:rsid w:val="6FF46A05"/>
    <w:rsid w:val="70296B3E"/>
    <w:rsid w:val="70583ECF"/>
    <w:rsid w:val="70611204"/>
    <w:rsid w:val="707A560C"/>
    <w:rsid w:val="70B00E07"/>
    <w:rsid w:val="70CC17AC"/>
    <w:rsid w:val="70F80C27"/>
    <w:rsid w:val="71055CBF"/>
    <w:rsid w:val="71065886"/>
    <w:rsid w:val="711D5064"/>
    <w:rsid w:val="716B3747"/>
    <w:rsid w:val="716C0CB4"/>
    <w:rsid w:val="71B04CD4"/>
    <w:rsid w:val="71B7572E"/>
    <w:rsid w:val="71C93470"/>
    <w:rsid w:val="71F847D3"/>
    <w:rsid w:val="722E4900"/>
    <w:rsid w:val="72502D25"/>
    <w:rsid w:val="726447C6"/>
    <w:rsid w:val="727C4425"/>
    <w:rsid w:val="72A27AF3"/>
    <w:rsid w:val="72B50C40"/>
    <w:rsid w:val="72BD47B4"/>
    <w:rsid w:val="72D75E5C"/>
    <w:rsid w:val="72E53190"/>
    <w:rsid w:val="72F84847"/>
    <w:rsid w:val="73445350"/>
    <w:rsid w:val="7368528F"/>
    <w:rsid w:val="739764D5"/>
    <w:rsid w:val="73C66DBA"/>
    <w:rsid w:val="73CC5F59"/>
    <w:rsid w:val="73EF5E77"/>
    <w:rsid w:val="74844CAB"/>
    <w:rsid w:val="74940C67"/>
    <w:rsid w:val="74A40EAA"/>
    <w:rsid w:val="74A84360"/>
    <w:rsid w:val="74C26C40"/>
    <w:rsid w:val="74D45277"/>
    <w:rsid w:val="74E76FE8"/>
    <w:rsid w:val="74EE227B"/>
    <w:rsid w:val="74EF0950"/>
    <w:rsid w:val="74FA2C30"/>
    <w:rsid w:val="753104B4"/>
    <w:rsid w:val="754A19EC"/>
    <w:rsid w:val="754D5C4B"/>
    <w:rsid w:val="754F4FA8"/>
    <w:rsid w:val="755E7B15"/>
    <w:rsid w:val="759018D1"/>
    <w:rsid w:val="75B63B45"/>
    <w:rsid w:val="765A6A78"/>
    <w:rsid w:val="76605E4A"/>
    <w:rsid w:val="76C240A7"/>
    <w:rsid w:val="76CC2C60"/>
    <w:rsid w:val="76CD7179"/>
    <w:rsid w:val="77307FA2"/>
    <w:rsid w:val="775246B7"/>
    <w:rsid w:val="775C3CBE"/>
    <w:rsid w:val="77AD63FD"/>
    <w:rsid w:val="77B21B30"/>
    <w:rsid w:val="77B533CE"/>
    <w:rsid w:val="78016ADA"/>
    <w:rsid w:val="780B7492"/>
    <w:rsid w:val="781E69D1"/>
    <w:rsid w:val="782C123D"/>
    <w:rsid w:val="783E7867"/>
    <w:rsid w:val="789A1168"/>
    <w:rsid w:val="78CD05A1"/>
    <w:rsid w:val="79586707"/>
    <w:rsid w:val="79652BD2"/>
    <w:rsid w:val="797A7CBE"/>
    <w:rsid w:val="79817A0B"/>
    <w:rsid w:val="79921C19"/>
    <w:rsid w:val="79982FA7"/>
    <w:rsid w:val="79A256AA"/>
    <w:rsid w:val="79C0148D"/>
    <w:rsid w:val="7A247576"/>
    <w:rsid w:val="7A263B6B"/>
    <w:rsid w:val="7A282EAC"/>
    <w:rsid w:val="7A2D495B"/>
    <w:rsid w:val="7A55457E"/>
    <w:rsid w:val="7A601D17"/>
    <w:rsid w:val="7A6211FC"/>
    <w:rsid w:val="7ACA53E2"/>
    <w:rsid w:val="7AF46346"/>
    <w:rsid w:val="7B0F5EBF"/>
    <w:rsid w:val="7B130FB9"/>
    <w:rsid w:val="7B32669C"/>
    <w:rsid w:val="7B3771BE"/>
    <w:rsid w:val="7B7F7383"/>
    <w:rsid w:val="7B8214FC"/>
    <w:rsid w:val="7B9A4DB4"/>
    <w:rsid w:val="7BAE449F"/>
    <w:rsid w:val="7BF64EDE"/>
    <w:rsid w:val="7BFF59BA"/>
    <w:rsid w:val="7C0B3D95"/>
    <w:rsid w:val="7C0D107D"/>
    <w:rsid w:val="7C393401"/>
    <w:rsid w:val="7C400C1E"/>
    <w:rsid w:val="7C4A0868"/>
    <w:rsid w:val="7C4F64B9"/>
    <w:rsid w:val="7C5D43D5"/>
    <w:rsid w:val="7C860D51"/>
    <w:rsid w:val="7C961A20"/>
    <w:rsid w:val="7CAB2FF1"/>
    <w:rsid w:val="7CBA7D64"/>
    <w:rsid w:val="7CCC3E22"/>
    <w:rsid w:val="7CD54468"/>
    <w:rsid w:val="7CE91208"/>
    <w:rsid w:val="7D12508B"/>
    <w:rsid w:val="7D427213"/>
    <w:rsid w:val="7D5D1D41"/>
    <w:rsid w:val="7D9D71DE"/>
    <w:rsid w:val="7DAF77C9"/>
    <w:rsid w:val="7DD11708"/>
    <w:rsid w:val="7DFD412D"/>
    <w:rsid w:val="7DFEC959"/>
    <w:rsid w:val="7E6C2BA8"/>
    <w:rsid w:val="7E8A52E3"/>
    <w:rsid w:val="7EBD579E"/>
    <w:rsid w:val="7EC167BD"/>
    <w:rsid w:val="7ED20D09"/>
    <w:rsid w:val="7EEF71C5"/>
    <w:rsid w:val="7EF90DCD"/>
    <w:rsid w:val="7F1B445E"/>
    <w:rsid w:val="7F272D9E"/>
    <w:rsid w:val="7F2A6313"/>
    <w:rsid w:val="7FDE7434"/>
    <w:rsid w:val="7FFBFF6F"/>
    <w:rsid w:val="7FFF1493"/>
    <w:rsid w:val="B6FD9A8C"/>
    <w:rsid w:val="BB972D23"/>
    <w:rsid w:val="BBFB7150"/>
    <w:rsid w:val="BFDB829A"/>
    <w:rsid w:val="DFD9FA4E"/>
    <w:rsid w:val="DFEE071A"/>
    <w:rsid w:val="EAFD71AF"/>
    <w:rsid w:val="FFB7E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47"/>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17" w:lineRule="auto"/>
      <w:outlineLvl w:val="5"/>
    </w:pPr>
    <w:rPr>
      <w:rFonts w:ascii="Arial" w:hAnsi="Arial" w:eastAsia="黑体"/>
      <w:b/>
      <w:sz w:val="24"/>
      <w:szCs w:val="20"/>
    </w:rPr>
  </w:style>
  <w:style w:type="paragraph" w:styleId="10">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link w:val="48"/>
    <w:qFormat/>
    <w:uiPriority w:val="0"/>
    <w:pPr>
      <w:ind w:firstLine="830" w:firstLineChars="352"/>
    </w:pPr>
    <w:rPr>
      <w:rFonts w:ascii="仿宋_GB2312" w:eastAsia="仿宋_GB2312"/>
      <w:kern w:val="0"/>
      <w:sz w:val="32"/>
      <w:szCs w:val="20"/>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50"/>
    <w:qFormat/>
    <w:uiPriority w:val="0"/>
    <w:pPr>
      <w:jc w:val="left"/>
    </w:pPr>
  </w:style>
  <w:style w:type="paragraph" w:styleId="14">
    <w:name w:val="Body Text 3"/>
    <w:basedOn w:val="1"/>
    <w:link w:val="51"/>
    <w:unhideWhenUsed/>
    <w:qFormat/>
    <w:uiPriority w:val="99"/>
    <w:pPr>
      <w:spacing w:after="120"/>
    </w:pPr>
    <w:rPr>
      <w:sz w:val="16"/>
      <w:szCs w:val="16"/>
    </w:rPr>
  </w:style>
  <w:style w:type="paragraph" w:styleId="15">
    <w:name w:val="Body Text"/>
    <w:basedOn w:val="1"/>
    <w:next w:val="1"/>
    <w:link w:val="52"/>
    <w:unhideWhenUsed/>
    <w:qFormat/>
    <w:uiPriority w:val="0"/>
    <w:pPr>
      <w:spacing w:after="120"/>
    </w:p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link w:val="53"/>
    <w:qFormat/>
    <w:uiPriority w:val="0"/>
    <w:rPr>
      <w:rFonts w:ascii="宋体" w:hAnsi="Courier New"/>
      <w:kern w:val="0"/>
      <w:sz w:val="20"/>
      <w:szCs w:val="21"/>
    </w:rPr>
  </w:style>
  <w:style w:type="paragraph" w:styleId="19">
    <w:name w:val="Date"/>
    <w:basedOn w:val="1"/>
    <w:next w:val="1"/>
    <w:link w:val="54"/>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5"/>
    <w:unhideWhenUsed/>
    <w:qFormat/>
    <w:uiPriority w:val="99"/>
    <w:pPr>
      <w:tabs>
        <w:tab w:val="center" w:pos="4153"/>
        <w:tab w:val="right" w:pos="8306"/>
      </w:tabs>
      <w:snapToGrid w:val="0"/>
      <w:jc w:val="left"/>
    </w:pPr>
    <w:rPr>
      <w:kern w:val="0"/>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0"/>
    <w:rPr>
      <w:rFonts w:ascii="Calibri" w:hAnsi="Calibri"/>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57"/>
    <w:qFormat/>
    <w:uiPriority w:val="99"/>
    <w:rPr>
      <w:b/>
      <w:bCs/>
    </w:rPr>
  </w:style>
  <w:style w:type="paragraph" w:styleId="29">
    <w:name w:val="Body Text First Indent"/>
    <w:basedOn w:val="15"/>
    <w:next w:val="1"/>
    <w:qFormat/>
    <w:uiPriority w:val="0"/>
    <w:pPr>
      <w:ind w:firstLine="420" w:firstLineChars="100"/>
    </w:pPr>
  </w:style>
  <w:style w:type="paragraph" w:styleId="30">
    <w:name w:val="Body Text First Indent 2"/>
    <w:basedOn w:val="8"/>
    <w:next w:val="1"/>
    <w:unhideWhenUsed/>
    <w:qFormat/>
    <w:uiPriority w:val="99"/>
    <w:pPr>
      <w:ind w:firstLine="420" w:firstLineChars="200"/>
    </w:pPr>
    <w:rPr>
      <w:rFonts w:ascii="Calibri" w:hAnsi="Calibri" w:eastAsia="宋体"/>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r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paragraph" w:customStyle="1" w:styleId="40">
    <w:name w:val="正文首行缩进 21"/>
    <w:basedOn w:val="41"/>
    <w:qFormat/>
    <w:uiPriority w:val="0"/>
    <w:pPr>
      <w:ind w:firstLine="482"/>
      <w:jc w:val="left"/>
    </w:pPr>
    <w:rPr>
      <w:rFonts w:ascii="仿宋_GB2312" w:hAnsi="仿宋_GB2312" w:eastAsia="仿宋_GB2312" w:cs="仿宋_GB2312"/>
      <w:b/>
      <w:bCs/>
      <w:sz w:val="24"/>
    </w:rPr>
  </w:style>
  <w:style w:type="paragraph" w:customStyle="1" w:styleId="41">
    <w:name w:val="正文文本缩进1"/>
    <w:basedOn w:val="1"/>
    <w:next w:val="42"/>
    <w:qFormat/>
    <w:uiPriority w:val="0"/>
    <w:pPr>
      <w:spacing w:line="500" w:lineRule="exact"/>
      <w:ind w:firstLine="200" w:firstLineChars="200"/>
    </w:pPr>
  </w:style>
  <w:style w:type="paragraph" w:customStyle="1" w:styleId="42">
    <w:name w:val="Body Text First Indent 21"/>
    <w:basedOn w:val="43"/>
    <w:qFormat/>
    <w:uiPriority w:val="0"/>
    <w:pPr>
      <w:widowControl/>
    </w:pPr>
    <w:rPr>
      <w:szCs w:val="20"/>
    </w:rPr>
  </w:style>
  <w:style w:type="paragraph" w:customStyle="1" w:styleId="43">
    <w:name w:val="Body Text Indent1"/>
    <w:basedOn w:val="1"/>
    <w:qFormat/>
    <w:uiPriority w:val="0"/>
    <w:pPr>
      <w:spacing w:line="500" w:lineRule="exact"/>
      <w:ind w:firstLine="200" w:firstLineChars="200"/>
    </w:pPr>
  </w:style>
  <w:style w:type="character" w:customStyle="1" w:styleId="44">
    <w:name w:val="标题 1 字符"/>
    <w:link w:val="2"/>
    <w:qFormat/>
    <w:uiPriority w:val="9"/>
    <w:rPr>
      <w:b/>
      <w:bCs/>
      <w:kern w:val="44"/>
      <w:sz w:val="44"/>
      <w:szCs w:val="44"/>
    </w:rPr>
  </w:style>
  <w:style w:type="character" w:customStyle="1" w:styleId="45">
    <w:name w:val="标题 2 字符"/>
    <w:link w:val="3"/>
    <w:qFormat/>
    <w:uiPriority w:val="9"/>
    <w:rPr>
      <w:rFonts w:ascii="Cambria" w:hAnsi="Cambria" w:eastAsia="宋体" w:cs="Times New Roman"/>
      <w:b/>
      <w:bCs/>
      <w:kern w:val="2"/>
      <w:sz w:val="32"/>
      <w:szCs w:val="32"/>
    </w:rPr>
  </w:style>
  <w:style w:type="character" w:customStyle="1" w:styleId="46">
    <w:name w:val="标题 3 字符"/>
    <w:link w:val="4"/>
    <w:semiHidden/>
    <w:qFormat/>
    <w:uiPriority w:val="9"/>
    <w:rPr>
      <w:b/>
      <w:bCs/>
      <w:kern w:val="2"/>
      <w:sz w:val="32"/>
      <w:szCs w:val="32"/>
    </w:rPr>
  </w:style>
  <w:style w:type="character" w:customStyle="1" w:styleId="47">
    <w:name w:val="标题 5 字符"/>
    <w:link w:val="6"/>
    <w:qFormat/>
    <w:uiPriority w:val="9"/>
    <w:rPr>
      <w:rFonts w:ascii="Times New Roman" w:hAnsi="Times New Roman"/>
      <w:b/>
      <w:bCs/>
      <w:kern w:val="2"/>
      <w:sz w:val="28"/>
      <w:szCs w:val="28"/>
    </w:rPr>
  </w:style>
  <w:style w:type="character" w:customStyle="1" w:styleId="48">
    <w:name w:val="正文文本缩进 字符"/>
    <w:link w:val="8"/>
    <w:qFormat/>
    <w:uiPriority w:val="0"/>
    <w:rPr>
      <w:rFonts w:ascii="仿宋_GB2312" w:hAnsi="Times New Roman" w:eastAsia="仿宋_GB2312" w:cs="Times New Roman"/>
      <w:sz w:val="32"/>
      <w:szCs w:val="20"/>
    </w:rPr>
  </w:style>
  <w:style w:type="character" w:customStyle="1" w:styleId="49">
    <w:name w:val="标题 8 字符"/>
    <w:link w:val="10"/>
    <w:semiHidden/>
    <w:qFormat/>
    <w:uiPriority w:val="9"/>
    <w:rPr>
      <w:rFonts w:ascii="等线 Light" w:hAnsi="等线 Light" w:eastAsia="等线 Light" w:cs="Times New Roman"/>
      <w:kern w:val="2"/>
      <w:sz w:val="24"/>
      <w:szCs w:val="24"/>
    </w:rPr>
  </w:style>
  <w:style w:type="character" w:customStyle="1" w:styleId="50">
    <w:name w:val="批注文字 字符2"/>
    <w:link w:val="13"/>
    <w:qFormat/>
    <w:uiPriority w:val="0"/>
    <w:rPr>
      <w:rFonts w:ascii="Times New Roman" w:hAnsi="Times New Roman"/>
      <w:kern w:val="2"/>
      <w:sz w:val="21"/>
      <w:szCs w:val="24"/>
    </w:rPr>
  </w:style>
  <w:style w:type="character" w:customStyle="1" w:styleId="51">
    <w:name w:val="正文文本 3 字符"/>
    <w:link w:val="14"/>
    <w:semiHidden/>
    <w:qFormat/>
    <w:uiPriority w:val="99"/>
    <w:rPr>
      <w:kern w:val="2"/>
      <w:sz w:val="16"/>
      <w:szCs w:val="16"/>
    </w:rPr>
  </w:style>
  <w:style w:type="character" w:customStyle="1" w:styleId="52">
    <w:name w:val="正文文本 字符1"/>
    <w:link w:val="15"/>
    <w:qFormat/>
    <w:uiPriority w:val="0"/>
    <w:rPr>
      <w:rFonts w:ascii="Times New Roman" w:hAnsi="Times New Roman"/>
      <w:kern w:val="2"/>
      <w:sz w:val="21"/>
      <w:szCs w:val="24"/>
    </w:rPr>
  </w:style>
  <w:style w:type="character" w:customStyle="1" w:styleId="53">
    <w:name w:val="纯文本 字符3"/>
    <w:link w:val="18"/>
    <w:qFormat/>
    <w:uiPriority w:val="0"/>
    <w:rPr>
      <w:rFonts w:ascii="宋体" w:hAnsi="Courier New" w:eastAsia="宋体" w:cs="Courier New"/>
      <w:szCs w:val="21"/>
    </w:rPr>
  </w:style>
  <w:style w:type="character" w:customStyle="1" w:styleId="54">
    <w:name w:val="日期 字符"/>
    <w:link w:val="19"/>
    <w:semiHidden/>
    <w:qFormat/>
    <w:uiPriority w:val="99"/>
    <w:rPr>
      <w:rFonts w:ascii="Times New Roman" w:hAnsi="Times New Roman"/>
      <w:kern w:val="2"/>
      <w:sz w:val="21"/>
      <w:szCs w:val="24"/>
    </w:rPr>
  </w:style>
  <w:style w:type="character" w:customStyle="1" w:styleId="55">
    <w:name w:val="页脚 字符"/>
    <w:link w:val="21"/>
    <w:qFormat/>
    <w:uiPriority w:val="99"/>
    <w:rPr>
      <w:sz w:val="18"/>
      <w:szCs w:val="18"/>
    </w:rPr>
  </w:style>
  <w:style w:type="character" w:customStyle="1" w:styleId="56">
    <w:name w:val="页眉 字符"/>
    <w:link w:val="22"/>
    <w:qFormat/>
    <w:uiPriority w:val="99"/>
    <w:rPr>
      <w:sz w:val="18"/>
      <w:szCs w:val="18"/>
    </w:rPr>
  </w:style>
  <w:style w:type="character" w:customStyle="1" w:styleId="57">
    <w:name w:val="批注主题 字符"/>
    <w:link w:val="28"/>
    <w:qFormat/>
    <w:uiPriority w:val="99"/>
    <w:rPr>
      <w:rFonts w:ascii="Times New Roman" w:hAnsi="Times New Roman"/>
      <w:b/>
      <w:bCs/>
      <w:kern w:val="2"/>
      <w:sz w:val="21"/>
      <w:szCs w:val="24"/>
    </w:rPr>
  </w:style>
  <w:style w:type="character" w:customStyle="1" w:styleId="58">
    <w:name w:val="纯文本 字符2"/>
    <w:qFormat/>
    <w:uiPriority w:val="0"/>
    <w:rPr>
      <w:rFonts w:ascii="宋体" w:hAnsi="Courier New" w:eastAsia="宋体" w:cs="Courier New"/>
      <w:szCs w:val="21"/>
    </w:rPr>
  </w:style>
  <w:style w:type="character" w:customStyle="1" w:styleId="59">
    <w:name w:val="apple-style-span"/>
    <w:qFormat/>
    <w:uiPriority w:val="0"/>
  </w:style>
  <w:style w:type="character" w:customStyle="1" w:styleId="60">
    <w:name w:val="标题 2 Char"/>
    <w:qFormat/>
    <w:uiPriority w:val="9"/>
    <w:rPr>
      <w:rFonts w:ascii="Cambria" w:hAnsi="Cambria" w:eastAsia="宋体" w:cs="Times New Roman"/>
      <w:b/>
      <w:bCs/>
      <w:kern w:val="2"/>
      <w:sz w:val="32"/>
      <w:szCs w:val="32"/>
    </w:rPr>
  </w:style>
  <w:style w:type="character" w:customStyle="1" w:styleId="61">
    <w:name w:val="纯文本 字符"/>
    <w:qFormat/>
    <w:uiPriority w:val="0"/>
    <w:rPr>
      <w:rFonts w:ascii="宋体" w:hAnsi="Courier New" w:eastAsia="宋体" w:cs="Courier New"/>
      <w:szCs w:val="21"/>
    </w:rPr>
  </w:style>
  <w:style w:type="character" w:customStyle="1" w:styleId="62">
    <w:name w:val="纯文本 字符1"/>
    <w:qFormat/>
    <w:uiPriority w:val="0"/>
    <w:rPr>
      <w:rFonts w:ascii="宋体" w:hAnsi="Courier New"/>
    </w:rPr>
  </w:style>
  <w:style w:type="character" w:customStyle="1" w:styleId="63">
    <w:name w:val="标题 8 Char"/>
    <w:qFormat/>
    <w:uiPriority w:val="0"/>
    <w:rPr>
      <w:rFonts w:ascii="Arial" w:hAnsi="Arial" w:eastAsia="黑体"/>
      <w:kern w:val="2"/>
      <w:sz w:val="24"/>
      <w:szCs w:val="24"/>
    </w:rPr>
  </w:style>
  <w:style w:type="character" w:customStyle="1" w:styleId="64">
    <w:name w:val="纯文本 Char"/>
    <w:qFormat/>
    <w:uiPriority w:val="0"/>
    <w:rPr>
      <w:rFonts w:ascii="宋体" w:hAnsi="Courier New" w:eastAsia="宋体" w:cs="Courier New"/>
      <w:szCs w:val="21"/>
    </w:rPr>
  </w:style>
  <w:style w:type="character" w:customStyle="1" w:styleId="65">
    <w:name w:val="正文文本 Char"/>
    <w:qFormat/>
    <w:uiPriority w:val="99"/>
    <w:rPr>
      <w:rFonts w:ascii="Times New Roman" w:hAnsi="Times New Roman"/>
      <w:kern w:val="2"/>
      <w:sz w:val="21"/>
      <w:szCs w:val="24"/>
    </w:rPr>
  </w:style>
  <w:style w:type="character" w:customStyle="1" w:styleId="66">
    <w:name w:val="批注文字 字符1"/>
    <w:qFormat/>
    <w:uiPriority w:val="0"/>
    <w:rPr>
      <w:rFonts w:ascii="Times New Roman" w:hAnsi="Times New Roman"/>
      <w:kern w:val="2"/>
      <w:sz w:val="21"/>
      <w:szCs w:val="24"/>
    </w:rPr>
  </w:style>
  <w:style w:type="character" w:customStyle="1" w:styleId="6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标题 1 字符1"/>
    <w:qFormat/>
    <w:uiPriority w:val="0"/>
    <w:rPr>
      <w:b/>
      <w:bCs/>
      <w:kern w:val="44"/>
      <w:sz w:val="44"/>
      <w:szCs w:val="44"/>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批注文字 字符"/>
    <w:qFormat/>
    <w:uiPriority w:val="0"/>
    <w:rPr>
      <w:rFonts w:ascii="Times New Roman" w:hAnsi="Times New Roman"/>
      <w:kern w:val="2"/>
      <w:sz w:val="21"/>
      <w:szCs w:val="24"/>
    </w:rPr>
  </w:style>
  <w:style w:type="character" w:customStyle="1" w:styleId="71">
    <w:name w:val="textcontents"/>
    <w:qFormat/>
    <w:uiPriority w:val="0"/>
  </w:style>
  <w:style w:type="character" w:customStyle="1" w:styleId="72">
    <w:name w:val="批注文字 Char"/>
    <w:qFormat/>
    <w:uiPriority w:val="0"/>
    <w:rPr>
      <w:rFonts w:ascii="Times New Roman" w:hAnsi="Times New Roman"/>
      <w:kern w:val="2"/>
      <w:sz w:val="21"/>
      <w:szCs w:val="24"/>
    </w:rPr>
  </w:style>
  <w:style w:type="paragraph" w:customStyle="1" w:styleId="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4">
    <w:name w:val="List Paragraph"/>
    <w:basedOn w:val="1"/>
    <w:qFormat/>
    <w:uiPriority w:val="34"/>
    <w:pPr>
      <w:ind w:firstLine="420" w:firstLineChars="200"/>
    </w:pPr>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Char Char Char Char"/>
    <w:basedOn w:val="1"/>
    <w:qFormat/>
    <w:uiPriority w:val="0"/>
    <w:pPr>
      <w:widowControl/>
      <w:spacing w:after="160" w:line="240" w:lineRule="exact"/>
      <w:jc w:val="left"/>
    </w:pPr>
  </w:style>
  <w:style w:type="character" w:customStyle="1" w:styleId="78">
    <w:name w:val="_Style 77"/>
    <w:unhideWhenUsed/>
    <w:qFormat/>
    <w:uiPriority w:val="99"/>
    <w:rPr>
      <w:color w:val="605E5C"/>
      <w:shd w:val="clear" w:color="auto" w:fill="E1DFDD"/>
    </w:rPr>
  </w:style>
  <w:style w:type="paragraph" w:customStyle="1" w:styleId="79">
    <w:name w:val="_Style 78"/>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80">
    <w:name w:val="正文2 Char Char"/>
    <w:link w:val="81"/>
    <w:qFormat/>
    <w:uiPriority w:val="0"/>
    <w:rPr>
      <w:sz w:val="24"/>
    </w:rPr>
  </w:style>
  <w:style w:type="paragraph" w:customStyle="1" w:styleId="81">
    <w:name w:val="正文2"/>
    <w:basedOn w:val="1"/>
    <w:link w:val="80"/>
    <w:qFormat/>
    <w:uiPriority w:val="0"/>
    <w:pPr>
      <w:adjustRightInd w:val="0"/>
      <w:spacing w:before="156" w:line="360" w:lineRule="auto"/>
      <w:ind w:firstLine="510" w:firstLineChars="200"/>
    </w:pPr>
    <w:rPr>
      <w:kern w:val="0"/>
      <w:sz w:val="24"/>
      <w:szCs w:val="20"/>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缩进1"/>
    <w:basedOn w:val="1"/>
    <w:next w:val="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4">
    <w:name w:val="1"/>
    <w:basedOn w:val="1"/>
    <w:next w:val="18"/>
    <w:qFormat/>
    <w:uiPriority w:val="0"/>
    <w:rPr>
      <w:rFonts w:ascii="宋体" w:hAnsi="Courier New"/>
      <w:szCs w:val="20"/>
    </w:rPr>
  </w:style>
  <w:style w:type="paragraph" w:customStyle="1" w:styleId="85">
    <w:name w:val="_Style 84"/>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方案正文"/>
    <w:basedOn w:val="1"/>
    <w:next w:val="1"/>
    <w:link w:val="87"/>
    <w:qFormat/>
    <w:uiPriority w:val="0"/>
    <w:pPr>
      <w:spacing w:line="360" w:lineRule="auto"/>
      <w:ind w:firstLine="420"/>
    </w:pPr>
    <w:rPr>
      <w:rFonts w:ascii="Calibri" w:hAnsi="Calibri" w:cs="Calibri"/>
      <w:sz w:val="22"/>
      <w:szCs w:val="18"/>
    </w:rPr>
  </w:style>
  <w:style w:type="character" w:customStyle="1" w:styleId="87">
    <w:name w:val="方案正文 字符"/>
    <w:link w:val="86"/>
    <w:qFormat/>
    <w:uiPriority w:val="0"/>
    <w:rPr>
      <w:rFonts w:ascii="Calibri" w:hAnsi="Calibri" w:cs="Calibri"/>
      <w:kern w:val="2"/>
      <w:sz w:val="22"/>
      <w:szCs w:val="18"/>
    </w:rPr>
  </w:style>
  <w:style w:type="paragraph" w:customStyle="1" w:styleId="88">
    <w:name w:val="正文一"/>
    <w:basedOn w:val="1"/>
    <w:qFormat/>
    <w:uiPriority w:val="0"/>
    <w:pPr>
      <w:widowControl/>
      <w:spacing w:before="120" w:after="120" w:line="360" w:lineRule="auto"/>
      <w:jc w:val="left"/>
    </w:pPr>
    <w:rPr>
      <w:rFonts w:cs="宋体"/>
      <w:kern w:val="0"/>
      <w:szCs w:val="21"/>
    </w:rPr>
  </w:style>
  <w:style w:type="character" w:customStyle="1" w:styleId="89">
    <w:name w:val="15"/>
    <w:qFormat/>
    <w:uiPriority w:val="0"/>
    <w:rPr>
      <w:rFonts w:hint="default" w:ascii="Times New Roman" w:hAnsi="Times New Roman" w:cs="Times New Roman"/>
      <w:color w:val="0000FF"/>
      <w:u w:val="single"/>
    </w:rPr>
  </w:style>
  <w:style w:type="paragraph" w:customStyle="1" w:styleId="9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1">
    <w:name w:val="font11"/>
    <w:basedOn w:val="33"/>
    <w:qFormat/>
    <w:uiPriority w:val="0"/>
    <w:rPr>
      <w:rFonts w:hint="eastAsia" w:ascii="宋体" w:hAnsi="宋体" w:eastAsia="宋体" w:cs="宋体"/>
      <w:color w:val="000000"/>
      <w:sz w:val="21"/>
      <w:szCs w:val="21"/>
      <w:u w:val="none"/>
    </w:rPr>
  </w:style>
  <w:style w:type="paragraph" w:customStyle="1" w:styleId="92">
    <w:name w:val="表格文字"/>
    <w:basedOn w:val="1"/>
    <w:qFormat/>
    <w:uiPriority w:val="0"/>
    <w:pPr>
      <w:adjustRightInd w:val="0"/>
      <w:spacing w:line="420" w:lineRule="atLeast"/>
      <w:jc w:val="left"/>
      <w:textAlignment w:val="baseline"/>
    </w:pPr>
    <w:rPr>
      <w:kern w:val="0"/>
    </w:rPr>
  </w:style>
  <w:style w:type="paragraph" w:customStyle="1" w:styleId="9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5366</Words>
  <Characters>5849</Characters>
  <Lines>420</Lines>
  <Paragraphs>118</Paragraphs>
  <TotalTime>51</TotalTime>
  <ScaleCrop>false</ScaleCrop>
  <LinksUpToDate>false</LinksUpToDate>
  <CharactersWithSpaces>5952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2024-11-21T02:20:00Z</dcterms:created>
  <dc:creator>Administrator</dc:creator>
  <cp:lastModifiedBy>叻</cp:lastModifiedBy>
  <cp:lastPrinted>2024-07-27T16:27:00Z</cp:lastPrinted>
  <dcterms:modified xsi:type="dcterms:W3CDTF">2025-07-14T08:23:09Z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BDFB29E938B740C4AAEFD16AA8DAF3E8_13</vt:lpwstr>
  </property>
  <property fmtid="{D5CDD505-2E9C-101B-9397-08002B2CF9AE}" pid="4" name="KSOTemplateDocerSaveRecord">
    <vt:lpwstr>eyJoZGlkIjoiOTcxNzhkYjE0ZjY0NGQ3NDg3MTBlNzk0NTA2Mjk0ZGUiLCJ1c2VySWQiOiIzNTUzMDAxNDYifQ==</vt:lpwstr>
  </property>
</Properties>
</file>