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31AC8" w14:textId="77777777" w:rsidR="00584E7A" w:rsidRDefault="00584E7A">
      <w:pPr>
        <w:spacing w:line="480" w:lineRule="auto"/>
        <w:jc w:val="center"/>
        <w:rPr>
          <w:rFonts w:ascii="宋体" w:eastAsia="宋体" w:hAnsi="宋体"/>
          <w:b/>
          <w:color w:val="000000" w:themeColor="text1"/>
          <w:sz w:val="52"/>
          <w:szCs w:val="52"/>
        </w:rPr>
      </w:pPr>
    </w:p>
    <w:p w14:paraId="12D72062" w14:textId="77777777" w:rsidR="00584E7A" w:rsidRDefault="00323FD6">
      <w:pPr>
        <w:spacing w:line="480" w:lineRule="auto"/>
        <w:jc w:val="center"/>
        <w:rPr>
          <w:rFonts w:ascii="宋体" w:eastAsia="宋体" w:hAnsi="宋体"/>
          <w:b/>
          <w:color w:val="000000" w:themeColor="text1"/>
          <w:sz w:val="52"/>
          <w:szCs w:val="52"/>
        </w:rPr>
      </w:pPr>
      <w:r>
        <w:rPr>
          <w:rFonts w:ascii="宋体" w:eastAsia="宋体" w:hAnsi="宋体" w:hint="eastAsia"/>
          <w:b/>
          <w:color w:val="000000" w:themeColor="text1"/>
          <w:sz w:val="52"/>
          <w:szCs w:val="52"/>
        </w:rPr>
        <w:t>广西壮族自治区政府采购</w:t>
      </w:r>
    </w:p>
    <w:p w14:paraId="62020C24" w14:textId="77777777" w:rsidR="00584E7A" w:rsidRDefault="00584E7A">
      <w:pPr>
        <w:spacing w:line="480" w:lineRule="auto"/>
        <w:jc w:val="center"/>
        <w:rPr>
          <w:rFonts w:ascii="宋体" w:eastAsia="宋体" w:hAnsi="宋体"/>
          <w:b/>
          <w:color w:val="000000" w:themeColor="text1"/>
          <w:sz w:val="84"/>
          <w:szCs w:val="84"/>
        </w:rPr>
      </w:pPr>
    </w:p>
    <w:p w14:paraId="0398B84B" w14:textId="77777777" w:rsidR="00584E7A" w:rsidRDefault="00323FD6">
      <w:pPr>
        <w:spacing w:line="480" w:lineRule="auto"/>
        <w:jc w:val="center"/>
        <w:rPr>
          <w:rFonts w:ascii="宋体" w:eastAsia="宋体" w:hAnsi="宋体"/>
          <w:b/>
          <w:color w:val="000000" w:themeColor="text1"/>
          <w:sz w:val="84"/>
          <w:szCs w:val="84"/>
        </w:rPr>
      </w:pPr>
      <w:r>
        <w:rPr>
          <w:rFonts w:ascii="宋体" w:eastAsia="宋体" w:hAnsi="宋体" w:hint="eastAsia"/>
          <w:b/>
          <w:color w:val="000000" w:themeColor="text1"/>
          <w:sz w:val="84"/>
          <w:szCs w:val="84"/>
        </w:rPr>
        <w:t>竞争性磋商文件</w:t>
      </w:r>
    </w:p>
    <w:p w14:paraId="14E2C85A" w14:textId="77777777" w:rsidR="00584E7A" w:rsidRDefault="00323FD6">
      <w:pPr>
        <w:spacing w:line="480" w:lineRule="auto"/>
        <w:jc w:val="center"/>
        <w:rPr>
          <w:rFonts w:ascii="宋体" w:eastAsia="宋体" w:hAnsi="宋体"/>
          <w:b/>
          <w:color w:val="000000" w:themeColor="text1"/>
          <w:sz w:val="52"/>
          <w:szCs w:val="52"/>
        </w:rPr>
      </w:pPr>
      <w:r>
        <w:rPr>
          <w:rFonts w:ascii="宋体" w:eastAsia="宋体" w:hAnsi="宋体" w:hint="eastAsia"/>
          <w:b/>
          <w:color w:val="000000" w:themeColor="text1"/>
          <w:sz w:val="52"/>
          <w:szCs w:val="52"/>
        </w:rPr>
        <w:t>（工程类）</w:t>
      </w:r>
    </w:p>
    <w:p w14:paraId="5B2CD386" w14:textId="77777777" w:rsidR="00584E7A" w:rsidRDefault="00584E7A">
      <w:pPr>
        <w:spacing w:line="480" w:lineRule="auto"/>
        <w:jc w:val="center"/>
        <w:rPr>
          <w:rFonts w:ascii="宋体" w:eastAsia="宋体" w:hAnsi="宋体"/>
          <w:b/>
          <w:color w:val="000000" w:themeColor="text1"/>
          <w:sz w:val="52"/>
          <w:szCs w:val="52"/>
        </w:rPr>
      </w:pPr>
    </w:p>
    <w:p w14:paraId="61BBA9AC" w14:textId="77777777" w:rsidR="00584E7A" w:rsidRDefault="00323FD6">
      <w:pPr>
        <w:spacing w:line="480" w:lineRule="auto"/>
        <w:jc w:val="center"/>
        <w:rPr>
          <w:rFonts w:ascii="宋体" w:eastAsia="宋体" w:hAnsi="宋体"/>
          <w:color w:val="000000" w:themeColor="text1"/>
          <w:szCs w:val="21"/>
        </w:rPr>
      </w:pPr>
      <w:r>
        <w:rPr>
          <w:rFonts w:ascii="宋体" w:eastAsia="宋体" w:hAnsi="宋体" w:hint="eastAsia"/>
          <w:color w:val="000000" w:themeColor="text1"/>
          <w:szCs w:val="21"/>
        </w:rPr>
        <w:t>（全流程电子化评标）</w:t>
      </w:r>
    </w:p>
    <w:p w14:paraId="77691E32" w14:textId="77777777" w:rsidR="00584E7A" w:rsidRDefault="00584E7A">
      <w:pPr>
        <w:spacing w:line="480" w:lineRule="auto"/>
        <w:jc w:val="center"/>
        <w:rPr>
          <w:rFonts w:ascii="宋体" w:eastAsia="宋体" w:hAnsi="宋体"/>
          <w:b/>
          <w:color w:val="000000" w:themeColor="text1"/>
          <w:szCs w:val="21"/>
        </w:rPr>
      </w:pPr>
    </w:p>
    <w:p w14:paraId="16B867E4" w14:textId="77777777" w:rsidR="00584E7A" w:rsidRDefault="00584E7A">
      <w:pPr>
        <w:spacing w:line="480" w:lineRule="auto"/>
        <w:jc w:val="center"/>
        <w:rPr>
          <w:rFonts w:ascii="宋体" w:eastAsia="宋体" w:hAnsi="宋体"/>
          <w:b/>
          <w:color w:val="000000" w:themeColor="text1"/>
          <w:szCs w:val="21"/>
        </w:rPr>
      </w:pPr>
    </w:p>
    <w:p w14:paraId="3B7655E4" w14:textId="77777777" w:rsidR="00584E7A" w:rsidRDefault="00323FD6">
      <w:pPr>
        <w:spacing w:line="480" w:lineRule="auto"/>
        <w:ind w:firstLineChars="400" w:firstLine="1205"/>
        <w:rPr>
          <w:rFonts w:ascii="仿宋" w:eastAsia="仿宋" w:hAnsi="仿宋"/>
          <w:b/>
          <w:color w:val="000000" w:themeColor="text1"/>
          <w:sz w:val="30"/>
          <w:szCs w:val="30"/>
        </w:rPr>
      </w:pPr>
      <w:r>
        <w:rPr>
          <w:rFonts w:ascii="仿宋" w:eastAsia="仿宋" w:hAnsi="仿宋" w:hint="eastAsia"/>
          <w:b/>
          <w:color w:val="000000" w:themeColor="text1"/>
          <w:sz w:val="30"/>
          <w:szCs w:val="30"/>
        </w:rPr>
        <w:t>项目名称：2025年学生公寓天面漏水修缮项目</w:t>
      </w:r>
    </w:p>
    <w:p w14:paraId="45C9F148" w14:textId="0620B590" w:rsidR="00584E7A" w:rsidRDefault="00323FD6">
      <w:pPr>
        <w:spacing w:line="480" w:lineRule="auto"/>
        <w:ind w:firstLineChars="400" w:firstLine="1205"/>
        <w:rPr>
          <w:rFonts w:ascii="仿宋" w:eastAsia="仿宋" w:hAnsi="仿宋"/>
          <w:b/>
          <w:color w:val="000000" w:themeColor="text1"/>
          <w:sz w:val="30"/>
          <w:szCs w:val="30"/>
        </w:rPr>
      </w:pPr>
      <w:r>
        <w:rPr>
          <w:rFonts w:ascii="仿宋" w:eastAsia="仿宋" w:hAnsi="仿宋" w:hint="eastAsia"/>
          <w:b/>
          <w:color w:val="000000" w:themeColor="text1"/>
          <w:sz w:val="30"/>
          <w:szCs w:val="30"/>
        </w:rPr>
        <w:t>项目编号：</w:t>
      </w:r>
      <w:r w:rsidR="00863366" w:rsidRPr="00863366">
        <w:rPr>
          <w:rFonts w:ascii="仿宋" w:eastAsia="仿宋" w:hAnsi="仿宋"/>
          <w:b/>
          <w:color w:val="000000" w:themeColor="text1"/>
          <w:sz w:val="30"/>
          <w:szCs w:val="30"/>
        </w:rPr>
        <w:t>GXZC2025-C2-001178-KWZB</w:t>
      </w:r>
    </w:p>
    <w:p w14:paraId="6F3A2EBF" w14:textId="77777777" w:rsidR="00584E7A" w:rsidRDefault="00323FD6">
      <w:pPr>
        <w:spacing w:line="480" w:lineRule="auto"/>
        <w:ind w:firstLineChars="400" w:firstLine="1205"/>
        <w:rPr>
          <w:rFonts w:ascii="仿宋" w:eastAsia="仿宋" w:hAnsi="仿宋"/>
          <w:b/>
          <w:color w:val="000000" w:themeColor="text1"/>
          <w:sz w:val="30"/>
          <w:szCs w:val="30"/>
        </w:rPr>
      </w:pPr>
      <w:r>
        <w:rPr>
          <w:rFonts w:ascii="仿宋" w:eastAsia="仿宋" w:hAnsi="仿宋" w:hint="eastAsia"/>
          <w:b/>
          <w:color w:val="000000" w:themeColor="text1"/>
          <w:sz w:val="30"/>
          <w:szCs w:val="30"/>
        </w:rPr>
        <w:t>采购人：广西大学</w:t>
      </w:r>
    </w:p>
    <w:p w14:paraId="26203C31" w14:textId="77777777" w:rsidR="00584E7A" w:rsidRDefault="00323FD6">
      <w:pPr>
        <w:spacing w:line="480" w:lineRule="auto"/>
        <w:ind w:firstLineChars="400" w:firstLine="1205"/>
        <w:rPr>
          <w:rFonts w:ascii="仿宋" w:eastAsia="仿宋" w:hAnsi="仿宋"/>
          <w:b/>
          <w:color w:val="000000" w:themeColor="text1"/>
          <w:sz w:val="30"/>
          <w:szCs w:val="30"/>
        </w:rPr>
      </w:pPr>
      <w:r>
        <w:rPr>
          <w:rFonts w:ascii="仿宋" w:eastAsia="仿宋" w:hAnsi="仿宋" w:hint="eastAsia"/>
          <w:b/>
          <w:color w:val="000000" w:themeColor="text1"/>
          <w:sz w:val="30"/>
          <w:szCs w:val="30"/>
        </w:rPr>
        <w:t>采购代理机构：广西科文招标有限公司</w:t>
      </w:r>
    </w:p>
    <w:p w14:paraId="3DB1DF5F" w14:textId="77777777" w:rsidR="00584E7A" w:rsidRDefault="00584E7A">
      <w:pPr>
        <w:spacing w:line="480" w:lineRule="auto"/>
        <w:jc w:val="center"/>
        <w:rPr>
          <w:rFonts w:ascii="宋体" w:eastAsia="宋体" w:hAnsi="宋体"/>
          <w:b/>
          <w:color w:val="000000" w:themeColor="text1"/>
          <w:szCs w:val="21"/>
        </w:rPr>
      </w:pPr>
    </w:p>
    <w:p w14:paraId="6BD3027F" w14:textId="78C6BEFA" w:rsidR="00584E7A" w:rsidRDefault="00323FD6">
      <w:pPr>
        <w:spacing w:line="48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202</w:t>
      </w:r>
      <w:r>
        <w:rPr>
          <w:rFonts w:ascii="仿宋" w:eastAsia="仿宋" w:hAnsi="仿宋"/>
          <w:b/>
          <w:color w:val="000000" w:themeColor="text1"/>
          <w:sz w:val="30"/>
          <w:szCs w:val="30"/>
        </w:rPr>
        <w:t>5</w:t>
      </w:r>
      <w:r>
        <w:rPr>
          <w:rFonts w:ascii="仿宋" w:eastAsia="仿宋" w:hAnsi="仿宋" w:hint="eastAsia"/>
          <w:b/>
          <w:color w:val="000000" w:themeColor="text1"/>
          <w:sz w:val="30"/>
          <w:szCs w:val="30"/>
        </w:rPr>
        <w:t>年</w:t>
      </w:r>
      <w:r w:rsidR="00863366">
        <w:rPr>
          <w:rFonts w:ascii="仿宋" w:eastAsia="仿宋" w:hAnsi="仿宋"/>
          <w:b/>
          <w:color w:val="000000" w:themeColor="text1"/>
          <w:sz w:val="30"/>
          <w:szCs w:val="30"/>
          <w:u w:val="single"/>
        </w:rPr>
        <w:t>5</w:t>
      </w:r>
      <w:r>
        <w:rPr>
          <w:rFonts w:ascii="仿宋" w:eastAsia="仿宋" w:hAnsi="仿宋" w:hint="eastAsia"/>
          <w:b/>
          <w:color w:val="000000" w:themeColor="text1"/>
          <w:sz w:val="30"/>
          <w:szCs w:val="30"/>
        </w:rPr>
        <w:t>月</w:t>
      </w:r>
      <w:r w:rsidR="00863366">
        <w:rPr>
          <w:rFonts w:ascii="仿宋" w:eastAsia="仿宋" w:hAnsi="仿宋"/>
          <w:b/>
          <w:color w:val="000000" w:themeColor="text1"/>
          <w:sz w:val="30"/>
          <w:szCs w:val="30"/>
          <w:u w:val="single"/>
        </w:rPr>
        <w:t>19</w:t>
      </w:r>
      <w:r>
        <w:rPr>
          <w:rFonts w:ascii="仿宋" w:eastAsia="仿宋" w:hAnsi="仿宋" w:hint="eastAsia"/>
          <w:b/>
          <w:color w:val="000000" w:themeColor="text1"/>
          <w:sz w:val="30"/>
          <w:szCs w:val="30"/>
        </w:rPr>
        <w:t>日</w:t>
      </w:r>
    </w:p>
    <w:p w14:paraId="1913AAD0"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228CBDF6" w14:textId="77777777" w:rsidR="00584E7A" w:rsidRDefault="00323FD6">
      <w:pPr>
        <w:spacing w:line="300" w:lineRule="auto"/>
        <w:jc w:val="center"/>
        <w:rPr>
          <w:rFonts w:ascii="宋体" w:eastAsia="宋体" w:hAnsi="宋体"/>
          <w:b/>
          <w:color w:val="000000" w:themeColor="text1"/>
          <w:sz w:val="44"/>
          <w:szCs w:val="44"/>
        </w:rPr>
      </w:pPr>
      <w:r>
        <w:rPr>
          <w:rFonts w:ascii="宋体" w:eastAsia="宋体" w:hAnsi="宋体" w:hint="eastAsia"/>
          <w:b/>
          <w:color w:val="000000" w:themeColor="text1"/>
          <w:sz w:val="44"/>
          <w:szCs w:val="44"/>
        </w:rPr>
        <w:lastRenderedPageBreak/>
        <w:t>目录</w:t>
      </w:r>
    </w:p>
    <w:p w14:paraId="0C605C63" w14:textId="77777777" w:rsidR="00584E7A" w:rsidRDefault="00584E7A">
      <w:pPr>
        <w:spacing w:line="360" w:lineRule="auto"/>
        <w:rPr>
          <w:rFonts w:ascii="宋体" w:eastAsia="宋体" w:hAnsi="宋体"/>
          <w:color w:val="000000" w:themeColor="text1"/>
          <w:szCs w:val="21"/>
        </w:rPr>
      </w:pPr>
    </w:p>
    <w:p w14:paraId="67C50985" w14:textId="77777777" w:rsidR="00584E7A" w:rsidRDefault="00323FD6">
      <w:pPr>
        <w:pStyle w:val="10"/>
        <w:tabs>
          <w:tab w:val="right" w:leader="dot" w:pos="9344"/>
        </w:tabs>
        <w:spacing w:line="360" w:lineRule="auto"/>
        <w:rPr>
          <w:rFonts w:ascii="宋体" w:eastAsia="宋体" w:hAnsi="宋体"/>
          <w:noProof/>
          <w:szCs w:val="21"/>
        </w:rPr>
      </w:pPr>
      <w:r>
        <w:rPr>
          <w:rFonts w:ascii="宋体" w:eastAsia="宋体" w:hAnsi="宋体"/>
          <w:color w:val="000000" w:themeColor="text1"/>
          <w:szCs w:val="21"/>
        </w:rPr>
        <w:fldChar w:fldCharType="begin"/>
      </w:r>
      <w:r>
        <w:rPr>
          <w:rFonts w:ascii="宋体" w:eastAsia="宋体" w:hAnsi="宋体"/>
          <w:color w:val="000000" w:themeColor="text1"/>
          <w:szCs w:val="21"/>
        </w:rPr>
        <w:instrText xml:space="preserve"> TOC \o "1-3" \u </w:instrText>
      </w:r>
      <w:r>
        <w:rPr>
          <w:rFonts w:ascii="宋体" w:eastAsia="宋体" w:hAnsi="宋体"/>
          <w:color w:val="000000" w:themeColor="text1"/>
          <w:szCs w:val="21"/>
        </w:rPr>
        <w:fldChar w:fldCharType="separate"/>
      </w:r>
      <w:r>
        <w:rPr>
          <w:rFonts w:ascii="宋体" w:eastAsia="宋体" w:hAnsi="宋体" w:hint="eastAsia"/>
          <w:b/>
          <w:noProof/>
          <w:color w:val="000000" w:themeColor="text1"/>
          <w:szCs w:val="21"/>
        </w:rPr>
        <w:t>第一</w:t>
      </w:r>
      <w:r>
        <w:rPr>
          <w:rFonts w:ascii="宋体" w:eastAsia="宋体" w:hAnsi="宋体" w:hint="eastAsia"/>
          <w:b/>
          <w:noProof/>
          <w:color w:val="000000" w:themeColor="text1"/>
          <w:spacing w:val="100"/>
          <w:szCs w:val="21"/>
        </w:rPr>
        <w:t>章</w:t>
      </w:r>
      <w:r>
        <w:rPr>
          <w:rFonts w:ascii="宋体" w:eastAsia="宋体" w:hAnsi="宋体" w:hint="eastAsia"/>
          <w:b/>
          <w:noProof/>
          <w:color w:val="000000" w:themeColor="text1"/>
          <w:szCs w:val="21"/>
        </w:rPr>
        <w:t>竞争性磋商公告</w:t>
      </w:r>
      <w:bookmarkStart w:id="0" w:name="_GoBack"/>
      <w:bookmarkEnd w:id="0"/>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_Toc197530103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w:t>
      </w:r>
      <w:r>
        <w:rPr>
          <w:rFonts w:ascii="宋体" w:eastAsia="宋体" w:hAnsi="宋体"/>
          <w:noProof/>
          <w:szCs w:val="21"/>
        </w:rPr>
        <w:fldChar w:fldCharType="end"/>
      </w:r>
    </w:p>
    <w:p w14:paraId="0D0B1F11" w14:textId="77777777" w:rsidR="00584E7A" w:rsidRDefault="00323FD6">
      <w:pPr>
        <w:pStyle w:val="10"/>
        <w:tabs>
          <w:tab w:val="right" w:leader="dot" w:pos="9344"/>
        </w:tabs>
        <w:spacing w:line="360" w:lineRule="auto"/>
        <w:rPr>
          <w:rFonts w:ascii="宋体" w:eastAsia="宋体" w:hAnsi="宋体"/>
          <w:noProof/>
          <w:szCs w:val="21"/>
        </w:rPr>
      </w:pPr>
      <w:r>
        <w:rPr>
          <w:rFonts w:ascii="宋体" w:eastAsia="宋体" w:hAnsi="宋体" w:hint="eastAsia"/>
          <w:b/>
          <w:noProof/>
          <w:color w:val="000000" w:themeColor="text1"/>
          <w:szCs w:val="21"/>
        </w:rPr>
        <w:t>第二</w:t>
      </w:r>
      <w:r>
        <w:rPr>
          <w:rFonts w:ascii="宋体" w:eastAsia="宋体" w:hAnsi="宋体" w:hint="eastAsia"/>
          <w:b/>
          <w:noProof/>
          <w:color w:val="000000" w:themeColor="text1"/>
          <w:spacing w:val="100"/>
          <w:szCs w:val="21"/>
        </w:rPr>
        <w:t>章</w:t>
      </w:r>
      <w:r>
        <w:rPr>
          <w:rFonts w:ascii="宋体" w:eastAsia="宋体" w:hAnsi="宋体" w:hint="eastAsia"/>
          <w:b/>
          <w:noProof/>
          <w:color w:val="000000" w:themeColor="text1"/>
          <w:szCs w:val="21"/>
        </w:rPr>
        <w:t>供应商须知</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_Toc197530104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5</w:t>
      </w:r>
      <w:r>
        <w:rPr>
          <w:rFonts w:ascii="宋体" w:eastAsia="宋体" w:hAnsi="宋体"/>
          <w:noProof/>
          <w:szCs w:val="21"/>
        </w:rPr>
        <w:fldChar w:fldCharType="end"/>
      </w:r>
    </w:p>
    <w:p w14:paraId="7EB38A4A" w14:textId="77777777" w:rsidR="00584E7A" w:rsidRDefault="00323FD6">
      <w:pPr>
        <w:pStyle w:val="21"/>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一、供应商须知前附表</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_Toc197530105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5</w:t>
      </w:r>
      <w:r>
        <w:rPr>
          <w:rFonts w:ascii="宋体" w:eastAsia="宋体" w:hAnsi="宋体"/>
          <w:noProof/>
          <w:szCs w:val="21"/>
        </w:rPr>
        <w:fldChar w:fldCharType="end"/>
      </w:r>
    </w:p>
    <w:p w14:paraId="48CD4526" w14:textId="77777777" w:rsidR="00584E7A" w:rsidRDefault="00323FD6">
      <w:pPr>
        <w:pStyle w:val="21"/>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二、供应商须知正文</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_Toc197530106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13</w:t>
      </w:r>
      <w:r>
        <w:rPr>
          <w:rFonts w:ascii="宋体" w:eastAsia="宋体" w:hAnsi="宋体"/>
          <w:noProof/>
          <w:szCs w:val="21"/>
        </w:rPr>
        <w:fldChar w:fldCharType="end"/>
      </w:r>
    </w:p>
    <w:p w14:paraId="05E29DD9"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（一）总则</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_Toc197530107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13</w:t>
      </w:r>
      <w:r>
        <w:rPr>
          <w:rFonts w:ascii="宋体" w:eastAsia="宋体" w:hAnsi="宋体"/>
          <w:noProof/>
          <w:szCs w:val="21"/>
        </w:rPr>
        <w:fldChar w:fldCharType="end"/>
      </w:r>
    </w:p>
    <w:p w14:paraId="61CE358B"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（二）磋商文件</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_Toc197530108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16</w:t>
      </w:r>
      <w:r>
        <w:rPr>
          <w:rFonts w:ascii="宋体" w:eastAsia="宋体" w:hAnsi="宋体"/>
          <w:noProof/>
          <w:szCs w:val="21"/>
        </w:rPr>
        <w:fldChar w:fldCharType="end"/>
      </w:r>
    </w:p>
    <w:p w14:paraId="3EE8F9AD"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（三）响应文件的编制</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_Toc197530109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17</w:t>
      </w:r>
      <w:r>
        <w:rPr>
          <w:rFonts w:ascii="宋体" w:eastAsia="宋体" w:hAnsi="宋体"/>
          <w:noProof/>
          <w:szCs w:val="21"/>
        </w:rPr>
        <w:fldChar w:fldCharType="end"/>
      </w:r>
    </w:p>
    <w:p w14:paraId="0ABF3612"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（四）评审及磋商</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_Toc197530110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20</w:t>
      </w:r>
      <w:r>
        <w:rPr>
          <w:rFonts w:ascii="宋体" w:eastAsia="宋体" w:hAnsi="宋体"/>
          <w:noProof/>
          <w:szCs w:val="21"/>
        </w:rPr>
        <w:fldChar w:fldCharType="end"/>
      </w:r>
    </w:p>
    <w:p w14:paraId="648A0A4F" w14:textId="77777777" w:rsidR="00584E7A" w:rsidRDefault="00323FD6">
      <w:pPr>
        <w:pStyle w:val="10"/>
        <w:tabs>
          <w:tab w:val="right" w:leader="dot" w:pos="9344"/>
        </w:tabs>
        <w:spacing w:line="360" w:lineRule="auto"/>
        <w:rPr>
          <w:rFonts w:ascii="宋体" w:eastAsia="宋体" w:hAnsi="宋体"/>
          <w:noProof/>
          <w:szCs w:val="21"/>
        </w:rPr>
      </w:pPr>
      <w:r>
        <w:rPr>
          <w:rFonts w:ascii="宋体" w:eastAsia="宋体" w:hAnsi="宋体" w:hint="eastAsia"/>
          <w:b/>
          <w:noProof/>
          <w:color w:val="000000" w:themeColor="text1"/>
          <w:szCs w:val="21"/>
        </w:rPr>
        <w:t>第三</w:t>
      </w:r>
      <w:r>
        <w:rPr>
          <w:rFonts w:ascii="宋体" w:eastAsia="宋体" w:hAnsi="宋体" w:hint="eastAsia"/>
          <w:b/>
          <w:noProof/>
          <w:color w:val="000000" w:themeColor="text1"/>
          <w:spacing w:val="100"/>
          <w:szCs w:val="21"/>
        </w:rPr>
        <w:t>章</w:t>
      </w:r>
      <w:r>
        <w:rPr>
          <w:rFonts w:ascii="宋体" w:eastAsia="宋体" w:hAnsi="宋体" w:hint="eastAsia"/>
          <w:b/>
          <w:noProof/>
          <w:color w:val="000000" w:themeColor="text1"/>
          <w:szCs w:val="21"/>
        </w:rPr>
        <w:t>采购需求</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_Toc197530111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26</w:t>
      </w:r>
      <w:r>
        <w:rPr>
          <w:rFonts w:ascii="宋体" w:eastAsia="宋体" w:hAnsi="宋体"/>
          <w:noProof/>
          <w:szCs w:val="21"/>
        </w:rPr>
        <w:fldChar w:fldCharType="end"/>
      </w:r>
    </w:p>
    <w:p w14:paraId="1EBA5444" w14:textId="77777777" w:rsidR="00584E7A" w:rsidRDefault="00323FD6">
      <w:pPr>
        <w:pStyle w:val="10"/>
        <w:tabs>
          <w:tab w:val="right" w:leader="dot" w:pos="9344"/>
        </w:tabs>
        <w:spacing w:line="360" w:lineRule="auto"/>
        <w:rPr>
          <w:rFonts w:ascii="宋体" w:eastAsia="宋体" w:hAnsi="宋体"/>
          <w:noProof/>
          <w:szCs w:val="21"/>
        </w:rPr>
      </w:pPr>
      <w:r>
        <w:rPr>
          <w:rFonts w:ascii="宋体" w:eastAsia="宋体" w:hAnsi="宋体" w:hint="eastAsia"/>
          <w:b/>
          <w:noProof/>
          <w:color w:val="000000" w:themeColor="text1"/>
          <w:szCs w:val="21"/>
        </w:rPr>
        <w:t>第四</w:t>
      </w:r>
      <w:r>
        <w:rPr>
          <w:rFonts w:ascii="宋体" w:eastAsia="宋体" w:hAnsi="宋体" w:hint="eastAsia"/>
          <w:b/>
          <w:noProof/>
          <w:color w:val="000000" w:themeColor="text1"/>
          <w:spacing w:val="100"/>
          <w:szCs w:val="21"/>
        </w:rPr>
        <w:t>章</w:t>
      </w:r>
      <w:r>
        <w:rPr>
          <w:rFonts w:ascii="宋体" w:eastAsia="宋体" w:hAnsi="宋体" w:hint="eastAsia"/>
          <w:b/>
          <w:noProof/>
          <w:color w:val="000000" w:themeColor="text1"/>
          <w:szCs w:val="21"/>
        </w:rPr>
        <w:t>评审程序、评审方法和评审标准</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_Toc197530112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32</w:t>
      </w:r>
      <w:r>
        <w:rPr>
          <w:rFonts w:ascii="宋体" w:eastAsia="宋体" w:hAnsi="宋体"/>
          <w:noProof/>
          <w:szCs w:val="21"/>
        </w:rPr>
        <w:fldChar w:fldCharType="end"/>
      </w:r>
    </w:p>
    <w:p w14:paraId="6D3F66D4" w14:textId="77777777" w:rsidR="00584E7A" w:rsidRDefault="00323FD6">
      <w:pPr>
        <w:pStyle w:val="21"/>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一、评审程序和评审方法</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_Toc197530113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32</w:t>
      </w:r>
      <w:r>
        <w:rPr>
          <w:rFonts w:ascii="宋体" w:eastAsia="宋体" w:hAnsi="宋体"/>
          <w:noProof/>
          <w:szCs w:val="21"/>
        </w:rPr>
        <w:fldChar w:fldCharType="end"/>
      </w:r>
    </w:p>
    <w:p w14:paraId="3458C0B6" w14:textId="77777777" w:rsidR="00584E7A" w:rsidRDefault="00323FD6">
      <w:pPr>
        <w:pStyle w:val="21"/>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二、评审标准</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_Toc197530114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37</w:t>
      </w:r>
      <w:r>
        <w:rPr>
          <w:rFonts w:ascii="宋体" w:eastAsia="宋体" w:hAnsi="宋体"/>
          <w:noProof/>
          <w:szCs w:val="21"/>
        </w:rPr>
        <w:fldChar w:fldCharType="end"/>
      </w:r>
    </w:p>
    <w:p w14:paraId="4BE5DCF5" w14:textId="77777777" w:rsidR="00584E7A" w:rsidRDefault="00323FD6">
      <w:pPr>
        <w:pStyle w:val="10"/>
        <w:tabs>
          <w:tab w:val="right" w:leader="dot" w:pos="9344"/>
        </w:tabs>
        <w:spacing w:line="360" w:lineRule="auto"/>
        <w:rPr>
          <w:rFonts w:ascii="宋体" w:eastAsia="宋体" w:hAnsi="宋体"/>
          <w:noProof/>
          <w:szCs w:val="21"/>
        </w:rPr>
      </w:pPr>
      <w:r>
        <w:rPr>
          <w:rFonts w:ascii="宋体" w:eastAsia="宋体" w:hAnsi="宋体" w:hint="eastAsia"/>
          <w:b/>
          <w:noProof/>
          <w:color w:val="000000" w:themeColor="text1"/>
          <w:szCs w:val="21"/>
        </w:rPr>
        <w:t>第五</w:t>
      </w:r>
      <w:r>
        <w:rPr>
          <w:rFonts w:ascii="宋体" w:eastAsia="宋体" w:hAnsi="宋体" w:hint="eastAsia"/>
          <w:b/>
          <w:noProof/>
          <w:color w:val="000000" w:themeColor="text1"/>
          <w:spacing w:val="100"/>
          <w:szCs w:val="21"/>
        </w:rPr>
        <w:t>章</w:t>
      </w:r>
      <w:r>
        <w:rPr>
          <w:rFonts w:ascii="宋体" w:eastAsia="宋体" w:hAnsi="宋体" w:hint="eastAsia"/>
          <w:b/>
          <w:noProof/>
          <w:color w:val="000000" w:themeColor="text1"/>
          <w:szCs w:val="21"/>
        </w:rPr>
        <w:t>工程量清单、招标控制价及图纸</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_Toc197530115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44</w:t>
      </w:r>
      <w:r>
        <w:rPr>
          <w:rFonts w:ascii="宋体" w:eastAsia="宋体" w:hAnsi="宋体"/>
          <w:noProof/>
          <w:szCs w:val="21"/>
        </w:rPr>
        <w:fldChar w:fldCharType="end"/>
      </w:r>
    </w:p>
    <w:p w14:paraId="4C5A90D9" w14:textId="77777777" w:rsidR="00584E7A" w:rsidRDefault="00323FD6">
      <w:pPr>
        <w:pStyle w:val="10"/>
        <w:tabs>
          <w:tab w:val="right" w:leader="dot" w:pos="9344"/>
        </w:tabs>
        <w:spacing w:line="360" w:lineRule="auto"/>
        <w:rPr>
          <w:rFonts w:ascii="宋体" w:eastAsia="宋体" w:hAnsi="宋体"/>
          <w:noProof/>
          <w:szCs w:val="21"/>
        </w:rPr>
      </w:pPr>
      <w:r>
        <w:rPr>
          <w:rFonts w:ascii="宋体" w:eastAsia="宋体" w:hAnsi="宋体" w:hint="eastAsia"/>
          <w:b/>
          <w:noProof/>
          <w:color w:val="000000" w:themeColor="text1"/>
          <w:szCs w:val="21"/>
        </w:rPr>
        <w:t>第六</w:t>
      </w:r>
      <w:r>
        <w:rPr>
          <w:rFonts w:ascii="宋体" w:eastAsia="宋体" w:hAnsi="宋体" w:hint="eastAsia"/>
          <w:b/>
          <w:noProof/>
          <w:color w:val="000000" w:themeColor="text1"/>
          <w:spacing w:val="100"/>
          <w:szCs w:val="21"/>
        </w:rPr>
        <w:t>章</w:t>
      </w:r>
      <w:r>
        <w:rPr>
          <w:rFonts w:ascii="宋体" w:eastAsia="宋体" w:hAnsi="宋体" w:hint="eastAsia"/>
          <w:b/>
          <w:noProof/>
          <w:color w:val="000000" w:themeColor="text1"/>
          <w:szCs w:val="21"/>
        </w:rPr>
        <w:t>响应文件格式</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_Toc197530116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48</w:t>
      </w:r>
      <w:r>
        <w:rPr>
          <w:rFonts w:ascii="宋体" w:eastAsia="宋体" w:hAnsi="宋体"/>
          <w:noProof/>
          <w:szCs w:val="21"/>
        </w:rPr>
        <w:fldChar w:fldCharType="end"/>
      </w:r>
    </w:p>
    <w:p w14:paraId="4973B99C" w14:textId="77777777" w:rsidR="00584E7A" w:rsidRDefault="00323FD6">
      <w:pPr>
        <w:pStyle w:val="21"/>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一、资格证明文件格式</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_Toc197530117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48</w:t>
      </w:r>
      <w:r>
        <w:rPr>
          <w:rFonts w:ascii="宋体" w:eastAsia="宋体" w:hAnsi="宋体"/>
          <w:noProof/>
          <w:szCs w:val="21"/>
        </w:rPr>
        <w:fldChar w:fldCharType="end"/>
      </w:r>
    </w:p>
    <w:p w14:paraId="77A47B46" w14:textId="77777777" w:rsidR="00584E7A" w:rsidRDefault="00323FD6">
      <w:pPr>
        <w:pStyle w:val="21"/>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二、报价文件格式</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_Toc197530118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57</w:t>
      </w:r>
      <w:r>
        <w:rPr>
          <w:rFonts w:ascii="宋体" w:eastAsia="宋体" w:hAnsi="宋体"/>
          <w:noProof/>
          <w:szCs w:val="21"/>
        </w:rPr>
        <w:fldChar w:fldCharType="end"/>
      </w:r>
    </w:p>
    <w:p w14:paraId="7C1A11F4" w14:textId="77777777" w:rsidR="00584E7A" w:rsidRDefault="00323FD6">
      <w:pPr>
        <w:pStyle w:val="21"/>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三、商务技术文件格式</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_Toc197530119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64</w:t>
      </w:r>
      <w:r>
        <w:rPr>
          <w:rFonts w:ascii="宋体" w:eastAsia="宋体" w:hAnsi="宋体"/>
          <w:noProof/>
          <w:szCs w:val="21"/>
        </w:rPr>
        <w:fldChar w:fldCharType="end"/>
      </w:r>
    </w:p>
    <w:p w14:paraId="0F2FC2A4" w14:textId="77777777" w:rsidR="00584E7A" w:rsidRDefault="00323FD6">
      <w:pPr>
        <w:pStyle w:val="10"/>
        <w:tabs>
          <w:tab w:val="right" w:leader="dot" w:pos="9344"/>
        </w:tabs>
        <w:spacing w:line="360" w:lineRule="auto"/>
        <w:rPr>
          <w:rFonts w:ascii="宋体" w:eastAsia="宋体" w:hAnsi="宋体"/>
          <w:noProof/>
          <w:szCs w:val="21"/>
        </w:rPr>
      </w:pPr>
      <w:r>
        <w:rPr>
          <w:rFonts w:ascii="宋体" w:eastAsia="宋体" w:hAnsi="宋体" w:hint="eastAsia"/>
          <w:b/>
          <w:noProof/>
          <w:color w:val="000000" w:themeColor="text1"/>
          <w:szCs w:val="21"/>
        </w:rPr>
        <w:t>第七</w:t>
      </w:r>
      <w:r>
        <w:rPr>
          <w:rFonts w:ascii="宋体" w:eastAsia="宋体" w:hAnsi="宋体" w:hint="eastAsia"/>
          <w:b/>
          <w:noProof/>
          <w:color w:val="000000" w:themeColor="text1"/>
          <w:spacing w:val="100"/>
          <w:szCs w:val="21"/>
        </w:rPr>
        <w:t>章</w:t>
      </w:r>
      <w:r>
        <w:rPr>
          <w:rFonts w:ascii="宋体" w:eastAsia="宋体" w:hAnsi="宋体" w:hint="eastAsia"/>
          <w:b/>
          <w:noProof/>
          <w:color w:val="000000" w:themeColor="text1"/>
          <w:szCs w:val="21"/>
        </w:rPr>
        <w:t>合同文本</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_Toc197530120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75</w:t>
      </w:r>
      <w:r>
        <w:rPr>
          <w:rFonts w:ascii="宋体" w:eastAsia="宋体" w:hAnsi="宋体"/>
          <w:noProof/>
          <w:szCs w:val="21"/>
        </w:rPr>
        <w:fldChar w:fldCharType="end"/>
      </w:r>
    </w:p>
    <w:p w14:paraId="364AD0F1" w14:textId="77777777" w:rsidR="00584E7A" w:rsidRDefault="00323FD6">
      <w:pPr>
        <w:pStyle w:val="21"/>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第一部分合同书</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_Toc197530121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76</w:t>
      </w:r>
      <w:r>
        <w:rPr>
          <w:rFonts w:ascii="宋体" w:eastAsia="宋体" w:hAnsi="宋体"/>
          <w:noProof/>
          <w:szCs w:val="21"/>
        </w:rPr>
        <w:fldChar w:fldCharType="end"/>
      </w:r>
    </w:p>
    <w:p w14:paraId="6F3E6C57"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一、工程概况</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_Toc197530122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76</w:t>
      </w:r>
      <w:r>
        <w:rPr>
          <w:rFonts w:ascii="宋体" w:eastAsia="宋体" w:hAnsi="宋体"/>
          <w:noProof/>
          <w:szCs w:val="21"/>
        </w:rPr>
        <w:fldChar w:fldCharType="end"/>
      </w:r>
    </w:p>
    <w:p w14:paraId="48CF27B0"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二、工程承包范围</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_Toc197530123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76</w:t>
      </w:r>
      <w:r>
        <w:rPr>
          <w:rFonts w:ascii="宋体" w:eastAsia="宋体" w:hAnsi="宋体"/>
          <w:noProof/>
          <w:szCs w:val="21"/>
        </w:rPr>
        <w:fldChar w:fldCharType="end"/>
      </w:r>
    </w:p>
    <w:p w14:paraId="4E325BEF"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三、合同工期</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_Toc197530124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76</w:t>
      </w:r>
      <w:r>
        <w:rPr>
          <w:rFonts w:ascii="宋体" w:eastAsia="宋体" w:hAnsi="宋体"/>
          <w:noProof/>
          <w:szCs w:val="21"/>
        </w:rPr>
        <w:fldChar w:fldCharType="end"/>
      </w:r>
    </w:p>
    <w:p w14:paraId="7CFDC739"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四、质量标准</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_Toc197530125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76</w:t>
      </w:r>
      <w:r>
        <w:rPr>
          <w:rFonts w:ascii="宋体" w:eastAsia="宋体" w:hAnsi="宋体"/>
          <w:noProof/>
          <w:szCs w:val="21"/>
        </w:rPr>
        <w:fldChar w:fldCharType="end"/>
      </w:r>
    </w:p>
    <w:p w14:paraId="2ED0C906"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五、签约合同价与合同价格形式</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_Toc197530126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76</w:t>
      </w:r>
      <w:r>
        <w:rPr>
          <w:rFonts w:ascii="宋体" w:eastAsia="宋体" w:hAnsi="宋体"/>
          <w:noProof/>
          <w:szCs w:val="21"/>
        </w:rPr>
        <w:fldChar w:fldCharType="end"/>
      </w:r>
    </w:p>
    <w:p w14:paraId="1ABCB3A3"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六、工程项目经理及其他人员</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_Toc197530127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77</w:t>
      </w:r>
      <w:r>
        <w:rPr>
          <w:rFonts w:ascii="宋体" w:eastAsia="宋体" w:hAnsi="宋体"/>
          <w:noProof/>
          <w:szCs w:val="21"/>
        </w:rPr>
        <w:fldChar w:fldCharType="end"/>
      </w:r>
    </w:p>
    <w:p w14:paraId="5444407E"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七、合同文件构成</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_Toc197530128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77</w:t>
      </w:r>
      <w:r>
        <w:rPr>
          <w:rFonts w:ascii="宋体" w:eastAsia="宋体" w:hAnsi="宋体"/>
          <w:noProof/>
          <w:szCs w:val="21"/>
        </w:rPr>
        <w:fldChar w:fldCharType="end"/>
      </w:r>
    </w:p>
    <w:p w14:paraId="596AF82A"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八、承诺</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_Toc197530129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77</w:t>
      </w:r>
      <w:r>
        <w:rPr>
          <w:rFonts w:ascii="宋体" w:eastAsia="宋体" w:hAnsi="宋体"/>
          <w:noProof/>
          <w:szCs w:val="21"/>
        </w:rPr>
        <w:fldChar w:fldCharType="end"/>
      </w:r>
    </w:p>
    <w:p w14:paraId="77BF4DA7"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lastRenderedPageBreak/>
        <w:t>九、词语含义</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_Toc197530130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78</w:t>
      </w:r>
      <w:r>
        <w:rPr>
          <w:rFonts w:ascii="宋体" w:eastAsia="宋体" w:hAnsi="宋体"/>
          <w:noProof/>
          <w:szCs w:val="21"/>
        </w:rPr>
        <w:fldChar w:fldCharType="end"/>
      </w:r>
    </w:p>
    <w:p w14:paraId="0112FD2D"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十、订立时间</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_Toc197530131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78</w:t>
      </w:r>
      <w:r>
        <w:rPr>
          <w:rFonts w:ascii="宋体" w:eastAsia="宋体" w:hAnsi="宋体"/>
          <w:noProof/>
          <w:szCs w:val="21"/>
        </w:rPr>
        <w:fldChar w:fldCharType="end"/>
      </w:r>
    </w:p>
    <w:p w14:paraId="5087646A"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十一、订立地点</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_Toc197530132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78</w:t>
      </w:r>
      <w:r>
        <w:rPr>
          <w:rFonts w:ascii="宋体" w:eastAsia="宋体" w:hAnsi="宋体"/>
          <w:noProof/>
          <w:szCs w:val="21"/>
        </w:rPr>
        <w:fldChar w:fldCharType="end"/>
      </w:r>
    </w:p>
    <w:p w14:paraId="752411C5"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十二、补充协议</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_Toc197530133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78</w:t>
      </w:r>
      <w:r>
        <w:rPr>
          <w:rFonts w:ascii="宋体" w:eastAsia="宋体" w:hAnsi="宋体"/>
          <w:noProof/>
          <w:szCs w:val="21"/>
        </w:rPr>
        <w:fldChar w:fldCharType="end"/>
      </w:r>
    </w:p>
    <w:p w14:paraId="03CAA104"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十三、合同生效</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_Toc197530134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78</w:t>
      </w:r>
      <w:r>
        <w:rPr>
          <w:rFonts w:ascii="宋体" w:eastAsia="宋体" w:hAnsi="宋体"/>
          <w:noProof/>
          <w:szCs w:val="21"/>
        </w:rPr>
        <w:fldChar w:fldCharType="end"/>
      </w:r>
    </w:p>
    <w:p w14:paraId="0F8FC00B"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十四、合同份数</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_Toc197530135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78</w:t>
      </w:r>
      <w:r>
        <w:rPr>
          <w:rFonts w:ascii="宋体" w:eastAsia="宋体" w:hAnsi="宋体"/>
          <w:noProof/>
          <w:szCs w:val="21"/>
        </w:rPr>
        <w:fldChar w:fldCharType="end"/>
      </w:r>
    </w:p>
    <w:p w14:paraId="18C71235" w14:textId="77777777" w:rsidR="00584E7A" w:rsidRDefault="00323FD6">
      <w:pPr>
        <w:pStyle w:val="21"/>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第二部分通用合同条款</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_Toc197530136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80</w:t>
      </w:r>
      <w:r>
        <w:rPr>
          <w:rFonts w:ascii="宋体" w:eastAsia="宋体" w:hAnsi="宋体"/>
          <w:noProof/>
          <w:szCs w:val="21"/>
        </w:rPr>
        <w:fldChar w:fldCharType="end"/>
      </w:r>
    </w:p>
    <w:p w14:paraId="2812352D"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1.</w:t>
      </w:r>
      <w:r>
        <w:rPr>
          <w:rFonts w:ascii="宋体" w:eastAsia="宋体" w:hAnsi="宋体" w:hint="eastAsia"/>
          <w:noProof/>
          <w:color w:val="000000" w:themeColor="text1"/>
          <w:szCs w:val="21"/>
        </w:rPr>
        <w:t>一般约定</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_Toc197530137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80</w:t>
      </w:r>
      <w:r>
        <w:rPr>
          <w:rFonts w:ascii="宋体" w:eastAsia="宋体" w:hAnsi="宋体"/>
          <w:noProof/>
          <w:szCs w:val="21"/>
        </w:rPr>
        <w:fldChar w:fldCharType="end"/>
      </w:r>
    </w:p>
    <w:p w14:paraId="5D8EC27B"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2.</w:t>
      </w:r>
      <w:r>
        <w:rPr>
          <w:rFonts w:ascii="宋体" w:eastAsia="宋体" w:hAnsi="宋体" w:hint="eastAsia"/>
          <w:noProof/>
          <w:color w:val="000000" w:themeColor="text1"/>
          <w:szCs w:val="21"/>
        </w:rPr>
        <w:t>发包人</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_Toc197530138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87</w:t>
      </w:r>
      <w:r>
        <w:rPr>
          <w:rFonts w:ascii="宋体" w:eastAsia="宋体" w:hAnsi="宋体"/>
          <w:noProof/>
          <w:szCs w:val="21"/>
        </w:rPr>
        <w:fldChar w:fldCharType="end"/>
      </w:r>
    </w:p>
    <w:p w14:paraId="48C7DF4B"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3.</w:t>
      </w:r>
      <w:r>
        <w:rPr>
          <w:rFonts w:ascii="宋体" w:eastAsia="宋体" w:hAnsi="宋体" w:hint="eastAsia"/>
          <w:noProof/>
          <w:color w:val="000000" w:themeColor="text1"/>
          <w:szCs w:val="21"/>
        </w:rPr>
        <w:t>承包人</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_Toc197530139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89</w:t>
      </w:r>
      <w:r>
        <w:rPr>
          <w:rFonts w:ascii="宋体" w:eastAsia="宋体" w:hAnsi="宋体"/>
          <w:noProof/>
          <w:szCs w:val="21"/>
        </w:rPr>
        <w:fldChar w:fldCharType="end"/>
      </w:r>
    </w:p>
    <w:p w14:paraId="36CE2EB1"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4.</w:t>
      </w:r>
      <w:r>
        <w:rPr>
          <w:rFonts w:ascii="宋体" w:eastAsia="宋体" w:hAnsi="宋体" w:hint="eastAsia"/>
          <w:noProof/>
          <w:color w:val="000000" w:themeColor="text1"/>
          <w:szCs w:val="21"/>
        </w:rPr>
        <w:t>监理人</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_Toc197530140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93</w:t>
      </w:r>
      <w:r>
        <w:rPr>
          <w:rFonts w:ascii="宋体" w:eastAsia="宋体" w:hAnsi="宋体"/>
          <w:noProof/>
          <w:szCs w:val="21"/>
        </w:rPr>
        <w:fldChar w:fldCharType="end"/>
      </w:r>
    </w:p>
    <w:p w14:paraId="1EE20C1A"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5.</w:t>
      </w:r>
      <w:r>
        <w:rPr>
          <w:rFonts w:ascii="宋体" w:eastAsia="宋体" w:hAnsi="宋体" w:hint="eastAsia"/>
          <w:noProof/>
          <w:color w:val="000000" w:themeColor="text1"/>
          <w:szCs w:val="21"/>
        </w:rPr>
        <w:t>工程质量</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_Toc197530141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94</w:t>
      </w:r>
      <w:r>
        <w:rPr>
          <w:rFonts w:ascii="宋体" w:eastAsia="宋体" w:hAnsi="宋体"/>
          <w:noProof/>
          <w:szCs w:val="21"/>
        </w:rPr>
        <w:fldChar w:fldCharType="end"/>
      </w:r>
    </w:p>
    <w:p w14:paraId="60F70614"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6.</w:t>
      </w:r>
      <w:r>
        <w:rPr>
          <w:rFonts w:ascii="宋体" w:eastAsia="宋体" w:hAnsi="宋体" w:hint="eastAsia"/>
          <w:noProof/>
          <w:color w:val="000000" w:themeColor="text1"/>
          <w:szCs w:val="21"/>
        </w:rPr>
        <w:t>安全文明施工与环境保护</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_Toc197530142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96</w:t>
      </w:r>
      <w:r>
        <w:rPr>
          <w:rFonts w:ascii="宋体" w:eastAsia="宋体" w:hAnsi="宋体"/>
          <w:noProof/>
          <w:szCs w:val="21"/>
        </w:rPr>
        <w:fldChar w:fldCharType="end"/>
      </w:r>
    </w:p>
    <w:p w14:paraId="7FB115C9"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7.</w:t>
      </w:r>
      <w:r>
        <w:rPr>
          <w:rFonts w:ascii="宋体" w:eastAsia="宋体" w:hAnsi="宋体" w:hint="eastAsia"/>
          <w:noProof/>
          <w:color w:val="000000" w:themeColor="text1"/>
          <w:szCs w:val="21"/>
        </w:rPr>
        <w:t>工期和进度</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_Toc197530143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99</w:t>
      </w:r>
      <w:r>
        <w:rPr>
          <w:rFonts w:ascii="宋体" w:eastAsia="宋体" w:hAnsi="宋体"/>
          <w:noProof/>
          <w:szCs w:val="21"/>
        </w:rPr>
        <w:fldChar w:fldCharType="end"/>
      </w:r>
    </w:p>
    <w:p w14:paraId="479DCF22"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8.</w:t>
      </w:r>
      <w:r>
        <w:rPr>
          <w:rFonts w:ascii="宋体" w:eastAsia="宋体" w:hAnsi="宋体" w:hint="eastAsia"/>
          <w:noProof/>
          <w:color w:val="000000" w:themeColor="text1"/>
          <w:szCs w:val="21"/>
        </w:rPr>
        <w:t>材料与设备</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_Toc197530144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104</w:t>
      </w:r>
      <w:r>
        <w:rPr>
          <w:rFonts w:ascii="宋体" w:eastAsia="宋体" w:hAnsi="宋体"/>
          <w:noProof/>
          <w:szCs w:val="21"/>
        </w:rPr>
        <w:fldChar w:fldCharType="end"/>
      </w:r>
    </w:p>
    <w:p w14:paraId="0C2022CC"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9.</w:t>
      </w:r>
      <w:r>
        <w:rPr>
          <w:rFonts w:ascii="宋体" w:eastAsia="宋体" w:hAnsi="宋体" w:hint="eastAsia"/>
          <w:noProof/>
          <w:color w:val="000000" w:themeColor="text1"/>
          <w:szCs w:val="21"/>
        </w:rPr>
        <w:t>试验与检验</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_Toc197530145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107</w:t>
      </w:r>
      <w:r>
        <w:rPr>
          <w:rFonts w:ascii="宋体" w:eastAsia="宋体" w:hAnsi="宋体"/>
          <w:noProof/>
          <w:szCs w:val="21"/>
        </w:rPr>
        <w:fldChar w:fldCharType="end"/>
      </w:r>
    </w:p>
    <w:p w14:paraId="47E39E9C"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10.</w:t>
      </w:r>
      <w:r>
        <w:rPr>
          <w:rFonts w:ascii="宋体" w:eastAsia="宋体" w:hAnsi="宋体" w:hint="eastAsia"/>
          <w:noProof/>
          <w:color w:val="000000" w:themeColor="text1"/>
          <w:szCs w:val="21"/>
        </w:rPr>
        <w:t>变更</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_Toc197530146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108</w:t>
      </w:r>
      <w:r>
        <w:rPr>
          <w:rFonts w:ascii="宋体" w:eastAsia="宋体" w:hAnsi="宋体"/>
          <w:noProof/>
          <w:szCs w:val="21"/>
        </w:rPr>
        <w:fldChar w:fldCharType="end"/>
      </w:r>
    </w:p>
    <w:p w14:paraId="0248B0D9"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11.</w:t>
      </w:r>
      <w:r>
        <w:rPr>
          <w:rFonts w:ascii="宋体" w:eastAsia="宋体" w:hAnsi="宋体" w:hint="eastAsia"/>
          <w:noProof/>
          <w:color w:val="000000" w:themeColor="text1"/>
          <w:szCs w:val="21"/>
        </w:rPr>
        <w:t>价格调整</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_Toc197530147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112</w:t>
      </w:r>
      <w:r>
        <w:rPr>
          <w:rFonts w:ascii="宋体" w:eastAsia="宋体" w:hAnsi="宋体"/>
          <w:noProof/>
          <w:szCs w:val="21"/>
        </w:rPr>
        <w:fldChar w:fldCharType="end"/>
      </w:r>
    </w:p>
    <w:p w14:paraId="39B53712"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12.</w:t>
      </w:r>
      <w:r>
        <w:rPr>
          <w:rFonts w:ascii="宋体" w:eastAsia="宋体" w:hAnsi="宋体" w:hint="eastAsia"/>
          <w:noProof/>
          <w:color w:val="000000" w:themeColor="text1"/>
          <w:szCs w:val="21"/>
        </w:rPr>
        <w:t>合同价格、计量与支付</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_Toc197530148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114</w:t>
      </w:r>
      <w:r>
        <w:rPr>
          <w:rFonts w:ascii="宋体" w:eastAsia="宋体" w:hAnsi="宋体"/>
          <w:noProof/>
          <w:szCs w:val="21"/>
        </w:rPr>
        <w:fldChar w:fldCharType="end"/>
      </w:r>
    </w:p>
    <w:p w14:paraId="780E76E5"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13.</w:t>
      </w:r>
      <w:r>
        <w:rPr>
          <w:rFonts w:ascii="宋体" w:eastAsia="宋体" w:hAnsi="宋体" w:hint="eastAsia"/>
          <w:noProof/>
          <w:color w:val="000000" w:themeColor="text1"/>
          <w:szCs w:val="21"/>
        </w:rPr>
        <w:t>验收和工程试车</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_Toc197530149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118</w:t>
      </w:r>
      <w:r>
        <w:rPr>
          <w:rFonts w:ascii="宋体" w:eastAsia="宋体" w:hAnsi="宋体"/>
          <w:noProof/>
          <w:szCs w:val="21"/>
        </w:rPr>
        <w:fldChar w:fldCharType="end"/>
      </w:r>
    </w:p>
    <w:p w14:paraId="5DF4195D"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14.</w:t>
      </w:r>
      <w:r>
        <w:rPr>
          <w:rFonts w:ascii="宋体" w:eastAsia="宋体" w:hAnsi="宋体" w:hint="eastAsia"/>
          <w:noProof/>
          <w:color w:val="000000" w:themeColor="text1"/>
          <w:szCs w:val="21"/>
        </w:rPr>
        <w:t>竣工结算</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_Toc197530150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121</w:t>
      </w:r>
      <w:r>
        <w:rPr>
          <w:rFonts w:ascii="宋体" w:eastAsia="宋体" w:hAnsi="宋体"/>
          <w:noProof/>
          <w:szCs w:val="21"/>
        </w:rPr>
        <w:fldChar w:fldCharType="end"/>
      </w:r>
    </w:p>
    <w:p w14:paraId="787DED75"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15.</w:t>
      </w:r>
      <w:r>
        <w:rPr>
          <w:rFonts w:ascii="宋体" w:eastAsia="宋体" w:hAnsi="宋体" w:hint="eastAsia"/>
          <w:noProof/>
          <w:color w:val="000000" w:themeColor="text1"/>
          <w:szCs w:val="21"/>
        </w:rPr>
        <w:t>缺陷责任与保修</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_Toc197530151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123</w:t>
      </w:r>
      <w:r>
        <w:rPr>
          <w:rFonts w:ascii="宋体" w:eastAsia="宋体" w:hAnsi="宋体"/>
          <w:noProof/>
          <w:szCs w:val="21"/>
        </w:rPr>
        <w:fldChar w:fldCharType="end"/>
      </w:r>
    </w:p>
    <w:p w14:paraId="120B9832"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16.</w:t>
      </w:r>
      <w:r>
        <w:rPr>
          <w:rFonts w:ascii="宋体" w:eastAsia="宋体" w:hAnsi="宋体" w:hint="eastAsia"/>
          <w:noProof/>
          <w:color w:val="000000" w:themeColor="text1"/>
          <w:szCs w:val="21"/>
        </w:rPr>
        <w:t>违约</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_Toc197530152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126</w:t>
      </w:r>
      <w:r>
        <w:rPr>
          <w:rFonts w:ascii="宋体" w:eastAsia="宋体" w:hAnsi="宋体"/>
          <w:noProof/>
          <w:szCs w:val="21"/>
        </w:rPr>
        <w:fldChar w:fldCharType="end"/>
      </w:r>
    </w:p>
    <w:p w14:paraId="61DA5ED9"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17.</w:t>
      </w:r>
      <w:r>
        <w:rPr>
          <w:rFonts w:ascii="宋体" w:eastAsia="宋体" w:hAnsi="宋体" w:hint="eastAsia"/>
          <w:noProof/>
          <w:color w:val="000000" w:themeColor="text1"/>
          <w:szCs w:val="21"/>
        </w:rPr>
        <w:t>不可抗力</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_Toc197530153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129</w:t>
      </w:r>
      <w:r>
        <w:rPr>
          <w:rFonts w:ascii="宋体" w:eastAsia="宋体" w:hAnsi="宋体"/>
          <w:noProof/>
          <w:szCs w:val="21"/>
        </w:rPr>
        <w:fldChar w:fldCharType="end"/>
      </w:r>
    </w:p>
    <w:p w14:paraId="11759CE0"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18.</w:t>
      </w:r>
      <w:r>
        <w:rPr>
          <w:rFonts w:ascii="宋体" w:eastAsia="宋体" w:hAnsi="宋体" w:hint="eastAsia"/>
          <w:noProof/>
          <w:color w:val="000000" w:themeColor="text1"/>
          <w:szCs w:val="21"/>
        </w:rPr>
        <w:t>保险</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_Toc197530154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130</w:t>
      </w:r>
      <w:r>
        <w:rPr>
          <w:rFonts w:ascii="宋体" w:eastAsia="宋体" w:hAnsi="宋体"/>
          <w:noProof/>
          <w:szCs w:val="21"/>
        </w:rPr>
        <w:fldChar w:fldCharType="end"/>
      </w:r>
    </w:p>
    <w:p w14:paraId="68100262"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19.</w:t>
      </w:r>
      <w:r>
        <w:rPr>
          <w:rFonts w:ascii="宋体" w:eastAsia="宋体" w:hAnsi="宋体" w:hint="eastAsia"/>
          <w:noProof/>
          <w:color w:val="000000" w:themeColor="text1"/>
          <w:szCs w:val="21"/>
        </w:rPr>
        <w:t>索赔</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_Toc197530155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131</w:t>
      </w:r>
      <w:r>
        <w:rPr>
          <w:rFonts w:ascii="宋体" w:eastAsia="宋体" w:hAnsi="宋体"/>
          <w:noProof/>
          <w:szCs w:val="21"/>
        </w:rPr>
        <w:fldChar w:fldCharType="end"/>
      </w:r>
    </w:p>
    <w:p w14:paraId="49384E9B"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noProof/>
          <w:color w:val="000000" w:themeColor="text1"/>
          <w:szCs w:val="21"/>
        </w:rPr>
        <w:t>20.</w:t>
      </w:r>
      <w:r>
        <w:rPr>
          <w:rFonts w:ascii="宋体" w:eastAsia="宋体" w:hAnsi="宋体" w:hint="eastAsia"/>
          <w:noProof/>
          <w:color w:val="000000" w:themeColor="text1"/>
          <w:szCs w:val="21"/>
        </w:rPr>
        <w:t>争议解决</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_Toc197530156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133</w:t>
      </w:r>
      <w:r>
        <w:rPr>
          <w:rFonts w:ascii="宋体" w:eastAsia="宋体" w:hAnsi="宋体"/>
          <w:noProof/>
          <w:szCs w:val="21"/>
        </w:rPr>
        <w:fldChar w:fldCharType="end"/>
      </w:r>
    </w:p>
    <w:p w14:paraId="102C6475" w14:textId="77777777" w:rsidR="00584E7A" w:rsidRDefault="00323FD6">
      <w:pPr>
        <w:pStyle w:val="21"/>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第三部分专用合同条款</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_Toc197530157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135</w:t>
      </w:r>
      <w:r>
        <w:rPr>
          <w:rFonts w:ascii="宋体" w:eastAsia="宋体" w:hAnsi="宋体"/>
          <w:noProof/>
          <w:szCs w:val="21"/>
        </w:rPr>
        <w:fldChar w:fldCharType="end"/>
      </w:r>
    </w:p>
    <w:p w14:paraId="12168F4F"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一、词语定义及合同文件</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_Toc197530158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135</w:t>
      </w:r>
      <w:r>
        <w:rPr>
          <w:rFonts w:ascii="宋体" w:eastAsia="宋体" w:hAnsi="宋体"/>
          <w:noProof/>
          <w:szCs w:val="21"/>
        </w:rPr>
        <w:fldChar w:fldCharType="end"/>
      </w:r>
    </w:p>
    <w:p w14:paraId="06848306"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二、双方一般权利和义务</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_Toc197530159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136</w:t>
      </w:r>
      <w:r>
        <w:rPr>
          <w:rFonts w:ascii="宋体" w:eastAsia="宋体" w:hAnsi="宋体"/>
          <w:noProof/>
          <w:szCs w:val="21"/>
        </w:rPr>
        <w:fldChar w:fldCharType="end"/>
      </w:r>
    </w:p>
    <w:p w14:paraId="24A32EEF"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lastRenderedPageBreak/>
        <w:t>三、施工组织设计和工期</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_Toc197530160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139</w:t>
      </w:r>
      <w:r>
        <w:rPr>
          <w:rFonts w:ascii="宋体" w:eastAsia="宋体" w:hAnsi="宋体"/>
          <w:noProof/>
          <w:szCs w:val="21"/>
        </w:rPr>
        <w:fldChar w:fldCharType="end"/>
      </w:r>
    </w:p>
    <w:p w14:paraId="234C51AE"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四、质量与验收</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_Toc197530161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139</w:t>
      </w:r>
      <w:r>
        <w:rPr>
          <w:rFonts w:ascii="宋体" w:eastAsia="宋体" w:hAnsi="宋体"/>
          <w:noProof/>
          <w:szCs w:val="21"/>
        </w:rPr>
        <w:fldChar w:fldCharType="end"/>
      </w:r>
    </w:p>
    <w:p w14:paraId="41E6454C"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五、合同价款与支付</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_Toc197530162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140</w:t>
      </w:r>
      <w:r>
        <w:rPr>
          <w:rFonts w:ascii="宋体" w:eastAsia="宋体" w:hAnsi="宋体"/>
          <w:noProof/>
          <w:szCs w:val="21"/>
        </w:rPr>
        <w:fldChar w:fldCharType="end"/>
      </w:r>
    </w:p>
    <w:p w14:paraId="39FD3A38"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六、材料设备供应</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_Toc197530163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144</w:t>
      </w:r>
      <w:r>
        <w:rPr>
          <w:rFonts w:ascii="宋体" w:eastAsia="宋体" w:hAnsi="宋体"/>
          <w:noProof/>
          <w:szCs w:val="21"/>
        </w:rPr>
        <w:fldChar w:fldCharType="end"/>
      </w:r>
    </w:p>
    <w:p w14:paraId="42AF465E"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七、竣工验收与结算</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_Toc197530164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144</w:t>
      </w:r>
      <w:r>
        <w:rPr>
          <w:rFonts w:ascii="宋体" w:eastAsia="宋体" w:hAnsi="宋体"/>
          <w:noProof/>
          <w:szCs w:val="21"/>
        </w:rPr>
        <w:fldChar w:fldCharType="end"/>
      </w:r>
    </w:p>
    <w:p w14:paraId="592B5DB0"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八、违约、索赔和争议</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_Toc197530165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146</w:t>
      </w:r>
      <w:r>
        <w:rPr>
          <w:rFonts w:ascii="宋体" w:eastAsia="宋体" w:hAnsi="宋体"/>
          <w:noProof/>
          <w:szCs w:val="21"/>
        </w:rPr>
        <w:fldChar w:fldCharType="end"/>
      </w:r>
    </w:p>
    <w:p w14:paraId="6FB60519"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九、其他</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_Toc197530166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147</w:t>
      </w:r>
      <w:r>
        <w:rPr>
          <w:rFonts w:ascii="宋体" w:eastAsia="宋体" w:hAnsi="宋体"/>
          <w:noProof/>
          <w:szCs w:val="21"/>
        </w:rPr>
        <w:fldChar w:fldCharType="end"/>
      </w:r>
    </w:p>
    <w:p w14:paraId="34EE79F5" w14:textId="77777777" w:rsidR="00584E7A" w:rsidRDefault="00323FD6">
      <w:pPr>
        <w:pStyle w:val="21"/>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第四部分专用合同条款附件</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_Toc197530167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149</w:t>
      </w:r>
      <w:r>
        <w:rPr>
          <w:rFonts w:ascii="宋体" w:eastAsia="宋体" w:hAnsi="宋体"/>
          <w:noProof/>
          <w:szCs w:val="21"/>
        </w:rPr>
        <w:fldChar w:fldCharType="end"/>
      </w:r>
    </w:p>
    <w:p w14:paraId="3BC978CE"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附件</w:t>
      </w:r>
      <w:r>
        <w:rPr>
          <w:rFonts w:ascii="宋体" w:eastAsia="宋体" w:hAnsi="宋体"/>
          <w:noProof/>
          <w:color w:val="000000" w:themeColor="text1"/>
          <w:szCs w:val="21"/>
        </w:rPr>
        <w:t>1</w:t>
      </w:r>
      <w:r>
        <w:rPr>
          <w:rFonts w:ascii="宋体" w:eastAsia="宋体" w:hAnsi="宋体" w:hint="eastAsia"/>
          <w:noProof/>
          <w:color w:val="000000" w:themeColor="text1"/>
          <w:szCs w:val="21"/>
        </w:rPr>
        <w:t>：工程质量保修书</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_Toc197530168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149</w:t>
      </w:r>
      <w:r>
        <w:rPr>
          <w:rFonts w:ascii="宋体" w:eastAsia="宋体" w:hAnsi="宋体"/>
          <w:noProof/>
          <w:szCs w:val="21"/>
        </w:rPr>
        <w:fldChar w:fldCharType="end"/>
      </w:r>
    </w:p>
    <w:p w14:paraId="3B2C57A5"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附件</w:t>
      </w:r>
      <w:r>
        <w:rPr>
          <w:rFonts w:ascii="宋体" w:eastAsia="宋体" w:hAnsi="宋体"/>
          <w:noProof/>
          <w:color w:val="000000" w:themeColor="text1"/>
          <w:szCs w:val="21"/>
        </w:rPr>
        <w:t>2</w:t>
      </w:r>
      <w:r>
        <w:rPr>
          <w:rFonts w:ascii="宋体" w:eastAsia="宋体" w:hAnsi="宋体" w:hint="eastAsia"/>
          <w:noProof/>
          <w:color w:val="000000" w:themeColor="text1"/>
          <w:szCs w:val="21"/>
        </w:rPr>
        <w:t>：安全生产合同</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_Toc197530169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151</w:t>
      </w:r>
      <w:r>
        <w:rPr>
          <w:rFonts w:ascii="宋体" w:eastAsia="宋体" w:hAnsi="宋体"/>
          <w:noProof/>
          <w:szCs w:val="21"/>
        </w:rPr>
        <w:fldChar w:fldCharType="end"/>
      </w:r>
    </w:p>
    <w:p w14:paraId="2F2B227E"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附件</w:t>
      </w:r>
      <w:r>
        <w:rPr>
          <w:rFonts w:ascii="宋体" w:eastAsia="宋体" w:hAnsi="宋体"/>
          <w:noProof/>
          <w:color w:val="000000" w:themeColor="text1"/>
          <w:szCs w:val="21"/>
        </w:rPr>
        <w:t>3</w:t>
      </w:r>
      <w:r>
        <w:rPr>
          <w:rFonts w:ascii="宋体" w:eastAsia="宋体" w:hAnsi="宋体" w:hint="eastAsia"/>
          <w:noProof/>
          <w:color w:val="000000" w:themeColor="text1"/>
          <w:szCs w:val="21"/>
        </w:rPr>
        <w:t>：发包人施工管理要求</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_Toc197530170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153</w:t>
      </w:r>
      <w:r>
        <w:rPr>
          <w:rFonts w:ascii="宋体" w:eastAsia="宋体" w:hAnsi="宋体"/>
          <w:noProof/>
          <w:szCs w:val="21"/>
        </w:rPr>
        <w:fldChar w:fldCharType="end"/>
      </w:r>
    </w:p>
    <w:p w14:paraId="24D7158A"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附件</w:t>
      </w:r>
      <w:r>
        <w:rPr>
          <w:rFonts w:ascii="宋体" w:eastAsia="宋体" w:hAnsi="宋体"/>
          <w:noProof/>
          <w:color w:val="000000" w:themeColor="text1"/>
          <w:szCs w:val="21"/>
        </w:rPr>
        <w:t>4</w:t>
      </w:r>
      <w:r>
        <w:rPr>
          <w:rFonts w:ascii="宋体" w:eastAsia="宋体" w:hAnsi="宋体" w:hint="eastAsia"/>
          <w:noProof/>
          <w:color w:val="000000" w:themeColor="text1"/>
          <w:szCs w:val="21"/>
        </w:rPr>
        <w:t>：施工单位项目考核表</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_Toc197530171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156</w:t>
      </w:r>
      <w:r>
        <w:rPr>
          <w:rFonts w:ascii="宋体" w:eastAsia="宋体" w:hAnsi="宋体"/>
          <w:noProof/>
          <w:szCs w:val="21"/>
        </w:rPr>
        <w:fldChar w:fldCharType="end"/>
      </w:r>
    </w:p>
    <w:p w14:paraId="6A6219D6"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附件</w:t>
      </w:r>
      <w:r>
        <w:rPr>
          <w:rFonts w:ascii="宋体" w:eastAsia="宋体" w:hAnsi="宋体"/>
          <w:noProof/>
          <w:color w:val="000000" w:themeColor="text1"/>
          <w:szCs w:val="21"/>
        </w:rPr>
        <w:t>5</w:t>
      </w:r>
      <w:r>
        <w:rPr>
          <w:rFonts w:ascii="宋体" w:eastAsia="宋体" w:hAnsi="宋体" w:hint="eastAsia"/>
          <w:noProof/>
          <w:color w:val="000000" w:themeColor="text1"/>
          <w:szCs w:val="21"/>
        </w:rPr>
        <w:t>：履约保函示范文本</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_Toc197530172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158</w:t>
      </w:r>
      <w:r>
        <w:rPr>
          <w:rFonts w:ascii="宋体" w:eastAsia="宋体" w:hAnsi="宋体"/>
          <w:noProof/>
          <w:szCs w:val="21"/>
        </w:rPr>
        <w:fldChar w:fldCharType="end"/>
      </w:r>
    </w:p>
    <w:p w14:paraId="50860441" w14:textId="77777777" w:rsidR="00584E7A" w:rsidRDefault="00323FD6">
      <w:pPr>
        <w:pStyle w:val="30"/>
        <w:tabs>
          <w:tab w:val="right" w:leader="dot" w:pos="9344"/>
        </w:tabs>
        <w:spacing w:line="360" w:lineRule="auto"/>
        <w:rPr>
          <w:rFonts w:ascii="宋体" w:eastAsia="宋体" w:hAnsi="宋体"/>
          <w:noProof/>
          <w:szCs w:val="21"/>
        </w:rPr>
      </w:pPr>
      <w:r>
        <w:rPr>
          <w:rFonts w:ascii="宋体" w:eastAsia="宋体" w:hAnsi="宋体" w:hint="eastAsia"/>
          <w:noProof/>
          <w:color w:val="000000" w:themeColor="text1"/>
          <w:szCs w:val="21"/>
        </w:rPr>
        <w:t>附件</w:t>
      </w:r>
      <w:r>
        <w:rPr>
          <w:rFonts w:ascii="宋体" w:eastAsia="宋体" w:hAnsi="宋体"/>
          <w:noProof/>
          <w:color w:val="000000" w:themeColor="text1"/>
          <w:szCs w:val="21"/>
        </w:rPr>
        <w:t>6</w:t>
      </w:r>
      <w:r>
        <w:rPr>
          <w:rFonts w:ascii="宋体" w:eastAsia="宋体" w:hAnsi="宋体" w:hint="eastAsia"/>
          <w:noProof/>
          <w:color w:val="000000" w:themeColor="text1"/>
          <w:szCs w:val="21"/>
        </w:rPr>
        <w:t>：广西壮族自治区工程建设领域农民工工资专用账户资金管理三方协议</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_Toc197530173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160</w:t>
      </w:r>
      <w:r>
        <w:rPr>
          <w:rFonts w:ascii="宋体" w:eastAsia="宋体" w:hAnsi="宋体"/>
          <w:noProof/>
          <w:szCs w:val="21"/>
        </w:rPr>
        <w:fldChar w:fldCharType="end"/>
      </w:r>
    </w:p>
    <w:p w14:paraId="405DFF77" w14:textId="77777777" w:rsidR="00584E7A" w:rsidRDefault="00323FD6">
      <w:pPr>
        <w:pStyle w:val="10"/>
        <w:tabs>
          <w:tab w:val="right" w:leader="dot" w:pos="9344"/>
        </w:tabs>
        <w:spacing w:line="360" w:lineRule="auto"/>
        <w:rPr>
          <w:rFonts w:ascii="宋体" w:eastAsia="宋体" w:hAnsi="宋体"/>
          <w:noProof/>
          <w:szCs w:val="21"/>
        </w:rPr>
      </w:pPr>
      <w:r>
        <w:rPr>
          <w:rFonts w:ascii="宋体" w:eastAsia="宋体" w:hAnsi="宋体" w:hint="eastAsia"/>
          <w:b/>
          <w:noProof/>
          <w:color w:val="000000" w:themeColor="text1"/>
          <w:szCs w:val="21"/>
        </w:rPr>
        <w:t>第八</w:t>
      </w:r>
      <w:r>
        <w:rPr>
          <w:rFonts w:ascii="宋体" w:eastAsia="宋体" w:hAnsi="宋体" w:hint="eastAsia"/>
          <w:b/>
          <w:noProof/>
          <w:color w:val="000000" w:themeColor="text1"/>
          <w:spacing w:val="100"/>
          <w:szCs w:val="21"/>
        </w:rPr>
        <w:t>章</w:t>
      </w:r>
      <w:r>
        <w:rPr>
          <w:rFonts w:ascii="宋体" w:eastAsia="宋体" w:hAnsi="宋体" w:hint="eastAsia"/>
          <w:b/>
          <w:noProof/>
          <w:color w:val="000000" w:themeColor="text1"/>
          <w:szCs w:val="21"/>
        </w:rPr>
        <w:t>质疑、投诉材料格式</w:t>
      </w:r>
      <w:r>
        <w:rPr>
          <w:rFonts w:ascii="宋体" w:eastAsia="宋体" w:hAnsi="宋体"/>
          <w:noProof/>
          <w:szCs w:val="21"/>
        </w:rPr>
        <w:tab/>
      </w:r>
      <w:r>
        <w:rPr>
          <w:rFonts w:ascii="宋体" w:eastAsia="宋体" w:hAnsi="宋体"/>
          <w:noProof/>
          <w:szCs w:val="21"/>
        </w:rPr>
        <w:fldChar w:fldCharType="begin"/>
      </w:r>
      <w:r>
        <w:rPr>
          <w:rFonts w:ascii="宋体" w:eastAsia="宋体" w:hAnsi="宋体"/>
          <w:noProof/>
          <w:szCs w:val="21"/>
        </w:rPr>
        <w:instrText xml:space="preserve"> PAGEREF _Toc197530174 \h </w:instrText>
      </w:r>
      <w:r>
        <w:rPr>
          <w:rFonts w:ascii="宋体" w:eastAsia="宋体" w:hAnsi="宋体"/>
          <w:noProof/>
          <w:szCs w:val="21"/>
        </w:rPr>
      </w:r>
      <w:r>
        <w:rPr>
          <w:rFonts w:ascii="宋体" w:eastAsia="宋体" w:hAnsi="宋体"/>
          <w:noProof/>
          <w:szCs w:val="21"/>
        </w:rPr>
        <w:fldChar w:fldCharType="separate"/>
      </w:r>
      <w:r w:rsidR="007E5599">
        <w:rPr>
          <w:rFonts w:ascii="宋体" w:eastAsia="宋体" w:hAnsi="宋体"/>
          <w:noProof/>
          <w:szCs w:val="21"/>
        </w:rPr>
        <w:t>163</w:t>
      </w:r>
      <w:r>
        <w:rPr>
          <w:rFonts w:ascii="宋体" w:eastAsia="宋体" w:hAnsi="宋体"/>
          <w:noProof/>
          <w:szCs w:val="21"/>
        </w:rPr>
        <w:fldChar w:fldCharType="end"/>
      </w:r>
    </w:p>
    <w:p w14:paraId="711E4780" w14:textId="77777777" w:rsidR="00584E7A" w:rsidRDefault="00323FD6">
      <w:pPr>
        <w:pStyle w:val="10"/>
        <w:tabs>
          <w:tab w:val="right" w:leader="dot" w:pos="9344"/>
        </w:tabs>
        <w:spacing w:line="360" w:lineRule="auto"/>
        <w:rPr>
          <w:rFonts w:ascii="宋体" w:eastAsia="宋体" w:hAnsi="宋体"/>
          <w:color w:val="000000" w:themeColor="text1"/>
          <w:szCs w:val="21"/>
        </w:rPr>
      </w:pPr>
      <w:r>
        <w:rPr>
          <w:rFonts w:ascii="宋体" w:eastAsia="宋体" w:hAnsi="宋体"/>
          <w:color w:val="000000" w:themeColor="text1"/>
          <w:szCs w:val="21"/>
        </w:rPr>
        <w:fldChar w:fldCharType="end"/>
      </w:r>
    </w:p>
    <w:p w14:paraId="31AA0072" w14:textId="77777777" w:rsidR="00584E7A" w:rsidRDefault="00584E7A">
      <w:pPr>
        <w:spacing w:line="360" w:lineRule="auto"/>
        <w:rPr>
          <w:rFonts w:ascii="宋体" w:eastAsia="宋体" w:hAnsi="宋体"/>
          <w:color w:val="000000" w:themeColor="text1"/>
          <w:szCs w:val="21"/>
        </w:rPr>
        <w:sectPr w:rsidR="00584E7A">
          <w:footerReference w:type="default" r:id="rId7"/>
          <w:pgSz w:w="11906" w:h="16838"/>
          <w:pgMar w:top="1440" w:right="1134" w:bottom="1440" w:left="1418" w:header="851" w:footer="992" w:gutter="0"/>
          <w:pgNumType w:start="1"/>
          <w:cols w:space="425"/>
          <w:docGrid w:type="lines" w:linePitch="312"/>
        </w:sectPr>
      </w:pPr>
    </w:p>
    <w:p w14:paraId="61DFF47F" w14:textId="77777777" w:rsidR="00584E7A" w:rsidRDefault="00323FD6">
      <w:pPr>
        <w:pStyle w:val="1"/>
        <w:jc w:val="center"/>
        <w:rPr>
          <w:rFonts w:ascii="宋体" w:eastAsia="宋体" w:hAnsi="宋体"/>
          <w:color w:val="000000" w:themeColor="text1"/>
        </w:rPr>
      </w:pPr>
      <w:bookmarkStart w:id="1" w:name="_Toc197530103"/>
      <w:r>
        <w:rPr>
          <w:rFonts w:ascii="宋体" w:eastAsia="宋体" w:hAnsi="宋体" w:hint="eastAsia"/>
          <w:color w:val="000000" w:themeColor="text1"/>
        </w:rPr>
        <w:lastRenderedPageBreak/>
        <w:t>第一</w:t>
      </w:r>
      <w:r>
        <w:rPr>
          <w:rFonts w:ascii="宋体" w:eastAsia="宋体" w:hAnsi="宋体" w:hint="eastAsia"/>
          <w:color w:val="000000" w:themeColor="text1"/>
          <w:spacing w:val="100"/>
        </w:rPr>
        <w:t>章</w:t>
      </w:r>
      <w:r>
        <w:rPr>
          <w:rFonts w:ascii="宋体" w:eastAsia="宋体" w:hAnsi="宋体" w:hint="eastAsia"/>
          <w:color w:val="000000" w:themeColor="text1"/>
        </w:rPr>
        <w:t>竞争性磋商公告</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84E7A" w14:paraId="57E89E10" w14:textId="77777777">
        <w:tc>
          <w:tcPr>
            <w:tcW w:w="9344" w:type="dxa"/>
          </w:tcPr>
          <w:p w14:paraId="67B3993B" w14:textId="77777777" w:rsidR="00584E7A" w:rsidRDefault="00323FD6">
            <w:pPr>
              <w:spacing w:line="360" w:lineRule="auto"/>
              <w:ind w:firstLineChars="200" w:firstLine="422"/>
              <w:jc w:val="left"/>
              <w:rPr>
                <w:rFonts w:ascii="宋体" w:hAnsi="宋体"/>
                <w:b/>
                <w:color w:val="000000" w:themeColor="text1"/>
                <w:szCs w:val="21"/>
              </w:rPr>
            </w:pPr>
            <w:r>
              <w:rPr>
                <w:rFonts w:ascii="宋体" w:hAnsi="宋体" w:hint="eastAsia"/>
                <w:b/>
                <w:color w:val="000000" w:themeColor="text1"/>
                <w:szCs w:val="21"/>
              </w:rPr>
              <w:t>项目概况：</w:t>
            </w:r>
          </w:p>
          <w:p w14:paraId="700A5841" w14:textId="77FA6CA2" w:rsidR="00584E7A" w:rsidRDefault="00323FD6" w:rsidP="00A07D20">
            <w:pPr>
              <w:spacing w:line="360" w:lineRule="auto"/>
              <w:ind w:firstLineChars="200" w:firstLine="420"/>
              <w:rPr>
                <w:rFonts w:ascii="宋体" w:hAnsi="宋体"/>
                <w:color w:val="000000" w:themeColor="text1"/>
                <w:szCs w:val="21"/>
              </w:rPr>
            </w:pPr>
            <w:bookmarkStart w:id="2" w:name="OLE_LINK22"/>
            <w:bookmarkStart w:id="3" w:name="OLE_LINK21"/>
            <w:r>
              <w:rPr>
                <w:rFonts w:ascii="宋体" w:hAnsi="宋体" w:hint="eastAsia"/>
                <w:color w:val="000000" w:themeColor="text1"/>
                <w:szCs w:val="21"/>
                <w:u w:val="single"/>
              </w:rPr>
              <w:t>2025年学生公寓天面漏水修缮项目</w:t>
            </w:r>
            <w:bookmarkEnd w:id="2"/>
            <w:bookmarkEnd w:id="3"/>
            <w:r>
              <w:rPr>
                <w:rFonts w:ascii="宋体" w:hAnsi="宋体" w:hint="eastAsia"/>
                <w:color w:val="000000" w:themeColor="text1"/>
                <w:szCs w:val="21"/>
              </w:rPr>
              <w:t>采购项目的潜在供应商应在广西政府采购云平台（https：//www.gcy.zfcg.gxzf.gov.cn/）获取采购文件，并于</w:t>
            </w:r>
            <w:bookmarkStart w:id="4" w:name="OLE_LINK8"/>
            <w:bookmarkStart w:id="5" w:name="OLE_LINK7"/>
            <w:r>
              <w:rPr>
                <w:rFonts w:ascii="宋体" w:hAnsi="宋体" w:hint="eastAsia"/>
                <w:color w:val="000000" w:themeColor="text1"/>
                <w:szCs w:val="21"/>
              </w:rPr>
              <w:t>202</w:t>
            </w:r>
            <w:r>
              <w:rPr>
                <w:rFonts w:ascii="宋体" w:hAnsi="宋体"/>
                <w:color w:val="000000" w:themeColor="text1"/>
                <w:szCs w:val="21"/>
              </w:rPr>
              <w:t>5</w:t>
            </w:r>
            <w:r>
              <w:rPr>
                <w:rFonts w:ascii="宋体" w:hAnsi="宋体" w:hint="eastAsia"/>
                <w:color w:val="000000" w:themeColor="text1"/>
                <w:szCs w:val="21"/>
              </w:rPr>
              <w:t>年</w:t>
            </w:r>
            <w:r w:rsidR="00A07D20">
              <w:rPr>
                <w:rFonts w:ascii="宋体" w:hAnsi="宋体"/>
                <w:color w:val="000000" w:themeColor="text1"/>
                <w:szCs w:val="21"/>
                <w:u w:val="single"/>
              </w:rPr>
              <w:t>5</w:t>
            </w:r>
            <w:r>
              <w:rPr>
                <w:rFonts w:ascii="宋体" w:hAnsi="宋体" w:hint="eastAsia"/>
                <w:color w:val="000000" w:themeColor="text1"/>
                <w:szCs w:val="21"/>
              </w:rPr>
              <w:t>月</w:t>
            </w:r>
            <w:r w:rsidR="00A07D20">
              <w:rPr>
                <w:rFonts w:ascii="宋体" w:hAnsi="宋体"/>
                <w:color w:val="000000" w:themeColor="text1"/>
                <w:szCs w:val="21"/>
                <w:u w:val="single"/>
              </w:rPr>
              <w:t>30</w:t>
            </w:r>
            <w:r>
              <w:rPr>
                <w:rFonts w:ascii="宋体" w:hAnsi="宋体" w:hint="eastAsia"/>
                <w:color w:val="000000" w:themeColor="text1"/>
                <w:szCs w:val="21"/>
              </w:rPr>
              <w:t>日</w:t>
            </w:r>
            <w:bookmarkEnd w:id="4"/>
            <w:bookmarkEnd w:id="5"/>
            <w:r>
              <w:rPr>
                <w:rFonts w:ascii="宋体" w:hAnsi="宋体"/>
                <w:color w:val="000000" w:themeColor="text1"/>
                <w:szCs w:val="21"/>
              </w:rPr>
              <w:t>09：00</w:t>
            </w:r>
            <w:r>
              <w:rPr>
                <w:rFonts w:ascii="宋体" w:hAnsi="宋体" w:hint="eastAsia"/>
                <w:color w:val="000000" w:themeColor="text1"/>
                <w:szCs w:val="21"/>
              </w:rPr>
              <w:t>（北京时间）前提交响应文件。</w:t>
            </w:r>
          </w:p>
        </w:tc>
      </w:tr>
    </w:tbl>
    <w:p w14:paraId="1204ADBF"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一、项目基本情况</w:t>
      </w:r>
    </w:p>
    <w:p w14:paraId="588A3B5F" w14:textId="7AC3CB32"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项目编号：</w:t>
      </w:r>
      <w:r w:rsidR="00863366" w:rsidRPr="00863366">
        <w:rPr>
          <w:rFonts w:ascii="宋体" w:eastAsia="宋体" w:hAnsi="宋体"/>
          <w:color w:val="000000" w:themeColor="text1"/>
          <w:szCs w:val="21"/>
        </w:rPr>
        <w:t>GXZC2025-C2-001178-KWZB</w:t>
      </w:r>
    </w:p>
    <w:p w14:paraId="4A14943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项目名称：2025年学生公寓天面漏水修缮项目</w:t>
      </w:r>
    </w:p>
    <w:p w14:paraId="1285C5C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采购方式：竞争性磋商</w:t>
      </w:r>
    </w:p>
    <w:p w14:paraId="310098E4" w14:textId="7F3ADD80"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预算总金额（元）：</w:t>
      </w:r>
      <w:r w:rsidR="00863366">
        <w:rPr>
          <w:rFonts w:ascii="宋体" w:eastAsia="宋体" w:hAnsi="宋体"/>
          <w:color w:val="000000" w:themeColor="text1"/>
          <w:szCs w:val="21"/>
        </w:rPr>
        <w:t>3424</w:t>
      </w:r>
      <w:r w:rsidR="00863366" w:rsidRPr="00863366">
        <w:rPr>
          <w:rFonts w:ascii="宋体" w:eastAsia="宋体" w:hAnsi="宋体"/>
          <w:color w:val="000000" w:themeColor="text1"/>
          <w:szCs w:val="21"/>
        </w:rPr>
        <w:t>361.60</w:t>
      </w:r>
      <w:r w:rsidR="00863366">
        <w:rPr>
          <w:rFonts w:ascii="宋体" w:eastAsia="宋体" w:hAnsi="宋体"/>
          <w:color w:val="000000" w:themeColor="text1"/>
          <w:szCs w:val="21"/>
        </w:rPr>
        <w:t>元</w:t>
      </w:r>
    </w:p>
    <w:p w14:paraId="530D6CCC" w14:textId="7C6CABCC"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最高限价（如有）：</w:t>
      </w:r>
      <w:r w:rsidR="00863366">
        <w:rPr>
          <w:rFonts w:ascii="宋体" w:eastAsia="宋体" w:hAnsi="宋体"/>
          <w:color w:val="000000" w:themeColor="text1"/>
          <w:szCs w:val="21"/>
        </w:rPr>
        <w:t>3424</w:t>
      </w:r>
      <w:r w:rsidR="00863366" w:rsidRPr="00863366">
        <w:rPr>
          <w:rFonts w:ascii="宋体" w:eastAsia="宋体" w:hAnsi="宋体"/>
          <w:color w:val="000000" w:themeColor="text1"/>
          <w:szCs w:val="21"/>
        </w:rPr>
        <w:t>361.60</w:t>
      </w:r>
      <w:r w:rsidR="00863366">
        <w:rPr>
          <w:rFonts w:ascii="宋体" w:eastAsia="宋体" w:hAnsi="宋体"/>
          <w:color w:val="000000" w:themeColor="text1"/>
          <w:szCs w:val="21"/>
        </w:rPr>
        <w:t>元</w:t>
      </w:r>
    </w:p>
    <w:p w14:paraId="7EF62E81" w14:textId="2A64A77A"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项目建设规模及主要建设内容：</w:t>
      </w:r>
      <w:bookmarkStart w:id="6" w:name="OLE_LINK24"/>
      <w:bookmarkStart w:id="7" w:name="OLE_LINK23"/>
      <w:r>
        <w:rPr>
          <w:rFonts w:ascii="宋体" w:eastAsia="宋体" w:hAnsi="宋体" w:hint="eastAsia"/>
          <w:color w:val="000000" w:themeColor="text1"/>
          <w:szCs w:val="21"/>
        </w:rPr>
        <w:t>2025年学生公寓天面漏水修缮项目共涉及12栋学生公寓，分别为：学生公寓东14栋、东17栋、东19栋、东21栋、东22栋、、东25栋、东32栋、东33栋、西12栋、西2</w:t>
      </w:r>
      <w:r>
        <w:rPr>
          <w:rFonts w:ascii="宋体" w:eastAsia="宋体" w:hAnsi="宋体"/>
          <w:color w:val="000000" w:themeColor="text1"/>
          <w:szCs w:val="21"/>
        </w:rPr>
        <w:t>3</w:t>
      </w:r>
      <w:r>
        <w:rPr>
          <w:rFonts w:ascii="宋体" w:eastAsia="宋体" w:hAnsi="宋体" w:hint="eastAsia"/>
          <w:color w:val="000000" w:themeColor="text1"/>
          <w:szCs w:val="21"/>
        </w:rPr>
        <w:t>栋、西24栋、西25栋，改造面积13476.8㎡。主要建设内容为：拆除屋面保温层、防水层等构造层；重新铺一层防水涂料、两层防水卷材、架空隔热板等。</w:t>
      </w:r>
      <w:bookmarkEnd w:id="6"/>
      <w:bookmarkEnd w:id="7"/>
      <w:r>
        <w:rPr>
          <w:rFonts w:ascii="宋体" w:eastAsia="宋体" w:hAnsi="宋体" w:hint="eastAsia"/>
          <w:color w:val="000000" w:themeColor="text1"/>
          <w:szCs w:val="21"/>
        </w:rPr>
        <w:t>采购范围：2025年学生公寓天面漏水修缮项目工程施工，具体详见采购人发布的施工设计图纸、工程量清单及招标控制价。</w:t>
      </w:r>
      <w:r w:rsidR="007F528F">
        <w:rPr>
          <w:rFonts w:ascii="宋体" w:eastAsia="宋体" w:hAnsi="宋体" w:hint="eastAsia"/>
          <w:color w:val="000000" w:themeColor="text1"/>
          <w:szCs w:val="21"/>
        </w:rPr>
        <w:t>工程质量标准</w:t>
      </w:r>
      <w:r>
        <w:rPr>
          <w:rFonts w:ascii="宋体" w:eastAsia="宋体" w:hAnsi="宋体" w:hint="eastAsia"/>
          <w:color w:val="000000" w:themeColor="text1"/>
          <w:szCs w:val="21"/>
        </w:rPr>
        <w:t>：合格。具体详见采购文件“第三章采购需求”技术要求。</w:t>
      </w:r>
    </w:p>
    <w:p w14:paraId="008D40E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合同履约期限：施工工期：220日历天。</w:t>
      </w:r>
    </w:p>
    <w:p w14:paraId="45FEAC7D" w14:textId="2E76388D"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本标项（否）接受联合体投标。</w:t>
      </w:r>
    </w:p>
    <w:p w14:paraId="562C0C74"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二、申请人的资格要求</w:t>
      </w:r>
    </w:p>
    <w:p w14:paraId="72E6A9A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1.满足《中华人民共和国政府采购法》第二十二条规定；</w:t>
      </w:r>
    </w:p>
    <w:p w14:paraId="1607AB56" w14:textId="08643AB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2.落实政府采购政策需满足的资格要求：无。</w:t>
      </w:r>
    </w:p>
    <w:p w14:paraId="3F44CE4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3.本项目的特定资格要求：</w:t>
      </w:r>
    </w:p>
    <w:p w14:paraId="4DAAFB1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（1）供应商具有有效的建筑工程施工总承包三级（含）以上资质，同时具备有效的省级及以上建设行政主管部门颁发的安全生产许可证，并在人员、设备、资金等方面具备相应的施工能力。</w:t>
      </w:r>
    </w:p>
    <w:p w14:paraId="7279B82D" w14:textId="77777777" w:rsidR="007F528F"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（2）拟投入本项目的项目经理须具备建筑工程专业二级（含）以上注册建造师执业资格，并持有省级或省级以上行政主管部门或其授权部门（机构）颁发的B类安全生产考核合格证书。本项目不接受</w:t>
      </w:r>
      <w:r>
        <w:rPr>
          <w:rFonts w:ascii="宋体" w:eastAsia="宋体" w:hAnsi="宋体" w:hint="eastAsia"/>
          <w:color w:val="000000" w:themeColor="text1"/>
          <w:szCs w:val="21"/>
        </w:rPr>
        <w:lastRenderedPageBreak/>
        <w:t>有在建、已中标（成交）未开工或已列为其他项目中标候选人第一名的建造师作为项目经理（符合《广西壮族自治区建筑市场诚信卡管理暂行办法》第十六条第一款及桂建管﹝2016﹞70号、桂建管〔2020〕11号文除外）。</w:t>
      </w:r>
    </w:p>
    <w:p w14:paraId="336FBE7B" w14:textId="242F4C5F" w:rsidR="00584E7A" w:rsidRDefault="007F528F">
      <w:pPr>
        <w:spacing w:line="360" w:lineRule="auto"/>
        <w:ind w:firstLineChars="200" w:firstLine="420"/>
        <w:rPr>
          <w:rFonts w:ascii="宋体" w:eastAsia="宋体" w:hAnsi="宋体"/>
          <w:color w:val="000000" w:themeColor="text1"/>
          <w:szCs w:val="21"/>
        </w:rPr>
      </w:pPr>
      <w:r>
        <w:rPr>
          <w:rFonts w:ascii="宋体" w:eastAsia="宋体" w:hAnsi="宋体"/>
          <w:color w:val="000000" w:themeColor="text1"/>
          <w:szCs w:val="21"/>
        </w:rPr>
        <w:t>（</w:t>
      </w:r>
      <w:r>
        <w:rPr>
          <w:rFonts w:ascii="宋体" w:eastAsia="宋体" w:hAnsi="宋体" w:hint="eastAsia"/>
          <w:color w:val="000000" w:themeColor="text1"/>
          <w:szCs w:val="21"/>
        </w:rPr>
        <w:t>3</w:t>
      </w:r>
      <w:r>
        <w:rPr>
          <w:rFonts w:ascii="宋体" w:eastAsia="宋体" w:hAnsi="宋体"/>
          <w:color w:val="000000" w:themeColor="text1"/>
          <w:szCs w:val="21"/>
        </w:rPr>
        <w:t>）</w:t>
      </w:r>
      <w:r w:rsidR="00323FD6">
        <w:rPr>
          <w:rFonts w:ascii="宋体" w:eastAsia="宋体" w:hAnsi="宋体" w:hint="eastAsia"/>
          <w:color w:val="000000" w:themeColor="text1"/>
          <w:szCs w:val="21"/>
        </w:rPr>
        <w:t>拟投入本项目的专职安全生产管理人员须具备有效的安全生产考核合格证书（C类）。</w:t>
      </w:r>
    </w:p>
    <w:p w14:paraId="60EB4AB3"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三、获取采购文件</w:t>
      </w:r>
    </w:p>
    <w:p w14:paraId="3D9DA2F3" w14:textId="1C701AA2"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时间：202</w:t>
      </w:r>
      <w:r>
        <w:rPr>
          <w:rFonts w:ascii="宋体" w:eastAsia="宋体" w:hAnsi="宋体"/>
          <w:color w:val="000000" w:themeColor="text1"/>
          <w:szCs w:val="21"/>
        </w:rPr>
        <w:t>5</w:t>
      </w:r>
      <w:r>
        <w:rPr>
          <w:rFonts w:ascii="宋体" w:eastAsia="宋体" w:hAnsi="宋体" w:hint="eastAsia"/>
          <w:color w:val="000000" w:themeColor="text1"/>
          <w:szCs w:val="21"/>
        </w:rPr>
        <w:t>年</w:t>
      </w:r>
      <w:r w:rsidR="00863366">
        <w:rPr>
          <w:rFonts w:ascii="宋体" w:hAnsi="宋体"/>
          <w:color w:val="000000" w:themeColor="text1"/>
          <w:szCs w:val="21"/>
          <w:u w:val="single"/>
        </w:rPr>
        <w:t>5</w:t>
      </w:r>
      <w:r>
        <w:rPr>
          <w:rFonts w:ascii="宋体" w:eastAsia="宋体" w:hAnsi="宋体" w:hint="eastAsia"/>
          <w:color w:val="000000" w:themeColor="text1"/>
          <w:szCs w:val="21"/>
        </w:rPr>
        <w:t>月</w:t>
      </w:r>
      <w:r w:rsidR="00863366">
        <w:rPr>
          <w:rFonts w:ascii="宋体" w:hAnsi="宋体"/>
          <w:color w:val="000000" w:themeColor="text1"/>
          <w:szCs w:val="21"/>
          <w:u w:val="single"/>
        </w:rPr>
        <w:t>19</w:t>
      </w:r>
      <w:r>
        <w:rPr>
          <w:rFonts w:ascii="宋体" w:eastAsia="宋体" w:hAnsi="宋体" w:hint="eastAsia"/>
          <w:color w:val="000000" w:themeColor="text1"/>
          <w:szCs w:val="21"/>
        </w:rPr>
        <w:t>日至202</w:t>
      </w:r>
      <w:r>
        <w:rPr>
          <w:rFonts w:ascii="宋体" w:eastAsia="宋体" w:hAnsi="宋体"/>
          <w:color w:val="000000" w:themeColor="text1"/>
          <w:szCs w:val="21"/>
        </w:rPr>
        <w:t>5</w:t>
      </w:r>
      <w:r>
        <w:rPr>
          <w:rFonts w:ascii="宋体" w:eastAsia="宋体" w:hAnsi="宋体" w:hint="eastAsia"/>
          <w:color w:val="000000" w:themeColor="text1"/>
          <w:szCs w:val="21"/>
        </w:rPr>
        <w:t>年</w:t>
      </w:r>
      <w:r w:rsidR="00863366">
        <w:rPr>
          <w:rFonts w:ascii="宋体" w:hAnsi="宋体"/>
          <w:color w:val="000000" w:themeColor="text1"/>
          <w:szCs w:val="21"/>
          <w:u w:val="single"/>
        </w:rPr>
        <w:t>5</w:t>
      </w:r>
      <w:r>
        <w:rPr>
          <w:rFonts w:ascii="宋体" w:eastAsia="宋体" w:hAnsi="宋体" w:hint="eastAsia"/>
          <w:color w:val="000000" w:themeColor="text1"/>
          <w:szCs w:val="21"/>
        </w:rPr>
        <w:t>月</w:t>
      </w:r>
      <w:r w:rsidR="00863366">
        <w:rPr>
          <w:rFonts w:ascii="宋体" w:hAnsi="宋体"/>
          <w:color w:val="000000" w:themeColor="text1"/>
          <w:szCs w:val="21"/>
          <w:u w:val="single"/>
        </w:rPr>
        <w:t>26</w:t>
      </w:r>
      <w:r>
        <w:rPr>
          <w:rFonts w:ascii="宋体" w:eastAsia="宋体" w:hAnsi="宋体" w:hint="eastAsia"/>
          <w:color w:val="000000" w:themeColor="text1"/>
          <w:szCs w:val="21"/>
        </w:rPr>
        <w:t>日，每天上午00：00至11：59，下午12：00至23：59（北京时间，法定节假日除外）</w:t>
      </w:r>
    </w:p>
    <w:p w14:paraId="638109A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地点（网址）：广西政府采购云平台（https：//www.gcy.zfcg.gxzf.gov.cn/）</w:t>
      </w:r>
    </w:p>
    <w:p w14:paraId="685C79E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方式：网上下载。本项目不提供纸质文件，潜在供应商可自行在广西政府采购云平台（https：//www.gcy.zfcg.gxzf.gov.cn/）下载采购文件及附件（操作路径：登录广西政府采购云平台-项目采购-获取采购文件-找到本项目-点击“申请获取采购文件”），电子响应文件制作需要基于广西政府采购云平台获取的采购文件编制，通过其他方式获取采购文件的，将有可能导致供应商无法在广西政府采购云平台编制及上传响应文件。</w:t>
      </w:r>
    </w:p>
    <w:p w14:paraId="3EBC6C4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售价（元）：0</w:t>
      </w:r>
    </w:p>
    <w:p w14:paraId="5D92BAD4"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四、响应文件提交</w:t>
      </w:r>
    </w:p>
    <w:p w14:paraId="61164B74" w14:textId="49002844"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截止时间：</w:t>
      </w:r>
      <w:r w:rsidR="007F528F">
        <w:rPr>
          <w:rFonts w:ascii="宋体" w:eastAsia="宋体" w:hAnsi="宋体" w:hint="eastAsia"/>
          <w:color w:val="000000" w:themeColor="text1"/>
          <w:szCs w:val="21"/>
        </w:rPr>
        <w:t>202</w:t>
      </w:r>
      <w:r w:rsidR="007F528F">
        <w:rPr>
          <w:rFonts w:ascii="宋体" w:eastAsia="宋体" w:hAnsi="宋体"/>
          <w:color w:val="000000" w:themeColor="text1"/>
          <w:szCs w:val="21"/>
        </w:rPr>
        <w:t>5</w:t>
      </w:r>
      <w:r w:rsidR="007F528F">
        <w:rPr>
          <w:rFonts w:ascii="宋体" w:eastAsia="宋体" w:hAnsi="宋体" w:hint="eastAsia"/>
          <w:color w:val="000000" w:themeColor="text1"/>
          <w:szCs w:val="21"/>
        </w:rPr>
        <w:t>年</w:t>
      </w:r>
      <w:r w:rsidR="007E5599">
        <w:rPr>
          <w:rFonts w:ascii="宋体" w:hAnsi="宋体"/>
          <w:color w:val="000000" w:themeColor="text1"/>
          <w:szCs w:val="21"/>
          <w:u w:val="single"/>
        </w:rPr>
        <w:t>5</w:t>
      </w:r>
      <w:r w:rsidR="007F528F">
        <w:rPr>
          <w:rFonts w:ascii="宋体" w:eastAsia="宋体" w:hAnsi="宋体" w:hint="eastAsia"/>
          <w:color w:val="000000" w:themeColor="text1"/>
          <w:szCs w:val="21"/>
        </w:rPr>
        <w:t>月</w:t>
      </w:r>
      <w:r w:rsidR="007E5599">
        <w:rPr>
          <w:rFonts w:ascii="宋体" w:hAnsi="宋体"/>
          <w:color w:val="000000" w:themeColor="text1"/>
          <w:szCs w:val="21"/>
          <w:u w:val="single"/>
        </w:rPr>
        <w:t>30</w:t>
      </w:r>
      <w:r w:rsidR="007F528F">
        <w:rPr>
          <w:rFonts w:ascii="宋体" w:eastAsia="宋体" w:hAnsi="宋体" w:hint="eastAsia"/>
          <w:color w:val="000000" w:themeColor="text1"/>
          <w:szCs w:val="21"/>
        </w:rPr>
        <w:t>日</w:t>
      </w:r>
      <w:r>
        <w:rPr>
          <w:rFonts w:ascii="宋体" w:eastAsia="宋体" w:hAnsi="宋体"/>
          <w:color w:val="000000" w:themeColor="text1"/>
          <w:szCs w:val="21"/>
        </w:rPr>
        <w:t>09</w:t>
      </w:r>
      <w:r>
        <w:rPr>
          <w:rFonts w:ascii="宋体" w:eastAsia="宋体" w:hAnsi="宋体" w:hint="eastAsia"/>
          <w:color w:val="000000" w:themeColor="text1"/>
          <w:szCs w:val="21"/>
        </w:rPr>
        <w:t>：</w:t>
      </w:r>
      <w:r>
        <w:rPr>
          <w:rFonts w:ascii="宋体" w:eastAsia="宋体" w:hAnsi="宋体"/>
          <w:color w:val="000000" w:themeColor="text1"/>
          <w:szCs w:val="21"/>
        </w:rPr>
        <w:t>0</w:t>
      </w:r>
      <w:r>
        <w:rPr>
          <w:rFonts w:ascii="宋体" w:eastAsia="宋体" w:hAnsi="宋体" w:hint="eastAsia"/>
          <w:color w:val="000000" w:themeColor="text1"/>
          <w:szCs w:val="21"/>
        </w:rPr>
        <w:t>0（北京时间）</w:t>
      </w:r>
    </w:p>
    <w:p w14:paraId="2F59855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地点（网址）：广西政府采购云平台（https：//www.gcy.zfcg.gxzf.gov.cn/）</w:t>
      </w:r>
    </w:p>
    <w:p w14:paraId="185C6F03" w14:textId="082D2885"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五、开启</w:t>
      </w:r>
    </w:p>
    <w:p w14:paraId="2D1B7FDC" w14:textId="26A0794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开启时间：</w:t>
      </w:r>
      <w:r w:rsidR="007F528F">
        <w:rPr>
          <w:rFonts w:ascii="宋体" w:eastAsia="宋体" w:hAnsi="宋体" w:hint="eastAsia"/>
          <w:color w:val="000000" w:themeColor="text1"/>
          <w:szCs w:val="21"/>
        </w:rPr>
        <w:t>202</w:t>
      </w:r>
      <w:r w:rsidR="007F528F">
        <w:rPr>
          <w:rFonts w:ascii="宋体" w:eastAsia="宋体" w:hAnsi="宋体"/>
          <w:color w:val="000000" w:themeColor="text1"/>
          <w:szCs w:val="21"/>
        </w:rPr>
        <w:t>5</w:t>
      </w:r>
      <w:r w:rsidR="007F528F">
        <w:rPr>
          <w:rFonts w:ascii="宋体" w:eastAsia="宋体" w:hAnsi="宋体" w:hint="eastAsia"/>
          <w:color w:val="000000" w:themeColor="text1"/>
          <w:szCs w:val="21"/>
        </w:rPr>
        <w:t>年</w:t>
      </w:r>
      <w:r w:rsidR="007E5599">
        <w:rPr>
          <w:rFonts w:ascii="宋体" w:hAnsi="宋体"/>
          <w:color w:val="000000" w:themeColor="text1"/>
          <w:szCs w:val="21"/>
          <w:u w:val="single"/>
        </w:rPr>
        <w:t>5</w:t>
      </w:r>
      <w:r w:rsidR="007F528F">
        <w:rPr>
          <w:rFonts w:ascii="宋体" w:eastAsia="宋体" w:hAnsi="宋体" w:hint="eastAsia"/>
          <w:color w:val="000000" w:themeColor="text1"/>
          <w:szCs w:val="21"/>
        </w:rPr>
        <w:t>月</w:t>
      </w:r>
      <w:r w:rsidR="007E5599">
        <w:rPr>
          <w:rFonts w:ascii="宋体" w:hAnsi="宋体"/>
          <w:color w:val="000000" w:themeColor="text1"/>
          <w:szCs w:val="21"/>
          <w:u w:val="single"/>
        </w:rPr>
        <w:t>30</w:t>
      </w:r>
      <w:r w:rsidR="007F528F">
        <w:rPr>
          <w:rFonts w:ascii="宋体" w:eastAsia="宋体" w:hAnsi="宋体" w:hint="eastAsia"/>
          <w:color w:val="000000" w:themeColor="text1"/>
          <w:szCs w:val="21"/>
        </w:rPr>
        <w:t>日</w:t>
      </w:r>
      <w:r>
        <w:rPr>
          <w:rFonts w:ascii="宋体" w:eastAsia="宋体" w:hAnsi="宋体"/>
          <w:color w:val="000000" w:themeColor="text1"/>
          <w:szCs w:val="21"/>
        </w:rPr>
        <w:t>09</w:t>
      </w:r>
      <w:r>
        <w:rPr>
          <w:rFonts w:ascii="宋体" w:eastAsia="宋体" w:hAnsi="宋体" w:hint="eastAsia"/>
          <w:color w:val="000000" w:themeColor="text1"/>
          <w:szCs w:val="21"/>
        </w:rPr>
        <w:t>：</w:t>
      </w:r>
      <w:r>
        <w:rPr>
          <w:rFonts w:ascii="宋体" w:eastAsia="宋体" w:hAnsi="宋体"/>
          <w:color w:val="000000" w:themeColor="text1"/>
          <w:szCs w:val="21"/>
        </w:rPr>
        <w:t>0</w:t>
      </w:r>
      <w:r>
        <w:rPr>
          <w:rFonts w:ascii="宋体" w:eastAsia="宋体" w:hAnsi="宋体" w:hint="eastAsia"/>
          <w:color w:val="000000" w:themeColor="text1"/>
          <w:szCs w:val="21"/>
        </w:rPr>
        <w:t>0（北京时间）</w:t>
      </w:r>
    </w:p>
    <w:p w14:paraId="1304F67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地点（网址）：广西政府采购云平台（https：//www.gcy.zfcg.gxzf.gov.cn/）</w:t>
      </w:r>
    </w:p>
    <w:p w14:paraId="4070CB8A"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六、公告期限</w:t>
      </w:r>
    </w:p>
    <w:p w14:paraId="423D347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自本公告发布之日起</w:t>
      </w:r>
      <w:r>
        <w:rPr>
          <w:rFonts w:ascii="宋体" w:eastAsia="宋体" w:hAnsi="宋体"/>
          <w:color w:val="000000" w:themeColor="text1"/>
          <w:szCs w:val="21"/>
        </w:rPr>
        <w:t>5</w:t>
      </w:r>
      <w:r>
        <w:rPr>
          <w:rFonts w:ascii="宋体" w:eastAsia="宋体" w:hAnsi="宋体" w:hint="eastAsia"/>
          <w:color w:val="000000" w:themeColor="text1"/>
          <w:szCs w:val="21"/>
        </w:rPr>
        <w:t>个工作日。</w:t>
      </w:r>
    </w:p>
    <w:p w14:paraId="41129013"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七、其他补充事宜</w:t>
      </w:r>
    </w:p>
    <w:p w14:paraId="002DF06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color w:val="000000" w:themeColor="text1"/>
          <w:szCs w:val="21"/>
        </w:rPr>
        <w:t>1.</w:t>
      </w:r>
      <w:r>
        <w:rPr>
          <w:rFonts w:ascii="宋体" w:eastAsia="宋体" w:hAnsi="宋体" w:hint="eastAsia"/>
          <w:color w:val="000000" w:themeColor="text1"/>
          <w:szCs w:val="21"/>
        </w:rPr>
        <w:t>网上查询地址：中国政府采购网（www.ccgp.gov.cn）、广西政府采购网（http：//zfcg.gxzf.gov.cn）。</w:t>
      </w:r>
    </w:p>
    <w:p w14:paraId="5D571E80" w14:textId="1B59DAA1"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2.磋商保证金：</w:t>
      </w:r>
      <w:r w:rsidR="002F791F" w:rsidRPr="002F791F">
        <w:rPr>
          <w:rFonts w:ascii="宋体" w:eastAsia="宋体" w:hAnsi="宋体" w:hint="eastAsia"/>
          <w:color w:val="000000" w:themeColor="text1"/>
          <w:szCs w:val="21"/>
        </w:rPr>
        <w:t>人民币</w:t>
      </w:r>
      <w:r w:rsidRPr="00323FD6">
        <w:rPr>
          <w:rFonts w:ascii="宋体" w:eastAsia="宋体" w:hAnsi="宋体" w:hint="eastAsia"/>
          <w:color w:val="000000" w:themeColor="text1"/>
          <w:szCs w:val="21"/>
        </w:rPr>
        <w:t>叁万肆仟元整（¥34000.00</w:t>
      </w:r>
      <w:r w:rsidR="002F791F" w:rsidRPr="002F791F">
        <w:rPr>
          <w:rFonts w:ascii="宋体" w:eastAsia="宋体" w:hAnsi="宋体" w:hint="eastAsia"/>
          <w:color w:val="000000" w:themeColor="text1"/>
          <w:szCs w:val="21"/>
        </w:rPr>
        <w:t>元</w:t>
      </w:r>
      <w:r w:rsidRPr="00323FD6">
        <w:rPr>
          <w:rFonts w:ascii="宋体" w:eastAsia="宋体" w:hAnsi="宋体" w:hint="eastAsia"/>
          <w:color w:val="000000" w:themeColor="text1"/>
          <w:szCs w:val="21"/>
        </w:rPr>
        <w:t>）</w:t>
      </w:r>
      <w:r w:rsidR="002F791F">
        <w:rPr>
          <w:rFonts w:ascii="宋体" w:eastAsia="宋体" w:hAnsi="宋体" w:hint="eastAsia"/>
          <w:color w:val="000000" w:themeColor="text1"/>
          <w:szCs w:val="21"/>
        </w:rPr>
        <w:t>。</w:t>
      </w:r>
    </w:p>
    <w:p w14:paraId="7D6BC460" w14:textId="1029806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3.本项目需要落实的政府采购政策：</w:t>
      </w:r>
    </w:p>
    <w:p w14:paraId="2A59A2D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（1）政府采购促进中小企业发展；</w:t>
      </w:r>
    </w:p>
    <w:p w14:paraId="4BC9060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（2）政府采购支持采用本国产品的政策；</w:t>
      </w:r>
    </w:p>
    <w:p w14:paraId="79F8C79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3</w:t>
      </w:r>
      <w:r>
        <w:rPr>
          <w:rFonts w:ascii="宋体" w:eastAsia="宋体" w:hAnsi="宋体" w:hint="eastAsia"/>
          <w:color w:val="000000" w:themeColor="text1"/>
          <w:szCs w:val="21"/>
        </w:rPr>
        <w:t>）强制采购节能产品；优先采购节能产品、环境标志产品；</w:t>
      </w:r>
    </w:p>
    <w:p w14:paraId="580D69D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w:t>
      </w:r>
      <w:r>
        <w:rPr>
          <w:rFonts w:ascii="宋体" w:eastAsia="宋体" w:hAnsi="宋体"/>
          <w:color w:val="000000" w:themeColor="text1"/>
          <w:szCs w:val="21"/>
        </w:rPr>
        <w:t>4</w:t>
      </w:r>
      <w:r>
        <w:rPr>
          <w:rFonts w:ascii="宋体" w:eastAsia="宋体" w:hAnsi="宋体" w:hint="eastAsia"/>
          <w:color w:val="000000" w:themeColor="text1"/>
          <w:szCs w:val="21"/>
        </w:rPr>
        <w:t>）政府采购促进残疾人就业政策；</w:t>
      </w:r>
    </w:p>
    <w:p w14:paraId="15A1EDF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5</w:t>
      </w:r>
      <w:r>
        <w:rPr>
          <w:rFonts w:ascii="宋体" w:eastAsia="宋体" w:hAnsi="宋体" w:hint="eastAsia"/>
          <w:color w:val="000000" w:themeColor="text1"/>
          <w:szCs w:val="21"/>
        </w:rPr>
        <w:t>）政府采购支持监狱企业发展。</w:t>
      </w:r>
    </w:p>
    <w:p w14:paraId="44D5B1F7" w14:textId="5B819308"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w:t>
      </w:r>
      <w:r>
        <w:rPr>
          <w:rFonts w:ascii="宋体" w:eastAsia="宋体" w:hAnsi="宋体"/>
          <w:color w:val="000000" w:themeColor="text1"/>
          <w:szCs w:val="21"/>
        </w:rPr>
        <w:t>.</w:t>
      </w:r>
      <w:r>
        <w:rPr>
          <w:rFonts w:ascii="宋体" w:eastAsia="宋体" w:hAnsi="宋体" w:hint="eastAsia"/>
          <w:color w:val="000000" w:themeColor="text1"/>
          <w:szCs w:val="21"/>
        </w:rPr>
        <w:t>供应商其他资格要求：</w:t>
      </w:r>
    </w:p>
    <w:p w14:paraId="0032F18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D697960" w14:textId="14F284AF"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26238D6" w14:textId="384FEC21"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5.供应商竞标注意事项</w:t>
      </w:r>
    </w:p>
    <w:p w14:paraId="5D2B2D4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本项目为全流程电子化采购项目，通过广西政府采购云平台（https：//www.gcy.zfcg.gxzf.gov.cn/）实行在线电子竞争性磋商，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5C73E35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（2）未进行网上注册并办理数字证书（CA认证）的供应商将无法参与本项目政府采购活动，潜在供应商应当在首次响应文件提交截止时间前，完成电子交易平台上的CA数字证书办理及响应文件的提交。</w:t>
      </w:r>
    </w:p>
    <w:p w14:paraId="64E55A7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CA证书在线解密：首次响应文件开启时，需要供应商携带制作响应文件时用来加密的有效数字证书（CA认证）登录广西政府采购云平台电子开标大厅现场按规定时间对加密的响应文件进行解密，未能按要求进行解密的，由此产生的后果由供应商自行承担。</w:t>
      </w:r>
    </w:p>
    <w:p w14:paraId="4DCB991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注：1）为确保网上操作合法、有效和安全，请供应商确保在电子竞争性磋商过程中能够对相关数据电文进行加密和使用电子签章，妥善保管CA数字证书并使用有效的CA数字证书参与整个采购活动。</w:t>
      </w:r>
    </w:p>
    <w:p w14:paraId="16BCBA62" w14:textId="77777777" w:rsidR="00584E7A" w:rsidRDefault="00323FD6">
      <w:pPr>
        <w:spacing w:line="360" w:lineRule="auto"/>
        <w:ind w:firstLineChars="400" w:firstLine="840"/>
        <w:rPr>
          <w:rFonts w:ascii="宋体" w:eastAsia="宋体" w:hAnsi="宋体"/>
          <w:color w:val="000000" w:themeColor="text1"/>
          <w:szCs w:val="21"/>
        </w:rPr>
      </w:pPr>
      <w:r>
        <w:rPr>
          <w:rFonts w:ascii="宋体" w:eastAsia="宋体" w:hAnsi="宋体" w:hint="eastAsia"/>
          <w:color w:val="000000" w:themeColor="text1"/>
          <w:szCs w:val="21"/>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1470FD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（4）供应商需要在具备有摄像头及语音功能且互联网网络状况良好的电脑登录广西政府采购云平台远程开标大厅参与本次磋商，否则后果自负。</w:t>
      </w:r>
    </w:p>
    <w:p w14:paraId="7E3703C4" w14:textId="6D22842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6.若对项目采购电子交易系统操作有疑问，可登录广西政府采购云平台（https：//www.gcy.zfcg.gxzf.gov.cn/），点击右侧咨询小采，获取采小蜜智能服务管家帮助，或拨打广西政府采购云平台服务热线95763获取热线服务帮助。</w:t>
      </w:r>
    </w:p>
    <w:p w14:paraId="1F98688C"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八、凡对本次采购提出询问，请按以下方式联系</w:t>
      </w:r>
    </w:p>
    <w:p w14:paraId="34EF7D8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1.采购人信息</w:t>
      </w:r>
    </w:p>
    <w:p w14:paraId="62AF867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名称：广西大学</w:t>
      </w:r>
    </w:p>
    <w:p w14:paraId="02C7A9E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地址：广西</w:t>
      </w:r>
      <w:bookmarkStart w:id="8" w:name="OLE_LINK9"/>
      <w:bookmarkStart w:id="9" w:name="OLE_LINK10"/>
      <w:r>
        <w:rPr>
          <w:rFonts w:ascii="宋体" w:eastAsia="宋体" w:hAnsi="宋体" w:hint="eastAsia"/>
          <w:color w:val="000000" w:themeColor="text1"/>
          <w:szCs w:val="21"/>
        </w:rPr>
        <w:t>壮族自治区</w:t>
      </w:r>
      <w:bookmarkEnd w:id="8"/>
      <w:bookmarkEnd w:id="9"/>
      <w:r>
        <w:rPr>
          <w:rFonts w:ascii="宋体" w:eastAsia="宋体" w:hAnsi="宋体" w:hint="eastAsia"/>
          <w:color w:val="000000" w:themeColor="text1"/>
          <w:szCs w:val="21"/>
        </w:rPr>
        <w:t>南宁市西乡塘区大学东路100号</w:t>
      </w:r>
    </w:p>
    <w:p w14:paraId="40CDCEB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项目联系人：唐琼玲</w:t>
      </w:r>
    </w:p>
    <w:p w14:paraId="3281485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项目联系方式：0771-3233183</w:t>
      </w:r>
    </w:p>
    <w:p w14:paraId="24C0D8A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2.采购代理机构信息</w:t>
      </w:r>
    </w:p>
    <w:p w14:paraId="1543FDC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名称：广西科文招标有限公司</w:t>
      </w:r>
    </w:p>
    <w:p w14:paraId="6C6B418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地址：广西壮族自治区南宁市民族大道141号中鼎万象东方D区五层</w:t>
      </w:r>
    </w:p>
    <w:p w14:paraId="69BD1B5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项目联系人：刘忠虎、严广廷</w:t>
      </w:r>
    </w:p>
    <w:p w14:paraId="49CBB170" w14:textId="560F0CF8" w:rsidR="00584E7A" w:rsidRDefault="00323FD6" w:rsidP="002F791F">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项目联系方式：0771-202390</w:t>
      </w:r>
      <w:r>
        <w:rPr>
          <w:rFonts w:ascii="宋体" w:eastAsia="宋体" w:hAnsi="宋体"/>
          <w:color w:val="000000" w:themeColor="text1"/>
          <w:szCs w:val="21"/>
        </w:rPr>
        <w:t>3</w:t>
      </w:r>
    </w:p>
    <w:p w14:paraId="2662F24D" w14:textId="77777777" w:rsidR="00584E7A" w:rsidRDefault="00584E7A">
      <w:pPr>
        <w:spacing w:line="360" w:lineRule="auto"/>
        <w:ind w:firstLineChars="200" w:firstLine="420"/>
        <w:rPr>
          <w:rFonts w:ascii="宋体" w:eastAsia="宋体" w:hAnsi="宋体"/>
          <w:color w:val="000000" w:themeColor="text1"/>
          <w:szCs w:val="21"/>
        </w:rPr>
        <w:sectPr w:rsidR="00584E7A">
          <w:footerReference w:type="default" r:id="rId8"/>
          <w:pgSz w:w="11906" w:h="16838"/>
          <w:pgMar w:top="1440" w:right="1134" w:bottom="1440" w:left="1418" w:header="851" w:footer="992" w:gutter="0"/>
          <w:pgNumType w:start="1"/>
          <w:cols w:space="425"/>
          <w:docGrid w:type="lines" w:linePitch="312"/>
        </w:sectPr>
      </w:pPr>
    </w:p>
    <w:p w14:paraId="3CF63AEE" w14:textId="77777777" w:rsidR="00584E7A" w:rsidRDefault="00323FD6">
      <w:pPr>
        <w:pStyle w:val="1"/>
        <w:jc w:val="center"/>
        <w:rPr>
          <w:rFonts w:ascii="宋体" w:eastAsia="宋体" w:hAnsi="宋体"/>
          <w:color w:val="000000" w:themeColor="text1"/>
        </w:rPr>
      </w:pPr>
      <w:bookmarkStart w:id="10" w:name="_Toc197530104"/>
      <w:r>
        <w:rPr>
          <w:rFonts w:ascii="宋体" w:eastAsia="宋体" w:hAnsi="宋体" w:hint="eastAsia"/>
          <w:color w:val="000000" w:themeColor="text1"/>
        </w:rPr>
        <w:lastRenderedPageBreak/>
        <w:t>第二</w:t>
      </w:r>
      <w:r>
        <w:rPr>
          <w:rFonts w:ascii="宋体" w:eastAsia="宋体" w:hAnsi="宋体" w:hint="eastAsia"/>
          <w:color w:val="000000" w:themeColor="text1"/>
          <w:spacing w:val="100"/>
        </w:rPr>
        <w:t>章</w:t>
      </w:r>
      <w:r>
        <w:rPr>
          <w:rFonts w:ascii="宋体" w:eastAsia="宋体" w:hAnsi="宋体" w:hint="eastAsia"/>
          <w:color w:val="000000" w:themeColor="text1"/>
        </w:rPr>
        <w:t>供应商须知</w:t>
      </w:r>
      <w:bookmarkEnd w:id="10"/>
    </w:p>
    <w:p w14:paraId="4D3F96D3" w14:textId="77777777" w:rsidR="00584E7A" w:rsidRDefault="00323FD6">
      <w:pPr>
        <w:pStyle w:val="2"/>
        <w:jc w:val="center"/>
        <w:rPr>
          <w:color w:val="000000" w:themeColor="text1"/>
        </w:rPr>
      </w:pPr>
      <w:bookmarkStart w:id="11" w:name="_Toc197530105"/>
      <w:r>
        <w:rPr>
          <w:rFonts w:hint="eastAsia"/>
          <w:color w:val="000000" w:themeColor="text1"/>
        </w:rPr>
        <w:t>一、供应商须知前附表</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356"/>
      </w:tblGrid>
      <w:tr w:rsidR="00584E7A" w14:paraId="1A648487" w14:textId="77777777" w:rsidTr="00B51B6B">
        <w:trPr>
          <w:trHeight w:val="454"/>
          <w:jc w:val="center"/>
        </w:trPr>
        <w:tc>
          <w:tcPr>
            <w:tcW w:w="988" w:type="dxa"/>
            <w:vAlign w:val="center"/>
          </w:tcPr>
          <w:p w14:paraId="1B89F8BE"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条款号</w:t>
            </w:r>
          </w:p>
        </w:tc>
        <w:tc>
          <w:tcPr>
            <w:tcW w:w="8356" w:type="dxa"/>
            <w:vAlign w:val="center"/>
          </w:tcPr>
          <w:p w14:paraId="17184D91"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内容</w:t>
            </w:r>
          </w:p>
        </w:tc>
      </w:tr>
      <w:tr w:rsidR="00584E7A" w14:paraId="767A0799" w14:textId="77777777" w:rsidTr="00B51B6B">
        <w:trPr>
          <w:trHeight w:val="454"/>
          <w:jc w:val="center"/>
        </w:trPr>
        <w:tc>
          <w:tcPr>
            <w:tcW w:w="988" w:type="dxa"/>
            <w:vAlign w:val="center"/>
          </w:tcPr>
          <w:p w14:paraId="1D3CE226"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3</w:t>
            </w:r>
          </w:p>
        </w:tc>
        <w:tc>
          <w:tcPr>
            <w:tcW w:w="8356" w:type="dxa"/>
            <w:vAlign w:val="center"/>
          </w:tcPr>
          <w:p w14:paraId="43BC7AA3"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1.供应商的资格条件：详见竞争性磋商公告。</w:t>
            </w:r>
          </w:p>
          <w:p w14:paraId="30B986D9"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2.供应商出现下列情形之一的，不得参加政府采购活动：</w:t>
            </w:r>
          </w:p>
          <w:p w14:paraId="5876FF2F"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1</w:t>
            </w:r>
            <w:r>
              <w:rPr>
                <w:rFonts w:ascii="宋体" w:hAnsi="宋体" w:hint="eastAsia"/>
                <w:color w:val="000000" w:themeColor="text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8288B6F"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.2</w:t>
            </w:r>
            <w:r>
              <w:rPr>
                <w:rFonts w:ascii="宋体" w:hAnsi="宋体" w:hint="eastAsia"/>
                <w:color w:val="000000" w:themeColor="text1"/>
                <w:szCs w:val="21"/>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BB6F3B3" w14:textId="13349F7F"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2.3</w:t>
            </w:r>
            <w:r w:rsidR="002F791F" w:rsidRPr="002F791F">
              <w:rPr>
                <w:rFonts w:ascii="宋体" w:hAnsi="宋体" w:hint="eastAsia"/>
                <w:color w:val="000000" w:themeColor="text1"/>
                <w:szCs w:val="21"/>
              </w:rPr>
              <w:t>供应商在参加政府采购活动前三年内，履行与采购人或者与采购人存在管理关系的单位的采购合同时，发生过重大实质性违约且未及时采取合理补救措施的，不得参与本次采购活动。</w:t>
            </w:r>
          </w:p>
        </w:tc>
      </w:tr>
      <w:tr w:rsidR="00584E7A" w14:paraId="11E1F515" w14:textId="77777777" w:rsidTr="00B51B6B">
        <w:trPr>
          <w:trHeight w:val="454"/>
          <w:jc w:val="center"/>
        </w:trPr>
        <w:tc>
          <w:tcPr>
            <w:tcW w:w="988" w:type="dxa"/>
            <w:vAlign w:val="center"/>
          </w:tcPr>
          <w:p w14:paraId="42827676"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5.1</w:t>
            </w:r>
          </w:p>
        </w:tc>
        <w:tc>
          <w:tcPr>
            <w:tcW w:w="8356" w:type="dxa"/>
            <w:vAlign w:val="center"/>
          </w:tcPr>
          <w:p w14:paraId="22076CB4" w14:textId="66511028"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是否接受联合体竞标：否。</w:t>
            </w:r>
          </w:p>
        </w:tc>
      </w:tr>
      <w:tr w:rsidR="00584E7A" w14:paraId="08ECF40D" w14:textId="77777777" w:rsidTr="00B51B6B">
        <w:trPr>
          <w:trHeight w:val="454"/>
          <w:jc w:val="center"/>
        </w:trPr>
        <w:tc>
          <w:tcPr>
            <w:tcW w:w="988" w:type="dxa"/>
            <w:vAlign w:val="center"/>
          </w:tcPr>
          <w:p w14:paraId="2483E93E"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5.2</w:t>
            </w:r>
          </w:p>
        </w:tc>
        <w:tc>
          <w:tcPr>
            <w:tcW w:w="8356" w:type="dxa"/>
            <w:vAlign w:val="center"/>
          </w:tcPr>
          <w:p w14:paraId="7397B55B"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如接受联合体参加竞争性磋商，要求如下：</w:t>
            </w:r>
          </w:p>
          <w:p w14:paraId="1E1548FD"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1.两个以上竞标人可以组成一个竞标联合体，以一个竞标人的身份共同参加竞标，联合体竞标人的名称应统一按“XXX公司与XXX公司的联合体”的规则填写。</w:t>
            </w:r>
          </w:p>
          <w:p w14:paraId="319DDF2A"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2.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10870C27"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w:t>
            </w:r>
            <w:r>
              <w:rPr>
                <w:rFonts w:ascii="宋体" w:hAnsi="宋体" w:hint="eastAsia"/>
                <w:color w:val="000000" w:themeColor="text1"/>
                <w:szCs w:val="21"/>
              </w:rPr>
              <w:lastRenderedPageBreak/>
              <w:t>件。联合体各方必须共同与采购人签订采购合同，就采购合同约定的事项对采购人承担连带责任。</w:t>
            </w:r>
          </w:p>
          <w:p w14:paraId="27E9E8FF"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4.以联合体形式参加政府采购活动的，联合体各方不得再单独参加或者与其他</w:t>
            </w:r>
            <w:r>
              <w:rPr>
                <w:rFonts w:ascii="宋体" w:eastAsia="宋体" w:hAnsi="宋体" w:hint="eastAsia"/>
                <w:color w:val="000000" w:themeColor="text1"/>
                <w:szCs w:val="21"/>
              </w:rPr>
              <w:t>供应商</w:t>
            </w:r>
            <w:r>
              <w:rPr>
                <w:rFonts w:ascii="宋体" w:hAnsi="宋体" w:hint="eastAsia"/>
                <w:color w:val="000000" w:themeColor="text1"/>
                <w:szCs w:val="21"/>
              </w:rPr>
              <w:t>另外组成联合体参加同一合同项下的政府采购活动，否则与之相关的响应文件作废。</w:t>
            </w:r>
          </w:p>
          <w:p w14:paraId="539C3449"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5.联合体中有同类资质的竞标人按照联合体分工承担相同工作的，应当按照资质等级较低的竞标人确定资质等级。</w:t>
            </w:r>
          </w:p>
          <w:p w14:paraId="2A8EB075"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6.联合体竞标业绩、履约能力，联合体各方提供均可计算。</w:t>
            </w:r>
          </w:p>
          <w:p w14:paraId="3F144D79"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7.联合体各方均应按照采购文件的规定提交资格证明文件。</w:t>
            </w:r>
          </w:p>
        </w:tc>
      </w:tr>
      <w:tr w:rsidR="00584E7A" w14:paraId="584E74FC" w14:textId="77777777" w:rsidTr="00B51B6B">
        <w:trPr>
          <w:trHeight w:val="454"/>
          <w:jc w:val="center"/>
        </w:trPr>
        <w:tc>
          <w:tcPr>
            <w:tcW w:w="988" w:type="dxa"/>
            <w:vAlign w:val="center"/>
          </w:tcPr>
          <w:p w14:paraId="055B4914"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lastRenderedPageBreak/>
              <w:t>6.2</w:t>
            </w:r>
          </w:p>
        </w:tc>
        <w:tc>
          <w:tcPr>
            <w:tcW w:w="8356" w:type="dxa"/>
            <w:vAlign w:val="center"/>
          </w:tcPr>
          <w:p w14:paraId="1A0F3A24"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sym w:font="Wingdings 2" w:char="F052"/>
            </w:r>
            <w:r>
              <w:rPr>
                <w:rFonts w:ascii="宋体" w:hAnsi="宋体" w:hint="eastAsia"/>
                <w:color w:val="000000" w:themeColor="text1"/>
                <w:szCs w:val="21"/>
              </w:rPr>
              <w:t>不允许分包</w:t>
            </w:r>
          </w:p>
          <w:p w14:paraId="5536418E"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□允许分包</w:t>
            </w:r>
          </w:p>
          <w:p w14:paraId="1D7DD38F" w14:textId="1FAD1883"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分包内容：</w:t>
            </w:r>
            <w:r w:rsidR="007F528F" w:rsidRPr="007F528F">
              <w:rPr>
                <w:rFonts w:ascii="宋体" w:hAnsi="宋体"/>
                <w:color w:val="000000" w:themeColor="text1"/>
                <w:szCs w:val="21"/>
                <w:u w:val="single"/>
              </w:rPr>
              <w:t xml:space="preserve">      </w:t>
            </w:r>
            <w:r>
              <w:rPr>
                <w:rFonts w:ascii="宋体" w:hAnsi="宋体" w:hint="eastAsia"/>
                <w:color w:val="000000" w:themeColor="text1"/>
                <w:szCs w:val="21"/>
              </w:rPr>
              <w:t>。</w:t>
            </w:r>
          </w:p>
          <w:p w14:paraId="7F29C8CC" w14:textId="4E922A49"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分包金额或者比例：</w:t>
            </w:r>
            <w:r w:rsidR="007F528F" w:rsidRPr="007F528F">
              <w:rPr>
                <w:rFonts w:ascii="宋体" w:hAnsi="宋体"/>
                <w:color w:val="000000" w:themeColor="text1"/>
                <w:szCs w:val="21"/>
                <w:u w:val="single"/>
              </w:rPr>
              <w:t xml:space="preserve">      </w:t>
            </w:r>
            <w:r>
              <w:rPr>
                <w:rFonts w:ascii="宋体" w:hAnsi="宋体" w:hint="eastAsia"/>
                <w:color w:val="000000" w:themeColor="text1"/>
                <w:szCs w:val="21"/>
              </w:rPr>
              <w:t>。</w:t>
            </w:r>
          </w:p>
          <w:p w14:paraId="01092EA1" w14:textId="586D2469"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分包供应商必须具备的资质：</w:t>
            </w:r>
            <w:r w:rsidR="007F528F" w:rsidRPr="007F528F">
              <w:rPr>
                <w:rFonts w:ascii="宋体" w:hAnsi="宋体"/>
                <w:color w:val="000000" w:themeColor="text1"/>
                <w:szCs w:val="21"/>
                <w:u w:val="single"/>
              </w:rPr>
              <w:t xml:space="preserve">      </w:t>
            </w:r>
            <w:r>
              <w:rPr>
                <w:rFonts w:ascii="宋体" w:hAnsi="宋体" w:hint="eastAsia"/>
                <w:color w:val="000000" w:themeColor="text1"/>
                <w:szCs w:val="21"/>
              </w:rPr>
              <w:t>。</w:t>
            </w:r>
          </w:p>
        </w:tc>
      </w:tr>
      <w:tr w:rsidR="00584E7A" w14:paraId="5276B009" w14:textId="77777777" w:rsidTr="00B51B6B">
        <w:trPr>
          <w:trHeight w:val="454"/>
          <w:jc w:val="center"/>
        </w:trPr>
        <w:tc>
          <w:tcPr>
            <w:tcW w:w="988" w:type="dxa"/>
            <w:vAlign w:val="center"/>
          </w:tcPr>
          <w:p w14:paraId="54EABE9D"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12.1.1</w:t>
            </w:r>
          </w:p>
        </w:tc>
        <w:tc>
          <w:tcPr>
            <w:tcW w:w="8356" w:type="dxa"/>
            <w:vAlign w:val="center"/>
          </w:tcPr>
          <w:p w14:paraId="4C9F74E3" w14:textId="77777777" w:rsidR="00584E7A" w:rsidRDefault="00323FD6">
            <w:pPr>
              <w:spacing w:line="360" w:lineRule="auto"/>
              <w:jc w:val="left"/>
              <w:rPr>
                <w:rFonts w:ascii="宋体" w:hAnsi="宋体"/>
                <w:b/>
                <w:color w:val="000000" w:themeColor="text1"/>
                <w:szCs w:val="21"/>
              </w:rPr>
            </w:pPr>
            <w:r>
              <w:rPr>
                <w:rFonts w:ascii="宋体" w:hAnsi="宋体" w:hint="eastAsia"/>
                <w:b/>
                <w:color w:val="000000" w:themeColor="text1"/>
                <w:szCs w:val="21"/>
              </w:rPr>
              <w:t>资格证明文件</w:t>
            </w:r>
          </w:p>
          <w:p w14:paraId="1C53F8DE" w14:textId="77777777"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1.供应商为法人或者其他组织的，提供营业执照等证明文件复印件（如营业执照或者事业单位法人证书或者执业许可证等）；</w:t>
            </w:r>
            <w:r>
              <w:rPr>
                <w:rFonts w:ascii="宋体" w:hAnsi="宋体" w:hint="eastAsia"/>
                <w:b/>
                <w:color w:val="000000" w:themeColor="text1"/>
                <w:szCs w:val="21"/>
              </w:rPr>
              <w:t>（必须提供，否则响应文件按无效处理）</w:t>
            </w:r>
          </w:p>
          <w:p w14:paraId="5C7F0C4D" w14:textId="77777777"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2.供应商依法缴纳税收的相关材料（</w:t>
            </w:r>
            <w:bookmarkStart w:id="12" w:name="OLE_LINK12"/>
            <w:bookmarkStart w:id="13" w:name="OLE_LINK11"/>
            <w:r>
              <w:rPr>
                <w:rFonts w:ascii="宋体" w:hAnsi="宋体" w:hint="eastAsia"/>
                <w:color w:val="000000" w:themeColor="text1"/>
                <w:szCs w:val="21"/>
              </w:rPr>
              <w:t>竞标截止日期前半年</w:t>
            </w:r>
            <w:bookmarkEnd w:id="12"/>
            <w:bookmarkEnd w:id="13"/>
            <w:r>
              <w:rPr>
                <w:rFonts w:ascii="宋体" w:hAnsi="宋体" w:hint="eastAsia"/>
                <w:color w:val="000000" w:themeColor="text1"/>
                <w:szCs w:val="21"/>
              </w:rPr>
              <w:t>内任意一个月的依法缴纳税收的凭据复印件；依法免税的，必须提供相应文件证明其依法免税。从成立之日起到响应文件提交截止时间止不足要求月数的，只需提供从成立之日起的依法缴纳税收相应证明文件）；</w:t>
            </w:r>
            <w:r>
              <w:rPr>
                <w:rFonts w:ascii="宋体" w:hAnsi="宋体" w:hint="eastAsia"/>
                <w:b/>
                <w:color w:val="000000" w:themeColor="text1"/>
                <w:szCs w:val="21"/>
              </w:rPr>
              <w:t>（必须提供，否则响应文件按无效处理）</w:t>
            </w:r>
          </w:p>
          <w:p w14:paraId="1107D3E5" w14:textId="77777777"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3.供应商依法缴纳社会保障资金的相关材料[竞标截止日期前半年内任意一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ascii="宋体" w:hAnsi="宋体" w:hint="eastAsia"/>
                <w:b/>
                <w:color w:val="000000" w:themeColor="text1"/>
                <w:szCs w:val="21"/>
              </w:rPr>
              <w:t>（必须提供，否则响应文件按无效处理）</w:t>
            </w:r>
          </w:p>
          <w:p w14:paraId="7458BD92" w14:textId="5C8D67EF"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4.供应商财务状况报告及供应商财务状况承诺书</w:t>
            </w:r>
            <w:r w:rsidR="002F791F">
              <w:rPr>
                <w:rFonts w:ascii="宋体" w:hAnsi="宋体" w:hint="eastAsia"/>
                <w:color w:val="000000" w:themeColor="text1"/>
                <w:szCs w:val="21"/>
              </w:rPr>
              <w:t>（格式后附）</w:t>
            </w:r>
            <w:r>
              <w:rPr>
                <w:rFonts w:ascii="宋体" w:hAnsi="宋体" w:hint="eastAsia"/>
                <w:color w:val="000000" w:themeColor="text1"/>
                <w:szCs w:val="21"/>
              </w:rPr>
              <w:t>（</w:t>
            </w:r>
            <w:bookmarkStart w:id="14" w:name="OLE_LINK14"/>
            <w:bookmarkStart w:id="15" w:name="OLE_LINK13"/>
            <w:r>
              <w:rPr>
                <w:rFonts w:ascii="宋体" w:hAnsi="宋体" w:hint="eastAsia"/>
                <w:color w:val="000000" w:themeColor="text1"/>
                <w:szCs w:val="21"/>
              </w:rPr>
              <w:t>2023年度</w:t>
            </w:r>
            <w:bookmarkEnd w:id="14"/>
            <w:bookmarkEnd w:id="15"/>
            <w:r>
              <w:rPr>
                <w:rFonts w:ascii="宋体" w:hAnsi="宋体" w:hint="eastAsia"/>
                <w:color w:val="000000" w:themeColor="text1"/>
                <w:szCs w:val="21"/>
              </w:rPr>
              <w:t>或202</w:t>
            </w:r>
            <w:r>
              <w:rPr>
                <w:rFonts w:ascii="宋体" w:hAnsi="宋体"/>
                <w:color w:val="000000" w:themeColor="text1"/>
                <w:szCs w:val="21"/>
              </w:rPr>
              <w:t>4</w:t>
            </w:r>
            <w:r>
              <w:rPr>
                <w:rFonts w:ascii="宋体" w:hAnsi="宋体" w:hint="eastAsia"/>
                <w:color w:val="000000" w:themeColor="text1"/>
                <w:szCs w:val="21"/>
              </w:rPr>
              <w:t>年度财务报表复印件，或者银行出具的资信证明，或者中国人民银行征信中心出具的信用报告；供应商属于成立时间在规定年度之后的法人或其他组织，需提供成立之日起至响应文件提交截止时间前的月报表或银行出具的资信证明或者中国人民银行征信中心出具的</w:t>
            </w:r>
            <w:r>
              <w:rPr>
                <w:rFonts w:ascii="宋体" w:hAnsi="宋体" w:hint="eastAsia"/>
                <w:color w:val="000000" w:themeColor="text1"/>
                <w:szCs w:val="21"/>
              </w:rPr>
              <w:lastRenderedPageBreak/>
              <w:t>企业信用报告；资信证明应在有效期内，未注明有效期的，银行出具时间至响应文件提交截止时间不得超过一年）；</w:t>
            </w:r>
            <w:r>
              <w:rPr>
                <w:rFonts w:ascii="宋体" w:hAnsi="宋体" w:hint="eastAsia"/>
                <w:b/>
                <w:color w:val="000000" w:themeColor="text1"/>
                <w:szCs w:val="21"/>
              </w:rPr>
              <w:t>（必须提供，否则响应文件按无效处理）</w:t>
            </w:r>
          </w:p>
          <w:p w14:paraId="0B6D91E3" w14:textId="77777777"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5.供应商直接控股、管理关系信息表（格式后附）；</w:t>
            </w:r>
            <w:r>
              <w:rPr>
                <w:rFonts w:ascii="宋体" w:hAnsi="宋体" w:hint="eastAsia"/>
                <w:b/>
                <w:color w:val="000000" w:themeColor="text1"/>
                <w:szCs w:val="21"/>
              </w:rPr>
              <w:t>（必须提供，否则响应文件按无效处理）</w:t>
            </w:r>
          </w:p>
          <w:p w14:paraId="05827115" w14:textId="1DA551FE"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6.竞标声明（格式后附）；</w:t>
            </w:r>
            <w:r>
              <w:rPr>
                <w:rFonts w:ascii="宋体" w:hAnsi="宋体" w:hint="eastAsia"/>
                <w:b/>
                <w:color w:val="000000" w:themeColor="text1"/>
                <w:szCs w:val="21"/>
              </w:rPr>
              <w:t>（必须提供，否则响应文件按无效处理）</w:t>
            </w:r>
          </w:p>
          <w:p w14:paraId="6399100C" w14:textId="678117E1" w:rsidR="00584E7A" w:rsidRDefault="00323FD6">
            <w:pPr>
              <w:spacing w:line="360" w:lineRule="auto"/>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w:t>
            </w:r>
            <w:r w:rsidR="00D250E3" w:rsidRPr="00D250E3">
              <w:rPr>
                <w:rFonts w:ascii="宋体" w:hAnsi="宋体" w:hint="eastAsia"/>
                <w:color w:val="000000" w:themeColor="text1"/>
                <w:szCs w:val="21"/>
              </w:rPr>
              <w:t>竞争性磋商公告对应的特定资格要求设置供应商提供的资格证明材料</w:t>
            </w:r>
            <w:r w:rsidR="002F791F">
              <w:rPr>
                <w:rFonts w:ascii="宋体" w:hAnsi="宋体" w:hint="eastAsia"/>
                <w:color w:val="000000" w:themeColor="text1"/>
                <w:szCs w:val="21"/>
              </w:rPr>
              <w:t>；</w:t>
            </w:r>
            <w:r>
              <w:rPr>
                <w:rFonts w:ascii="宋体" w:hAnsi="宋体" w:hint="eastAsia"/>
                <w:b/>
                <w:color w:val="000000" w:themeColor="text1"/>
                <w:szCs w:val="21"/>
              </w:rPr>
              <w:t>（必须提供，否则响应文件按无效处理）</w:t>
            </w:r>
          </w:p>
          <w:p w14:paraId="7838EE45" w14:textId="6A47480D" w:rsidR="00584E7A" w:rsidRDefault="00323FD6">
            <w:pPr>
              <w:spacing w:line="360" w:lineRule="auto"/>
              <w:rPr>
                <w:rFonts w:ascii="宋体" w:hAnsi="宋体"/>
                <w:color w:val="000000" w:themeColor="text1"/>
                <w:szCs w:val="21"/>
              </w:rPr>
            </w:pPr>
            <w:r>
              <w:rPr>
                <w:rFonts w:ascii="宋体" w:hAnsi="宋体" w:hint="eastAsia"/>
                <w:color w:val="000000" w:themeColor="text1"/>
                <w:szCs w:val="21"/>
              </w:rPr>
              <w:t>（1）供应商具有有效的建筑工程施工总承包三级（含）以上资质，具备有效的省级及以上建设行政主管部门颁发的安全生产许可证，并在人员、设备、资金等方面具备相应的施工能力。</w:t>
            </w:r>
          </w:p>
          <w:p w14:paraId="3B19BD62" w14:textId="5D29D071" w:rsidR="00584E7A" w:rsidRDefault="00323FD6">
            <w:pPr>
              <w:spacing w:line="360" w:lineRule="auto"/>
              <w:rPr>
                <w:rFonts w:ascii="宋体" w:hAnsi="宋体"/>
                <w:color w:val="000000" w:themeColor="text1"/>
                <w:szCs w:val="21"/>
              </w:rPr>
            </w:pPr>
            <w:r>
              <w:rPr>
                <w:rFonts w:ascii="宋体" w:hAnsi="宋体" w:hint="eastAsia"/>
                <w:color w:val="000000" w:themeColor="text1"/>
                <w:szCs w:val="21"/>
              </w:rPr>
              <w:t>（2）拟投入本项目的项目经理须具备建筑工程专业二级（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2F9F11C1"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（3）拟投入本项目的专职安全生产管理人员须具备有效的安全生产考核合格证书（C类）。</w:t>
            </w:r>
          </w:p>
          <w:p w14:paraId="76D0D819" w14:textId="331255B2"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8</w:t>
            </w:r>
            <w:r>
              <w:rPr>
                <w:rFonts w:ascii="宋体" w:hAnsi="宋体"/>
                <w:color w:val="000000" w:themeColor="text1"/>
                <w:szCs w:val="21"/>
              </w:rPr>
              <w:t>.</w:t>
            </w:r>
            <w:r>
              <w:rPr>
                <w:rFonts w:ascii="宋体" w:hAnsi="宋体" w:hint="eastAsia"/>
                <w:color w:val="000000" w:themeColor="text1"/>
                <w:szCs w:val="21"/>
              </w:rPr>
              <w:t>除磋商文件规定必须提供以外，供应商认为需要提供的其他证明材料；</w:t>
            </w:r>
          </w:p>
          <w:p w14:paraId="44FF24DA" w14:textId="77777777" w:rsidR="00584E7A" w:rsidRDefault="00323FD6">
            <w:pPr>
              <w:spacing w:line="360" w:lineRule="auto"/>
              <w:jc w:val="left"/>
              <w:rPr>
                <w:rFonts w:ascii="宋体" w:hAnsi="宋体"/>
                <w:b/>
                <w:color w:val="000000" w:themeColor="text1"/>
                <w:szCs w:val="21"/>
              </w:rPr>
            </w:pPr>
            <w:r>
              <w:rPr>
                <w:rFonts w:ascii="宋体" w:hAnsi="宋体" w:hint="eastAsia"/>
                <w:b/>
                <w:color w:val="000000" w:themeColor="text1"/>
                <w:szCs w:val="21"/>
              </w:rPr>
              <w:t>注：</w:t>
            </w:r>
          </w:p>
          <w:p w14:paraId="0B359D16" w14:textId="77777777" w:rsidR="00584E7A" w:rsidRDefault="00323FD6">
            <w:pPr>
              <w:spacing w:line="360" w:lineRule="auto"/>
              <w:jc w:val="left"/>
              <w:rPr>
                <w:rFonts w:ascii="宋体" w:hAnsi="宋体"/>
                <w:b/>
                <w:color w:val="000000" w:themeColor="text1"/>
                <w:szCs w:val="21"/>
              </w:rPr>
            </w:pPr>
            <w:r>
              <w:rPr>
                <w:rFonts w:ascii="宋体" w:hAnsi="宋体" w:hint="eastAsia"/>
                <w:b/>
                <w:color w:val="000000" w:themeColor="text1"/>
                <w:szCs w:val="21"/>
              </w:rPr>
              <w:t>1.以上标明“必须提供”的材料属于复印件的，必须加盖供应商公章，否则响应文件按无效响应处理。</w:t>
            </w:r>
          </w:p>
          <w:p w14:paraId="22D7F8F6" w14:textId="77777777" w:rsidR="00584E7A" w:rsidRDefault="00323FD6">
            <w:pPr>
              <w:spacing w:line="360" w:lineRule="auto"/>
              <w:jc w:val="left"/>
              <w:rPr>
                <w:rFonts w:ascii="宋体" w:hAnsi="宋体"/>
                <w:color w:val="000000" w:themeColor="text1"/>
                <w:szCs w:val="21"/>
              </w:rPr>
            </w:pPr>
            <w:r>
              <w:rPr>
                <w:rFonts w:ascii="宋体" w:hAnsi="宋体" w:hint="eastAsia"/>
                <w:b/>
                <w:color w:val="000000" w:themeColor="text1"/>
                <w:szCs w:val="21"/>
              </w:rPr>
              <w:t>2.联合体竞标时，第1-5项资格证明文件联合体各方均必须分别提供，联合体各方分别盖章和签字，否则响应文件按无效响应处理。</w:t>
            </w:r>
          </w:p>
        </w:tc>
      </w:tr>
      <w:tr w:rsidR="00584E7A" w14:paraId="65AD477B" w14:textId="77777777" w:rsidTr="00B51B6B">
        <w:trPr>
          <w:trHeight w:val="454"/>
          <w:jc w:val="center"/>
        </w:trPr>
        <w:tc>
          <w:tcPr>
            <w:tcW w:w="988" w:type="dxa"/>
            <w:vAlign w:val="center"/>
          </w:tcPr>
          <w:p w14:paraId="2E4C2BBA"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12.1.2</w:t>
            </w:r>
          </w:p>
        </w:tc>
        <w:tc>
          <w:tcPr>
            <w:tcW w:w="8356" w:type="dxa"/>
            <w:vAlign w:val="center"/>
          </w:tcPr>
          <w:p w14:paraId="3B364BF9" w14:textId="77777777" w:rsidR="00584E7A" w:rsidRDefault="00323FD6">
            <w:pPr>
              <w:spacing w:line="360" w:lineRule="auto"/>
              <w:jc w:val="left"/>
              <w:rPr>
                <w:rFonts w:ascii="宋体" w:hAnsi="宋体"/>
                <w:b/>
                <w:color w:val="000000" w:themeColor="text1"/>
                <w:szCs w:val="21"/>
              </w:rPr>
            </w:pPr>
            <w:r>
              <w:rPr>
                <w:rFonts w:ascii="宋体" w:hAnsi="宋体" w:hint="eastAsia"/>
                <w:b/>
                <w:color w:val="000000" w:themeColor="text1"/>
                <w:szCs w:val="21"/>
              </w:rPr>
              <w:t>报价文件</w:t>
            </w:r>
          </w:p>
          <w:p w14:paraId="2D0D5B49" w14:textId="616E5D03"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1.竞标函及竞标函附录（格式后附）；</w:t>
            </w:r>
            <w:r>
              <w:rPr>
                <w:rFonts w:ascii="宋体" w:hAnsi="宋体" w:hint="eastAsia"/>
                <w:b/>
                <w:color w:val="000000" w:themeColor="text1"/>
                <w:szCs w:val="21"/>
              </w:rPr>
              <w:t>（必须提供，否则响应文件按无效处理）</w:t>
            </w:r>
          </w:p>
          <w:p w14:paraId="7473D276" w14:textId="61F323A4" w:rsidR="00584E7A" w:rsidRDefault="00323FD6">
            <w:pPr>
              <w:spacing w:line="360" w:lineRule="auto"/>
              <w:jc w:val="left"/>
              <w:rPr>
                <w:rFonts w:ascii="宋体" w:hAnsi="宋体"/>
                <w:b/>
                <w:color w:val="000000" w:themeColor="text1"/>
                <w:szCs w:val="21"/>
              </w:rPr>
            </w:pPr>
            <w:r>
              <w:rPr>
                <w:rFonts w:ascii="宋体" w:hAnsi="宋体"/>
                <w:color w:val="000000" w:themeColor="text1"/>
                <w:szCs w:val="21"/>
              </w:rPr>
              <w:t>2</w:t>
            </w:r>
            <w:r>
              <w:rPr>
                <w:rFonts w:ascii="宋体" w:hAnsi="宋体" w:hint="eastAsia"/>
                <w:color w:val="000000" w:themeColor="text1"/>
                <w:szCs w:val="21"/>
              </w:rPr>
              <w:t>.竞标报价表（格式后附）；</w:t>
            </w:r>
            <w:r>
              <w:rPr>
                <w:rFonts w:ascii="宋体" w:hAnsi="宋体" w:hint="eastAsia"/>
                <w:b/>
                <w:color w:val="000000" w:themeColor="text1"/>
                <w:szCs w:val="21"/>
              </w:rPr>
              <w:t>（必须提供，否则响应文件按无效处理）</w:t>
            </w:r>
          </w:p>
          <w:p w14:paraId="1A5DFBFF" w14:textId="77777777" w:rsidR="00584E7A" w:rsidRDefault="00323FD6">
            <w:pPr>
              <w:spacing w:line="360" w:lineRule="auto"/>
              <w:jc w:val="left"/>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.《中小企业声明函》或《残疾人福利性单位声明函》或监狱企业证明（由省级以上监狱管理局、戒毒管理局（含新疆生产建设兵团）出具的属于监狱企业的证明文件）；（如有请提供）</w:t>
            </w:r>
          </w:p>
          <w:p w14:paraId="22991452" w14:textId="77777777" w:rsidR="00584E7A" w:rsidRDefault="00323FD6">
            <w:pPr>
              <w:spacing w:line="360" w:lineRule="auto"/>
              <w:jc w:val="left"/>
              <w:rPr>
                <w:rFonts w:ascii="宋体" w:hAnsi="宋体"/>
                <w:color w:val="000000" w:themeColor="text1"/>
                <w:szCs w:val="21"/>
              </w:rPr>
            </w:pPr>
            <w:r>
              <w:rPr>
                <w:rFonts w:ascii="宋体" w:hAnsi="宋体"/>
                <w:color w:val="000000" w:themeColor="text1"/>
                <w:szCs w:val="21"/>
              </w:rPr>
              <w:lastRenderedPageBreak/>
              <w:t>4</w:t>
            </w:r>
            <w:r>
              <w:rPr>
                <w:rFonts w:ascii="宋体" w:hAnsi="宋体" w:hint="eastAsia"/>
                <w:color w:val="000000" w:themeColor="text1"/>
                <w:szCs w:val="21"/>
              </w:rPr>
              <w:t>.供应商认为需要提供的其他有关资料。（如有请提供）</w:t>
            </w:r>
          </w:p>
        </w:tc>
      </w:tr>
      <w:tr w:rsidR="00584E7A" w14:paraId="1772D98F" w14:textId="77777777" w:rsidTr="00B51B6B">
        <w:trPr>
          <w:trHeight w:val="454"/>
          <w:jc w:val="center"/>
        </w:trPr>
        <w:tc>
          <w:tcPr>
            <w:tcW w:w="988" w:type="dxa"/>
            <w:vAlign w:val="center"/>
          </w:tcPr>
          <w:p w14:paraId="439C34A4"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12.1.3</w:t>
            </w:r>
          </w:p>
        </w:tc>
        <w:tc>
          <w:tcPr>
            <w:tcW w:w="8356" w:type="dxa"/>
            <w:vAlign w:val="center"/>
          </w:tcPr>
          <w:p w14:paraId="5A9C5430" w14:textId="77777777" w:rsidR="00584E7A" w:rsidRDefault="00323FD6">
            <w:pPr>
              <w:spacing w:line="360" w:lineRule="auto"/>
              <w:jc w:val="left"/>
              <w:rPr>
                <w:rFonts w:ascii="宋体" w:hAnsi="宋体"/>
                <w:b/>
                <w:color w:val="000000" w:themeColor="text1"/>
                <w:szCs w:val="21"/>
              </w:rPr>
            </w:pPr>
            <w:r>
              <w:rPr>
                <w:rFonts w:ascii="宋体" w:hAnsi="宋体" w:hint="eastAsia"/>
                <w:b/>
                <w:color w:val="000000" w:themeColor="text1"/>
                <w:szCs w:val="21"/>
              </w:rPr>
              <w:t>商务技术文件</w:t>
            </w:r>
          </w:p>
          <w:p w14:paraId="3A56A2C2" w14:textId="77777777"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1.无串通参加竞争性磋商行为的承诺函（格式后附）；</w:t>
            </w:r>
            <w:r>
              <w:rPr>
                <w:rFonts w:ascii="宋体" w:hAnsi="宋体" w:hint="eastAsia"/>
                <w:b/>
                <w:color w:val="000000" w:themeColor="text1"/>
                <w:szCs w:val="21"/>
              </w:rPr>
              <w:t>（必须提供，否则响应文件按无效处理）</w:t>
            </w:r>
          </w:p>
          <w:p w14:paraId="28AEC6D8" w14:textId="77777777"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2.法定代表人身份证明书及法定代表人有效身份证正反面复印件（格式后附）；</w:t>
            </w:r>
            <w:r>
              <w:rPr>
                <w:rFonts w:ascii="宋体" w:hAnsi="宋体" w:hint="eastAsia"/>
                <w:b/>
                <w:color w:val="000000" w:themeColor="text1"/>
                <w:szCs w:val="21"/>
              </w:rPr>
              <w:t>（必须提供，否则响应文件按无效处理）</w:t>
            </w:r>
          </w:p>
          <w:p w14:paraId="540F0231" w14:textId="77777777"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3.授权委托书及委托代理人有效身份证正反面复印件（格式后附）；</w:t>
            </w:r>
            <w:r>
              <w:rPr>
                <w:rFonts w:ascii="宋体" w:hAnsi="宋体" w:hint="eastAsia"/>
                <w:b/>
                <w:color w:val="000000" w:themeColor="text1"/>
                <w:szCs w:val="21"/>
              </w:rPr>
              <w:t>（委托时必须提供，否则响应文件按无效处理）</w:t>
            </w:r>
          </w:p>
          <w:p w14:paraId="5ED3F4B4" w14:textId="2755EC88"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4.磋商保证金提交凭证；</w:t>
            </w:r>
            <w:r>
              <w:rPr>
                <w:rFonts w:ascii="宋体" w:hAnsi="宋体" w:hint="eastAsia"/>
                <w:b/>
                <w:color w:val="000000" w:themeColor="text1"/>
                <w:szCs w:val="21"/>
              </w:rPr>
              <w:t>（如要求提交磋商保证金的则必须提供，否则响应文件按无效处理）</w:t>
            </w:r>
          </w:p>
          <w:p w14:paraId="3CCA2002" w14:textId="47AB2577" w:rsidR="00584E7A" w:rsidRDefault="00323FD6">
            <w:pPr>
              <w:spacing w:line="360" w:lineRule="auto"/>
              <w:jc w:val="left"/>
              <w:rPr>
                <w:rFonts w:ascii="宋体" w:hAnsi="宋体"/>
                <w:b/>
                <w:color w:val="000000" w:themeColor="text1"/>
                <w:szCs w:val="21"/>
              </w:rPr>
            </w:pPr>
            <w:r w:rsidRPr="002F791F">
              <w:rPr>
                <w:rFonts w:ascii="宋体" w:hAnsi="宋体" w:hint="eastAsia"/>
                <w:color w:val="000000" w:themeColor="text1"/>
                <w:szCs w:val="21"/>
              </w:rPr>
              <w:t>5.建筑材料和设备节能环保</w:t>
            </w:r>
            <w:r w:rsidR="002F791F" w:rsidRPr="002F791F">
              <w:rPr>
                <w:rFonts w:ascii="宋体" w:hAnsi="宋体" w:hint="eastAsia"/>
                <w:color w:val="000000" w:themeColor="text1"/>
                <w:szCs w:val="21"/>
              </w:rPr>
              <w:t>要求</w:t>
            </w:r>
            <w:r w:rsidRPr="002F791F">
              <w:rPr>
                <w:rFonts w:ascii="宋体" w:hAnsi="宋体" w:hint="eastAsia"/>
                <w:color w:val="000000" w:themeColor="text1"/>
                <w:szCs w:val="21"/>
              </w:rPr>
              <w:t>承诺书</w:t>
            </w:r>
            <w:r>
              <w:rPr>
                <w:rFonts w:ascii="宋体" w:hAnsi="宋体" w:hint="eastAsia"/>
                <w:color w:val="000000" w:themeColor="text1"/>
                <w:szCs w:val="21"/>
              </w:rPr>
              <w:t>（格式后附）</w:t>
            </w:r>
            <w:r>
              <w:rPr>
                <w:rFonts w:ascii="宋体" w:hAnsi="宋体" w:hint="eastAsia"/>
                <w:b/>
                <w:color w:val="000000" w:themeColor="text1"/>
                <w:szCs w:val="21"/>
              </w:rPr>
              <w:t>；（必须提供，否则响应文件按无效响应处理）</w:t>
            </w:r>
          </w:p>
          <w:p w14:paraId="3D45A0B7" w14:textId="201B19D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6.总工程量承诺书（格式自拟）；</w:t>
            </w:r>
            <w:r>
              <w:rPr>
                <w:rFonts w:ascii="宋体" w:hAnsi="宋体" w:hint="eastAsia"/>
                <w:b/>
                <w:color w:val="000000" w:themeColor="text1"/>
                <w:szCs w:val="21"/>
              </w:rPr>
              <w:t>（必须提供，</w:t>
            </w:r>
            <w:r w:rsidR="002F791F" w:rsidRPr="002F791F">
              <w:rPr>
                <w:rFonts w:ascii="宋体" w:hAnsi="宋体" w:hint="eastAsia"/>
                <w:b/>
                <w:color w:val="000000" w:themeColor="text1"/>
                <w:szCs w:val="21"/>
              </w:rPr>
              <w:t>格式自拟，承诺书须包含有“如我单位成交，开工30日历天内现场已完成工程量未达到总工程量的60%的，采购人有权委托其他施工单位共同完成剩余工程。如成交人拒不配合的，采购人有权解除合同，并向采购人支付合同价5%的违约金”的内容</w:t>
            </w:r>
            <w:r w:rsidR="002F791F">
              <w:rPr>
                <w:rFonts w:ascii="宋体" w:hAnsi="宋体" w:hint="eastAsia"/>
                <w:b/>
                <w:color w:val="000000" w:themeColor="text1"/>
                <w:szCs w:val="21"/>
              </w:rPr>
              <w:t>，</w:t>
            </w:r>
            <w:r>
              <w:rPr>
                <w:rFonts w:ascii="宋体" w:hAnsi="宋体" w:hint="eastAsia"/>
                <w:b/>
                <w:color w:val="000000" w:themeColor="text1"/>
                <w:szCs w:val="21"/>
              </w:rPr>
              <w:t>否则响应文件按无效响应处理）</w:t>
            </w:r>
          </w:p>
          <w:p w14:paraId="045F949B" w14:textId="0470D607"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7.商务条款偏离表（格式后附）；</w:t>
            </w:r>
            <w:r>
              <w:rPr>
                <w:rFonts w:ascii="宋体" w:hAnsi="宋体" w:hint="eastAsia"/>
                <w:b/>
                <w:color w:val="000000" w:themeColor="text1"/>
                <w:szCs w:val="21"/>
              </w:rPr>
              <w:t>（必须提供，否则响应文件按无效响应处理）</w:t>
            </w:r>
          </w:p>
          <w:p w14:paraId="61D4B168" w14:textId="77CF7985"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8.技术要求偏离表（格式后附）；</w:t>
            </w:r>
            <w:r>
              <w:rPr>
                <w:rFonts w:ascii="宋体" w:hAnsi="宋体" w:hint="eastAsia"/>
                <w:b/>
                <w:color w:val="000000" w:themeColor="text1"/>
                <w:szCs w:val="21"/>
              </w:rPr>
              <w:t>（必须提供，否则响应文件按无效响应处理）</w:t>
            </w:r>
          </w:p>
          <w:p w14:paraId="37A6DE57" w14:textId="6D75DF3F" w:rsidR="00584E7A" w:rsidRDefault="00323FD6">
            <w:pPr>
              <w:spacing w:line="360" w:lineRule="auto"/>
              <w:jc w:val="left"/>
              <w:rPr>
                <w:rFonts w:ascii="宋体" w:hAnsi="宋体"/>
                <w:b/>
                <w:color w:val="000000" w:themeColor="text1"/>
                <w:szCs w:val="21"/>
              </w:rPr>
            </w:pPr>
            <w:r>
              <w:rPr>
                <w:rFonts w:ascii="宋体" w:hAnsi="宋体" w:hint="eastAsia"/>
                <w:color w:val="000000" w:themeColor="text1"/>
                <w:szCs w:val="21"/>
              </w:rPr>
              <w:t>9.施工组织设计（格式自拟）；</w:t>
            </w:r>
            <w:r>
              <w:rPr>
                <w:rFonts w:ascii="宋体" w:hAnsi="宋体" w:hint="eastAsia"/>
                <w:b/>
                <w:color w:val="000000" w:themeColor="text1"/>
                <w:szCs w:val="21"/>
              </w:rPr>
              <w:t>（必须提供，否则响应文件按无效处理）</w:t>
            </w:r>
          </w:p>
          <w:p w14:paraId="4E3F9274" w14:textId="2D6DD5A6"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10.拟分包</w:t>
            </w:r>
            <w:r w:rsidR="002F791F">
              <w:rPr>
                <w:rFonts w:ascii="宋体" w:hAnsi="宋体" w:hint="eastAsia"/>
                <w:color w:val="000000" w:themeColor="text1"/>
                <w:szCs w:val="21"/>
              </w:rPr>
              <w:t>项目</w:t>
            </w:r>
            <w:r>
              <w:rPr>
                <w:rFonts w:ascii="宋体" w:hAnsi="宋体" w:hint="eastAsia"/>
                <w:color w:val="000000" w:themeColor="text1"/>
                <w:szCs w:val="21"/>
              </w:rPr>
              <w:t>情况表</w:t>
            </w:r>
            <w:r w:rsidR="00BF23B8" w:rsidRPr="00BF23B8">
              <w:rPr>
                <w:rFonts w:ascii="宋体" w:hAnsi="宋体" w:hint="eastAsia"/>
                <w:color w:val="000000" w:themeColor="text1"/>
                <w:szCs w:val="21"/>
              </w:rPr>
              <w:t>（格式自拟）</w:t>
            </w:r>
            <w:r>
              <w:rPr>
                <w:rFonts w:ascii="宋体" w:hAnsi="宋体" w:hint="eastAsia"/>
                <w:color w:val="000000" w:themeColor="text1"/>
                <w:szCs w:val="21"/>
              </w:rPr>
              <w:t>；</w:t>
            </w:r>
            <w:r>
              <w:rPr>
                <w:rFonts w:ascii="宋体" w:hAnsi="宋体" w:hint="eastAsia"/>
                <w:b/>
                <w:color w:val="000000" w:themeColor="text1"/>
                <w:szCs w:val="21"/>
              </w:rPr>
              <w:t>（如有）</w:t>
            </w:r>
          </w:p>
          <w:p w14:paraId="768A728C" w14:textId="62F44595"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11.项目管理机构配备情况表及主要人员简历表</w:t>
            </w:r>
            <w:r w:rsidR="001471E1" w:rsidRPr="00BF23B8">
              <w:rPr>
                <w:rFonts w:ascii="宋体" w:hAnsi="宋体" w:hint="eastAsia"/>
                <w:color w:val="000000" w:themeColor="text1"/>
                <w:szCs w:val="21"/>
              </w:rPr>
              <w:t>（格式自拟）</w:t>
            </w:r>
            <w:r>
              <w:rPr>
                <w:rFonts w:ascii="宋体" w:hAnsi="宋体" w:hint="eastAsia"/>
                <w:color w:val="000000" w:themeColor="text1"/>
                <w:szCs w:val="21"/>
              </w:rPr>
              <w:t>；</w:t>
            </w:r>
            <w:r>
              <w:rPr>
                <w:rFonts w:ascii="宋体" w:hAnsi="宋体" w:hint="eastAsia"/>
                <w:b/>
                <w:color w:val="000000" w:themeColor="text1"/>
                <w:szCs w:val="21"/>
              </w:rPr>
              <w:t>（必须提供，否则响应文件按无效处理）</w:t>
            </w:r>
          </w:p>
          <w:p w14:paraId="751648F5" w14:textId="1BFC9CED"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12.供应商业绩一览表</w:t>
            </w:r>
            <w:r w:rsidR="006B2193" w:rsidRPr="006B2193">
              <w:rPr>
                <w:rFonts w:ascii="宋体" w:hAnsi="宋体" w:hint="eastAsia"/>
                <w:color w:val="000000" w:themeColor="text1"/>
                <w:szCs w:val="21"/>
              </w:rPr>
              <w:t>（格式后附）</w:t>
            </w:r>
            <w:r>
              <w:rPr>
                <w:rFonts w:ascii="宋体" w:hAnsi="宋体" w:hint="eastAsia"/>
                <w:color w:val="000000" w:themeColor="text1"/>
                <w:szCs w:val="21"/>
              </w:rPr>
              <w:t>；</w:t>
            </w:r>
            <w:r>
              <w:rPr>
                <w:rFonts w:ascii="宋体" w:hAnsi="宋体" w:hint="eastAsia"/>
                <w:b/>
                <w:color w:val="000000" w:themeColor="text1"/>
                <w:szCs w:val="21"/>
              </w:rPr>
              <w:t>（如有）</w:t>
            </w:r>
          </w:p>
          <w:p w14:paraId="4E672B83" w14:textId="21C45C7C"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13.供应商认为需要提供的其他有关资料。</w:t>
            </w:r>
          </w:p>
          <w:p w14:paraId="66FD1DF3" w14:textId="77777777" w:rsidR="00584E7A" w:rsidRDefault="00323FD6">
            <w:pPr>
              <w:spacing w:line="360" w:lineRule="auto"/>
              <w:jc w:val="left"/>
              <w:rPr>
                <w:rFonts w:ascii="宋体" w:hAnsi="宋体"/>
                <w:b/>
                <w:color w:val="000000" w:themeColor="text1"/>
                <w:szCs w:val="21"/>
              </w:rPr>
            </w:pPr>
            <w:r>
              <w:rPr>
                <w:rFonts w:ascii="宋体" w:hAnsi="宋体" w:hint="eastAsia"/>
                <w:b/>
                <w:color w:val="000000" w:themeColor="text1"/>
                <w:szCs w:val="21"/>
              </w:rPr>
              <w:t>注：以上标明“必须提供”的材料属于复印件的，必须加盖供应商公章，否则响应文件按无效处理。</w:t>
            </w:r>
          </w:p>
        </w:tc>
      </w:tr>
      <w:tr w:rsidR="00584E7A" w14:paraId="16E0AED9" w14:textId="77777777" w:rsidTr="00B51B6B">
        <w:trPr>
          <w:trHeight w:val="454"/>
          <w:jc w:val="center"/>
        </w:trPr>
        <w:tc>
          <w:tcPr>
            <w:tcW w:w="988" w:type="dxa"/>
            <w:vAlign w:val="center"/>
          </w:tcPr>
          <w:p w14:paraId="2C10F41B"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15.1</w:t>
            </w:r>
          </w:p>
        </w:tc>
        <w:tc>
          <w:tcPr>
            <w:tcW w:w="8356" w:type="dxa"/>
            <w:vAlign w:val="center"/>
          </w:tcPr>
          <w:p w14:paraId="21716948" w14:textId="6D1AC9BC" w:rsidR="00584E7A" w:rsidRDefault="00323FD6" w:rsidP="00D250E3">
            <w:pPr>
              <w:spacing w:line="360" w:lineRule="auto"/>
              <w:jc w:val="left"/>
              <w:rPr>
                <w:rFonts w:ascii="宋体" w:hAnsi="宋体"/>
                <w:b/>
                <w:color w:val="000000" w:themeColor="text1"/>
                <w:szCs w:val="21"/>
              </w:rPr>
            </w:pPr>
            <w:r>
              <w:rPr>
                <w:rFonts w:ascii="宋体" w:hAnsi="宋体" w:cs="宋体" w:hint="eastAsia"/>
                <w:b/>
                <w:color w:val="000000"/>
                <w:szCs w:val="21"/>
              </w:rPr>
              <w:t>竞争性磋商报价采用下浮系数报价（报价范围：0≤下浮系数＜100%），供应商应认真阅读已经采购人审定的最高限价，参与磋商即表示认可最高限价，成交后依据</w:t>
            </w:r>
            <w:r w:rsidR="00D250E3" w:rsidRPr="00D250E3">
              <w:rPr>
                <w:rFonts w:ascii="宋体" w:hAnsi="宋体" w:cs="宋体" w:hint="eastAsia"/>
                <w:b/>
                <w:color w:val="000000"/>
                <w:szCs w:val="21"/>
              </w:rPr>
              <w:t>采购预算价（招标控制价）</w:t>
            </w:r>
            <w:r>
              <w:rPr>
                <w:rFonts w:ascii="宋体" w:hAnsi="宋体" w:cs="宋体" w:hint="eastAsia"/>
                <w:b/>
                <w:color w:val="000000"/>
                <w:szCs w:val="21"/>
              </w:rPr>
              <w:t>公布的</w:t>
            </w:r>
            <w:r w:rsidR="00D250E3" w:rsidRPr="00D250E3">
              <w:rPr>
                <w:rFonts w:ascii="宋体" w:hAnsi="宋体" w:cs="宋体" w:hint="eastAsia"/>
                <w:b/>
                <w:color w:val="000000"/>
                <w:szCs w:val="21"/>
              </w:rPr>
              <w:t>相应的清单项目的</w:t>
            </w:r>
            <w:r>
              <w:rPr>
                <w:rFonts w:ascii="宋体" w:hAnsi="宋体" w:cs="宋体" w:hint="eastAsia"/>
                <w:b/>
                <w:color w:val="000000"/>
                <w:szCs w:val="21"/>
              </w:rPr>
              <w:t>单价乘以（1-下浮系数）进行结算，竞标人不</w:t>
            </w:r>
            <w:r>
              <w:rPr>
                <w:rFonts w:ascii="宋体" w:hAnsi="宋体" w:cs="宋体" w:hint="eastAsia"/>
                <w:b/>
                <w:color w:val="000000"/>
                <w:szCs w:val="21"/>
              </w:rPr>
              <w:lastRenderedPageBreak/>
              <w:t>得对采购人的采购预算价（招标控制价）</w:t>
            </w:r>
            <w:r w:rsidR="00D250E3">
              <w:rPr>
                <w:rFonts w:ascii="宋体" w:hAnsi="宋体" w:cs="宋体" w:hint="eastAsia"/>
                <w:b/>
                <w:color w:val="000000"/>
                <w:szCs w:val="21"/>
              </w:rPr>
              <w:t>中</w:t>
            </w:r>
            <w:r>
              <w:rPr>
                <w:rFonts w:ascii="宋体" w:hAnsi="宋体" w:cs="宋体" w:hint="eastAsia"/>
                <w:b/>
                <w:color w:val="000000"/>
                <w:szCs w:val="21"/>
              </w:rPr>
              <w:t>的综合单价进行修改。</w:t>
            </w:r>
          </w:p>
        </w:tc>
      </w:tr>
      <w:tr w:rsidR="00584E7A" w14:paraId="04BC09D2" w14:textId="77777777" w:rsidTr="00B51B6B">
        <w:trPr>
          <w:trHeight w:val="454"/>
          <w:jc w:val="center"/>
        </w:trPr>
        <w:tc>
          <w:tcPr>
            <w:tcW w:w="988" w:type="dxa"/>
            <w:vAlign w:val="center"/>
          </w:tcPr>
          <w:p w14:paraId="44A07D71"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15.2</w:t>
            </w:r>
          </w:p>
        </w:tc>
        <w:tc>
          <w:tcPr>
            <w:tcW w:w="8356" w:type="dxa"/>
            <w:vAlign w:val="center"/>
          </w:tcPr>
          <w:p w14:paraId="5BF9443F"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竞争性磋商报价包括为实施和完成合同工程所需的劳务、材料、机械、质检（自检）、安装、缺陷修复、管理、保险、税费、利润以及安全文明施工费等费用，以及合同明示或暗示的所有责任、义务和一般风险。</w:t>
            </w:r>
          </w:p>
        </w:tc>
      </w:tr>
      <w:tr w:rsidR="00584E7A" w14:paraId="6046E33E" w14:textId="77777777" w:rsidTr="00B51B6B">
        <w:trPr>
          <w:trHeight w:val="454"/>
          <w:jc w:val="center"/>
        </w:trPr>
        <w:tc>
          <w:tcPr>
            <w:tcW w:w="988" w:type="dxa"/>
            <w:vAlign w:val="center"/>
          </w:tcPr>
          <w:p w14:paraId="3CD1641A"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15.3</w:t>
            </w:r>
          </w:p>
        </w:tc>
        <w:tc>
          <w:tcPr>
            <w:tcW w:w="8356" w:type="dxa"/>
            <w:vAlign w:val="center"/>
          </w:tcPr>
          <w:p w14:paraId="47FA16BB"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本工程增值税计税方法：</w:t>
            </w:r>
            <w:r>
              <w:rPr>
                <w:rFonts w:ascii="宋体" w:hAnsi="宋体" w:hint="eastAsia"/>
                <w:color w:val="000000" w:themeColor="text1"/>
                <w:szCs w:val="21"/>
              </w:rPr>
              <w:sym w:font="Wingdings 2" w:char="F052"/>
            </w:r>
            <w:r>
              <w:rPr>
                <w:rFonts w:ascii="宋体" w:hAnsi="宋体" w:hint="eastAsia"/>
                <w:color w:val="000000" w:themeColor="text1"/>
                <w:szCs w:val="21"/>
              </w:rPr>
              <w:t>一般计税法；□简易计税法</w:t>
            </w:r>
          </w:p>
        </w:tc>
      </w:tr>
      <w:tr w:rsidR="00584E7A" w14:paraId="17C71F46" w14:textId="77777777" w:rsidTr="00B51B6B">
        <w:trPr>
          <w:trHeight w:val="454"/>
          <w:jc w:val="center"/>
        </w:trPr>
        <w:tc>
          <w:tcPr>
            <w:tcW w:w="988" w:type="dxa"/>
            <w:vAlign w:val="center"/>
          </w:tcPr>
          <w:p w14:paraId="1A889D2A"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16.2</w:t>
            </w:r>
          </w:p>
        </w:tc>
        <w:tc>
          <w:tcPr>
            <w:tcW w:w="8356" w:type="dxa"/>
            <w:vAlign w:val="center"/>
          </w:tcPr>
          <w:p w14:paraId="06020D5B" w14:textId="37BA347F"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竞争性磋商有效期：自首次响应文件提交截止之日起120日。</w:t>
            </w:r>
          </w:p>
        </w:tc>
      </w:tr>
      <w:tr w:rsidR="00584E7A" w14:paraId="62C1EC0E" w14:textId="77777777" w:rsidTr="00B51B6B">
        <w:trPr>
          <w:trHeight w:val="454"/>
          <w:jc w:val="center"/>
        </w:trPr>
        <w:tc>
          <w:tcPr>
            <w:tcW w:w="988" w:type="dxa"/>
            <w:vAlign w:val="center"/>
          </w:tcPr>
          <w:p w14:paraId="4D077148"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17.1</w:t>
            </w:r>
          </w:p>
        </w:tc>
        <w:tc>
          <w:tcPr>
            <w:tcW w:w="8356" w:type="dxa"/>
            <w:vAlign w:val="center"/>
          </w:tcPr>
          <w:p w14:paraId="3191C17B"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□本项目不收取磋商保证金。</w:t>
            </w:r>
          </w:p>
          <w:p w14:paraId="3FB85BDB" w14:textId="77777777" w:rsidR="00584E7A" w:rsidRDefault="00323FD6">
            <w:pPr>
              <w:spacing w:line="360" w:lineRule="auto"/>
              <w:jc w:val="left"/>
              <w:rPr>
                <w:rFonts w:ascii="宋体" w:hAnsi="宋体"/>
                <w:color w:val="000000" w:themeColor="text1"/>
                <w:szCs w:val="21"/>
              </w:rPr>
            </w:pPr>
            <w:r>
              <w:rPr>
                <w:rFonts w:ascii="宋体" w:hAnsi="宋体"/>
                <w:color w:val="000000" w:themeColor="text1"/>
                <w:szCs w:val="21"/>
              </w:rPr>
              <w:sym w:font="Wingdings 2" w:char="F052"/>
            </w:r>
            <w:r>
              <w:rPr>
                <w:rFonts w:ascii="宋体" w:hAnsi="宋体" w:hint="eastAsia"/>
                <w:color w:val="000000" w:themeColor="text1"/>
                <w:szCs w:val="21"/>
              </w:rPr>
              <w:t>本项目收取磋商保证金，具体规定如下：</w:t>
            </w:r>
          </w:p>
          <w:p w14:paraId="1EA8C809" w14:textId="2F55A7EC"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磋商保证金（人民币）：叁万肆仟元整（¥3</w:t>
            </w:r>
            <w:r>
              <w:rPr>
                <w:rFonts w:ascii="宋体" w:hAnsi="宋体"/>
                <w:color w:val="000000" w:themeColor="text1"/>
                <w:szCs w:val="21"/>
              </w:rPr>
              <w:t>4</w:t>
            </w:r>
            <w:r>
              <w:rPr>
                <w:rFonts w:ascii="宋体" w:hAnsi="宋体" w:hint="eastAsia"/>
                <w:color w:val="000000" w:themeColor="text1"/>
                <w:szCs w:val="21"/>
              </w:rPr>
              <w:t>000.00）。</w:t>
            </w:r>
          </w:p>
          <w:p w14:paraId="4C0ED530"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磋商保证金的缴纳账号信息：</w:t>
            </w:r>
          </w:p>
          <w:p w14:paraId="70157D0F"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开户名称：广西科文招标有限公司；</w:t>
            </w:r>
          </w:p>
          <w:p w14:paraId="036B9480"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账号：0101012090615689；</w:t>
            </w:r>
          </w:p>
          <w:p w14:paraId="512CA347"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开户行：广西北部湾银行南宁分行营业部。</w:t>
            </w:r>
          </w:p>
          <w:p w14:paraId="3880BE26"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相关要求：</w:t>
            </w:r>
          </w:p>
          <w:p w14:paraId="3E0B8C19"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1.磋商保证金的缴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5C0A822F"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1）磋商保证金采用银行转账缴纳方式的，在响应文件提交截止时间前交至指定账户并且到账，供应商应将银行转账底单的复印件作为磋商保证金缴纳凭证，放置于商务技术文件中，否则响应文件按无效响应处理。</w:t>
            </w:r>
          </w:p>
          <w:p w14:paraId="1A311C85" w14:textId="540F9E6F"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2）磋商保证金采用支票、汇票、本票或者金融、担保机构出具的保函缴纳方式的，供应商应将支票、汇票、本票或者金融、担保机构出具的保函的复印件作为磋商保证金缴纳凭证，放置于商务技术文件中，否则响应文件按无效响应处理。供应商必须在首次响应文件提交截止时间前将支票、汇票、本票或者金融、担保机构出具的保函原件提交给采购代理机构，由采购代理机构向供应商出具回执，并妥善保管。</w:t>
            </w:r>
            <w:r w:rsidR="00B51B6B" w:rsidRPr="00B51B6B">
              <w:rPr>
                <w:rFonts w:ascii="宋体" w:hAnsi="宋体" w:hint="eastAsia"/>
                <w:color w:val="000000" w:themeColor="text1"/>
                <w:szCs w:val="21"/>
              </w:rPr>
              <w:t>纸质材料现场提交或邮寄地址</w:t>
            </w:r>
            <w:r w:rsidR="00B51B6B">
              <w:rPr>
                <w:rFonts w:ascii="宋体" w:hAnsi="宋体" w:hint="eastAsia"/>
                <w:color w:val="000000" w:themeColor="text1"/>
                <w:szCs w:val="21"/>
              </w:rPr>
              <w:t>：</w:t>
            </w:r>
            <w:r w:rsidR="00B51B6B" w:rsidRPr="00B51B6B">
              <w:rPr>
                <w:rFonts w:ascii="宋体" w:hAnsi="宋体" w:hint="eastAsia"/>
                <w:color w:val="000000" w:themeColor="text1"/>
                <w:szCs w:val="21"/>
              </w:rPr>
              <w:t>广西壮族自治区南宁市民族大道141号中鼎万象东方D区五层，联系人</w:t>
            </w:r>
            <w:r w:rsidR="00B51B6B">
              <w:rPr>
                <w:rFonts w:ascii="宋体" w:hAnsi="宋体" w:hint="eastAsia"/>
                <w:color w:val="000000" w:themeColor="text1"/>
                <w:szCs w:val="21"/>
              </w:rPr>
              <w:t>：</w:t>
            </w:r>
            <w:r w:rsidR="00B51B6B">
              <w:rPr>
                <w:rFonts w:ascii="宋体" w:eastAsia="宋体" w:hAnsi="宋体" w:hint="eastAsia"/>
                <w:color w:val="000000" w:themeColor="text1"/>
                <w:szCs w:val="21"/>
              </w:rPr>
              <w:t>刘忠虎、严广廷</w:t>
            </w:r>
            <w:r w:rsidR="00B51B6B" w:rsidRPr="00B51B6B">
              <w:rPr>
                <w:rFonts w:ascii="宋体" w:hAnsi="宋体" w:hint="eastAsia"/>
                <w:color w:val="000000" w:themeColor="text1"/>
                <w:szCs w:val="21"/>
              </w:rPr>
              <w:t>，</w:t>
            </w:r>
            <w:r w:rsidR="00B51B6B">
              <w:rPr>
                <w:rFonts w:ascii="宋体" w:eastAsia="宋体" w:hAnsi="宋体" w:hint="eastAsia"/>
                <w:color w:val="000000" w:themeColor="text1"/>
                <w:szCs w:val="21"/>
              </w:rPr>
              <w:t>0771-202390</w:t>
            </w:r>
            <w:r w:rsidR="00B51B6B">
              <w:rPr>
                <w:rFonts w:ascii="宋体" w:eastAsia="宋体" w:hAnsi="宋体"/>
                <w:color w:val="000000" w:themeColor="text1"/>
                <w:szCs w:val="21"/>
              </w:rPr>
              <w:t>3</w:t>
            </w:r>
            <w:r w:rsidR="00B51B6B" w:rsidRPr="00B51B6B">
              <w:rPr>
                <w:rFonts w:ascii="宋体" w:hAnsi="宋体" w:hint="eastAsia"/>
                <w:color w:val="000000" w:themeColor="text1"/>
                <w:szCs w:val="21"/>
              </w:rPr>
              <w:t>。电子材料电子邮箱接收地址：</w:t>
            </w:r>
            <w:r w:rsidR="00B51B6B">
              <w:rPr>
                <w:rFonts w:ascii="宋体" w:hAnsi="宋体"/>
                <w:color w:val="000000" w:themeColor="text1"/>
                <w:szCs w:val="21"/>
              </w:rPr>
              <w:t>562946412</w:t>
            </w:r>
            <w:r w:rsidR="00B51B6B" w:rsidRPr="00B51B6B">
              <w:rPr>
                <w:rFonts w:ascii="宋体" w:hAnsi="宋体" w:hint="eastAsia"/>
                <w:color w:val="000000" w:themeColor="text1"/>
                <w:szCs w:val="21"/>
              </w:rPr>
              <w:t>@qq.com。</w:t>
            </w:r>
          </w:p>
          <w:p w14:paraId="691FCCD1"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lastRenderedPageBreak/>
              <w:t>2.供应商为联合体的，可以由联合体中的一方或者多方共同缴纳磋商保证金，其缴纳的保证金对联合体各方均具有约束力。</w:t>
            </w:r>
          </w:p>
          <w:p w14:paraId="0401581A"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备注：</w:t>
            </w:r>
          </w:p>
          <w:p w14:paraId="429D9FAF"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（1）磋商保证金在响应文件提交截止时间后缴纳的，或者不按规定缴纳方式缴纳的，或者未足额缴纳的（包含保函额度不足的），视为无效磋商保证金。</w:t>
            </w:r>
          </w:p>
          <w:p w14:paraId="3403C5EE"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（2）供应商采用现钞方式或者从个人账户（自然人参加竞争性磋商除外）转出的磋商保证金，视为无效磋商保证金。</w:t>
            </w:r>
          </w:p>
          <w:p w14:paraId="0FCD0EA2"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（3）支票、汇票或者本票出现无效或者背书情形的，视为无效磋商保证金。</w:t>
            </w:r>
          </w:p>
          <w:p w14:paraId="48B72827"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（4）保函有效期短于竞争性磋商有效期的，视为无效磋商保证金。</w:t>
            </w:r>
          </w:p>
          <w:p w14:paraId="358C4F10"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（5）采用银行、保险机构出具保函的，必须为无条件保函，否则视为无效磋商保证金。</w:t>
            </w:r>
          </w:p>
        </w:tc>
      </w:tr>
      <w:tr w:rsidR="00584E7A" w14:paraId="7AF2DF04" w14:textId="77777777" w:rsidTr="00B51B6B">
        <w:trPr>
          <w:trHeight w:val="454"/>
          <w:jc w:val="center"/>
        </w:trPr>
        <w:tc>
          <w:tcPr>
            <w:tcW w:w="988" w:type="dxa"/>
            <w:vAlign w:val="center"/>
          </w:tcPr>
          <w:p w14:paraId="4489CDB8"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19</w:t>
            </w:r>
          </w:p>
        </w:tc>
        <w:tc>
          <w:tcPr>
            <w:tcW w:w="8356" w:type="dxa"/>
            <w:vAlign w:val="center"/>
          </w:tcPr>
          <w:p w14:paraId="75A5F69D"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本项目不接受电子备份响应文件。</w:t>
            </w:r>
          </w:p>
        </w:tc>
      </w:tr>
      <w:tr w:rsidR="00584E7A" w14:paraId="011D96C4" w14:textId="77777777" w:rsidTr="00B51B6B">
        <w:trPr>
          <w:trHeight w:val="454"/>
          <w:jc w:val="center"/>
        </w:trPr>
        <w:tc>
          <w:tcPr>
            <w:tcW w:w="988" w:type="dxa"/>
            <w:vAlign w:val="center"/>
          </w:tcPr>
          <w:p w14:paraId="52629191"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20.1</w:t>
            </w:r>
          </w:p>
        </w:tc>
        <w:tc>
          <w:tcPr>
            <w:tcW w:w="8356" w:type="dxa"/>
            <w:vAlign w:val="center"/>
          </w:tcPr>
          <w:p w14:paraId="2A773DEB"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响应文件提交截止时间：详见竞争性磋商公告。</w:t>
            </w:r>
          </w:p>
          <w:p w14:paraId="3B8F3CD5"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响应文件提交地点：详见竞争性磋商公告。</w:t>
            </w:r>
          </w:p>
        </w:tc>
      </w:tr>
      <w:tr w:rsidR="00584E7A" w14:paraId="5E1B72EF" w14:textId="77777777" w:rsidTr="00B51B6B">
        <w:trPr>
          <w:trHeight w:val="454"/>
          <w:jc w:val="center"/>
        </w:trPr>
        <w:tc>
          <w:tcPr>
            <w:tcW w:w="988" w:type="dxa"/>
            <w:vAlign w:val="center"/>
          </w:tcPr>
          <w:p w14:paraId="672D9972"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24.1</w:t>
            </w:r>
          </w:p>
        </w:tc>
        <w:tc>
          <w:tcPr>
            <w:tcW w:w="8356" w:type="dxa"/>
            <w:vAlign w:val="center"/>
          </w:tcPr>
          <w:p w14:paraId="3A6C0C2A" w14:textId="644630B8"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磋商小组的人数：</w:t>
            </w:r>
            <w:r>
              <w:rPr>
                <w:rFonts w:ascii="宋体" w:hAnsi="宋体"/>
                <w:color w:val="000000" w:themeColor="text1"/>
                <w:szCs w:val="21"/>
              </w:rPr>
              <w:t>3</w:t>
            </w:r>
            <w:r>
              <w:rPr>
                <w:rFonts w:ascii="宋体" w:hAnsi="宋体" w:hint="eastAsia"/>
                <w:color w:val="000000" w:themeColor="text1"/>
                <w:szCs w:val="21"/>
              </w:rPr>
              <w:t>人。</w:t>
            </w:r>
          </w:p>
        </w:tc>
      </w:tr>
      <w:tr w:rsidR="00584E7A" w14:paraId="289AC272" w14:textId="77777777" w:rsidTr="00B51B6B">
        <w:trPr>
          <w:trHeight w:val="454"/>
          <w:jc w:val="center"/>
        </w:trPr>
        <w:tc>
          <w:tcPr>
            <w:tcW w:w="988" w:type="dxa"/>
            <w:vAlign w:val="center"/>
          </w:tcPr>
          <w:p w14:paraId="5E152632"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25</w:t>
            </w:r>
          </w:p>
        </w:tc>
        <w:tc>
          <w:tcPr>
            <w:tcW w:w="8356" w:type="dxa"/>
            <w:vAlign w:val="center"/>
          </w:tcPr>
          <w:p w14:paraId="6C67312A"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首次响应文件开启时间详见“竞争性磋商公告”。</w:t>
            </w:r>
          </w:p>
          <w:p w14:paraId="4DD612C4"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首次响应文件解密时间：30分钟。</w:t>
            </w:r>
          </w:p>
        </w:tc>
      </w:tr>
      <w:tr w:rsidR="00584E7A" w14:paraId="45003CBA" w14:textId="77777777" w:rsidTr="00B51B6B">
        <w:trPr>
          <w:trHeight w:val="454"/>
          <w:jc w:val="center"/>
        </w:trPr>
        <w:tc>
          <w:tcPr>
            <w:tcW w:w="988" w:type="dxa"/>
            <w:vAlign w:val="center"/>
          </w:tcPr>
          <w:p w14:paraId="54224FB4"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26.3</w:t>
            </w:r>
          </w:p>
        </w:tc>
        <w:tc>
          <w:tcPr>
            <w:tcW w:w="8356" w:type="dxa"/>
            <w:vAlign w:val="center"/>
          </w:tcPr>
          <w:p w14:paraId="43588063"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商务要求评审中允许负偏离的条款数为0项。</w:t>
            </w:r>
          </w:p>
          <w:p w14:paraId="35422132"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技术要求评审中允许负偏离的条款数为0项。</w:t>
            </w:r>
          </w:p>
        </w:tc>
      </w:tr>
      <w:tr w:rsidR="00584E7A" w14:paraId="6CDC87F5" w14:textId="77777777" w:rsidTr="00B51B6B">
        <w:trPr>
          <w:trHeight w:val="454"/>
          <w:jc w:val="center"/>
        </w:trPr>
        <w:tc>
          <w:tcPr>
            <w:tcW w:w="988" w:type="dxa"/>
            <w:vAlign w:val="center"/>
          </w:tcPr>
          <w:p w14:paraId="352682F0"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28.1</w:t>
            </w:r>
          </w:p>
        </w:tc>
        <w:tc>
          <w:tcPr>
            <w:tcW w:w="8356" w:type="dxa"/>
            <w:vAlign w:val="center"/>
          </w:tcPr>
          <w:p w14:paraId="217A0316"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□本项目不收取履约保证金。</w:t>
            </w:r>
          </w:p>
          <w:p w14:paraId="60D52AEC" w14:textId="77777777" w:rsidR="00584E7A" w:rsidRDefault="00323FD6">
            <w:pPr>
              <w:spacing w:line="360" w:lineRule="auto"/>
              <w:jc w:val="left"/>
              <w:rPr>
                <w:rFonts w:ascii="宋体" w:hAnsi="宋体"/>
                <w:color w:val="000000" w:themeColor="text1"/>
                <w:szCs w:val="21"/>
              </w:rPr>
            </w:pPr>
            <w:r>
              <w:rPr>
                <w:rFonts w:ascii="宋体" w:hAnsi="宋体"/>
                <w:color w:val="000000" w:themeColor="text1"/>
                <w:szCs w:val="21"/>
              </w:rPr>
              <w:sym w:font="Wingdings 2" w:char="F052"/>
            </w:r>
            <w:r>
              <w:rPr>
                <w:rFonts w:ascii="宋体" w:hAnsi="宋体" w:hint="eastAsia"/>
                <w:color w:val="000000" w:themeColor="text1"/>
                <w:szCs w:val="21"/>
              </w:rPr>
              <w:t>本项目收取履约保证金，具体详见第三章采购需求。</w:t>
            </w:r>
          </w:p>
        </w:tc>
      </w:tr>
      <w:tr w:rsidR="00584E7A" w14:paraId="56F54489" w14:textId="77777777" w:rsidTr="00B51B6B">
        <w:trPr>
          <w:trHeight w:val="454"/>
          <w:jc w:val="center"/>
        </w:trPr>
        <w:tc>
          <w:tcPr>
            <w:tcW w:w="988" w:type="dxa"/>
            <w:vAlign w:val="center"/>
          </w:tcPr>
          <w:p w14:paraId="6358B53E"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29.1</w:t>
            </w:r>
          </w:p>
        </w:tc>
        <w:tc>
          <w:tcPr>
            <w:tcW w:w="8356" w:type="dxa"/>
            <w:vAlign w:val="center"/>
          </w:tcPr>
          <w:p w14:paraId="5D2DF373"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签订合同携带的证明材料：</w:t>
            </w:r>
          </w:p>
          <w:p w14:paraId="46E15A25"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1.委托代理人负责签订合同的，须携带授权委托书及委托代理人身份证原件等其他资格证件。</w:t>
            </w:r>
          </w:p>
          <w:p w14:paraId="4E4C0F56"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2.法定代表人负责签订合同的，须携带法定代表人身份证明原件及身份证原件等其他证明材料。</w:t>
            </w:r>
          </w:p>
        </w:tc>
      </w:tr>
      <w:tr w:rsidR="00584E7A" w14:paraId="578BFE91" w14:textId="77777777" w:rsidTr="00B51B6B">
        <w:trPr>
          <w:trHeight w:val="454"/>
          <w:jc w:val="center"/>
        </w:trPr>
        <w:tc>
          <w:tcPr>
            <w:tcW w:w="988" w:type="dxa"/>
            <w:vAlign w:val="center"/>
          </w:tcPr>
          <w:p w14:paraId="1A5323FF"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31.2</w:t>
            </w:r>
          </w:p>
        </w:tc>
        <w:tc>
          <w:tcPr>
            <w:tcW w:w="8356" w:type="dxa"/>
            <w:vAlign w:val="center"/>
          </w:tcPr>
          <w:p w14:paraId="0298BA84"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接收质疑函方式：书面形式。</w:t>
            </w:r>
          </w:p>
          <w:p w14:paraId="38381B5E"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质疑联系部门及联系方式：广西科文招标有限公司。</w:t>
            </w:r>
          </w:p>
          <w:p w14:paraId="5B7EAE94"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联系电话：0771-20239</w:t>
            </w:r>
            <w:r>
              <w:rPr>
                <w:rFonts w:ascii="宋体" w:hAnsi="宋体"/>
                <w:color w:val="000000" w:themeColor="text1"/>
                <w:szCs w:val="21"/>
              </w:rPr>
              <w:t>03</w:t>
            </w:r>
            <w:r>
              <w:rPr>
                <w:rFonts w:ascii="宋体" w:hAnsi="宋体" w:hint="eastAsia"/>
                <w:color w:val="000000" w:themeColor="text1"/>
                <w:szCs w:val="21"/>
              </w:rPr>
              <w:t>。</w:t>
            </w:r>
          </w:p>
          <w:p w14:paraId="25FC54E9"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通讯地址：广西壮族自治区南宁市民族大道141号中鼎万象东方D区五层。</w:t>
            </w:r>
          </w:p>
          <w:p w14:paraId="5C522CC2"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lastRenderedPageBreak/>
              <w:t>业务时间：工作日每天上午8：00到12：00，下午3：00到6：00。</w:t>
            </w:r>
          </w:p>
        </w:tc>
      </w:tr>
      <w:tr w:rsidR="00584E7A" w14:paraId="527E03A5" w14:textId="77777777" w:rsidTr="00B51B6B">
        <w:trPr>
          <w:trHeight w:val="454"/>
          <w:jc w:val="center"/>
        </w:trPr>
        <w:tc>
          <w:tcPr>
            <w:tcW w:w="988" w:type="dxa"/>
            <w:vAlign w:val="center"/>
          </w:tcPr>
          <w:p w14:paraId="30B1F6B0"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32.1</w:t>
            </w:r>
          </w:p>
        </w:tc>
        <w:tc>
          <w:tcPr>
            <w:tcW w:w="8356" w:type="dxa"/>
            <w:vAlign w:val="center"/>
          </w:tcPr>
          <w:p w14:paraId="36519B00"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1.采购代理费支付方式：</w:t>
            </w:r>
          </w:p>
          <w:p w14:paraId="73B41967"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本项目代理服务费由成交供应商在领取成交通知书前，一次性向采购代理机构支付。</w:t>
            </w:r>
          </w:p>
          <w:p w14:paraId="5F3F6C6B"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2.采购代理费收取标准：</w:t>
            </w:r>
          </w:p>
          <w:p w14:paraId="1F2F2335"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以成交金额为计费额，按本须知正文第</w:t>
            </w:r>
            <w:r>
              <w:rPr>
                <w:rFonts w:ascii="宋体" w:hAnsi="宋体"/>
                <w:color w:val="000000" w:themeColor="text1"/>
                <w:szCs w:val="21"/>
              </w:rPr>
              <w:t>32.2</w:t>
            </w:r>
            <w:r>
              <w:rPr>
                <w:rFonts w:ascii="宋体" w:hAnsi="宋体" w:hint="eastAsia"/>
                <w:color w:val="000000" w:themeColor="text1"/>
                <w:szCs w:val="21"/>
              </w:rPr>
              <w:t>条规定的工程类收费标准采用差额定率累进法计算出收费基准价格，采购代理收费以收费基准价格收取。</w:t>
            </w:r>
          </w:p>
          <w:p w14:paraId="6E667607"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3.采购代理费收取银行账户</w:t>
            </w:r>
          </w:p>
          <w:p w14:paraId="6BCAD936"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开户名称：广西科文招标有限公司南宁咨询二分公司</w:t>
            </w:r>
          </w:p>
          <w:p w14:paraId="5FFBD165"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开户银行：广西北部湾银行股份有限公司南宁市云景支行</w:t>
            </w:r>
          </w:p>
          <w:p w14:paraId="5A9CF55E"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银行账号：805030158300001</w:t>
            </w:r>
          </w:p>
        </w:tc>
      </w:tr>
      <w:tr w:rsidR="00584E7A" w14:paraId="08A99B09" w14:textId="77777777" w:rsidTr="00B51B6B">
        <w:trPr>
          <w:trHeight w:val="454"/>
          <w:jc w:val="center"/>
        </w:trPr>
        <w:tc>
          <w:tcPr>
            <w:tcW w:w="988" w:type="dxa"/>
            <w:vAlign w:val="center"/>
          </w:tcPr>
          <w:p w14:paraId="475EAB61"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33.1</w:t>
            </w:r>
          </w:p>
        </w:tc>
        <w:tc>
          <w:tcPr>
            <w:tcW w:w="8356" w:type="dxa"/>
            <w:vAlign w:val="center"/>
          </w:tcPr>
          <w:p w14:paraId="15E18B4C"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584E7A" w14:paraId="148D077E" w14:textId="77777777" w:rsidTr="00B51B6B">
        <w:trPr>
          <w:trHeight w:val="454"/>
          <w:jc w:val="center"/>
        </w:trPr>
        <w:tc>
          <w:tcPr>
            <w:tcW w:w="988" w:type="dxa"/>
            <w:vAlign w:val="center"/>
          </w:tcPr>
          <w:p w14:paraId="6DAD5320"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33.2</w:t>
            </w:r>
          </w:p>
        </w:tc>
        <w:tc>
          <w:tcPr>
            <w:tcW w:w="8356" w:type="dxa"/>
            <w:vAlign w:val="center"/>
          </w:tcPr>
          <w:p w14:paraId="2D5AEEEF"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成交供应商。</w:t>
            </w:r>
          </w:p>
        </w:tc>
      </w:tr>
      <w:tr w:rsidR="00584E7A" w14:paraId="27D61177" w14:textId="77777777" w:rsidTr="00B51B6B">
        <w:trPr>
          <w:trHeight w:val="454"/>
          <w:jc w:val="center"/>
        </w:trPr>
        <w:tc>
          <w:tcPr>
            <w:tcW w:w="988" w:type="dxa"/>
            <w:vAlign w:val="center"/>
          </w:tcPr>
          <w:p w14:paraId="016516E3"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33.3</w:t>
            </w:r>
          </w:p>
        </w:tc>
        <w:tc>
          <w:tcPr>
            <w:tcW w:w="8356" w:type="dxa"/>
            <w:vAlign w:val="center"/>
          </w:tcPr>
          <w:p w14:paraId="1E2BB917"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1.本磋商文件中描述供应商的“公章”是指根据我国对公章的管理规定，用供应商法定主体名称制作的印章或供应商通过指定电子化政府采购平台办理数字证书（CA认证）获得的以法定主体名称制作的电子印章。除本磋商文件有特殊规定外，供应商的财务章、部门章、分公司章、工会章、合同章、投标专用章、业务专用章及银行的转账章、现金收讫章、现金付讫章等其他形式印章均不能代替公章。</w:t>
            </w:r>
          </w:p>
          <w:p w14:paraId="0E686ACC"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2.供应商为其他组织或者自然人时，本磋商文件规定的法定代表人指负责人或者自然</w:t>
            </w:r>
            <w:r>
              <w:rPr>
                <w:rFonts w:ascii="宋体" w:hAnsi="宋体" w:hint="eastAsia"/>
                <w:color w:val="000000" w:themeColor="text1"/>
                <w:szCs w:val="21"/>
              </w:rPr>
              <w:lastRenderedPageBreak/>
              <w:t>人。本磋商文件所称负责人是指参加磋商的其他组织营业执照或者执业许可证等证照上的负责人，本磋商文件所称自然人指参与磋商的自然人本人，且应具备独立承担民事责任能力，自然人应当为年满18岁以上成年人（十六周岁以上的未成年人，以自己的劳动收入为主要生活来源的，视为完全民事行为能力人）。</w:t>
            </w:r>
          </w:p>
          <w:p w14:paraId="56D5BF01"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3.本磋商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14:paraId="610D75F8"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5C73A321"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5.自然人投标的，磋商文件规定盖公章处由自然人摁手指指印。</w:t>
            </w:r>
          </w:p>
          <w:p w14:paraId="5B460260"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6.本磋商文件所称的“以上”“以下”“以内”“届满”，包括本数；所称的“不满”“超过”“以外”，不包括本数。</w:t>
            </w:r>
          </w:p>
        </w:tc>
      </w:tr>
      <w:tr w:rsidR="00584E7A" w14:paraId="1AC6DC92" w14:textId="77777777" w:rsidTr="00B51B6B">
        <w:trPr>
          <w:trHeight w:val="454"/>
          <w:jc w:val="center"/>
        </w:trPr>
        <w:tc>
          <w:tcPr>
            <w:tcW w:w="988" w:type="dxa"/>
            <w:vAlign w:val="center"/>
          </w:tcPr>
          <w:p w14:paraId="5A68CDFB"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3</w:t>
            </w:r>
            <w:r>
              <w:rPr>
                <w:rFonts w:ascii="宋体" w:hAnsi="宋体"/>
                <w:color w:val="000000" w:themeColor="text1"/>
                <w:szCs w:val="21"/>
              </w:rPr>
              <w:t>3.5</w:t>
            </w:r>
          </w:p>
        </w:tc>
        <w:tc>
          <w:tcPr>
            <w:tcW w:w="8356" w:type="dxa"/>
            <w:vAlign w:val="center"/>
          </w:tcPr>
          <w:p w14:paraId="7FF48B4B" w14:textId="77777777" w:rsidR="00585BBB" w:rsidRPr="00585BBB" w:rsidRDefault="00585BBB" w:rsidP="00585BBB">
            <w:pPr>
              <w:spacing w:line="360" w:lineRule="auto"/>
              <w:jc w:val="left"/>
              <w:rPr>
                <w:rFonts w:ascii="宋体" w:hAnsi="宋体"/>
                <w:color w:val="000000" w:themeColor="text1"/>
                <w:szCs w:val="21"/>
              </w:rPr>
            </w:pPr>
            <w:r w:rsidRPr="00585BBB">
              <w:rPr>
                <w:rFonts w:ascii="宋体" w:hAnsi="宋体" w:hint="eastAsia"/>
                <w:color w:val="000000" w:themeColor="text1"/>
                <w:szCs w:val="21"/>
              </w:rPr>
              <w:t>现场踏勘：</w:t>
            </w:r>
          </w:p>
          <w:p w14:paraId="6390BFF8" w14:textId="77777777" w:rsidR="00585BBB" w:rsidRPr="00585BBB" w:rsidRDefault="00585BBB" w:rsidP="00585BBB">
            <w:pPr>
              <w:spacing w:line="360" w:lineRule="auto"/>
              <w:jc w:val="left"/>
              <w:rPr>
                <w:rFonts w:ascii="宋体" w:hAnsi="宋体"/>
                <w:color w:val="000000" w:themeColor="text1"/>
                <w:szCs w:val="21"/>
              </w:rPr>
            </w:pPr>
            <w:r w:rsidRPr="00585BBB">
              <w:rPr>
                <w:rFonts w:ascii="宋体" w:hAnsi="宋体" w:hint="eastAsia"/>
                <w:color w:val="000000" w:themeColor="text1"/>
                <w:szCs w:val="21"/>
              </w:rPr>
              <w:t>1.本项目不统一组织现场踏勘，供应商如需全面了解项目现场情况，可自行前往现场踏勘。如因不了解现场导致投标失误由供应商自行承担后果。</w:t>
            </w:r>
          </w:p>
          <w:p w14:paraId="43217385" w14:textId="77777777" w:rsidR="00585BBB" w:rsidRPr="00585BBB" w:rsidRDefault="00585BBB" w:rsidP="00585BBB">
            <w:pPr>
              <w:spacing w:line="360" w:lineRule="auto"/>
              <w:jc w:val="left"/>
              <w:rPr>
                <w:rFonts w:ascii="宋体" w:hAnsi="宋体"/>
                <w:color w:val="000000" w:themeColor="text1"/>
                <w:szCs w:val="21"/>
              </w:rPr>
            </w:pPr>
            <w:r w:rsidRPr="00585BBB">
              <w:rPr>
                <w:rFonts w:ascii="宋体" w:hAnsi="宋体" w:hint="eastAsia"/>
                <w:color w:val="000000" w:themeColor="text1"/>
                <w:szCs w:val="21"/>
              </w:rPr>
              <w:t>2.供应商承担踏勘现场所发生的费用和自身安全责任。</w:t>
            </w:r>
          </w:p>
          <w:p w14:paraId="70DE49EC" w14:textId="16D851B1" w:rsidR="00584E7A" w:rsidRDefault="00585BBB">
            <w:pPr>
              <w:spacing w:line="360" w:lineRule="auto"/>
              <w:jc w:val="left"/>
              <w:rPr>
                <w:rFonts w:ascii="宋体" w:hAnsi="宋体"/>
                <w:color w:val="000000" w:themeColor="text1"/>
                <w:szCs w:val="21"/>
              </w:rPr>
            </w:pPr>
            <w:r w:rsidRPr="00585BBB">
              <w:rPr>
                <w:rFonts w:ascii="宋体" w:hAnsi="宋体" w:hint="eastAsia"/>
                <w:color w:val="000000" w:themeColor="text1"/>
                <w:szCs w:val="21"/>
              </w:rPr>
              <w:t>3.采购人不对供应商在踏勘现场后做出的判断和决策负责。</w:t>
            </w:r>
          </w:p>
        </w:tc>
      </w:tr>
    </w:tbl>
    <w:p w14:paraId="5A088E00" w14:textId="77777777" w:rsidR="00584E7A" w:rsidRDefault="00584E7A">
      <w:pPr>
        <w:spacing w:line="360" w:lineRule="auto"/>
        <w:ind w:firstLineChars="200" w:firstLine="420"/>
        <w:rPr>
          <w:rFonts w:ascii="宋体" w:eastAsia="宋体" w:hAnsi="宋体"/>
          <w:color w:val="000000" w:themeColor="text1"/>
          <w:szCs w:val="21"/>
        </w:rPr>
      </w:pPr>
    </w:p>
    <w:p w14:paraId="153C8259"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4D615CD5" w14:textId="77777777" w:rsidR="00584E7A" w:rsidRDefault="00323FD6">
      <w:pPr>
        <w:pStyle w:val="2"/>
        <w:jc w:val="center"/>
        <w:rPr>
          <w:color w:val="000000" w:themeColor="text1"/>
        </w:rPr>
      </w:pPr>
      <w:bookmarkStart w:id="16" w:name="_Toc197530106"/>
      <w:r>
        <w:rPr>
          <w:rFonts w:hint="eastAsia"/>
          <w:color w:val="000000" w:themeColor="text1"/>
        </w:rPr>
        <w:lastRenderedPageBreak/>
        <w:t>二、供应商须知正文</w:t>
      </w:r>
      <w:bookmarkEnd w:id="16"/>
    </w:p>
    <w:p w14:paraId="2B3342AE" w14:textId="77777777" w:rsidR="00584E7A" w:rsidRDefault="00323FD6">
      <w:pPr>
        <w:pStyle w:val="3"/>
        <w:jc w:val="left"/>
        <w:rPr>
          <w:rFonts w:ascii="宋体" w:eastAsia="宋体" w:hAnsi="宋体"/>
          <w:color w:val="000000" w:themeColor="text1"/>
          <w:sz w:val="28"/>
          <w:szCs w:val="28"/>
        </w:rPr>
      </w:pPr>
      <w:bookmarkStart w:id="17" w:name="_Toc197530107"/>
      <w:r>
        <w:rPr>
          <w:rFonts w:ascii="宋体" w:eastAsia="宋体" w:hAnsi="宋体" w:hint="eastAsia"/>
          <w:color w:val="000000" w:themeColor="text1"/>
          <w:sz w:val="28"/>
          <w:szCs w:val="28"/>
        </w:rPr>
        <w:t>（一）总则</w:t>
      </w:r>
      <w:bookmarkEnd w:id="17"/>
    </w:p>
    <w:p w14:paraId="6891C4E1"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1.适用范围</w:t>
      </w:r>
    </w:p>
    <w:p w14:paraId="3B3AEA5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E3DF0F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1.2本竞争性磋商文件（以下简称磋商文件）适用于本项目的所有采购程序和环节（法律、法规另有规定的，从其规定）。</w:t>
      </w:r>
    </w:p>
    <w:p w14:paraId="09510A65"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2.定义</w:t>
      </w:r>
    </w:p>
    <w:p w14:paraId="05088B0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2.1“采购人”是指依法进行政府采购的国家机关、事业单位、团体组织。</w:t>
      </w:r>
    </w:p>
    <w:p w14:paraId="33CB3AB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2.2“采购代理机构”是指政府采购集中采购机构和集中采购机构以外的采购代理机构。</w:t>
      </w:r>
    </w:p>
    <w:p w14:paraId="1697E21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2.3“供应商”是指向采购人提供货物、工程或者服务的法人、其他组织或者自然人。</w:t>
      </w:r>
    </w:p>
    <w:p w14:paraId="5BC91F8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2.4“工程”是指建设工程，包括建筑物和构筑物的新建、改建、扩建、装修、拆除、修缮等。</w:t>
      </w:r>
    </w:p>
    <w:p w14:paraId="4DCBB7C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2.5“竞争性磋商”是指供应商按照本项目竞争性磋商公告或者邀请函规定的方式获取磋商文件、提交响应文件并希望获得标的的行为。</w:t>
      </w:r>
    </w:p>
    <w:p w14:paraId="1B56A53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2.6“书面形式”是指合同书、信件和数据电文（包括电报、电传、传真、电子数据交换和电子邮件）等可以有形地表现所载内容的形式。</w:t>
      </w:r>
    </w:p>
    <w:p w14:paraId="660DDB5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2.7“响应文件”是指：供应商根据本磋商文件要求，编制包含资格证明、报价、商务技术等所有内容的文件。</w:t>
      </w:r>
    </w:p>
    <w:p w14:paraId="3CA5868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2.8“实质性要求”是指磋商文件中已经指明不满足则响应文件按无效处理的条款，或者不能负偏离的条款，或者采购需求中带“▲”的条款。</w:t>
      </w:r>
    </w:p>
    <w:p w14:paraId="3527D48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2.9“正偏离”，是指响应文件对磋商文件“采购需求”中有关条款作出的响应优于条款要求并有利于采购人的情形。</w:t>
      </w:r>
    </w:p>
    <w:p w14:paraId="5410D17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2.10“负偏离”，是指响应文件对磋商文件“采购需求”中有关条款作出的响应不满足条款要求，导致采购人要求不能得到满足的情形。</w:t>
      </w:r>
    </w:p>
    <w:p w14:paraId="2441030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2.11“允许负偏离的条款”是指采购需求中的不属于“实质性要求”的条款。</w:t>
      </w:r>
    </w:p>
    <w:p w14:paraId="6D1DBE8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2.12“首次报价”是指供应商提交的首次响应文件中的报价。</w:t>
      </w:r>
    </w:p>
    <w:p w14:paraId="2922B6C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2.13“评审报价”是指供应商提交的最后报价并经修正（如有）和政策功能价格扣除（如有）后的价格。</w:t>
      </w:r>
    </w:p>
    <w:p w14:paraId="33CACEA1"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3.供应商的资格条件</w:t>
      </w:r>
    </w:p>
    <w:p w14:paraId="0665C44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供应商的资格条件详见“供应商须知前附表”。</w:t>
      </w:r>
    </w:p>
    <w:p w14:paraId="09272D03"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4.磋商费用</w:t>
      </w:r>
    </w:p>
    <w:p w14:paraId="3EF68A6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供应商应承担参与本次采购活动有关的所有费用，包括但不限于获取磋商文件、勘查现场、编制和提交响应文件、参加磋商与应答、签订合同等，不论竞争性磋商结果如何，均应自行承担。</w:t>
      </w:r>
    </w:p>
    <w:p w14:paraId="13297C99"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5.联合体参加竞争性磋商</w:t>
      </w:r>
    </w:p>
    <w:p w14:paraId="399DBCD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5.1本项目是否接受联合体参加竞争性磋商，详见“供应商须知前附表”。</w:t>
      </w:r>
    </w:p>
    <w:p w14:paraId="73636ED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5.2如接受联合体参加竞争性磋商，相关要求详见“供应商须知前附表”。</w:t>
      </w:r>
    </w:p>
    <w:p w14:paraId="489FC79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5.3根据《政府采购促进中小企业发展管理办法》（财库[2020]46号）第九条及《广西壮族自治区财政厅关于持续优化政府采购营商环境推动高质量发展的通知》（桂财采〔2024〕55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34B86FAE"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6.转包与分包</w:t>
      </w:r>
    </w:p>
    <w:p w14:paraId="22A123C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6.1本项目不允许转包。</w:t>
      </w:r>
    </w:p>
    <w:p w14:paraId="1AE7552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37BA7F4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08B2876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6.4根据《政府采购促进中小企业发展管理办法》（财库[2020]46号）第九条及《广西壮族自治区财政厅关于持续优化政府采购营商环境推动高质量发展的通知》（桂财采〔2024〕55号）规定，允许大中型企业向一家或者多家小微企业分包的采购项目，对于分包意向协议约定小微企业的合同份额占到合同总金额30%以上的，采购人、采购代理机构应当对大中型企业的报价给予4%-6%（工程项目为1%-</w:t>
      </w:r>
      <w:r>
        <w:rPr>
          <w:rFonts w:ascii="宋体" w:eastAsia="宋体" w:hAnsi="宋体" w:hint="eastAsia"/>
          <w:color w:val="000000" w:themeColor="text1"/>
          <w:szCs w:val="21"/>
        </w:rPr>
        <w:lastRenderedPageBreak/>
        <w:t>2%）的扣除，用扣除后的价格参加评审。接受分包的小微企业与分包企业之间存在直接控股、管理关系的，不享受价格扣除优惠政策。</w:t>
      </w:r>
    </w:p>
    <w:p w14:paraId="4401AA33"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7.特别说明</w:t>
      </w:r>
    </w:p>
    <w:p w14:paraId="0EEB455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7.1如果本磋商文件要求提供供应商或制造商的资格、信誉、荣誉、业绩与企业认证等材料的，资格、信誉、荣誉、业绩与企业认证等必须为供应商或者制造商所拥有或自身获得。</w:t>
      </w:r>
    </w:p>
    <w:p w14:paraId="72CEDF4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7.2供应商应仔细阅读磋商文件的所有内容，按照磋商文件的要求提交响应文件，并对所提供的全部资料的真实性承担法律责任。</w:t>
      </w:r>
    </w:p>
    <w:p w14:paraId="0558C97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7.3供应商在竞争性磋商活动中提供任何虚假材料谋取成交的，将报财政部门查处；签订合同后发现的，按照相关法律执行。</w:t>
      </w:r>
    </w:p>
    <w:p w14:paraId="3A359AE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7.4在政府采购活动中，采购人员及相关人员与供应商有下列利害关系之一的，应当回避：</w:t>
      </w:r>
    </w:p>
    <w:p w14:paraId="358413A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（1）参加采购活动前3年内与供应商存在劳动关系；</w:t>
      </w:r>
    </w:p>
    <w:p w14:paraId="26F33DB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（2）参加采购活动前3年内担任供应商的董事、监事；</w:t>
      </w:r>
    </w:p>
    <w:p w14:paraId="5C948BD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（3）参加采购活动前3年内是供应商的控股股东或者实际控制人；</w:t>
      </w:r>
    </w:p>
    <w:p w14:paraId="49C4E36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（4）与供应商的法定代表人或者负责人有夫妻、直系血亲、三代以内旁系血亲或者近姻亲关系；</w:t>
      </w:r>
    </w:p>
    <w:p w14:paraId="2155111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（5）与供应商有其他可能影响政府采购活动公平、公正进行的关系。</w:t>
      </w:r>
    </w:p>
    <w:p w14:paraId="577E0A1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9568AB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7.5有下列情形之一的视为供应商相互串通竞争性磋商，响应文件将被视为无效：</w:t>
      </w:r>
    </w:p>
    <w:p w14:paraId="281497A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（1）不同供应商的响应文件由同一单位或者个人编制，或者不同供应商报名的IP地址一致的；</w:t>
      </w:r>
    </w:p>
    <w:p w14:paraId="390B91B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（2）不同供应商委托同一单位或者个人办理竞争性磋商事宜；</w:t>
      </w:r>
    </w:p>
    <w:p w14:paraId="0BE26A2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（3）不同的供应商的响应文件载明的项目管理员为同一个人；</w:t>
      </w:r>
    </w:p>
    <w:p w14:paraId="080F555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（4）不同供应商的响应文件异常一致或者报价呈规律性差异；</w:t>
      </w:r>
    </w:p>
    <w:p w14:paraId="4F4A28D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（5）不同供应商的响应文件相互混装；</w:t>
      </w:r>
    </w:p>
    <w:p w14:paraId="6B0DEDC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（6）不同供应商的磋商保证金从同一单位或者个人账户转出。</w:t>
      </w:r>
      <w:r>
        <w:rPr>
          <w:rFonts w:ascii="宋体" w:eastAsia="宋体" w:hAnsi="宋体" w:hint="eastAsia"/>
          <w:color w:val="000000" w:themeColor="text1"/>
          <w:szCs w:val="21"/>
        </w:rPr>
        <w:tab/>
      </w:r>
    </w:p>
    <w:p w14:paraId="106839E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7.6供应商有下列情形之一的，属于恶意串通行为，将报同级监督管理部门：</w:t>
      </w:r>
    </w:p>
    <w:p w14:paraId="0980F19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（1）供应商直接或者间接从采购人或者采购代理机构处获得其他供应商的相关信息并修改其响应文件；</w:t>
      </w:r>
    </w:p>
    <w:p w14:paraId="32C1C01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（2）供应商按照采购人或者采购代理机构的授意撤换、修改响应文件；</w:t>
      </w:r>
    </w:p>
    <w:p w14:paraId="4DF32B1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（3）供应商之间协商报价、技术方案等响应文件或者响应文件的实质性内容；</w:t>
      </w:r>
    </w:p>
    <w:p w14:paraId="04C7F68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（4）属于同一集团、协会、商会等组织成员的供应商按照该组织要求协同参加政府采购活动；</w:t>
      </w:r>
    </w:p>
    <w:p w14:paraId="064A751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（5）供应商之间事先约定一致抬高或者压低报价，或者在政府采购活动中事先约定轮流以高价位或者低价位成交，或者事先约定由某一特定供应商成交，然后再参加竞争性磋商；</w:t>
      </w:r>
    </w:p>
    <w:p w14:paraId="717A9C1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（6）供应商之间商定部分供应商放弃参加政府采购活动或者放弃成交；</w:t>
      </w:r>
    </w:p>
    <w:p w14:paraId="07C3FD8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（7）供应商与采购人或者采购代理机构之间、供应商相互之间，为谋求特定供应商成交或者排斥其他供应商的其他串通行为。</w:t>
      </w:r>
    </w:p>
    <w:p w14:paraId="04E2A4D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7.7磋商委托</w:t>
      </w:r>
    </w:p>
    <w:p w14:paraId="05D9F8A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供应商代表参加磋商活动过程中必须携带个人有效身份证件。如供应商代表不是法定代表人，须持有授权委托书（按第六章要求格式填写）。</w:t>
      </w:r>
    </w:p>
    <w:p w14:paraId="162451B8" w14:textId="77777777" w:rsidR="00584E7A" w:rsidRDefault="00323FD6">
      <w:pPr>
        <w:pStyle w:val="3"/>
        <w:jc w:val="left"/>
        <w:rPr>
          <w:rFonts w:ascii="宋体" w:eastAsia="宋体" w:hAnsi="宋体"/>
          <w:color w:val="000000" w:themeColor="text1"/>
          <w:sz w:val="28"/>
          <w:szCs w:val="28"/>
        </w:rPr>
      </w:pPr>
      <w:bookmarkStart w:id="18" w:name="_Toc197530108"/>
      <w:r>
        <w:rPr>
          <w:rFonts w:ascii="宋体" w:eastAsia="宋体" w:hAnsi="宋体" w:hint="eastAsia"/>
          <w:color w:val="000000" w:themeColor="text1"/>
          <w:sz w:val="28"/>
          <w:szCs w:val="28"/>
        </w:rPr>
        <w:t>（二）磋商文件</w:t>
      </w:r>
      <w:bookmarkEnd w:id="18"/>
    </w:p>
    <w:p w14:paraId="0A5FC4C8"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8.磋商文件的构成</w:t>
      </w:r>
    </w:p>
    <w:p w14:paraId="170CE45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第一</w:t>
      </w:r>
      <w:r>
        <w:rPr>
          <w:rFonts w:ascii="宋体" w:eastAsia="宋体" w:hAnsi="宋体" w:hint="eastAsia"/>
          <w:color w:val="000000" w:themeColor="text1"/>
          <w:spacing w:val="100"/>
          <w:szCs w:val="21"/>
        </w:rPr>
        <w:t>章</w:t>
      </w:r>
      <w:r>
        <w:rPr>
          <w:rFonts w:ascii="宋体" w:eastAsia="宋体" w:hAnsi="宋体" w:hint="eastAsia"/>
          <w:color w:val="000000" w:themeColor="text1"/>
          <w:szCs w:val="21"/>
        </w:rPr>
        <w:t>竞争性磋商公告；</w:t>
      </w:r>
    </w:p>
    <w:p w14:paraId="64A042C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第二</w:t>
      </w:r>
      <w:r>
        <w:rPr>
          <w:rFonts w:ascii="宋体" w:eastAsia="宋体" w:hAnsi="宋体" w:hint="eastAsia"/>
          <w:color w:val="000000" w:themeColor="text1"/>
          <w:spacing w:val="100"/>
          <w:szCs w:val="21"/>
        </w:rPr>
        <w:t>章</w:t>
      </w:r>
      <w:r>
        <w:rPr>
          <w:rFonts w:ascii="宋体" w:eastAsia="宋体" w:hAnsi="宋体" w:hint="eastAsia"/>
          <w:color w:val="000000" w:themeColor="text1"/>
          <w:szCs w:val="21"/>
        </w:rPr>
        <w:t>供应商须知；</w:t>
      </w:r>
    </w:p>
    <w:p w14:paraId="732ECB7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第三</w:t>
      </w:r>
      <w:r>
        <w:rPr>
          <w:rFonts w:ascii="宋体" w:eastAsia="宋体" w:hAnsi="宋体" w:hint="eastAsia"/>
          <w:color w:val="000000" w:themeColor="text1"/>
          <w:spacing w:val="100"/>
          <w:szCs w:val="21"/>
        </w:rPr>
        <w:t>章</w:t>
      </w:r>
      <w:r>
        <w:rPr>
          <w:rFonts w:ascii="宋体" w:eastAsia="宋体" w:hAnsi="宋体" w:hint="eastAsia"/>
          <w:color w:val="000000" w:themeColor="text1"/>
          <w:szCs w:val="21"/>
        </w:rPr>
        <w:t>采购需求；</w:t>
      </w:r>
    </w:p>
    <w:p w14:paraId="653FB79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第四</w:t>
      </w:r>
      <w:r>
        <w:rPr>
          <w:rFonts w:ascii="宋体" w:eastAsia="宋体" w:hAnsi="宋体" w:hint="eastAsia"/>
          <w:color w:val="000000" w:themeColor="text1"/>
          <w:spacing w:val="100"/>
          <w:szCs w:val="21"/>
        </w:rPr>
        <w:t>章</w:t>
      </w:r>
      <w:r>
        <w:rPr>
          <w:rFonts w:ascii="宋体" w:eastAsia="宋体" w:hAnsi="宋体" w:hint="eastAsia"/>
          <w:color w:val="000000" w:themeColor="text1"/>
          <w:szCs w:val="21"/>
        </w:rPr>
        <w:t>评审程序、评审方法和评审标准；</w:t>
      </w:r>
    </w:p>
    <w:p w14:paraId="5874151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第五</w:t>
      </w:r>
      <w:r>
        <w:rPr>
          <w:rFonts w:ascii="宋体" w:eastAsia="宋体" w:hAnsi="宋体" w:hint="eastAsia"/>
          <w:color w:val="000000" w:themeColor="text1"/>
          <w:spacing w:val="100"/>
          <w:szCs w:val="21"/>
        </w:rPr>
        <w:t>章</w:t>
      </w:r>
      <w:r>
        <w:rPr>
          <w:rFonts w:ascii="宋体" w:eastAsia="宋体" w:hAnsi="宋体" w:hint="eastAsia"/>
          <w:color w:val="000000" w:themeColor="text1"/>
          <w:szCs w:val="21"/>
        </w:rPr>
        <w:t>工程量清单、招标控制价及图纸；</w:t>
      </w:r>
    </w:p>
    <w:p w14:paraId="785B0F3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第六</w:t>
      </w:r>
      <w:r>
        <w:rPr>
          <w:rFonts w:ascii="宋体" w:eastAsia="宋体" w:hAnsi="宋体" w:hint="eastAsia"/>
          <w:color w:val="000000" w:themeColor="text1"/>
          <w:spacing w:val="100"/>
          <w:szCs w:val="21"/>
        </w:rPr>
        <w:t>章</w:t>
      </w:r>
      <w:r>
        <w:rPr>
          <w:rFonts w:ascii="宋体" w:eastAsia="宋体" w:hAnsi="宋体" w:hint="eastAsia"/>
          <w:color w:val="000000" w:themeColor="text1"/>
          <w:szCs w:val="21"/>
        </w:rPr>
        <w:t>响应文件格式；</w:t>
      </w:r>
    </w:p>
    <w:p w14:paraId="5864943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第七</w:t>
      </w:r>
      <w:r>
        <w:rPr>
          <w:rFonts w:ascii="宋体" w:eastAsia="宋体" w:hAnsi="宋体" w:hint="eastAsia"/>
          <w:color w:val="000000" w:themeColor="text1"/>
          <w:spacing w:val="100"/>
          <w:szCs w:val="21"/>
        </w:rPr>
        <w:t>章</w:t>
      </w:r>
      <w:r>
        <w:rPr>
          <w:rFonts w:ascii="宋体" w:eastAsia="宋体" w:hAnsi="宋体" w:hint="eastAsia"/>
          <w:color w:val="000000" w:themeColor="text1"/>
          <w:szCs w:val="21"/>
        </w:rPr>
        <w:t>合同文本。</w:t>
      </w:r>
    </w:p>
    <w:p w14:paraId="2596E1F7"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9.供应商的询问</w:t>
      </w:r>
    </w:p>
    <w:p w14:paraId="28678E5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27CD19CB"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10.磋商文件的澄清和修改</w:t>
      </w:r>
    </w:p>
    <w:p w14:paraId="02634755" w14:textId="7910C3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10.1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w:t>
      </w:r>
      <w:r w:rsidR="00504C90">
        <w:rPr>
          <w:rFonts w:ascii="宋体" w:eastAsia="宋体" w:hAnsi="宋体"/>
          <w:color w:val="000000" w:themeColor="text1"/>
          <w:szCs w:val="21"/>
        </w:rPr>
        <w:t>3个工作</w:t>
      </w:r>
      <w:r>
        <w:rPr>
          <w:rFonts w:ascii="宋体" w:eastAsia="宋体" w:hAnsi="宋体" w:hint="eastAsia"/>
          <w:color w:val="000000" w:themeColor="text1"/>
          <w:szCs w:val="21"/>
        </w:rPr>
        <w:t>日前，在原公告发布媒体上发布更正公告，并以书面形式通知所有获取磋商文件的供应商，不足</w:t>
      </w:r>
      <w:r w:rsidR="00504C90">
        <w:rPr>
          <w:rFonts w:ascii="宋体" w:eastAsia="宋体" w:hAnsi="宋体"/>
          <w:color w:val="000000" w:themeColor="text1"/>
          <w:szCs w:val="21"/>
        </w:rPr>
        <w:t>3个工作</w:t>
      </w:r>
      <w:r>
        <w:rPr>
          <w:rFonts w:ascii="宋体" w:eastAsia="宋体" w:hAnsi="宋体" w:hint="eastAsia"/>
          <w:color w:val="000000" w:themeColor="text1"/>
          <w:szCs w:val="21"/>
        </w:rPr>
        <w:t>日的，应当顺延提交首次响应文件截止时间。</w:t>
      </w:r>
    </w:p>
    <w:p w14:paraId="35B43F6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10.2采购人和采购代理机构可以视采购具体情况，变更首次响应文件提交截止时间和开启时间，</w:t>
      </w:r>
      <w:r>
        <w:rPr>
          <w:rFonts w:ascii="宋体" w:eastAsia="宋体" w:hAnsi="宋体" w:hint="eastAsia"/>
          <w:color w:val="000000" w:themeColor="text1"/>
          <w:szCs w:val="21"/>
        </w:rPr>
        <w:lastRenderedPageBreak/>
        <w:t>并在原公告发布媒体上发布更正公告。</w:t>
      </w:r>
    </w:p>
    <w:p w14:paraId="5EF11CB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10.3磋商文件澄清、答复、修改、补充的内容为磋商文件的组成部分。当磋商文件与磋商文件的澄清、答复、修改、补充通知就同一内容的表述不一致时，以最后发出的文件为准。</w:t>
      </w:r>
    </w:p>
    <w:p w14:paraId="62E8C36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10.4响应文件未按磋商文件的澄清、修改后的内容编制的，其响应文件作无效响应处理。</w:t>
      </w:r>
    </w:p>
    <w:p w14:paraId="169DDFA0" w14:textId="77777777" w:rsidR="00584E7A" w:rsidRDefault="00323FD6">
      <w:pPr>
        <w:pStyle w:val="3"/>
        <w:jc w:val="left"/>
        <w:rPr>
          <w:rFonts w:ascii="宋体" w:eastAsia="宋体" w:hAnsi="宋体"/>
          <w:color w:val="000000" w:themeColor="text1"/>
          <w:sz w:val="28"/>
          <w:szCs w:val="28"/>
        </w:rPr>
      </w:pPr>
      <w:bookmarkStart w:id="19" w:name="_Toc197530109"/>
      <w:r>
        <w:rPr>
          <w:rFonts w:ascii="宋体" w:eastAsia="宋体" w:hAnsi="宋体" w:hint="eastAsia"/>
          <w:color w:val="000000" w:themeColor="text1"/>
          <w:sz w:val="28"/>
          <w:szCs w:val="28"/>
        </w:rPr>
        <w:t>（三）响应文件的编制</w:t>
      </w:r>
      <w:bookmarkEnd w:id="19"/>
    </w:p>
    <w:p w14:paraId="4198CB5A"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11.响应文件的编制原则</w:t>
      </w:r>
    </w:p>
    <w:p w14:paraId="1DBE077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供应商必须按照磋商文件的要求编制响应文件，并对其提交的响应文件的真实性、合法性承担法律责任。响应文件必须对磋商文件作出实质性响应。</w:t>
      </w:r>
    </w:p>
    <w:p w14:paraId="1E3092C2"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12.响应文件的组成</w:t>
      </w:r>
    </w:p>
    <w:p w14:paraId="487AD6F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12.1响应文件由资格证明文件、报价文件、商务技术文件三部分组成。</w:t>
      </w:r>
    </w:p>
    <w:p w14:paraId="2B96C92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12.1.1资格证明文件：详见“供应商须知前附表”。</w:t>
      </w:r>
    </w:p>
    <w:p w14:paraId="52AFD92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12.1.2报价文件：详见“供应商须知前附表”。</w:t>
      </w:r>
    </w:p>
    <w:p w14:paraId="3F2B5E6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12.1.3商务技术文件：详见“供应商须知前附表”。</w:t>
      </w:r>
    </w:p>
    <w:p w14:paraId="7DD25595"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13.计量单位</w:t>
      </w:r>
    </w:p>
    <w:p w14:paraId="092A3B1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磋商文件已有明确规定的，使用磋商文件规定的计量单位；磋商文件没有规定的，应采用中华人民共和国法定计量单位，货币种类为人民币，否则视同未响应。</w:t>
      </w:r>
    </w:p>
    <w:p w14:paraId="342A2598"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14.竞争性磋商的风险</w:t>
      </w:r>
    </w:p>
    <w:p w14:paraId="4FF1073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供应商没有按照磋商文件要求提供全部资料，或者供应商没有对磋商文件在各方面作出实质性响应可能导致其响应无效，是供应商应当考虑的风险。</w:t>
      </w:r>
    </w:p>
    <w:p w14:paraId="6CADCDDF"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15.竞争性磋商报价</w:t>
      </w:r>
    </w:p>
    <w:p w14:paraId="62BFD38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15.1竞争性磋商报价应按磋商文件中“竞争性磋商报价表”格式填写。</w:t>
      </w:r>
    </w:p>
    <w:p w14:paraId="7421E07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15.2竞争性磋商报价的内容见“供应商须知前附表”。</w:t>
      </w:r>
    </w:p>
    <w:p w14:paraId="52AE197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15.3本项目的增值税计税方法见“供应商须知前附表”。</w:t>
      </w:r>
    </w:p>
    <w:p w14:paraId="7C12CB9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15.4竞争性磋商报价要求：</w:t>
      </w:r>
    </w:p>
    <w:p w14:paraId="7819E50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15.4.1供应商的竞争性磋商报价应符合以下要求，否则响应文件按无效响应处理：</w:t>
      </w:r>
    </w:p>
    <w:p w14:paraId="14752BB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（1）供应商必须就“采购需求”中所参加竞争性磋商的每个分标的全部内容分别作完整唯一报价，不得存在漏项报价；</w:t>
      </w:r>
    </w:p>
    <w:p w14:paraId="6E1AFF6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（2）供应商必须就所参加竞争性磋商的分标的单项内容作唯一报价。</w:t>
      </w:r>
    </w:p>
    <w:p w14:paraId="1CC49F7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15.4.2竞争性磋商报价（包含首次报价、最后报价）超过所参加竞争性磋商分标规定的采购预算金额或者最高限价的，其响应文件将按无效处理。</w:t>
      </w:r>
    </w:p>
    <w:p w14:paraId="3E26165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15.4.3竞争性磋商报价（包含首次报价、最后报价）超过分项采购预算金额或者最高限价的，其响应文件将按无效处理。</w:t>
      </w:r>
    </w:p>
    <w:p w14:paraId="56348C81"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16.竞争性磋商有效期</w:t>
      </w:r>
    </w:p>
    <w:p w14:paraId="38FF1CD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16.1竞争性磋商有效期是指为保证采购人有足够的时间在提交响应文件后完成评审、确定成交供应商、合同签订等工作而要求供应商提交的响应文件在一定时间内保持有效的期限。</w:t>
      </w:r>
    </w:p>
    <w:p w14:paraId="2E020DC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16.2竞争性磋商有效期应由供应商按“供应商须知前附表”规定的期限作出响应。</w:t>
      </w:r>
    </w:p>
    <w:p w14:paraId="1FD6F1B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16.3供应商的响应文件在竞争性磋商有效期内均保持有效。</w:t>
      </w:r>
    </w:p>
    <w:p w14:paraId="1404E230"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17.磋商保证金</w:t>
      </w:r>
    </w:p>
    <w:p w14:paraId="1A660EF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17.1供应商须按“供应商须知前附表”的规定缴纳磋商保证金。</w:t>
      </w:r>
    </w:p>
    <w:p w14:paraId="58584D0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17.2磋商保证金的退还</w:t>
      </w:r>
    </w:p>
    <w:p w14:paraId="4E8EF93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未成交供应商的磋商保证金自成交通知书发出之日起5个工作日内退还；成交供应商的磋商保证金自签订合同之日起5个工作日内退还成交供应商。</w:t>
      </w:r>
    </w:p>
    <w:p w14:paraId="5DFB119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17.3磋商保证金不计息。</w:t>
      </w:r>
    </w:p>
    <w:p w14:paraId="03DD9AB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17.4供应商有下列情形之一的，磋商保证金将不予退还：</w:t>
      </w:r>
    </w:p>
    <w:p w14:paraId="6784B99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（1）供应商在提交响应文件截止时间后撤回响应文件的；</w:t>
      </w:r>
    </w:p>
    <w:p w14:paraId="69D1AE2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（2）未按规定缴纳履约保证金的；</w:t>
      </w:r>
    </w:p>
    <w:p w14:paraId="2C12DA2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（3）供应商在响应文件中提供虚假材料的；</w:t>
      </w:r>
    </w:p>
    <w:p w14:paraId="6A479E5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（4）除因不可抗力或者磋商文件认可的情形以外，成交供应商不与采购人签订合同的；</w:t>
      </w:r>
    </w:p>
    <w:p w14:paraId="5891AAA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（5）供应商与采购人、其他供应商或者采购代理机构恶意串通的；</w:t>
      </w:r>
    </w:p>
    <w:p w14:paraId="674D5E2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（6）法律法规规定的其他情形。</w:t>
      </w:r>
    </w:p>
    <w:p w14:paraId="1E20E312"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18.响应文件编制的要求</w:t>
      </w:r>
    </w:p>
    <w:p w14:paraId="6EB3DD2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18.1供应商应安装客户端软件—“广西政府采购云平台新版客户端”，并按照磋商文件和电子交易平台的要求编制并加密响应文件。供应商未按规定加密的响应文件，电子交易平台将拒收并提示。响应文件内容不完整、编排混乱导致响应文件被误读、漏读或者查找不到相关内容的，由此引发的后果由供应商承担。</w:t>
      </w:r>
    </w:p>
    <w:p w14:paraId="053873D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18.2为确保网上操作合法、有效和安全，供应商应当在提交响应文件截止时间前完成在“广西政府采购云平台”的身份认证，确保在磋商过程中能够对相关数据电文进行加密和使用电子签章。使用“广西政府采购云平台电子交易客户端”需要提前申领CA数字证书。</w:t>
      </w:r>
    </w:p>
    <w:p w14:paraId="61C1DCC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18.3响应文件须由供应商按采购文件要求签字、盖章（具体以供应商须知前附表或响应文件格式规定为准），否则按无效响应处理。</w:t>
      </w:r>
    </w:p>
    <w:p w14:paraId="65404D1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18.4响应文件中标注的供应商名称应与主体资格证明（如营业执照或者事业单位法人证书或者执业许可证或者登记证书等）及公章一致，否则其响应文件按无效处理。</w:t>
      </w:r>
    </w:p>
    <w:p w14:paraId="6EDA09B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DB30785"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19.电子备份响应文件</w:t>
      </w:r>
    </w:p>
    <w:p w14:paraId="18345DF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本项目不接受备份响应文件。</w:t>
      </w:r>
    </w:p>
    <w:p w14:paraId="2C04E495"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20.响应文件的提交</w:t>
      </w:r>
    </w:p>
    <w:p w14:paraId="52C1EF8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w:t>
      </w:r>
    </w:p>
    <w:p w14:paraId="750F389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20.2未在规定时间内提交或者未按照磋商文件要求加密的电子响应文件，广西政府采购云平台将拒收。</w:t>
      </w:r>
    </w:p>
    <w:p w14:paraId="63FA6F7D"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21.首次响应文件的补充、修改与撤回</w:t>
      </w:r>
    </w:p>
    <w:p w14:paraId="1993F3A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陆广西政府采购云平台（https：//www.gcy.zfcg.gxzf.gov.cn/）中查看。）</w:t>
      </w:r>
    </w:p>
    <w:p w14:paraId="5BF69D4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21.2在提交响应文件截止时间前，除供应商补充、修改或者撤回响应文件外，任何单位和个人不得解密或提取响应文件。</w:t>
      </w:r>
    </w:p>
    <w:p w14:paraId="1EFC0682"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22.响应文件的退回</w:t>
      </w:r>
    </w:p>
    <w:p w14:paraId="459263A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采购人和采购代理机构对已提交的响应文件概不退回。</w:t>
      </w:r>
    </w:p>
    <w:p w14:paraId="1C068B0A"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23.截止时间后的撤回</w:t>
      </w:r>
    </w:p>
    <w:p w14:paraId="4210B20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供应商在响应文件提交截止时间后向采购人、采购代理机构书面申请撤回响应文件的，将根据本须知正文第17.4条的规定不予退还其磋商保证金。</w:t>
      </w:r>
    </w:p>
    <w:p w14:paraId="158ACDFA" w14:textId="77777777" w:rsidR="00584E7A" w:rsidRDefault="00323FD6">
      <w:pPr>
        <w:pStyle w:val="3"/>
        <w:jc w:val="left"/>
        <w:rPr>
          <w:rFonts w:ascii="宋体" w:eastAsia="宋体" w:hAnsi="宋体"/>
          <w:color w:val="000000" w:themeColor="text1"/>
          <w:sz w:val="28"/>
          <w:szCs w:val="28"/>
        </w:rPr>
      </w:pPr>
      <w:bookmarkStart w:id="20" w:name="_Toc197530110"/>
      <w:r>
        <w:rPr>
          <w:rFonts w:ascii="宋体" w:eastAsia="宋体" w:hAnsi="宋体" w:hint="eastAsia"/>
          <w:color w:val="000000" w:themeColor="text1"/>
          <w:sz w:val="28"/>
          <w:szCs w:val="28"/>
        </w:rPr>
        <w:lastRenderedPageBreak/>
        <w:t>（四）评审及磋商</w:t>
      </w:r>
      <w:bookmarkEnd w:id="20"/>
    </w:p>
    <w:p w14:paraId="090CA6F9"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24.磋商小组成立</w:t>
      </w:r>
    </w:p>
    <w:p w14:paraId="456E45F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27E243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C3F260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24.3采购代理机构应当基于广西政府采购云平台抽（选）取评审专家。</w:t>
      </w:r>
    </w:p>
    <w:p w14:paraId="0DA26CD4"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25.首次响应文件的开启和解密</w:t>
      </w:r>
    </w:p>
    <w:p w14:paraId="2B35C0C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按无效处理。</w:t>
      </w:r>
    </w:p>
    <w:p w14:paraId="4831823C"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26.评审程序、评审方法和评审标准</w:t>
      </w:r>
    </w:p>
    <w:p w14:paraId="2E5E1FE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26.1本项目的评审方法为综合评分法。</w:t>
      </w:r>
    </w:p>
    <w:p w14:paraId="6BF9935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26.2磋商小组按照“第四章评审程序、评审方法和评审标准”规定的方法、评审因素、标准和程序对响应文件进行评审并推荐成交候选供应商。</w:t>
      </w:r>
    </w:p>
    <w:p w14:paraId="6095541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26.3商务/技术要求允许负偏离的条款数详见“供应商须知前附表”。</w:t>
      </w:r>
    </w:p>
    <w:p w14:paraId="5BC7726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D7C01C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26.5电子交易活动的中止。采购过程中出现以下情形，导致电子交易平台无法正常运行，或者无法保证电子交易的公平、公正和安全时，采购机构可中止电子交易活动：</w:t>
      </w:r>
    </w:p>
    <w:p w14:paraId="695C0F0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（1）电子交易平台发生故障而无法登录访问的；</w:t>
      </w:r>
    </w:p>
    <w:p w14:paraId="0BB91EB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（2）电子交易平台应用或数据库出现错误，不能进行正常操作的；</w:t>
      </w:r>
    </w:p>
    <w:p w14:paraId="57DC1B8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（3）电子交易平台发现严重安全漏洞，有潜在泄密危险的；</w:t>
      </w:r>
    </w:p>
    <w:p w14:paraId="3219346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（4）病毒发作导致不能进行正常操作的；</w:t>
      </w:r>
    </w:p>
    <w:p w14:paraId="0BFD3BC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（5）其他无法保证电子交易的公平、公正和安全的情况。</w:t>
      </w:r>
    </w:p>
    <w:p w14:paraId="0CE9FBC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76D08FE"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27.确定成交供应商及结果公告</w:t>
      </w:r>
    </w:p>
    <w:p w14:paraId="7CFEA9D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0C7D9A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1DF5CF6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27.3出现下列情形之一的，采购人或者采购代理机构应当终止竞争性磋商采购活动，发布项目终止公告并说明原因，重新开展采购活动：</w:t>
      </w:r>
    </w:p>
    <w:p w14:paraId="7A23A12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（1）因情况变化，不再符合规定的竞争性磋商采购方式适用情形的；</w:t>
      </w:r>
    </w:p>
    <w:p w14:paraId="43EA281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（2）出现影响采购公正的违法、违规行为的；</w:t>
      </w:r>
    </w:p>
    <w:p w14:paraId="0911BD6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（3）除“第四章评审程序、评审方法和评审标准”第4.3条规定的情形外，在采购过程中符合要求的供应商或者报价未超过采购预算的供应商不足3家的。</w:t>
      </w:r>
    </w:p>
    <w:p w14:paraId="089AC16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27.4在采购活动中因重大变故，采购任务取消的，采购人或者采购代理机构应当终止采购活动，通知所有参加采购活动的供应商，并将项目实施情况和采购任务取消原因报送本级财政部门。</w:t>
      </w:r>
    </w:p>
    <w:p w14:paraId="33F94DE0"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28.履约保证金</w:t>
      </w:r>
    </w:p>
    <w:p w14:paraId="7E2D6795" w14:textId="32FF26FB"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28.1履约保证金的金额、缴纳方式、退付的时间和条件详见“供应商须知前附表”。成交供应商未按规定缴纳履约保证金的，视同放弃成交资格。</w:t>
      </w:r>
    </w:p>
    <w:p w14:paraId="2EEBBDD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28.2在履约保证金退还日期前，若成交供应商的开户名称、开户银行、</w:t>
      </w:r>
      <w:r>
        <w:rPr>
          <w:rFonts w:ascii="宋体" w:hAnsi="宋体" w:hint="eastAsia"/>
          <w:color w:val="000000" w:themeColor="text1"/>
          <w:szCs w:val="21"/>
        </w:rPr>
        <w:t>账号</w:t>
      </w:r>
      <w:r>
        <w:rPr>
          <w:rFonts w:ascii="宋体" w:eastAsia="宋体" w:hAnsi="宋体" w:hint="eastAsia"/>
          <w:color w:val="000000" w:themeColor="text1"/>
          <w:szCs w:val="21"/>
        </w:rPr>
        <w:t>有变动的，请以书面形式通知履约保证金收取单位，否则由此产生的后果由成交供应商自行承担。</w:t>
      </w:r>
    </w:p>
    <w:p w14:paraId="24DE7437"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29.签订合同</w:t>
      </w:r>
    </w:p>
    <w:p w14:paraId="051D21A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49A1861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线下签订纸质合同：供应商领取成交通知书后，按“供应商须知前附表”规定向采购人出示相关证明材料，经采购人核验合格后方可签订合同。</w:t>
      </w:r>
    </w:p>
    <w:p w14:paraId="54A232E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29.2签订合同时间：在成交通知书规定的时间内与采购人签订合同。</w:t>
      </w:r>
    </w:p>
    <w:p w14:paraId="6D881FE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14:paraId="1A3E075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成交供应商放弃成交项目，拒绝与采购人签订合同的，其磋商保证金将不予退还，并上缴国库。给采购人造成损失，或（并）因此延误采购人工期计划的，须依据《中华人民共和国民法典》第五百条、《政府采购非招标采购方式管理办法（财政部令第74号）》第二十二条、第五十四条规定、《工程建设项目施工招标投标办法（2013年修正）》第六十条和第八十一条等规定承担赔偿损失等法律责任，采购人有权将成交供应商的失信行为报财政部门记入诚信档案，以示惩戒。</w:t>
      </w:r>
    </w:p>
    <w:p w14:paraId="58AD583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D1E499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29.5采购人或成交供应商不得单方面向合同另一方提出任何磋商文件没有约定的条件或不合理的要求，作为签订合同的条件；也不得协商另行订立背离磋商文件和合同实质性内容的协议。</w:t>
      </w:r>
    </w:p>
    <w:p w14:paraId="5DF9F94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29.6如签订合同并生效后，供应商无故拒绝或延期，除按照合同条款处理外，将承担相应的法律责任。</w:t>
      </w:r>
    </w:p>
    <w:p w14:paraId="59DBEC75"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30.政府采购合同公告</w:t>
      </w:r>
    </w:p>
    <w:p w14:paraId="650B270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7E558A3"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31.询问、质疑和投诉</w:t>
      </w:r>
    </w:p>
    <w:p w14:paraId="3486534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31.1供应商对政府采购活动事项有疑问的，可以向采购人、采购代理机构提出询问，采购人或者采购代理机构应当在3个工作日内对供应商依法提出的询问作出答复，但答复的内容不得涉及商业秘密。</w:t>
      </w:r>
    </w:p>
    <w:p w14:paraId="2035EAE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具体质疑起算时间如下：</w:t>
      </w:r>
    </w:p>
    <w:p w14:paraId="4F81F33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（1）对可以质疑的磋商文件提出质疑的，为获取磋商文件之日或者竞争性磋商公告期限届满之日；</w:t>
      </w:r>
    </w:p>
    <w:p w14:paraId="475C678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（2）对采购过程提出质疑的，为各采购程序环节结束之日；</w:t>
      </w:r>
    </w:p>
    <w:p w14:paraId="3EFBE0F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（3）对成交结果提出质疑的，为成交结果公告期限届满之日。</w:t>
      </w:r>
    </w:p>
    <w:p w14:paraId="5FF2051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2B97D3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31.4供应商提出质疑应当提交质疑函和必要的证明材料，针对同一采购程序环节的质疑必须在法定质疑期内一次性提出。质疑函应当包括下列内容（质疑函格式后附）：</w:t>
      </w:r>
    </w:p>
    <w:p w14:paraId="0105CCF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（1）供应商的姓名或者名称、地址、邮编、联系人及联系电话；</w:t>
      </w:r>
    </w:p>
    <w:p w14:paraId="5694469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（2）质疑项目的名称、编号；</w:t>
      </w:r>
    </w:p>
    <w:p w14:paraId="1163FCA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（3）具体、明确的质疑事项和与质疑事项相关的请求；</w:t>
      </w:r>
    </w:p>
    <w:p w14:paraId="43E1292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（4）事实依据；</w:t>
      </w:r>
    </w:p>
    <w:p w14:paraId="2FF5834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（5）必要的法律依据；</w:t>
      </w:r>
    </w:p>
    <w:p w14:paraId="78B941A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（6）提出质疑的日期。</w:t>
      </w:r>
    </w:p>
    <w:p w14:paraId="7617C8B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供应商为自然人的，应当由本人签字；供应商为法人或者其他组织的，应当由法定代表人、主要负责人，或者其委托代理人签字或者盖章，并加盖公章。</w:t>
      </w:r>
    </w:p>
    <w:p w14:paraId="097B8E1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31.5采购人、采购代理机构认为供应商质疑不成立，或者成立但未对成交结果构成影响的，继续开展采购活动；认为供应商质疑成立且影响或者可能影响成交结果的，按照下列情况处理：</w:t>
      </w:r>
    </w:p>
    <w:p w14:paraId="6407B79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（1）对采购文件提出的质疑，依法通过澄清或者修改可以继续开展采购活动的，澄清或者修改采购文件后继续开展采购活动；否则应当修改采购文件后重新开展采购活动。</w:t>
      </w:r>
    </w:p>
    <w:p w14:paraId="171AF98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（2）对采购过程或者成交结果提出的质疑且质疑成立，合格供应商符合法定数量时，可以从合格的成交候选人中另行确定成交供应商的，应当依法另行确定成交供应商；否则应当重新开展采购活动。</w:t>
      </w:r>
    </w:p>
    <w:p w14:paraId="00E318B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质疑答复导致成交结果改变的，采购人或者采购代理机构应当将有关情况书面报告本级财政部门。</w:t>
      </w:r>
    </w:p>
    <w:p w14:paraId="2338F80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31.6质疑供应商对采购人、采购代理机构的答复不满意，或者采购人、采购代理机构未在规定时</w:t>
      </w:r>
      <w:r>
        <w:rPr>
          <w:rFonts w:ascii="宋体" w:eastAsia="宋体" w:hAnsi="宋体" w:hint="eastAsia"/>
          <w:color w:val="000000" w:themeColor="text1"/>
          <w:szCs w:val="21"/>
        </w:rPr>
        <w:lastRenderedPageBreak/>
        <w:t>间内作出答复的，可以在答复期满后15个工作日内向《政府采购质疑和投诉办法》（财政部令第94号）第六条规定的财政部门提起投诉（投诉书格式后附）。</w:t>
      </w:r>
    </w:p>
    <w:p w14:paraId="5B91126B"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32.其他内容</w:t>
      </w:r>
    </w:p>
    <w:p w14:paraId="677C765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32.1代理服务费收取标准及缴费账户详见“供应商须知前附表”，供应商为联合体的，可以由联合体中的一方或者多方共同缴纳代理服务费。</w:t>
      </w:r>
    </w:p>
    <w:p w14:paraId="2CD4B32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32.2代理服务费收费计算标准：</w:t>
      </w:r>
    </w:p>
    <w:tbl>
      <w:tblPr>
        <w:tblW w:w="0" w:type="auto"/>
        <w:jc w:val="center"/>
        <w:tblLook w:val="04A0" w:firstRow="1" w:lastRow="0" w:firstColumn="1" w:lastColumn="0" w:noHBand="0" w:noVBand="1"/>
      </w:tblPr>
      <w:tblGrid>
        <w:gridCol w:w="2336"/>
        <w:gridCol w:w="2336"/>
        <w:gridCol w:w="2336"/>
        <w:gridCol w:w="2336"/>
      </w:tblGrid>
      <w:tr w:rsidR="00584E7A" w14:paraId="36A8C40E" w14:textId="77777777">
        <w:trPr>
          <w:trHeight w:val="1509"/>
          <w:jc w:val="center"/>
        </w:trPr>
        <w:tc>
          <w:tcPr>
            <w:tcW w:w="2336" w:type="dxa"/>
            <w:tcBorders>
              <w:top w:val="single" w:sz="4" w:space="0" w:color="auto"/>
              <w:left w:val="single" w:sz="4" w:space="0" w:color="auto"/>
              <w:bottom w:val="single" w:sz="4" w:space="0" w:color="auto"/>
              <w:right w:val="single" w:sz="4" w:space="0" w:color="auto"/>
              <w:tl2br w:val="single" w:sz="4" w:space="0" w:color="auto"/>
            </w:tcBorders>
            <w:vAlign w:val="center"/>
          </w:tcPr>
          <w:p w14:paraId="76E8FCC9" w14:textId="77777777" w:rsidR="00584E7A" w:rsidRDefault="00323FD6">
            <w:pPr>
              <w:spacing w:line="360" w:lineRule="auto"/>
              <w:jc w:val="right"/>
              <w:rPr>
                <w:rFonts w:ascii="宋体" w:hAnsi="宋体"/>
                <w:color w:val="000000" w:themeColor="text1"/>
                <w:szCs w:val="21"/>
              </w:rPr>
            </w:pPr>
            <w:r>
              <w:rPr>
                <w:rFonts w:ascii="宋体" w:hAnsi="宋体" w:hint="eastAsia"/>
                <w:color w:val="000000" w:themeColor="text1"/>
                <w:szCs w:val="21"/>
              </w:rPr>
              <w:t>费率</w:t>
            </w:r>
          </w:p>
          <w:p w14:paraId="63369843" w14:textId="77777777" w:rsidR="00584E7A" w:rsidRDefault="00584E7A">
            <w:pPr>
              <w:spacing w:line="360" w:lineRule="auto"/>
              <w:jc w:val="left"/>
              <w:rPr>
                <w:rFonts w:ascii="宋体" w:hAnsi="宋体"/>
                <w:color w:val="000000" w:themeColor="text1"/>
                <w:szCs w:val="21"/>
              </w:rPr>
            </w:pPr>
          </w:p>
          <w:p w14:paraId="407C3C40"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金额（人民币）</w:t>
            </w:r>
          </w:p>
        </w:tc>
        <w:tc>
          <w:tcPr>
            <w:tcW w:w="2336" w:type="dxa"/>
            <w:tcBorders>
              <w:top w:val="single" w:sz="4" w:space="0" w:color="auto"/>
              <w:left w:val="single" w:sz="4" w:space="0" w:color="auto"/>
              <w:bottom w:val="single" w:sz="4" w:space="0" w:color="auto"/>
              <w:right w:val="single" w:sz="4" w:space="0" w:color="auto"/>
            </w:tcBorders>
            <w:vAlign w:val="center"/>
          </w:tcPr>
          <w:p w14:paraId="79202B07"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货物类</w:t>
            </w:r>
          </w:p>
        </w:tc>
        <w:tc>
          <w:tcPr>
            <w:tcW w:w="2336" w:type="dxa"/>
            <w:tcBorders>
              <w:top w:val="single" w:sz="4" w:space="0" w:color="auto"/>
              <w:left w:val="single" w:sz="4" w:space="0" w:color="auto"/>
              <w:bottom w:val="single" w:sz="4" w:space="0" w:color="auto"/>
              <w:right w:val="single" w:sz="4" w:space="0" w:color="auto"/>
            </w:tcBorders>
            <w:vAlign w:val="center"/>
          </w:tcPr>
          <w:p w14:paraId="621FAC31"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服务类</w:t>
            </w:r>
          </w:p>
        </w:tc>
        <w:tc>
          <w:tcPr>
            <w:tcW w:w="2336" w:type="dxa"/>
            <w:tcBorders>
              <w:top w:val="single" w:sz="4" w:space="0" w:color="auto"/>
              <w:left w:val="single" w:sz="4" w:space="0" w:color="auto"/>
              <w:bottom w:val="single" w:sz="4" w:space="0" w:color="auto"/>
              <w:right w:val="single" w:sz="4" w:space="0" w:color="auto"/>
            </w:tcBorders>
            <w:vAlign w:val="center"/>
          </w:tcPr>
          <w:p w14:paraId="741DCF5B"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工程类</w:t>
            </w:r>
          </w:p>
        </w:tc>
      </w:tr>
      <w:tr w:rsidR="00584E7A" w14:paraId="607C02C4"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3761971"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100万元以下</w:t>
            </w:r>
          </w:p>
        </w:tc>
        <w:tc>
          <w:tcPr>
            <w:tcW w:w="2336" w:type="dxa"/>
            <w:tcBorders>
              <w:top w:val="single" w:sz="4" w:space="0" w:color="auto"/>
              <w:left w:val="single" w:sz="4" w:space="0" w:color="auto"/>
              <w:bottom w:val="single" w:sz="4" w:space="0" w:color="auto"/>
              <w:right w:val="single" w:sz="4" w:space="0" w:color="auto"/>
            </w:tcBorders>
            <w:vAlign w:val="center"/>
          </w:tcPr>
          <w:p w14:paraId="64BABB0C"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1.5%</w:t>
            </w:r>
          </w:p>
        </w:tc>
        <w:tc>
          <w:tcPr>
            <w:tcW w:w="2336" w:type="dxa"/>
            <w:tcBorders>
              <w:top w:val="single" w:sz="4" w:space="0" w:color="auto"/>
              <w:left w:val="single" w:sz="4" w:space="0" w:color="auto"/>
              <w:bottom w:val="single" w:sz="4" w:space="0" w:color="auto"/>
              <w:right w:val="single" w:sz="4" w:space="0" w:color="auto"/>
            </w:tcBorders>
            <w:vAlign w:val="center"/>
          </w:tcPr>
          <w:p w14:paraId="6AA6A1A2"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1.5%</w:t>
            </w:r>
          </w:p>
        </w:tc>
        <w:tc>
          <w:tcPr>
            <w:tcW w:w="2336" w:type="dxa"/>
            <w:tcBorders>
              <w:top w:val="single" w:sz="4" w:space="0" w:color="auto"/>
              <w:left w:val="single" w:sz="4" w:space="0" w:color="auto"/>
              <w:bottom w:val="single" w:sz="4" w:space="0" w:color="auto"/>
              <w:right w:val="single" w:sz="4" w:space="0" w:color="auto"/>
            </w:tcBorders>
            <w:vAlign w:val="center"/>
          </w:tcPr>
          <w:p w14:paraId="1593C1BC"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1.0%</w:t>
            </w:r>
          </w:p>
        </w:tc>
      </w:tr>
      <w:tr w:rsidR="00584E7A" w14:paraId="724F48D2"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82FF42"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100～500万元</w:t>
            </w:r>
          </w:p>
        </w:tc>
        <w:tc>
          <w:tcPr>
            <w:tcW w:w="2336" w:type="dxa"/>
            <w:tcBorders>
              <w:top w:val="single" w:sz="4" w:space="0" w:color="auto"/>
              <w:left w:val="single" w:sz="4" w:space="0" w:color="auto"/>
              <w:bottom w:val="single" w:sz="4" w:space="0" w:color="auto"/>
              <w:right w:val="single" w:sz="4" w:space="0" w:color="auto"/>
            </w:tcBorders>
            <w:vAlign w:val="center"/>
          </w:tcPr>
          <w:p w14:paraId="0C874997"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1.1%</w:t>
            </w:r>
          </w:p>
        </w:tc>
        <w:tc>
          <w:tcPr>
            <w:tcW w:w="2336" w:type="dxa"/>
            <w:tcBorders>
              <w:top w:val="single" w:sz="4" w:space="0" w:color="auto"/>
              <w:left w:val="single" w:sz="4" w:space="0" w:color="auto"/>
              <w:bottom w:val="single" w:sz="4" w:space="0" w:color="auto"/>
              <w:right w:val="single" w:sz="4" w:space="0" w:color="auto"/>
            </w:tcBorders>
            <w:vAlign w:val="center"/>
          </w:tcPr>
          <w:p w14:paraId="3D1EEBB0"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0.8%</w:t>
            </w:r>
          </w:p>
        </w:tc>
        <w:tc>
          <w:tcPr>
            <w:tcW w:w="2336" w:type="dxa"/>
            <w:tcBorders>
              <w:top w:val="single" w:sz="4" w:space="0" w:color="auto"/>
              <w:left w:val="single" w:sz="4" w:space="0" w:color="auto"/>
              <w:bottom w:val="single" w:sz="4" w:space="0" w:color="auto"/>
              <w:right w:val="single" w:sz="4" w:space="0" w:color="auto"/>
            </w:tcBorders>
            <w:vAlign w:val="center"/>
          </w:tcPr>
          <w:p w14:paraId="6644A3DD"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0.7%</w:t>
            </w:r>
          </w:p>
        </w:tc>
      </w:tr>
      <w:tr w:rsidR="00584E7A" w14:paraId="03560ABF"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6A9A3F0"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500～1000万元</w:t>
            </w:r>
          </w:p>
        </w:tc>
        <w:tc>
          <w:tcPr>
            <w:tcW w:w="2336" w:type="dxa"/>
            <w:tcBorders>
              <w:top w:val="single" w:sz="4" w:space="0" w:color="auto"/>
              <w:left w:val="single" w:sz="4" w:space="0" w:color="auto"/>
              <w:bottom w:val="single" w:sz="4" w:space="0" w:color="auto"/>
              <w:right w:val="single" w:sz="4" w:space="0" w:color="auto"/>
            </w:tcBorders>
            <w:vAlign w:val="center"/>
          </w:tcPr>
          <w:p w14:paraId="15030D93"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0.8%</w:t>
            </w:r>
          </w:p>
        </w:tc>
        <w:tc>
          <w:tcPr>
            <w:tcW w:w="2336" w:type="dxa"/>
            <w:tcBorders>
              <w:top w:val="single" w:sz="4" w:space="0" w:color="auto"/>
              <w:left w:val="single" w:sz="4" w:space="0" w:color="auto"/>
              <w:bottom w:val="single" w:sz="4" w:space="0" w:color="auto"/>
              <w:right w:val="single" w:sz="4" w:space="0" w:color="auto"/>
            </w:tcBorders>
            <w:vAlign w:val="center"/>
          </w:tcPr>
          <w:p w14:paraId="312C7CA5"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0.45%</w:t>
            </w:r>
          </w:p>
        </w:tc>
        <w:tc>
          <w:tcPr>
            <w:tcW w:w="2336" w:type="dxa"/>
            <w:tcBorders>
              <w:top w:val="single" w:sz="4" w:space="0" w:color="auto"/>
              <w:left w:val="single" w:sz="4" w:space="0" w:color="auto"/>
              <w:bottom w:val="single" w:sz="4" w:space="0" w:color="auto"/>
              <w:right w:val="single" w:sz="4" w:space="0" w:color="auto"/>
            </w:tcBorders>
            <w:vAlign w:val="center"/>
          </w:tcPr>
          <w:p w14:paraId="12B6A148"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0.55%</w:t>
            </w:r>
          </w:p>
        </w:tc>
      </w:tr>
      <w:tr w:rsidR="00584E7A" w14:paraId="620225DE"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6E6EEB9"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1000～5000万元</w:t>
            </w:r>
          </w:p>
        </w:tc>
        <w:tc>
          <w:tcPr>
            <w:tcW w:w="2336" w:type="dxa"/>
            <w:tcBorders>
              <w:top w:val="single" w:sz="4" w:space="0" w:color="auto"/>
              <w:left w:val="single" w:sz="4" w:space="0" w:color="auto"/>
              <w:bottom w:val="single" w:sz="4" w:space="0" w:color="auto"/>
              <w:right w:val="single" w:sz="4" w:space="0" w:color="auto"/>
            </w:tcBorders>
            <w:vAlign w:val="center"/>
          </w:tcPr>
          <w:p w14:paraId="3460DE90"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0.5%</w:t>
            </w:r>
          </w:p>
        </w:tc>
        <w:tc>
          <w:tcPr>
            <w:tcW w:w="2336" w:type="dxa"/>
            <w:tcBorders>
              <w:top w:val="single" w:sz="4" w:space="0" w:color="auto"/>
              <w:left w:val="single" w:sz="4" w:space="0" w:color="auto"/>
              <w:bottom w:val="single" w:sz="4" w:space="0" w:color="auto"/>
              <w:right w:val="single" w:sz="4" w:space="0" w:color="auto"/>
            </w:tcBorders>
            <w:vAlign w:val="center"/>
          </w:tcPr>
          <w:p w14:paraId="03470C5D"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0.25%</w:t>
            </w:r>
          </w:p>
        </w:tc>
        <w:tc>
          <w:tcPr>
            <w:tcW w:w="2336" w:type="dxa"/>
            <w:tcBorders>
              <w:top w:val="single" w:sz="4" w:space="0" w:color="auto"/>
              <w:left w:val="single" w:sz="4" w:space="0" w:color="auto"/>
              <w:bottom w:val="single" w:sz="4" w:space="0" w:color="auto"/>
              <w:right w:val="single" w:sz="4" w:space="0" w:color="auto"/>
            </w:tcBorders>
            <w:vAlign w:val="center"/>
          </w:tcPr>
          <w:p w14:paraId="57B1FB4A"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0.35%</w:t>
            </w:r>
          </w:p>
        </w:tc>
      </w:tr>
      <w:tr w:rsidR="00584E7A" w14:paraId="5503C3C1"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7739A48"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5000万元～1亿元</w:t>
            </w:r>
          </w:p>
        </w:tc>
        <w:tc>
          <w:tcPr>
            <w:tcW w:w="2336" w:type="dxa"/>
            <w:tcBorders>
              <w:top w:val="single" w:sz="4" w:space="0" w:color="auto"/>
              <w:left w:val="single" w:sz="4" w:space="0" w:color="auto"/>
              <w:bottom w:val="single" w:sz="4" w:space="0" w:color="auto"/>
              <w:right w:val="single" w:sz="4" w:space="0" w:color="auto"/>
            </w:tcBorders>
            <w:vAlign w:val="center"/>
          </w:tcPr>
          <w:p w14:paraId="78F26D75"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0.25%</w:t>
            </w:r>
          </w:p>
        </w:tc>
        <w:tc>
          <w:tcPr>
            <w:tcW w:w="2336" w:type="dxa"/>
            <w:tcBorders>
              <w:top w:val="single" w:sz="4" w:space="0" w:color="auto"/>
              <w:left w:val="single" w:sz="4" w:space="0" w:color="auto"/>
              <w:bottom w:val="single" w:sz="4" w:space="0" w:color="auto"/>
              <w:right w:val="single" w:sz="4" w:space="0" w:color="auto"/>
            </w:tcBorders>
            <w:vAlign w:val="center"/>
          </w:tcPr>
          <w:p w14:paraId="075E0F47"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0.1%</w:t>
            </w:r>
          </w:p>
        </w:tc>
        <w:tc>
          <w:tcPr>
            <w:tcW w:w="2336" w:type="dxa"/>
            <w:tcBorders>
              <w:top w:val="single" w:sz="4" w:space="0" w:color="auto"/>
              <w:left w:val="single" w:sz="4" w:space="0" w:color="auto"/>
              <w:bottom w:val="single" w:sz="4" w:space="0" w:color="auto"/>
              <w:right w:val="single" w:sz="4" w:space="0" w:color="auto"/>
            </w:tcBorders>
            <w:vAlign w:val="center"/>
          </w:tcPr>
          <w:p w14:paraId="3E7CCE51"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0.2%</w:t>
            </w:r>
          </w:p>
        </w:tc>
      </w:tr>
      <w:tr w:rsidR="00584E7A" w14:paraId="32946153"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79A426"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1～5亿元</w:t>
            </w:r>
          </w:p>
        </w:tc>
        <w:tc>
          <w:tcPr>
            <w:tcW w:w="2336" w:type="dxa"/>
            <w:tcBorders>
              <w:top w:val="single" w:sz="4" w:space="0" w:color="auto"/>
              <w:left w:val="single" w:sz="4" w:space="0" w:color="auto"/>
              <w:bottom w:val="single" w:sz="4" w:space="0" w:color="auto"/>
              <w:right w:val="single" w:sz="4" w:space="0" w:color="auto"/>
            </w:tcBorders>
            <w:vAlign w:val="center"/>
          </w:tcPr>
          <w:p w14:paraId="319B01E6"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0.05%</w:t>
            </w:r>
          </w:p>
        </w:tc>
        <w:tc>
          <w:tcPr>
            <w:tcW w:w="2336" w:type="dxa"/>
            <w:tcBorders>
              <w:top w:val="single" w:sz="4" w:space="0" w:color="auto"/>
              <w:left w:val="single" w:sz="4" w:space="0" w:color="auto"/>
              <w:bottom w:val="single" w:sz="4" w:space="0" w:color="auto"/>
              <w:right w:val="single" w:sz="4" w:space="0" w:color="auto"/>
            </w:tcBorders>
            <w:vAlign w:val="center"/>
          </w:tcPr>
          <w:p w14:paraId="22A4A1F5"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0.05%</w:t>
            </w:r>
          </w:p>
        </w:tc>
        <w:tc>
          <w:tcPr>
            <w:tcW w:w="2336" w:type="dxa"/>
            <w:tcBorders>
              <w:top w:val="single" w:sz="4" w:space="0" w:color="auto"/>
              <w:left w:val="single" w:sz="4" w:space="0" w:color="auto"/>
              <w:bottom w:val="single" w:sz="4" w:space="0" w:color="auto"/>
              <w:right w:val="single" w:sz="4" w:space="0" w:color="auto"/>
            </w:tcBorders>
            <w:vAlign w:val="center"/>
          </w:tcPr>
          <w:p w14:paraId="20E5FFD5"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0.05%</w:t>
            </w:r>
          </w:p>
        </w:tc>
      </w:tr>
      <w:tr w:rsidR="00584E7A" w14:paraId="385151AB"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16689EB"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5～10亿元</w:t>
            </w:r>
          </w:p>
        </w:tc>
        <w:tc>
          <w:tcPr>
            <w:tcW w:w="2336" w:type="dxa"/>
            <w:tcBorders>
              <w:top w:val="single" w:sz="4" w:space="0" w:color="auto"/>
              <w:left w:val="single" w:sz="4" w:space="0" w:color="auto"/>
              <w:bottom w:val="single" w:sz="4" w:space="0" w:color="auto"/>
              <w:right w:val="single" w:sz="4" w:space="0" w:color="auto"/>
            </w:tcBorders>
            <w:vAlign w:val="center"/>
          </w:tcPr>
          <w:p w14:paraId="55C5AAE7"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0.035%</w:t>
            </w:r>
          </w:p>
        </w:tc>
        <w:tc>
          <w:tcPr>
            <w:tcW w:w="2336" w:type="dxa"/>
            <w:tcBorders>
              <w:top w:val="single" w:sz="4" w:space="0" w:color="auto"/>
              <w:left w:val="single" w:sz="4" w:space="0" w:color="auto"/>
              <w:bottom w:val="single" w:sz="4" w:space="0" w:color="auto"/>
              <w:right w:val="single" w:sz="4" w:space="0" w:color="auto"/>
            </w:tcBorders>
            <w:vAlign w:val="center"/>
          </w:tcPr>
          <w:p w14:paraId="1B3A320B"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0.035%</w:t>
            </w:r>
          </w:p>
        </w:tc>
        <w:tc>
          <w:tcPr>
            <w:tcW w:w="2336" w:type="dxa"/>
            <w:tcBorders>
              <w:top w:val="single" w:sz="4" w:space="0" w:color="auto"/>
              <w:left w:val="single" w:sz="4" w:space="0" w:color="auto"/>
              <w:bottom w:val="single" w:sz="4" w:space="0" w:color="auto"/>
              <w:right w:val="single" w:sz="4" w:space="0" w:color="auto"/>
            </w:tcBorders>
            <w:vAlign w:val="center"/>
          </w:tcPr>
          <w:p w14:paraId="229E91EF"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0.035%</w:t>
            </w:r>
          </w:p>
        </w:tc>
      </w:tr>
      <w:tr w:rsidR="00584E7A" w14:paraId="5CA20CDF"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2B6F0C7"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10～50亿元</w:t>
            </w:r>
          </w:p>
        </w:tc>
        <w:tc>
          <w:tcPr>
            <w:tcW w:w="2336" w:type="dxa"/>
            <w:tcBorders>
              <w:top w:val="single" w:sz="4" w:space="0" w:color="auto"/>
              <w:left w:val="single" w:sz="4" w:space="0" w:color="auto"/>
              <w:bottom w:val="single" w:sz="4" w:space="0" w:color="auto"/>
              <w:right w:val="single" w:sz="4" w:space="0" w:color="auto"/>
            </w:tcBorders>
            <w:vAlign w:val="center"/>
          </w:tcPr>
          <w:p w14:paraId="5F3FCC19"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0.008%</w:t>
            </w:r>
          </w:p>
        </w:tc>
        <w:tc>
          <w:tcPr>
            <w:tcW w:w="2336" w:type="dxa"/>
            <w:tcBorders>
              <w:top w:val="single" w:sz="4" w:space="0" w:color="auto"/>
              <w:left w:val="single" w:sz="4" w:space="0" w:color="auto"/>
              <w:bottom w:val="single" w:sz="4" w:space="0" w:color="auto"/>
              <w:right w:val="single" w:sz="4" w:space="0" w:color="auto"/>
            </w:tcBorders>
            <w:vAlign w:val="center"/>
          </w:tcPr>
          <w:p w14:paraId="2D85B1B3"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0.008%</w:t>
            </w:r>
          </w:p>
        </w:tc>
        <w:tc>
          <w:tcPr>
            <w:tcW w:w="2336" w:type="dxa"/>
            <w:tcBorders>
              <w:top w:val="single" w:sz="4" w:space="0" w:color="auto"/>
              <w:left w:val="single" w:sz="4" w:space="0" w:color="auto"/>
              <w:bottom w:val="single" w:sz="4" w:space="0" w:color="auto"/>
              <w:right w:val="single" w:sz="4" w:space="0" w:color="auto"/>
            </w:tcBorders>
            <w:vAlign w:val="center"/>
          </w:tcPr>
          <w:p w14:paraId="7CFEF8F7"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0.008%</w:t>
            </w:r>
          </w:p>
        </w:tc>
      </w:tr>
      <w:tr w:rsidR="00584E7A" w14:paraId="0C5C7BD0"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D4ABA4"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50～100亿元</w:t>
            </w:r>
          </w:p>
        </w:tc>
        <w:tc>
          <w:tcPr>
            <w:tcW w:w="2336" w:type="dxa"/>
            <w:tcBorders>
              <w:top w:val="single" w:sz="4" w:space="0" w:color="auto"/>
              <w:left w:val="single" w:sz="4" w:space="0" w:color="auto"/>
              <w:bottom w:val="single" w:sz="4" w:space="0" w:color="auto"/>
              <w:right w:val="single" w:sz="4" w:space="0" w:color="auto"/>
            </w:tcBorders>
            <w:vAlign w:val="center"/>
          </w:tcPr>
          <w:p w14:paraId="2CC98A3F"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0.006%</w:t>
            </w:r>
          </w:p>
        </w:tc>
        <w:tc>
          <w:tcPr>
            <w:tcW w:w="2336" w:type="dxa"/>
            <w:tcBorders>
              <w:top w:val="single" w:sz="4" w:space="0" w:color="auto"/>
              <w:left w:val="single" w:sz="4" w:space="0" w:color="auto"/>
              <w:bottom w:val="single" w:sz="4" w:space="0" w:color="auto"/>
              <w:right w:val="single" w:sz="4" w:space="0" w:color="auto"/>
            </w:tcBorders>
            <w:vAlign w:val="center"/>
          </w:tcPr>
          <w:p w14:paraId="4AC95A4B"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0.006%</w:t>
            </w:r>
          </w:p>
        </w:tc>
        <w:tc>
          <w:tcPr>
            <w:tcW w:w="2336" w:type="dxa"/>
            <w:tcBorders>
              <w:top w:val="single" w:sz="4" w:space="0" w:color="auto"/>
              <w:left w:val="single" w:sz="4" w:space="0" w:color="auto"/>
              <w:bottom w:val="single" w:sz="4" w:space="0" w:color="auto"/>
              <w:right w:val="single" w:sz="4" w:space="0" w:color="auto"/>
            </w:tcBorders>
            <w:vAlign w:val="center"/>
          </w:tcPr>
          <w:p w14:paraId="2999CD0F"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0.006%</w:t>
            </w:r>
          </w:p>
        </w:tc>
      </w:tr>
      <w:tr w:rsidR="00584E7A" w14:paraId="2AF35395"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06995A"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100亿元以上</w:t>
            </w:r>
          </w:p>
        </w:tc>
        <w:tc>
          <w:tcPr>
            <w:tcW w:w="2336" w:type="dxa"/>
            <w:tcBorders>
              <w:top w:val="single" w:sz="4" w:space="0" w:color="auto"/>
              <w:left w:val="single" w:sz="4" w:space="0" w:color="auto"/>
              <w:bottom w:val="single" w:sz="4" w:space="0" w:color="auto"/>
              <w:right w:val="single" w:sz="4" w:space="0" w:color="auto"/>
            </w:tcBorders>
            <w:vAlign w:val="center"/>
          </w:tcPr>
          <w:p w14:paraId="3F35F3C7"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0.004%</w:t>
            </w:r>
          </w:p>
        </w:tc>
        <w:tc>
          <w:tcPr>
            <w:tcW w:w="2336" w:type="dxa"/>
            <w:tcBorders>
              <w:top w:val="single" w:sz="4" w:space="0" w:color="auto"/>
              <w:left w:val="single" w:sz="4" w:space="0" w:color="auto"/>
              <w:bottom w:val="single" w:sz="4" w:space="0" w:color="auto"/>
              <w:right w:val="single" w:sz="4" w:space="0" w:color="auto"/>
            </w:tcBorders>
            <w:vAlign w:val="center"/>
          </w:tcPr>
          <w:p w14:paraId="13D5EA38"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0.004%</w:t>
            </w:r>
          </w:p>
        </w:tc>
        <w:tc>
          <w:tcPr>
            <w:tcW w:w="2336" w:type="dxa"/>
            <w:tcBorders>
              <w:top w:val="single" w:sz="4" w:space="0" w:color="auto"/>
              <w:left w:val="single" w:sz="4" w:space="0" w:color="auto"/>
              <w:bottom w:val="single" w:sz="4" w:space="0" w:color="auto"/>
              <w:right w:val="single" w:sz="4" w:space="0" w:color="auto"/>
            </w:tcBorders>
            <w:vAlign w:val="center"/>
          </w:tcPr>
          <w:p w14:paraId="1087206B"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0.004%</w:t>
            </w:r>
          </w:p>
        </w:tc>
      </w:tr>
    </w:tbl>
    <w:p w14:paraId="53DA432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w:t>
      </w:r>
    </w:p>
    <w:p w14:paraId="774E5E8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（1）按本表费率计算的收费为采购代理的收费基准价格；</w:t>
      </w:r>
    </w:p>
    <w:p w14:paraId="148DE99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（2）采购代理收费按差额定率累进法计算。</w:t>
      </w:r>
    </w:p>
    <w:p w14:paraId="2348144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例如：某工程项目采购代理业务成交金额为150万元，计算采购代理收费额如下：</w:t>
      </w:r>
    </w:p>
    <w:p w14:paraId="1F3E1B3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100万元×l.0%＝1.0万元</w:t>
      </w:r>
    </w:p>
    <w:p w14:paraId="2CA6F4C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（150-100）万元×0.7%＝0.35万元</w:t>
      </w:r>
    </w:p>
    <w:p w14:paraId="1C087FE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合计收费＝1.0+0.35＝1.35万元</w:t>
      </w:r>
    </w:p>
    <w:p w14:paraId="0D1FC16C"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33.需要补充的其他内容</w:t>
      </w:r>
    </w:p>
    <w:p w14:paraId="164C136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33.1本磋商文件解释规则详见“供应商须知前附表”。</w:t>
      </w:r>
    </w:p>
    <w:p w14:paraId="7F91B8C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33.2农民工工资保证金见“供应商须知前附表”。</w:t>
      </w:r>
    </w:p>
    <w:p w14:paraId="146A7A0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33.3其他事项详见“供应商须知前附表”。</w:t>
      </w:r>
    </w:p>
    <w:p w14:paraId="53D7CF7B"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93F8E5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（1）在货物采购项目中，货物由中小企业制造，即货物由中小企业生产且使用该中小企业商号或者注册商标，不对其中涉及的工程承建商和服务的承接商作出要求；</w:t>
      </w:r>
    </w:p>
    <w:p w14:paraId="364414E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（2）在工程采购项目中，工程由中小企业承建，即工程施工单位为中小企业，不对其中涉及的货物的制造商和服务的承接商作出要求；</w:t>
      </w:r>
    </w:p>
    <w:p w14:paraId="6CE249A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（3）在服务采购项目中，服务由中小企业承接，即提供服务的人员为中小企业依照《中华人民共和国劳动合同法》订立劳动合同的从业人员，不对其中涉及的货物的制造商和工程承建商作出要求。</w:t>
      </w:r>
    </w:p>
    <w:p w14:paraId="402FF81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B4E3AC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依据本磋商文件规定享受扶持政策获得政府采购合同的，小微企业不得将合同分包给大中型企业，中型企业不得将合同分包给大型企业。</w:t>
      </w:r>
    </w:p>
    <w:p w14:paraId="5332317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color w:val="000000" w:themeColor="text1"/>
          <w:szCs w:val="21"/>
        </w:rPr>
        <w:t>33.5</w:t>
      </w:r>
      <w:r>
        <w:rPr>
          <w:rFonts w:ascii="宋体" w:eastAsia="宋体" w:hAnsi="宋体" w:hint="eastAsia"/>
          <w:color w:val="000000" w:themeColor="text1"/>
          <w:szCs w:val="21"/>
        </w:rPr>
        <w:t>现场踏勘：见“供应商须知前附表”。</w:t>
      </w:r>
    </w:p>
    <w:p w14:paraId="479FC8FE" w14:textId="77777777" w:rsidR="00584E7A" w:rsidRDefault="00584E7A">
      <w:pPr>
        <w:pStyle w:val="1"/>
        <w:jc w:val="center"/>
        <w:rPr>
          <w:rFonts w:ascii="宋体" w:eastAsia="宋体" w:hAnsi="宋体"/>
          <w:color w:val="000000" w:themeColor="text1"/>
        </w:rPr>
        <w:sectPr w:rsidR="00584E7A">
          <w:pgSz w:w="11906" w:h="16838"/>
          <w:pgMar w:top="1440" w:right="1134" w:bottom="1440" w:left="1418" w:header="851" w:footer="992" w:gutter="0"/>
          <w:cols w:space="425"/>
          <w:docGrid w:type="lines" w:linePitch="312"/>
        </w:sectPr>
      </w:pPr>
    </w:p>
    <w:p w14:paraId="57EE854C" w14:textId="77777777" w:rsidR="00584E7A" w:rsidRDefault="00323FD6">
      <w:pPr>
        <w:pStyle w:val="1"/>
        <w:jc w:val="center"/>
        <w:rPr>
          <w:rFonts w:ascii="宋体" w:eastAsia="宋体" w:hAnsi="宋体"/>
          <w:color w:val="000000" w:themeColor="text1"/>
        </w:rPr>
      </w:pPr>
      <w:bookmarkStart w:id="21" w:name="_Toc197530111"/>
      <w:r>
        <w:rPr>
          <w:rFonts w:ascii="宋体" w:eastAsia="宋体" w:hAnsi="宋体" w:hint="eastAsia"/>
          <w:color w:val="000000" w:themeColor="text1"/>
        </w:rPr>
        <w:lastRenderedPageBreak/>
        <w:t>第三</w:t>
      </w:r>
      <w:r>
        <w:rPr>
          <w:rFonts w:ascii="宋体" w:eastAsia="宋体" w:hAnsi="宋体" w:hint="eastAsia"/>
          <w:color w:val="000000" w:themeColor="text1"/>
          <w:spacing w:val="100"/>
        </w:rPr>
        <w:t>章</w:t>
      </w:r>
      <w:r>
        <w:rPr>
          <w:rFonts w:ascii="宋体" w:eastAsia="宋体" w:hAnsi="宋体" w:hint="eastAsia"/>
          <w:color w:val="000000" w:themeColor="text1"/>
        </w:rPr>
        <w:t>采购需求</w:t>
      </w:r>
      <w:bookmarkEnd w:id="21"/>
    </w:p>
    <w:p w14:paraId="747CAA5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说明：</w:t>
      </w:r>
    </w:p>
    <w:p w14:paraId="6D9EF35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1.“实质性要求”是指采购需求中带“▲”的条款或者不能负偏离的条款或者已经指明不满足按响应文件按无效处理的条款。</w:t>
      </w:r>
    </w:p>
    <w:p w14:paraId="05EA2BA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2.供应商必须自行为其竞标产品侵犯他人的知识产权或者专利成果的行为承担相应法律责任。</w:t>
      </w:r>
    </w:p>
    <w:p w14:paraId="08E43BE1" w14:textId="0D6C4A12" w:rsidR="00863366" w:rsidRPr="00863366" w:rsidRDefault="00323FD6" w:rsidP="00863366">
      <w:pPr>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w:t>
      </w:r>
      <w:r w:rsidR="00863366" w:rsidRPr="00863366">
        <w:rPr>
          <w:rFonts w:ascii="宋体" w:eastAsia="宋体" w:hAnsi="宋体" w:hint="eastAsia"/>
          <w:color w:val="000000" w:themeColor="text1"/>
          <w:szCs w:val="21"/>
        </w:rPr>
        <w:t>供应商可根据自身情况提供以下内容：</w:t>
      </w:r>
    </w:p>
    <w:p w14:paraId="5DBD5E11" w14:textId="77500AFC" w:rsidR="00863366" w:rsidRPr="00863366" w:rsidRDefault="00863366" w:rsidP="00863366">
      <w:pPr>
        <w:spacing w:line="360" w:lineRule="auto"/>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sidRPr="00863366">
        <w:rPr>
          <w:rFonts w:ascii="宋体" w:eastAsia="宋体" w:hAnsi="宋体" w:hint="eastAsia"/>
          <w:color w:val="000000" w:themeColor="text1"/>
          <w:szCs w:val="21"/>
        </w:rPr>
        <w:t>项目经理的职称和业绩经验证明材料、技术负责人的职称和业绩经验证明材料、拟投入本工程管理人员的配置及相关资历证明材料</w:t>
      </w:r>
      <w:r w:rsidR="00A07D20">
        <w:rPr>
          <w:rFonts w:ascii="宋体" w:eastAsia="宋体" w:hAnsi="宋体" w:hint="eastAsia"/>
          <w:color w:val="000000" w:themeColor="text1"/>
          <w:szCs w:val="21"/>
        </w:rPr>
        <w:t>（</w:t>
      </w:r>
      <w:r w:rsidRPr="00863366">
        <w:rPr>
          <w:rFonts w:ascii="宋体" w:eastAsia="宋体" w:hAnsi="宋体" w:hint="eastAsia"/>
          <w:color w:val="000000" w:themeColor="text1"/>
          <w:szCs w:val="21"/>
        </w:rPr>
        <w:t>施工员、质量员、材料员应具有有效的相应施工现场专业人员职业培训合格证书，专职安全生产管理人员需具有有效建筑施工企业三类人员C证</w:t>
      </w:r>
      <w:r w:rsidR="00A07D20">
        <w:rPr>
          <w:rFonts w:ascii="宋体" w:eastAsia="宋体" w:hAnsi="宋体" w:hint="eastAsia"/>
          <w:color w:val="000000" w:themeColor="text1"/>
          <w:szCs w:val="21"/>
        </w:rPr>
        <w:t>）</w:t>
      </w:r>
      <w:r w:rsidR="00A07D20">
        <w:rPr>
          <w:rFonts w:ascii="宋体" w:eastAsia="宋体" w:hAnsi="宋体" w:hint="eastAsia"/>
          <w:color w:val="000000" w:themeColor="text1"/>
          <w:szCs w:val="21"/>
        </w:rPr>
        <w:t>；</w:t>
      </w:r>
    </w:p>
    <w:p w14:paraId="6CEA222E" w14:textId="4FB11EDF" w:rsidR="00863366" w:rsidRDefault="00A07D20" w:rsidP="0086336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w:t>
      </w:r>
      <w:r w:rsidR="00863366" w:rsidRPr="00863366">
        <w:rPr>
          <w:rFonts w:ascii="宋体" w:eastAsia="宋体" w:hAnsi="宋体" w:hint="eastAsia"/>
          <w:color w:val="000000" w:themeColor="text1"/>
          <w:szCs w:val="21"/>
        </w:rPr>
        <w:t>施工组织设计</w:t>
      </w:r>
      <w:r>
        <w:rPr>
          <w:rFonts w:ascii="宋体" w:eastAsia="宋体" w:hAnsi="宋体" w:hint="eastAsia"/>
          <w:color w:val="000000" w:themeColor="text1"/>
          <w:szCs w:val="21"/>
        </w:rPr>
        <w:t>（</w:t>
      </w:r>
      <w:r w:rsidR="00863366" w:rsidRPr="00863366">
        <w:rPr>
          <w:rFonts w:ascii="宋体" w:eastAsia="宋体" w:hAnsi="宋体" w:hint="eastAsia"/>
          <w:color w:val="000000" w:themeColor="text1"/>
          <w:szCs w:val="21"/>
        </w:rPr>
        <w:t>包括但不限于</w:t>
      </w:r>
      <w:r>
        <w:rPr>
          <w:rFonts w:ascii="宋体" w:eastAsia="宋体" w:hAnsi="宋体" w:hint="eastAsia"/>
          <w:color w:val="000000" w:themeColor="text1"/>
          <w:szCs w:val="21"/>
        </w:rPr>
        <w:t>：</w:t>
      </w:r>
      <w:r w:rsidR="00863366" w:rsidRPr="00863366">
        <w:rPr>
          <w:rFonts w:ascii="宋体" w:eastAsia="宋体" w:hAnsi="宋体" w:hint="eastAsia"/>
          <w:color w:val="000000" w:themeColor="text1"/>
          <w:szCs w:val="21"/>
        </w:rPr>
        <w:t>主要施工方法、质量保证措施、确保安全生产的技术组织措施、确保工期的技术组织措施等</w:t>
      </w:r>
      <w:r>
        <w:rPr>
          <w:rFonts w:ascii="宋体" w:eastAsia="宋体" w:hAnsi="宋体" w:hint="eastAsia"/>
          <w:color w:val="000000" w:themeColor="text1"/>
          <w:szCs w:val="21"/>
        </w:rPr>
        <w:t>）</w:t>
      </w:r>
      <w:r w:rsidR="00863366" w:rsidRPr="00863366">
        <w:rPr>
          <w:rFonts w:ascii="宋体" w:eastAsia="宋体" w:hAnsi="宋体" w:hint="eastAsia"/>
          <w:color w:val="000000" w:themeColor="text1"/>
          <w:szCs w:val="21"/>
        </w:rPr>
        <w:t>。</w:t>
      </w:r>
    </w:p>
    <w:p w14:paraId="03992718" w14:textId="3653A241" w:rsidR="00584E7A" w:rsidRDefault="00863366" w:rsidP="00863366">
      <w:pPr>
        <w:spacing w:line="360" w:lineRule="auto"/>
        <w:ind w:firstLineChars="200" w:firstLine="420"/>
        <w:rPr>
          <w:rFonts w:ascii="宋体" w:eastAsia="宋体" w:hAnsi="宋体"/>
          <w:color w:val="000000" w:themeColor="text1"/>
          <w:szCs w:val="21"/>
        </w:rPr>
      </w:pPr>
      <w:r w:rsidRPr="00863366">
        <w:rPr>
          <w:rFonts w:ascii="宋体" w:eastAsia="宋体" w:hAnsi="宋体"/>
          <w:color w:val="000000" w:themeColor="text1"/>
          <w:szCs w:val="21"/>
        </w:rPr>
        <w:t>4.</w:t>
      </w:r>
      <w:r w:rsidR="00323FD6">
        <w:rPr>
          <w:rFonts w:ascii="宋体" w:eastAsia="宋体" w:hAnsi="宋体" w:hint="eastAsia"/>
          <w:color w:val="000000" w:themeColor="text1"/>
          <w:szCs w:val="21"/>
        </w:rPr>
        <w:t>项目需求一览表：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86"/>
        <w:gridCol w:w="664"/>
        <w:gridCol w:w="664"/>
        <w:gridCol w:w="5910"/>
      </w:tblGrid>
      <w:tr w:rsidR="00584E7A" w14:paraId="404E65AF" w14:textId="77777777" w:rsidTr="00AC7F03">
        <w:trPr>
          <w:jc w:val="center"/>
        </w:trPr>
        <w:tc>
          <w:tcPr>
            <w:tcW w:w="820" w:type="dxa"/>
            <w:vAlign w:val="center"/>
          </w:tcPr>
          <w:p w14:paraId="257D8881"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序号</w:t>
            </w:r>
          </w:p>
        </w:tc>
        <w:tc>
          <w:tcPr>
            <w:tcW w:w="1286" w:type="dxa"/>
            <w:vAlign w:val="center"/>
          </w:tcPr>
          <w:p w14:paraId="5BEA8CF6"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标的名称</w:t>
            </w:r>
          </w:p>
        </w:tc>
        <w:tc>
          <w:tcPr>
            <w:tcW w:w="664" w:type="dxa"/>
            <w:vAlign w:val="center"/>
          </w:tcPr>
          <w:p w14:paraId="502E99E0"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数量及单位</w:t>
            </w:r>
          </w:p>
        </w:tc>
        <w:tc>
          <w:tcPr>
            <w:tcW w:w="664" w:type="dxa"/>
            <w:vAlign w:val="center"/>
          </w:tcPr>
          <w:p w14:paraId="26D1FE6B"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所属行业</w:t>
            </w:r>
          </w:p>
        </w:tc>
        <w:tc>
          <w:tcPr>
            <w:tcW w:w="5910" w:type="dxa"/>
            <w:vAlign w:val="center"/>
          </w:tcPr>
          <w:p w14:paraId="611A12C1"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技术要求</w:t>
            </w:r>
          </w:p>
        </w:tc>
      </w:tr>
      <w:tr w:rsidR="00584E7A" w14:paraId="7FDB5857" w14:textId="77777777" w:rsidTr="00AC7F03">
        <w:trPr>
          <w:jc w:val="center"/>
        </w:trPr>
        <w:tc>
          <w:tcPr>
            <w:tcW w:w="820" w:type="dxa"/>
            <w:vAlign w:val="center"/>
          </w:tcPr>
          <w:p w14:paraId="1A9FAFD0"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w:t>
            </w:r>
          </w:p>
        </w:tc>
        <w:tc>
          <w:tcPr>
            <w:tcW w:w="1286" w:type="dxa"/>
            <w:vAlign w:val="center"/>
          </w:tcPr>
          <w:p w14:paraId="7B286BBE"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2025年学生公寓天面漏水修缮项目</w:t>
            </w:r>
          </w:p>
        </w:tc>
        <w:tc>
          <w:tcPr>
            <w:tcW w:w="664" w:type="dxa"/>
            <w:vAlign w:val="center"/>
          </w:tcPr>
          <w:p w14:paraId="58BA462B"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1项</w:t>
            </w:r>
          </w:p>
        </w:tc>
        <w:tc>
          <w:tcPr>
            <w:tcW w:w="664" w:type="dxa"/>
            <w:vAlign w:val="center"/>
          </w:tcPr>
          <w:p w14:paraId="7D22BA0E"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建筑业</w:t>
            </w:r>
          </w:p>
        </w:tc>
        <w:tc>
          <w:tcPr>
            <w:tcW w:w="5910" w:type="dxa"/>
            <w:vAlign w:val="center"/>
          </w:tcPr>
          <w:p w14:paraId="3848B481"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一、项目概况</w:t>
            </w:r>
          </w:p>
          <w:p w14:paraId="584197CC"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（一）项目名称：2025年学生公寓天面漏水修缮项目</w:t>
            </w:r>
          </w:p>
          <w:p w14:paraId="67694C44" w14:textId="6E68172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（二）建设地点：南宁市大学东路100号广西大学校园内。</w:t>
            </w:r>
          </w:p>
          <w:p w14:paraId="4D9FC0C4"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（三）建设规模：2025年学生公寓天面漏水修缮项目共涉及12栋学生公寓，分别为：学生公寓东14栋、东17栋、东19栋、东21栋、东22栋、东25栋、东32栋、东33栋、西12栋、西23栋、西24栋、西25栋，改造面积13476.8㎡。</w:t>
            </w:r>
          </w:p>
          <w:p w14:paraId="04B306E8"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主要建设内容为：拆除屋面保温层、防水层等构造层；重新铺一层防水涂料、两层防水卷材、架空隔热板等。</w:t>
            </w:r>
          </w:p>
          <w:p w14:paraId="631CB4BE"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（四）采购范围：2025年学生公寓天面漏水修缮项目工程施工，具体详见采购人发布的施工设计图纸、工程量清单及</w:t>
            </w:r>
            <w:r>
              <w:rPr>
                <w:rFonts w:ascii="宋体" w:hAnsi="宋体" w:hint="eastAsia"/>
                <w:color w:val="000000" w:themeColor="text1"/>
                <w:szCs w:val="21"/>
              </w:rPr>
              <w:lastRenderedPageBreak/>
              <w:t>招标控制价。</w:t>
            </w:r>
          </w:p>
          <w:p w14:paraId="5F4EBB48" w14:textId="01873405"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（五）工程质量标准：合格。</w:t>
            </w:r>
          </w:p>
          <w:p w14:paraId="6A73A653"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二、竞标人资质要求：</w:t>
            </w:r>
          </w:p>
          <w:p w14:paraId="71C0B0F1" w14:textId="303050E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（一）单位资质：须具备建筑工程施工总承包三级（含）以上资质</w:t>
            </w:r>
            <w:r w:rsidR="00AC7F03" w:rsidRPr="00AC7F03">
              <w:rPr>
                <w:rFonts w:ascii="宋体" w:hAnsi="宋体" w:hint="eastAsia"/>
                <w:color w:val="000000" w:themeColor="text1"/>
                <w:szCs w:val="21"/>
              </w:rPr>
              <w:t>，同时具备有效的省级及以上建设行政主管部门颁发的安全生产许可证</w:t>
            </w:r>
            <w:r>
              <w:rPr>
                <w:rFonts w:ascii="宋体" w:hAnsi="宋体" w:hint="eastAsia"/>
                <w:color w:val="000000" w:themeColor="text1"/>
                <w:szCs w:val="21"/>
              </w:rPr>
              <w:t>；</w:t>
            </w:r>
          </w:p>
          <w:p w14:paraId="0850F1E2"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（二）项目经理：须具备建筑工程专业二级（含）以上注册建造师执业资格及有效的安全生产考核合格证书（B类）；</w:t>
            </w:r>
          </w:p>
          <w:p w14:paraId="245C26F9"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（三）安全员：须具备有效的安全生产考核合格证书（C类）；</w:t>
            </w:r>
          </w:p>
          <w:p w14:paraId="7E4FD6F3"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（四）施工员、质量员、材料员：须具备相应施工现场专业人员职业培训合格证书并在有效期内；</w:t>
            </w:r>
          </w:p>
          <w:p w14:paraId="57F626D5"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以上人员均需提供供应商为其依法缴纳竞标截止之日前半年内任意一个月社会保险凭证或劳动合同或用人单位工作证明复印件。</w:t>
            </w:r>
          </w:p>
          <w:p w14:paraId="193C8B47" w14:textId="77777777" w:rsidR="00584E7A" w:rsidRDefault="00323FD6">
            <w:pPr>
              <w:spacing w:line="360" w:lineRule="auto"/>
              <w:ind w:firstLineChars="200" w:firstLine="420"/>
              <w:jc w:val="left"/>
              <w:rPr>
                <w:rFonts w:asciiTheme="minorEastAsia" w:hAnsiTheme="minorEastAsia" w:cstheme="minorEastAsia"/>
                <w:color w:val="000000"/>
                <w:szCs w:val="21"/>
              </w:rPr>
            </w:pPr>
            <w:r>
              <w:rPr>
                <w:rFonts w:ascii="宋体" w:hAnsi="宋体" w:cs="宋体" w:hint="eastAsia"/>
                <w:szCs w:val="21"/>
              </w:rPr>
              <w:t>三、</w:t>
            </w:r>
            <w:r>
              <w:rPr>
                <w:rFonts w:asciiTheme="minorEastAsia" w:hAnsiTheme="minorEastAsia" w:cstheme="minorEastAsia" w:hint="eastAsia"/>
                <w:color w:val="000000"/>
                <w:szCs w:val="21"/>
              </w:rPr>
              <w:t>其它要求：</w:t>
            </w:r>
          </w:p>
          <w:p w14:paraId="42B7EAB9" w14:textId="77777777" w:rsidR="00584E7A" w:rsidRDefault="00323FD6">
            <w:pPr>
              <w:spacing w:line="360" w:lineRule="auto"/>
              <w:ind w:firstLineChars="200" w:firstLine="420"/>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（1）雨天施工单位应采取施工措施保证连续施工，保证施工质量，防止雨水渗入结构层，确保如期竣工，费用自行考虑，因雨天施工导致的工期延误与费用增加不予签证。</w:t>
            </w:r>
          </w:p>
          <w:p w14:paraId="24B4A36F" w14:textId="77777777" w:rsidR="00584E7A" w:rsidRDefault="00323FD6">
            <w:pPr>
              <w:spacing w:line="360" w:lineRule="auto"/>
              <w:ind w:firstLineChars="200" w:firstLine="420"/>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（2）预验收后须经过两次连续48小时下雨检验，再进行竣工验收。</w:t>
            </w:r>
          </w:p>
          <w:p w14:paraId="40EEA633"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四、开工日期：以签订合同后采购人通知为准。</w:t>
            </w:r>
          </w:p>
          <w:p w14:paraId="1E6ADA4E"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五、开工前供应商应到采购人水电管理部门办理用水用电手续，签订施工用水用电协议，并以现金转账方式缴纳文明施工保证金，文明施工保证金为本工程合同价的3%（最高不超过50万元），采购人开通用水用电；现场施工用水、用电费用按月以实际计量收费（单价：以采购人水电部门核准为准）向采购人缴纳；项目竣工验收前，供应商应与采购人结算水电费用，待结算完成后，由供应商申请，发包人15个工作日内</w:t>
            </w:r>
            <w:r>
              <w:rPr>
                <w:rFonts w:ascii="宋体" w:hAnsi="宋体" w:hint="eastAsia"/>
                <w:color w:val="000000" w:themeColor="text1"/>
                <w:szCs w:val="21"/>
              </w:rPr>
              <w:lastRenderedPageBreak/>
              <w:t>退还文明施工保证金（无息）。</w:t>
            </w:r>
          </w:p>
          <w:p w14:paraId="0445ABC5" w14:textId="77777777" w:rsidR="00584E7A" w:rsidRDefault="00323FD6">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六、供应商需按人社规（2022）5号文规定设立农民工工资账户。</w:t>
            </w:r>
          </w:p>
        </w:tc>
      </w:tr>
      <w:tr w:rsidR="00584E7A" w14:paraId="495B7439" w14:textId="77777777" w:rsidTr="00AC7F03">
        <w:trPr>
          <w:jc w:val="center"/>
        </w:trPr>
        <w:tc>
          <w:tcPr>
            <w:tcW w:w="9344" w:type="dxa"/>
            <w:gridSpan w:val="5"/>
            <w:vAlign w:val="center"/>
          </w:tcPr>
          <w:p w14:paraId="1CD8EF27"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lastRenderedPageBreak/>
              <w:t>商务要求</w:t>
            </w:r>
          </w:p>
        </w:tc>
      </w:tr>
      <w:tr w:rsidR="00584E7A" w14:paraId="1AC03739" w14:textId="77777777" w:rsidTr="00AC7F03">
        <w:trPr>
          <w:jc w:val="center"/>
        </w:trPr>
        <w:tc>
          <w:tcPr>
            <w:tcW w:w="2106" w:type="dxa"/>
            <w:gridSpan w:val="2"/>
            <w:vAlign w:val="center"/>
          </w:tcPr>
          <w:p w14:paraId="54868C5E"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施工工期</w:t>
            </w:r>
          </w:p>
        </w:tc>
        <w:tc>
          <w:tcPr>
            <w:tcW w:w="7238" w:type="dxa"/>
            <w:gridSpan w:val="3"/>
            <w:vAlign w:val="center"/>
          </w:tcPr>
          <w:p w14:paraId="48C3CDEF" w14:textId="77777777"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220日历天</w:t>
            </w:r>
            <w:r>
              <w:rPr>
                <w:rFonts w:asciiTheme="minorEastAsia" w:hAnsiTheme="minorEastAsia" w:cstheme="minorEastAsia" w:hint="eastAsia"/>
                <w:color w:val="000000"/>
                <w:szCs w:val="21"/>
              </w:rPr>
              <w:t>（竣工日期以预验收日期为准）</w:t>
            </w:r>
            <w:r>
              <w:rPr>
                <w:rFonts w:ascii="宋体" w:hAnsi="宋体"/>
                <w:color w:val="000000" w:themeColor="text1"/>
                <w:szCs w:val="21"/>
              </w:rPr>
              <w:t>。</w:t>
            </w:r>
          </w:p>
        </w:tc>
      </w:tr>
      <w:tr w:rsidR="00584E7A" w14:paraId="1736582A" w14:textId="77777777" w:rsidTr="00AC7F03">
        <w:trPr>
          <w:jc w:val="center"/>
        </w:trPr>
        <w:tc>
          <w:tcPr>
            <w:tcW w:w="2106" w:type="dxa"/>
            <w:gridSpan w:val="2"/>
            <w:shd w:val="clear" w:color="auto" w:fill="auto"/>
            <w:vAlign w:val="center"/>
          </w:tcPr>
          <w:p w14:paraId="7C2E0C5C"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合同签订时间</w:t>
            </w:r>
          </w:p>
        </w:tc>
        <w:tc>
          <w:tcPr>
            <w:tcW w:w="7238" w:type="dxa"/>
            <w:gridSpan w:val="3"/>
            <w:shd w:val="clear" w:color="auto" w:fill="auto"/>
            <w:vAlign w:val="center"/>
          </w:tcPr>
          <w:p w14:paraId="7B6D0844" w14:textId="3AE34636" w:rsidR="00584E7A" w:rsidRDefault="00323FD6">
            <w:pPr>
              <w:spacing w:line="360" w:lineRule="auto"/>
              <w:jc w:val="left"/>
              <w:rPr>
                <w:rFonts w:ascii="宋体" w:hAnsi="宋体"/>
                <w:color w:val="000000" w:themeColor="text1"/>
                <w:szCs w:val="21"/>
              </w:rPr>
            </w:pPr>
            <w:r>
              <w:rPr>
                <w:rFonts w:ascii="宋体" w:hAnsi="宋体" w:hint="eastAsia"/>
                <w:color w:val="000000" w:themeColor="text1"/>
                <w:szCs w:val="21"/>
              </w:rPr>
              <w:t>自成交通知书发出之日起</w:t>
            </w:r>
            <w:r>
              <w:rPr>
                <w:rFonts w:ascii="宋体" w:hAnsi="宋体"/>
                <w:color w:val="000000" w:themeColor="text1"/>
                <w:szCs w:val="21"/>
              </w:rPr>
              <w:t>15</w:t>
            </w:r>
            <w:r>
              <w:rPr>
                <w:rFonts w:ascii="宋体" w:hAnsi="宋体" w:hint="eastAsia"/>
                <w:color w:val="000000" w:themeColor="text1"/>
                <w:szCs w:val="21"/>
              </w:rPr>
              <w:t>日内</w:t>
            </w:r>
            <w:r w:rsidR="00D250E3">
              <w:rPr>
                <w:rFonts w:ascii="宋体" w:hAnsi="宋体" w:hint="eastAsia"/>
                <w:color w:val="000000" w:themeColor="text1"/>
                <w:szCs w:val="21"/>
              </w:rPr>
              <w:t>。</w:t>
            </w:r>
          </w:p>
        </w:tc>
      </w:tr>
      <w:tr w:rsidR="00584E7A" w14:paraId="610A8C29" w14:textId="77777777" w:rsidTr="00AC7F03">
        <w:trPr>
          <w:jc w:val="center"/>
        </w:trPr>
        <w:tc>
          <w:tcPr>
            <w:tcW w:w="2106" w:type="dxa"/>
            <w:gridSpan w:val="2"/>
            <w:vAlign w:val="center"/>
          </w:tcPr>
          <w:p w14:paraId="41C665CC"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报价要求</w:t>
            </w:r>
          </w:p>
        </w:tc>
        <w:tc>
          <w:tcPr>
            <w:tcW w:w="7238" w:type="dxa"/>
            <w:gridSpan w:val="3"/>
            <w:vAlign w:val="center"/>
          </w:tcPr>
          <w:p w14:paraId="1F6483BA" w14:textId="6BABA133" w:rsidR="00D250E3" w:rsidRPr="00D250E3" w:rsidRDefault="00D250E3" w:rsidP="00D250E3">
            <w:pPr>
              <w:spacing w:line="360" w:lineRule="auto"/>
              <w:jc w:val="left"/>
              <w:rPr>
                <w:rFonts w:ascii="宋体" w:eastAsia="宋体" w:hAnsi="宋体"/>
                <w:color w:val="000000" w:themeColor="text1"/>
                <w:szCs w:val="21"/>
              </w:rPr>
            </w:pPr>
            <w:r w:rsidRPr="00D250E3">
              <w:rPr>
                <w:rFonts w:ascii="宋体" w:eastAsia="宋体" w:hAnsi="宋体" w:hint="eastAsia"/>
                <w:color w:val="000000" w:themeColor="text1"/>
                <w:szCs w:val="21"/>
              </w:rPr>
              <w:t>1.竞争性磋商报价采用下浮系数报价（报价范围：0≤下浮系数&lt;100%），供应商应认真阅读已经采购人审定的最高限价（招标控制价），参与磋商即表示认可最高限价（招标控制价）及单价，成交后依据合同的固定综合单价【固定综合单价=采购预算价（招标控制价）公布的相应的清单项目的单价×</w:t>
            </w:r>
            <w:r w:rsidR="00146E1A">
              <w:rPr>
                <w:rFonts w:ascii="宋体" w:eastAsia="宋体" w:hAnsi="宋体" w:hint="eastAsia"/>
                <w:color w:val="000000" w:themeColor="text1"/>
                <w:szCs w:val="21"/>
              </w:rPr>
              <w:t>（</w:t>
            </w:r>
            <w:r w:rsidRPr="00D250E3">
              <w:rPr>
                <w:rFonts w:ascii="宋体" w:eastAsia="宋体" w:hAnsi="宋体" w:hint="eastAsia"/>
                <w:color w:val="000000" w:themeColor="text1"/>
                <w:szCs w:val="21"/>
              </w:rPr>
              <w:t>1-下浮系数</w:t>
            </w:r>
            <w:r w:rsidR="00146E1A">
              <w:rPr>
                <w:rFonts w:ascii="宋体" w:eastAsia="宋体" w:hAnsi="宋体" w:hint="eastAsia"/>
                <w:color w:val="000000" w:themeColor="text1"/>
                <w:szCs w:val="21"/>
              </w:rPr>
              <w:t>）</w:t>
            </w:r>
            <w:r w:rsidRPr="00D250E3">
              <w:rPr>
                <w:rFonts w:ascii="宋体" w:eastAsia="宋体" w:hAnsi="宋体" w:hint="eastAsia"/>
                <w:color w:val="000000" w:themeColor="text1"/>
                <w:szCs w:val="21"/>
              </w:rPr>
              <w:t>】进行结算，供应商不得对采购人的采购预算价（招标控制价）中的综合单价进行修改，合同总价为暂定合同价【暂定合同价=采购预算价（招标控制价）公布的总金额×</w:t>
            </w:r>
            <w:r w:rsidR="00146E1A">
              <w:rPr>
                <w:rFonts w:ascii="宋体" w:eastAsia="宋体" w:hAnsi="宋体" w:hint="eastAsia"/>
                <w:color w:val="000000" w:themeColor="text1"/>
                <w:szCs w:val="21"/>
              </w:rPr>
              <w:t>（</w:t>
            </w:r>
            <w:r w:rsidRPr="00D250E3">
              <w:rPr>
                <w:rFonts w:ascii="宋体" w:eastAsia="宋体" w:hAnsi="宋体" w:hint="eastAsia"/>
                <w:color w:val="000000" w:themeColor="text1"/>
                <w:szCs w:val="21"/>
              </w:rPr>
              <w:t>1-下浮系数</w:t>
            </w:r>
            <w:r w:rsidR="00146E1A">
              <w:rPr>
                <w:rFonts w:ascii="宋体" w:eastAsia="宋体" w:hAnsi="宋体" w:hint="eastAsia"/>
                <w:color w:val="000000" w:themeColor="text1"/>
                <w:szCs w:val="21"/>
              </w:rPr>
              <w:t>）</w:t>
            </w:r>
            <w:r w:rsidRPr="00D250E3">
              <w:rPr>
                <w:rFonts w:ascii="宋体" w:eastAsia="宋体" w:hAnsi="宋体" w:hint="eastAsia"/>
                <w:color w:val="000000" w:themeColor="text1"/>
                <w:szCs w:val="21"/>
              </w:rPr>
              <w:t>】。</w:t>
            </w:r>
          </w:p>
          <w:p w14:paraId="6E1E34C2" w14:textId="77777777" w:rsidR="00D250E3" w:rsidRPr="00D250E3" w:rsidRDefault="00D250E3" w:rsidP="00D250E3">
            <w:pPr>
              <w:spacing w:line="360" w:lineRule="auto"/>
              <w:jc w:val="left"/>
              <w:rPr>
                <w:rFonts w:ascii="宋体" w:eastAsia="宋体" w:hAnsi="宋体"/>
                <w:color w:val="000000" w:themeColor="text1"/>
                <w:szCs w:val="21"/>
              </w:rPr>
            </w:pPr>
            <w:r w:rsidRPr="00D250E3">
              <w:rPr>
                <w:rFonts w:ascii="宋体" w:eastAsia="宋体" w:hAnsi="宋体" w:hint="eastAsia"/>
                <w:color w:val="000000" w:themeColor="text1"/>
                <w:szCs w:val="21"/>
              </w:rPr>
              <w:t>2.竞标报价包括了为实施和完成合同工程所需的劳务、材料、机械、质检（自检）、安装、缺陷修复、管理、保险、税费、利润等费用，以及合同明示或暗示的所有责任、义务和一般风险。</w:t>
            </w:r>
          </w:p>
          <w:p w14:paraId="44D792BC" w14:textId="00CEB90C" w:rsidR="00D250E3" w:rsidRDefault="00D250E3" w:rsidP="00D250E3">
            <w:pPr>
              <w:spacing w:line="360" w:lineRule="auto"/>
              <w:jc w:val="left"/>
              <w:rPr>
                <w:rFonts w:ascii="宋体" w:eastAsia="宋体" w:hAnsi="宋体"/>
                <w:color w:val="000000" w:themeColor="text1"/>
                <w:szCs w:val="21"/>
              </w:rPr>
            </w:pPr>
            <w:r w:rsidRPr="00D250E3">
              <w:rPr>
                <w:rFonts w:ascii="宋体" w:eastAsia="宋体" w:hAnsi="宋体" w:hint="eastAsia"/>
                <w:color w:val="000000" w:themeColor="text1"/>
                <w:szCs w:val="21"/>
              </w:rPr>
              <w:t>3.本项目采用固定综合单价合同，工程量按实际结算，供应商工程量清单中项目的工程量无论增减，均按原单价结算。本工程最终结算价以采购人或采购人选定的第三方工程咨询单位审定金额为准。</w:t>
            </w:r>
          </w:p>
          <w:p w14:paraId="733C07F7" w14:textId="198019A4" w:rsidR="00584E7A" w:rsidRDefault="00D250E3" w:rsidP="00D250E3">
            <w:pPr>
              <w:spacing w:line="360" w:lineRule="auto"/>
              <w:jc w:val="left"/>
              <w:rPr>
                <w:rFonts w:ascii="宋体" w:hAnsi="宋体"/>
                <w:color w:val="000000" w:themeColor="text1"/>
                <w:szCs w:val="21"/>
              </w:rPr>
            </w:pPr>
            <w:r>
              <w:rPr>
                <w:rFonts w:ascii="宋体" w:eastAsia="宋体" w:hAnsi="宋体" w:hint="eastAsia"/>
                <w:color w:val="000000" w:themeColor="text1"/>
                <w:szCs w:val="21"/>
              </w:rPr>
              <w:t>4</w:t>
            </w:r>
            <w:r>
              <w:rPr>
                <w:rFonts w:ascii="宋体" w:eastAsia="宋体" w:hAnsi="宋体"/>
                <w:color w:val="000000" w:themeColor="text1"/>
                <w:szCs w:val="21"/>
              </w:rPr>
              <w:t>.</w:t>
            </w:r>
            <w:r w:rsidR="00323FD6">
              <w:rPr>
                <w:rFonts w:ascii="宋体" w:eastAsia="宋体" w:hAnsi="宋体" w:hint="eastAsia"/>
                <w:color w:val="000000" w:themeColor="text1"/>
                <w:szCs w:val="21"/>
              </w:rPr>
              <w:t>铝合金门窗、防盗网、钢筋晾衣杆、金属变形缝盖板、金属栏杆、不锈钢水箱、钢防盗门等</w:t>
            </w:r>
            <w:r w:rsidR="00AC7F03" w:rsidRPr="00AC7F03">
              <w:rPr>
                <w:rFonts w:ascii="宋体" w:eastAsia="宋体" w:hAnsi="宋体" w:hint="eastAsia"/>
                <w:color w:val="000000" w:themeColor="text1"/>
                <w:szCs w:val="21"/>
              </w:rPr>
              <w:t>（如有）</w:t>
            </w:r>
            <w:r w:rsidR="00323FD6">
              <w:rPr>
                <w:rFonts w:ascii="宋体" w:eastAsia="宋体" w:hAnsi="宋体" w:hint="eastAsia"/>
                <w:color w:val="000000" w:themeColor="text1"/>
                <w:szCs w:val="21"/>
              </w:rPr>
              <w:t>拆除按以料抵工计取，不另计拆除费用。</w:t>
            </w:r>
          </w:p>
        </w:tc>
      </w:tr>
      <w:tr w:rsidR="00584E7A" w14:paraId="58347400" w14:textId="77777777" w:rsidTr="00AC7F03">
        <w:trPr>
          <w:jc w:val="center"/>
        </w:trPr>
        <w:tc>
          <w:tcPr>
            <w:tcW w:w="2106" w:type="dxa"/>
            <w:gridSpan w:val="2"/>
            <w:vAlign w:val="center"/>
          </w:tcPr>
          <w:p w14:paraId="534DBCD1"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履约保证金</w:t>
            </w:r>
          </w:p>
        </w:tc>
        <w:tc>
          <w:tcPr>
            <w:tcW w:w="7238" w:type="dxa"/>
            <w:gridSpan w:val="3"/>
            <w:vAlign w:val="center"/>
          </w:tcPr>
          <w:p w14:paraId="297D4220"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1.履约保证金金额：按签约合同价扣除发包人材料设备价款、暂估专业工程、暂列金额后的2%。在收到成交通知书或任务委托书后须在10日历天内交至指定账户，否则视同放弃成交（履约保证金缴纳时须备注项目名称+项目编号。）</w:t>
            </w:r>
          </w:p>
          <w:p w14:paraId="69FEC351"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2.履约保证金缴纳方式：</w:t>
            </w:r>
            <w:r>
              <w:rPr>
                <w:rFonts w:ascii="宋体" w:hAnsi="宋体" w:hint="eastAsia"/>
                <w:szCs w:val="21"/>
              </w:rPr>
              <w:t>银行转账或者银行出具的无条件保函非现金方式（无息）</w:t>
            </w:r>
            <w:r>
              <w:rPr>
                <w:rFonts w:ascii="宋体" w:eastAsia="宋体" w:hAnsi="宋体" w:hint="eastAsia"/>
                <w:color w:val="000000" w:themeColor="text1"/>
                <w:szCs w:val="21"/>
              </w:rPr>
              <w:t>。</w:t>
            </w:r>
          </w:p>
          <w:p w14:paraId="1E8070A8" w14:textId="5316279C"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3.履约保证金退还方式、时间及条件：履约保证金在工程竣工验收合格并对验收发现的问题完成整改后的</w:t>
            </w:r>
            <w:r w:rsidR="00BF1B3F" w:rsidRPr="00BF1B3F">
              <w:rPr>
                <w:rFonts w:ascii="宋体" w:eastAsia="宋体" w:hAnsi="宋体" w:hint="eastAsia"/>
                <w:color w:val="000000" w:themeColor="text1"/>
                <w:szCs w:val="21"/>
              </w:rPr>
              <w:t>5个工作日</w:t>
            </w:r>
            <w:r>
              <w:rPr>
                <w:rFonts w:ascii="宋体" w:eastAsia="宋体" w:hAnsi="宋体" w:hint="eastAsia"/>
                <w:color w:val="000000" w:themeColor="text1"/>
                <w:szCs w:val="21"/>
              </w:rPr>
              <w:t>内，退付履约金的50%；成交供应</w:t>
            </w:r>
            <w:r>
              <w:rPr>
                <w:rFonts w:ascii="宋体" w:eastAsia="宋体" w:hAnsi="宋体" w:hint="eastAsia"/>
                <w:color w:val="000000" w:themeColor="text1"/>
                <w:szCs w:val="21"/>
              </w:rPr>
              <w:lastRenderedPageBreak/>
              <w:t>商向采购人完成（施工）竣工资料移交手续后并提交完整的竣工结算资料，</w:t>
            </w:r>
            <w:r>
              <w:rPr>
                <w:rFonts w:ascii="宋体" w:hAnsi="宋体" w:cs="宋体" w:hint="eastAsia"/>
                <w:color w:val="000000"/>
                <w:szCs w:val="21"/>
              </w:rPr>
              <w:t>竣工结算审核完成，双方在竣工结算审定单签字盖章后1</w:t>
            </w:r>
            <w:r>
              <w:rPr>
                <w:rFonts w:ascii="宋体" w:hAnsi="宋体" w:cs="宋体"/>
                <w:color w:val="000000"/>
                <w:szCs w:val="21"/>
              </w:rPr>
              <w:t>4</w:t>
            </w:r>
            <w:r>
              <w:rPr>
                <w:rFonts w:ascii="宋体" w:hAnsi="宋体" w:cs="宋体" w:hint="eastAsia"/>
                <w:color w:val="000000"/>
                <w:szCs w:val="21"/>
              </w:rPr>
              <w:t>天</w:t>
            </w:r>
            <w:r>
              <w:rPr>
                <w:rFonts w:ascii="宋体" w:eastAsia="宋体" w:hAnsi="宋体" w:hint="eastAsia"/>
                <w:color w:val="000000" w:themeColor="text1"/>
                <w:szCs w:val="21"/>
              </w:rPr>
              <w:t>可向采购人申请退还剩余的履约保证金，采购人应在收到申请之日起5个工作日内扣减成交供应商赔偿金和其他应从成交供应商扣回的款项后，将履约保证金的余额退还给成交供应商（无息）。</w:t>
            </w:r>
          </w:p>
          <w:p w14:paraId="3B9E8D2B" w14:textId="77777777" w:rsidR="00584E7A" w:rsidRDefault="00323FD6">
            <w:pPr>
              <w:spacing w:line="360" w:lineRule="auto"/>
              <w:jc w:val="left"/>
              <w:rPr>
                <w:rFonts w:ascii="宋体" w:eastAsia="宋体" w:hAnsi="宋体"/>
                <w:color w:val="000000" w:themeColor="text1"/>
                <w:szCs w:val="21"/>
              </w:rPr>
            </w:pPr>
            <w:r>
              <w:rPr>
                <w:rFonts w:ascii="宋体" w:eastAsia="宋体" w:hAnsi="宋体"/>
                <w:color w:val="000000" w:themeColor="text1"/>
                <w:szCs w:val="21"/>
              </w:rPr>
              <w:t>4.</w:t>
            </w:r>
            <w:r>
              <w:rPr>
                <w:rFonts w:ascii="宋体" w:eastAsia="宋体" w:hAnsi="宋体" w:hint="eastAsia"/>
                <w:color w:val="000000" w:themeColor="text1"/>
                <w:szCs w:val="21"/>
              </w:rPr>
              <w:t>履约保证金指定账户：</w:t>
            </w:r>
          </w:p>
          <w:p w14:paraId="727D517A"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统一社会信用代码：124500004985009929</w:t>
            </w:r>
          </w:p>
          <w:p w14:paraId="0206DC82"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户名：广西大学</w:t>
            </w:r>
          </w:p>
          <w:p w14:paraId="5E4D0C0E"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开户行：中国银行广西南宁市西大支行</w:t>
            </w:r>
          </w:p>
          <w:p w14:paraId="05339620"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账号：618457484938</w:t>
            </w:r>
          </w:p>
          <w:p w14:paraId="70766F71"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注：其他要求</w:t>
            </w:r>
          </w:p>
          <w:p w14:paraId="7D5F9B75"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1）根据《广西壮族自治区财政厅关于持续优化政府采购营商环境推动高质量发展的通知》（桂财采〔2024〕55号），采购文件要求成交供应商缴纳履约保证金的，履约保证金数额不得超过政府采购合同金额的5%，对中小企业收取的履约保证金数额不得超过政府采购合同金额的2%。</w:t>
            </w:r>
          </w:p>
          <w:p w14:paraId="61911ACF"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（2）履约保证金必须足额缴纳，或出具的保函额度必须足额且保函有效期不能低于合同履行期限（即签订采购合同之日起至履行完合同约定的权利及义务之日止），否则视为无效履约保证金。</w:t>
            </w:r>
          </w:p>
          <w:p w14:paraId="195CCAC8"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（3）采用保函的，必须为无条件保函，否则视为无效履约保证金。</w:t>
            </w:r>
          </w:p>
        </w:tc>
      </w:tr>
      <w:tr w:rsidR="00584E7A" w14:paraId="5681BA14" w14:textId="77777777" w:rsidTr="00AC7F03">
        <w:trPr>
          <w:jc w:val="center"/>
        </w:trPr>
        <w:tc>
          <w:tcPr>
            <w:tcW w:w="2106" w:type="dxa"/>
            <w:gridSpan w:val="2"/>
            <w:vAlign w:val="center"/>
          </w:tcPr>
          <w:p w14:paraId="7A90D8E6" w14:textId="08B5393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工程款（预付款、进度款）支付</w:t>
            </w:r>
          </w:p>
        </w:tc>
        <w:tc>
          <w:tcPr>
            <w:tcW w:w="7238" w:type="dxa"/>
            <w:gridSpan w:val="3"/>
            <w:vAlign w:val="center"/>
          </w:tcPr>
          <w:p w14:paraId="4D8CA6CB" w14:textId="77777777" w:rsidR="00584E7A" w:rsidRDefault="00323FD6">
            <w:pPr>
              <w:pStyle w:val="22"/>
              <w:spacing w:line="360" w:lineRule="auto"/>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预付款：无预付款。</w:t>
            </w:r>
          </w:p>
          <w:p w14:paraId="19FD9D2D" w14:textId="5A5FD55D" w:rsidR="00584E7A" w:rsidRDefault="00323FD6">
            <w:pPr>
              <w:pStyle w:val="22"/>
              <w:spacing w:line="360" w:lineRule="auto"/>
              <w:rPr>
                <w:rFonts w:ascii="宋体" w:hAnsi="宋体"/>
                <w:color w:val="000000" w:themeColor="text1"/>
                <w:szCs w:val="21"/>
              </w:rPr>
            </w:pPr>
            <w:r>
              <w:rPr>
                <w:rFonts w:ascii="宋体" w:hAnsi="宋体" w:hint="eastAsia"/>
                <w:color w:val="000000" w:themeColor="text1"/>
                <w:szCs w:val="21"/>
              </w:rPr>
              <w:t>2.工程款原则上按月支付，在确保不影响工程结算工作顺利开展的前提下，合同内进度款支付限额为已完成工程量的70%，工程变更部分无进度款，待工程竣工验收合格后3个月内，成交人按要求递交结算报告及全部结算资料，经采购人检查完整合格，双方在《工程项目竣工结算送审资料表》签字确认后,采购人按照递交的结算价与签约合同价（扣除发包人材料价款、暂估专业工程、暂列金额）二者的低价，拨付工程进度款至已完成工程量的70%。采购人按经审定的每期工程进度款的20%的比例拨付到成交人设立的农民工工资专用账户；其它工程进度款转入成交人指定账户。成交人在申请支付工程进度款时，必须提供上月关于农民工工资已按实发放的书面承诺书。因成交人原因造成</w:t>
            </w:r>
            <w:r>
              <w:rPr>
                <w:rFonts w:ascii="宋体" w:hAnsi="宋体" w:hint="eastAsia"/>
                <w:color w:val="000000" w:themeColor="text1"/>
                <w:szCs w:val="21"/>
              </w:rPr>
              <w:lastRenderedPageBreak/>
              <w:t>工程资料与工程进度不同步，或者资料不真实，采购人暂停支付工程进度款，另按（人民币）1000元/次的标准计收违约金。</w:t>
            </w:r>
          </w:p>
          <w:p w14:paraId="3183998C" w14:textId="115CC976"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3</w:t>
            </w:r>
            <w:r>
              <w:rPr>
                <w:rFonts w:ascii="宋体" w:eastAsia="宋体" w:hAnsi="宋体"/>
                <w:color w:val="000000" w:themeColor="text1"/>
                <w:szCs w:val="21"/>
              </w:rPr>
              <w:t>.</w:t>
            </w:r>
            <w:r>
              <w:rPr>
                <w:rFonts w:ascii="宋体" w:eastAsia="宋体" w:hAnsi="宋体" w:hint="eastAsia"/>
                <w:color w:val="000000" w:themeColor="text1"/>
                <w:szCs w:val="21"/>
              </w:rPr>
              <w:t>付款申请注意事项</w:t>
            </w:r>
          </w:p>
          <w:p w14:paraId="20A64D4E"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（1）进度付款申请单的份数：一式伍份。</w:t>
            </w:r>
          </w:p>
          <w:p w14:paraId="26F05AB7" w14:textId="2FA95FC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（2）进度付款申请单的内容：本次已完成工程的价款、累计已完成的工程价款、累计已支付的工程价款、增加和扣减的其他金额等。</w:t>
            </w:r>
          </w:p>
          <w:p w14:paraId="6DD4ECDA"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3）为保证进度款申请额的准确性，双方约定，供应商报送的工程进度款（以下简称送审款），与采购人最终审定的工程进度款（以下简称审定款）相比，应保证其误差率≤5％，如误差率＞5％，供应商应承担违约责任并支付违约金；误差率为5％—10％（含）的，违约金＝（送审款-审定款）×5%×50％；误差率大于10％的，违约金=（送审款-审定款）×5%，违约金由采购人从供应商工程结算款中扣除。</w:t>
            </w:r>
          </w:p>
          <w:p w14:paraId="4478C60F"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注：误差率=（送审款-审定款）/送审款×100%</w:t>
            </w:r>
          </w:p>
          <w:p w14:paraId="6853160C" w14:textId="6501BC98" w:rsidR="00584E7A" w:rsidRDefault="00323FD6">
            <w:pPr>
              <w:spacing w:line="360" w:lineRule="auto"/>
              <w:jc w:val="left"/>
              <w:rPr>
                <w:rFonts w:ascii="宋体" w:hAnsi="宋体"/>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4</w:t>
            </w:r>
            <w:r>
              <w:rPr>
                <w:rFonts w:ascii="宋体" w:eastAsia="宋体" w:hAnsi="宋体" w:hint="eastAsia"/>
                <w:color w:val="000000" w:themeColor="text1"/>
                <w:szCs w:val="21"/>
              </w:rPr>
              <w:t>）供应商应及时开具发票，未开具发票给采购人的，采购人不予支付工程进度款。</w:t>
            </w:r>
          </w:p>
        </w:tc>
      </w:tr>
      <w:tr w:rsidR="00584E7A" w14:paraId="0BFBEE8C" w14:textId="77777777" w:rsidTr="00AC7F03">
        <w:trPr>
          <w:jc w:val="center"/>
        </w:trPr>
        <w:tc>
          <w:tcPr>
            <w:tcW w:w="2106" w:type="dxa"/>
            <w:gridSpan w:val="2"/>
            <w:vAlign w:val="center"/>
          </w:tcPr>
          <w:p w14:paraId="4FD1E9A4"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验收标准</w:t>
            </w:r>
          </w:p>
        </w:tc>
        <w:tc>
          <w:tcPr>
            <w:tcW w:w="7238" w:type="dxa"/>
            <w:gridSpan w:val="3"/>
            <w:vAlign w:val="center"/>
          </w:tcPr>
          <w:p w14:paraId="19F7F639" w14:textId="51ED4B8F" w:rsidR="00584E7A" w:rsidRDefault="00C000D6">
            <w:pPr>
              <w:spacing w:line="360" w:lineRule="auto"/>
              <w:jc w:val="left"/>
              <w:rPr>
                <w:rFonts w:ascii="宋体" w:eastAsia="宋体" w:hAnsi="宋体"/>
                <w:color w:val="000000" w:themeColor="text1"/>
                <w:szCs w:val="21"/>
              </w:rPr>
            </w:pPr>
            <w:r w:rsidRPr="00C000D6">
              <w:rPr>
                <w:rFonts w:ascii="宋体" w:eastAsia="宋体" w:hAnsi="宋体" w:hint="eastAsia"/>
                <w:color w:val="000000" w:themeColor="text1"/>
                <w:szCs w:val="21"/>
              </w:rPr>
              <w:t>必须达到国家、自治区相关的施工验收规范合格标准。</w:t>
            </w:r>
          </w:p>
        </w:tc>
      </w:tr>
    </w:tbl>
    <w:p w14:paraId="5A4C2010" w14:textId="77777777" w:rsidR="00584E7A" w:rsidRDefault="00584E7A">
      <w:pPr>
        <w:spacing w:line="360" w:lineRule="auto"/>
        <w:ind w:firstLineChars="200" w:firstLine="420"/>
        <w:rPr>
          <w:rFonts w:ascii="宋体" w:eastAsia="宋体" w:hAnsi="宋体"/>
          <w:color w:val="000000" w:themeColor="text1"/>
          <w:szCs w:val="21"/>
        </w:rPr>
      </w:pPr>
    </w:p>
    <w:p w14:paraId="56C26811"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7B1F2C5D" w14:textId="77777777" w:rsidR="00584E7A" w:rsidRDefault="00323FD6">
      <w:pPr>
        <w:spacing w:line="360" w:lineRule="auto"/>
        <w:ind w:firstLineChars="200" w:firstLine="640"/>
        <w:rPr>
          <w:rFonts w:ascii="微软雅黑" w:eastAsia="微软雅黑" w:hAnsi="微软雅黑"/>
          <w:color w:val="000000" w:themeColor="text1"/>
          <w:sz w:val="32"/>
          <w:szCs w:val="32"/>
        </w:rPr>
      </w:pPr>
      <w:r>
        <w:rPr>
          <w:rFonts w:ascii="微软雅黑" w:eastAsia="微软雅黑" w:hAnsi="微软雅黑" w:hint="eastAsia"/>
          <w:color w:val="000000" w:themeColor="text1"/>
          <w:sz w:val="32"/>
          <w:szCs w:val="32"/>
        </w:rPr>
        <w:lastRenderedPageBreak/>
        <w:t>附件：</w:t>
      </w:r>
    </w:p>
    <w:p w14:paraId="75F5E3F8" w14:textId="77777777" w:rsidR="00584E7A" w:rsidRDefault="00323FD6">
      <w:pPr>
        <w:spacing w:line="360" w:lineRule="auto"/>
        <w:jc w:val="center"/>
        <w:rPr>
          <w:rFonts w:ascii="微软雅黑" w:eastAsia="微软雅黑" w:hAnsi="微软雅黑"/>
          <w:color w:val="000000" w:themeColor="text1"/>
          <w:sz w:val="40"/>
          <w:szCs w:val="40"/>
        </w:rPr>
      </w:pPr>
      <w:r>
        <w:rPr>
          <w:rFonts w:ascii="微软雅黑" w:eastAsia="微软雅黑" w:hAnsi="微软雅黑" w:hint="eastAsia"/>
          <w:color w:val="000000" w:themeColor="text1"/>
          <w:sz w:val="40"/>
          <w:szCs w:val="40"/>
        </w:rPr>
        <w:t>中小微企业划型标准</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510"/>
        <w:gridCol w:w="1604"/>
        <w:gridCol w:w="1604"/>
        <w:gridCol w:w="1604"/>
        <w:gridCol w:w="1599"/>
      </w:tblGrid>
      <w:tr w:rsidR="00584E7A" w14:paraId="6135BFF0" w14:textId="77777777">
        <w:trPr>
          <w:trHeight w:val="369"/>
          <w:jc w:val="center"/>
        </w:trPr>
        <w:tc>
          <w:tcPr>
            <w:tcW w:w="882" w:type="pct"/>
            <w:vAlign w:val="center"/>
          </w:tcPr>
          <w:p w14:paraId="7537886B" w14:textId="77777777" w:rsidR="00584E7A" w:rsidRDefault="00323FD6">
            <w:pPr>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行业名称</w:t>
            </w:r>
          </w:p>
        </w:tc>
        <w:tc>
          <w:tcPr>
            <w:tcW w:w="785" w:type="pct"/>
            <w:vAlign w:val="center"/>
          </w:tcPr>
          <w:p w14:paraId="6E795D4A" w14:textId="77777777" w:rsidR="00584E7A" w:rsidRDefault="00323FD6">
            <w:pPr>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指标名称</w:t>
            </w:r>
          </w:p>
        </w:tc>
        <w:tc>
          <w:tcPr>
            <w:tcW w:w="834" w:type="pct"/>
            <w:vAlign w:val="center"/>
          </w:tcPr>
          <w:p w14:paraId="40FCD9CB" w14:textId="77777777" w:rsidR="00584E7A" w:rsidRDefault="00323FD6">
            <w:pPr>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计量单位</w:t>
            </w:r>
          </w:p>
        </w:tc>
        <w:tc>
          <w:tcPr>
            <w:tcW w:w="834" w:type="pct"/>
            <w:vAlign w:val="center"/>
          </w:tcPr>
          <w:p w14:paraId="3F3C089A" w14:textId="77777777" w:rsidR="00584E7A" w:rsidRDefault="00323FD6">
            <w:pPr>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中型</w:t>
            </w:r>
          </w:p>
        </w:tc>
        <w:tc>
          <w:tcPr>
            <w:tcW w:w="834" w:type="pct"/>
            <w:vAlign w:val="center"/>
          </w:tcPr>
          <w:p w14:paraId="7D22DD33" w14:textId="77777777" w:rsidR="00584E7A" w:rsidRDefault="00323FD6">
            <w:pPr>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小型</w:t>
            </w:r>
          </w:p>
        </w:tc>
        <w:tc>
          <w:tcPr>
            <w:tcW w:w="831" w:type="pct"/>
            <w:vAlign w:val="center"/>
          </w:tcPr>
          <w:p w14:paraId="3D8CE4E3" w14:textId="77777777" w:rsidR="00584E7A" w:rsidRDefault="00323FD6">
            <w:pPr>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微型</w:t>
            </w:r>
          </w:p>
        </w:tc>
      </w:tr>
      <w:tr w:rsidR="00584E7A" w14:paraId="6782CFCF" w14:textId="77777777">
        <w:trPr>
          <w:trHeight w:val="369"/>
          <w:jc w:val="center"/>
        </w:trPr>
        <w:tc>
          <w:tcPr>
            <w:tcW w:w="882" w:type="pct"/>
            <w:vAlign w:val="center"/>
          </w:tcPr>
          <w:p w14:paraId="66115478"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农、林、牧、渔</w:t>
            </w:r>
          </w:p>
        </w:tc>
        <w:tc>
          <w:tcPr>
            <w:tcW w:w="785" w:type="pct"/>
            <w:vAlign w:val="center"/>
          </w:tcPr>
          <w:p w14:paraId="41E26A38"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2611AC0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0F015F8A"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500≤Y＜20000</w:t>
            </w:r>
          </w:p>
        </w:tc>
        <w:tc>
          <w:tcPr>
            <w:tcW w:w="834" w:type="pct"/>
            <w:vAlign w:val="center"/>
          </w:tcPr>
          <w:p w14:paraId="42BAE030"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50≤Y＜500</w:t>
            </w:r>
          </w:p>
        </w:tc>
        <w:tc>
          <w:tcPr>
            <w:tcW w:w="831" w:type="pct"/>
            <w:vAlign w:val="center"/>
          </w:tcPr>
          <w:p w14:paraId="16376DFA"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Y＜50</w:t>
            </w:r>
          </w:p>
        </w:tc>
      </w:tr>
      <w:tr w:rsidR="00584E7A" w14:paraId="7B2874CC" w14:textId="77777777">
        <w:trPr>
          <w:trHeight w:val="369"/>
          <w:jc w:val="center"/>
        </w:trPr>
        <w:tc>
          <w:tcPr>
            <w:tcW w:w="882" w:type="pct"/>
            <w:vMerge w:val="restart"/>
            <w:vAlign w:val="center"/>
          </w:tcPr>
          <w:p w14:paraId="206B16B0"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工业</w:t>
            </w:r>
          </w:p>
        </w:tc>
        <w:tc>
          <w:tcPr>
            <w:tcW w:w="785" w:type="pct"/>
            <w:vAlign w:val="center"/>
          </w:tcPr>
          <w:p w14:paraId="47521349"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32BABDF3"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4115D25E"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300≤X＜1000</w:t>
            </w:r>
          </w:p>
        </w:tc>
        <w:tc>
          <w:tcPr>
            <w:tcW w:w="834" w:type="pct"/>
            <w:vAlign w:val="center"/>
          </w:tcPr>
          <w:p w14:paraId="7D3437BC"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20≤X＜300</w:t>
            </w:r>
          </w:p>
        </w:tc>
        <w:tc>
          <w:tcPr>
            <w:tcW w:w="831" w:type="pct"/>
            <w:vAlign w:val="center"/>
          </w:tcPr>
          <w:p w14:paraId="574B347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X＜20</w:t>
            </w:r>
          </w:p>
        </w:tc>
      </w:tr>
      <w:tr w:rsidR="00584E7A" w14:paraId="00B67861" w14:textId="77777777">
        <w:trPr>
          <w:trHeight w:val="369"/>
          <w:jc w:val="center"/>
        </w:trPr>
        <w:tc>
          <w:tcPr>
            <w:tcW w:w="882" w:type="pct"/>
            <w:vMerge/>
            <w:vAlign w:val="center"/>
          </w:tcPr>
          <w:p w14:paraId="5A159F75" w14:textId="77777777" w:rsidR="00584E7A" w:rsidRDefault="00584E7A">
            <w:pPr>
              <w:jc w:val="center"/>
              <w:rPr>
                <w:rFonts w:ascii="宋体" w:hAnsi="宋体"/>
                <w:b/>
                <w:color w:val="000000" w:themeColor="text1"/>
                <w:sz w:val="18"/>
                <w:szCs w:val="18"/>
              </w:rPr>
            </w:pPr>
          </w:p>
        </w:tc>
        <w:tc>
          <w:tcPr>
            <w:tcW w:w="785" w:type="pct"/>
            <w:vAlign w:val="center"/>
          </w:tcPr>
          <w:p w14:paraId="0A933455"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4C4B58C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0199911B"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2000≤Y＜40000</w:t>
            </w:r>
          </w:p>
        </w:tc>
        <w:tc>
          <w:tcPr>
            <w:tcW w:w="834" w:type="pct"/>
            <w:vAlign w:val="center"/>
          </w:tcPr>
          <w:p w14:paraId="7B605EDE"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300≤Y＜2000</w:t>
            </w:r>
          </w:p>
        </w:tc>
        <w:tc>
          <w:tcPr>
            <w:tcW w:w="831" w:type="pct"/>
            <w:vAlign w:val="center"/>
          </w:tcPr>
          <w:p w14:paraId="3B247558"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Y＜300</w:t>
            </w:r>
          </w:p>
        </w:tc>
      </w:tr>
      <w:tr w:rsidR="00584E7A" w14:paraId="2E948C5F" w14:textId="77777777">
        <w:trPr>
          <w:trHeight w:val="369"/>
          <w:jc w:val="center"/>
        </w:trPr>
        <w:tc>
          <w:tcPr>
            <w:tcW w:w="882" w:type="pct"/>
            <w:vMerge w:val="restart"/>
            <w:vAlign w:val="center"/>
          </w:tcPr>
          <w:p w14:paraId="7334D8AF"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建筑业</w:t>
            </w:r>
          </w:p>
        </w:tc>
        <w:tc>
          <w:tcPr>
            <w:tcW w:w="785" w:type="pct"/>
            <w:vAlign w:val="center"/>
          </w:tcPr>
          <w:p w14:paraId="4D699B4C"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6777A360"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73C381DF"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6000≤Y＜80000</w:t>
            </w:r>
          </w:p>
        </w:tc>
        <w:tc>
          <w:tcPr>
            <w:tcW w:w="834" w:type="pct"/>
            <w:vAlign w:val="center"/>
          </w:tcPr>
          <w:p w14:paraId="2E5A4CB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300≤Y＜6000</w:t>
            </w:r>
          </w:p>
        </w:tc>
        <w:tc>
          <w:tcPr>
            <w:tcW w:w="831" w:type="pct"/>
            <w:vAlign w:val="center"/>
          </w:tcPr>
          <w:p w14:paraId="593DAFF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Y＜300</w:t>
            </w:r>
          </w:p>
        </w:tc>
      </w:tr>
      <w:tr w:rsidR="00584E7A" w14:paraId="6D9211DA" w14:textId="77777777">
        <w:trPr>
          <w:trHeight w:val="369"/>
          <w:jc w:val="center"/>
        </w:trPr>
        <w:tc>
          <w:tcPr>
            <w:tcW w:w="882" w:type="pct"/>
            <w:vMerge/>
            <w:vAlign w:val="center"/>
          </w:tcPr>
          <w:p w14:paraId="13D9D2BC" w14:textId="77777777" w:rsidR="00584E7A" w:rsidRDefault="00584E7A">
            <w:pPr>
              <w:jc w:val="center"/>
              <w:rPr>
                <w:rFonts w:ascii="宋体" w:hAnsi="宋体"/>
                <w:b/>
                <w:color w:val="000000" w:themeColor="text1"/>
                <w:sz w:val="18"/>
                <w:szCs w:val="18"/>
              </w:rPr>
            </w:pPr>
          </w:p>
        </w:tc>
        <w:tc>
          <w:tcPr>
            <w:tcW w:w="785" w:type="pct"/>
            <w:vAlign w:val="center"/>
          </w:tcPr>
          <w:p w14:paraId="26762EF2"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资产总额（Z）</w:t>
            </w:r>
          </w:p>
        </w:tc>
        <w:tc>
          <w:tcPr>
            <w:tcW w:w="834" w:type="pct"/>
            <w:vAlign w:val="center"/>
          </w:tcPr>
          <w:p w14:paraId="1EF3B9AE"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072711CB"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5000≤Z＜80000</w:t>
            </w:r>
          </w:p>
        </w:tc>
        <w:tc>
          <w:tcPr>
            <w:tcW w:w="834" w:type="pct"/>
            <w:vAlign w:val="center"/>
          </w:tcPr>
          <w:p w14:paraId="00E25A7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300≤Z＜5000</w:t>
            </w:r>
          </w:p>
        </w:tc>
        <w:tc>
          <w:tcPr>
            <w:tcW w:w="831" w:type="pct"/>
            <w:vAlign w:val="center"/>
          </w:tcPr>
          <w:p w14:paraId="06B51FD0"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Z＜300</w:t>
            </w:r>
          </w:p>
        </w:tc>
      </w:tr>
      <w:tr w:rsidR="00584E7A" w14:paraId="2DCDD83E" w14:textId="77777777">
        <w:trPr>
          <w:trHeight w:val="369"/>
          <w:jc w:val="center"/>
        </w:trPr>
        <w:tc>
          <w:tcPr>
            <w:tcW w:w="882" w:type="pct"/>
            <w:vMerge w:val="restart"/>
            <w:vAlign w:val="center"/>
          </w:tcPr>
          <w:p w14:paraId="17C3D2BE"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批发业</w:t>
            </w:r>
          </w:p>
        </w:tc>
        <w:tc>
          <w:tcPr>
            <w:tcW w:w="785" w:type="pct"/>
            <w:vAlign w:val="center"/>
          </w:tcPr>
          <w:p w14:paraId="4E788C8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01B3F82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7043B33A"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20≤X＜200</w:t>
            </w:r>
          </w:p>
        </w:tc>
        <w:tc>
          <w:tcPr>
            <w:tcW w:w="834" w:type="pct"/>
            <w:vAlign w:val="center"/>
          </w:tcPr>
          <w:p w14:paraId="703FA7B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5≤X＜20</w:t>
            </w:r>
          </w:p>
        </w:tc>
        <w:tc>
          <w:tcPr>
            <w:tcW w:w="831" w:type="pct"/>
            <w:vAlign w:val="center"/>
          </w:tcPr>
          <w:p w14:paraId="5511FAC2"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X＜5</w:t>
            </w:r>
          </w:p>
        </w:tc>
      </w:tr>
      <w:tr w:rsidR="00584E7A" w14:paraId="2E3B8072" w14:textId="77777777">
        <w:trPr>
          <w:trHeight w:val="369"/>
          <w:jc w:val="center"/>
        </w:trPr>
        <w:tc>
          <w:tcPr>
            <w:tcW w:w="882" w:type="pct"/>
            <w:vMerge/>
            <w:vAlign w:val="center"/>
          </w:tcPr>
          <w:p w14:paraId="4CED8E5A" w14:textId="77777777" w:rsidR="00584E7A" w:rsidRDefault="00584E7A">
            <w:pPr>
              <w:jc w:val="center"/>
              <w:rPr>
                <w:rFonts w:ascii="宋体" w:hAnsi="宋体"/>
                <w:b/>
                <w:color w:val="000000" w:themeColor="text1"/>
                <w:sz w:val="18"/>
                <w:szCs w:val="18"/>
              </w:rPr>
            </w:pPr>
          </w:p>
        </w:tc>
        <w:tc>
          <w:tcPr>
            <w:tcW w:w="785" w:type="pct"/>
            <w:vAlign w:val="center"/>
          </w:tcPr>
          <w:p w14:paraId="507AE5A4"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15C8A158"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4CE25B80"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5000≤Y＜40000</w:t>
            </w:r>
          </w:p>
        </w:tc>
        <w:tc>
          <w:tcPr>
            <w:tcW w:w="834" w:type="pct"/>
            <w:vAlign w:val="center"/>
          </w:tcPr>
          <w:p w14:paraId="22DD0FA0"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1000≤Y＜5000</w:t>
            </w:r>
          </w:p>
        </w:tc>
        <w:tc>
          <w:tcPr>
            <w:tcW w:w="831" w:type="pct"/>
            <w:vAlign w:val="center"/>
          </w:tcPr>
          <w:p w14:paraId="15AD239A"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Y＜1000</w:t>
            </w:r>
          </w:p>
        </w:tc>
      </w:tr>
      <w:tr w:rsidR="00584E7A" w14:paraId="6D7C1D30" w14:textId="77777777">
        <w:trPr>
          <w:trHeight w:val="369"/>
          <w:jc w:val="center"/>
        </w:trPr>
        <w:tc>
          <w:tcPr>
            <w:tcW w:w="882" w:type="pct"/>
            <w:vMerge w:val="restart"/>
            <w:vAlign w:val="center"/>
          </w:tcPr>
          <w:p w14:paraId="3BBB636A"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零售业</w:t>
            </w:r>
          </w:p>
        </w:tc>
        <w:tc>
          <w:tcPr>
            <w:tcW w:w="785" w:type="pct"/>
            <w:vAlign w:val="center"/>
          </w:tcPr>
          <w:p w14:paraId="1EE1B6B9"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542B892F"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253AAFD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50≤X＜300</w:t>
            </w:r>
          </w:p>
        </w:tc>
        <w:tc>
          <w:tcPr>
            <w:tcW w:w="834" w:type="pct"/>
            <w:vAlign w:val="center"/>
          </w:tcPr>
          <w:p w14:paraId="57785D7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10≤X＜50</w:t>
            </w:r>
          </w:p>
        </w:tc>
        <w:tc>
          <w:tcPr>
            <w:tcW w:w="831" w:type="pct"/>
            <w:vAlign w:val="center"/>
          </w:tcPr>
          <w:p w14:paraId="3FA664F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X＜10</w:t>
            </w:r>
          </w:p>
        </w:tc>
      </w:tr>
      <w:tr w:rsidR="00584E7A" w14:paraId="2391171D" w14:textId="77777777">
        <w:trPr>
          <w:trHeight w:val="369"/>
          <w:jc w:val="center"/>
        </w:trPr>
        <w:tc>
          <w:tcPr>
            <w:tcW w:w="882" w:type="pct"/>
            <w:vMerge/>
            <w:vAlign w:val="center"/>
          </w:tcPr>
          <w:p w14:paraId="4D78A2E3" w14:textId="77777777" w:rsidR="00584E7A" w:rsidRDefault="00584E7A">
            <w:pPr>
              <w:jc w:val="center"/>
              <w:rPr>
                <w:rFonts w:ascii="宋体" w:hAnsi="宋体"/>
                <w:b/>
                <w:color w:val="000000" w:themeColor="text1"/>
                <w:sz w:val="18"/>
                <w:szCs w:val="18"/>
              </w:rPr>
            </w:pPr>
          </w:p>
        </w:tc>
        <w:tc>
          <w:tcPr>
            <w:tcW w:w="785" w:type="pct"/>
            <w:vAlign w:val="center"/>
          </w:tcPr>
          <w:p w14:paraId="280DC06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329ACC0B"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7792844E"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500≤Y＜20000</w:t>
            </w:r>
          </w:p>
        </w:tc>
        <w:tc>
          <w:tcPr>
            <w:tcW w:w="834" w:type="pct"/>
            <w:vAlign w:val="center"/>
          </w:tcPr>
          <w:p w14:paraId="4AEA9B0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100≤Y＜500</w:t>
            </w:r>
          </w:p>
        </w:tc>
        <w:tc>
          <w:tcPr>
            <w:tcW w:w="831" w:type="pct"/>
            <w:vAlign w:val="center"/>
          </w:tcPr>
          <w:p w14:paraId="254A043B"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Y＜100</w:t>
            </w:r>
          </w:p>
        </w:tc>
      </w:tr>
      <w:tr w:rsidR="00584E7A" w14:paraId="5A52FF76" w14:textId="77777777">
        <w:trPr>
          <w:trHeight w:val="369"/>
          <w:jc w:val="center"/>
        </w:trPr>
        <w:tc>
          <w:tcPr>
            <w:tcW w:w="882" w:type="pct"/>
            <w:vMerge w:val="restart"/>
            <w:vAlign w:val="center"/>
          </w:tcPr>
          <w:p w14:paraId="1030788C"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交通运输业</w:t>
            </w:r>
          </w:p>
        </w:tc>
        <w:tc>
          <w:tcPr>
            <w:tcW w:w="785" w:type="pct"/>
            <w:vAlign w:val="center"/>
          </w:tcPr>
          <w:p w14:paraId="2E8D5180"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7E7C6FA4"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06D3E61C"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300≤X＜1000</w:t>
            </w:r>
          </w:p>
        </w:tc>
        <w:tc>
          <w:tcPr>
            <w:tcW w:w="834" w:type="pct"/>
            <w:vAlign w:val="center"/>
          </w:tcPr>
          <w:p w14:paraId="0A2F79A5"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20≤X＜300</w:t>
            </w:r>
          </w:p>
        </w:tc>
        <w:tc>
          <w:tcPr>
            <w:tcW w:w="831" w:type="pct"/>
            <w:vAlign w:val="center"/>
          </w:tcPr>
          <w:p w14:paraId="5A5A6EA1"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X＜20</w:t>
            </w:r>
          </w:p>
        </w:tc>
      </w:tr>
      <w:tr w:rsidR="00584E7A" w14:paraId="39DEE32B" w14:textId="77777777">
        <w:trPr>
          <w:trHeight w:val="369"/>
          <w:jc w:val="center"/>
        </w:trPr>
        <w:tc>
          <w:tcPr>
            <w:tcW w:w="882" w:type="pct"/>
            <w:vMerge/>
            <w:vAlign w:val="center"/>
          </w:tcPr>
          <w:p w14:paraId="3D1F3E10" w14:textId="77777777" w:rsidR="00584E7A" w:rsidRDefault="00584E7A">
            <w:pPr>
              <w:jc w:val="center"/>
              <w:rPr>
                <w:rFonts w:ascii="宋体" w:hAnsi="宋体"/>
                <w:b/>
                <w:color w:val="000000" w:themeColor="text1"/>
                <w:sz w:val="18"/>
                <w:szCs w:val="18"/>
              </w:rPr>
            </w:pPr>
          </w:p>
        </w:tc>
        <w:tc>
          <w:tcPr>
            <w:tcW w:w="785" w:type="pct"/>
            <w:vAlign w:val="center"/>
          </w:tcPr>
          <w:p w14:paraId="729CD0BD"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0500D634"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0C263FF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3000≤Y＜30000</w:t>
            </w:r>
          </w:p>
        </w:tc>
        <w:tc>
          <w:tcPr>
            <w:tcW w:w="834" w:type="pct"/>
            <w:vAlign w:val="center"/>
          </w:tcPr>
          <w:p w14:paraId="3270AD9D"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200≤Y＜3000</w:t>
            </w:r>
          </w:p>
        </w:tc>
        <w:tc>
          <w:tcPr>
            <w:tcW w:w="831" w:type="pct"/>
            <w:vAlign w:val="center"/>
          </w:tcPr>
          <w:p w14:paraId="27C1336F"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Y＜200</w:t>
            </w:r>
          </w:p>
        </w:tc>
      </w:tr>
      <w:tr w:rsidR="00584E7A" w14:paraId="0712D78F" w14:textId="77777777">
        <w:trPr>
          <w:trHeight w:val="369"/>
          <w:jc w:val="center"/>
        </w:trPr>
        <w:tc>
          <w:tcPr>
            <w:tcW w:w="882" w:type="pct"/>
            <w:vMerge w:val="restart"/>
            <w:vAlign w:val="center"/>
          </w:tcPr>
          <w:p w14:paraId="36BDCB27"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仓储业</w:t>
            </w:r>
          </w:p>
        </w:tc>
        <w:tc>
          <w:tcPr>
            <w:tcW w:w="785" w:type="pct"/>
            <w:vAlign w:val="center"/>
          </w:tcPr>
          <w:p w14:paraId="2A276B8A"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455554D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75A48F6C"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100≤X＜200</w:t>
            </w:r>
          </w:p>
        </w:tc>
        <w:tc>
          <w:tcPr>
            <w:tcW w:w="834" w:type="pct"/>
            <w:vAlign w:val="center"/>
          </w:tcPr>
          <w:p w14:paraId="451F21D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20≤X＜100</w:t>
            </w:r>
          </w:p>
        </w:tc>
        <w:tc>
          <w:tcPr>
            <w:tcW w:w="831" w:type="pct"/>
            <w:vAlign w:val="center"/>
          </w:tcPr>
          <w:p w14:paraId="5661F578"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X＜20</w:t>
            </w:r>
          </w:p>
        </w:tc>
      </w:tr>
      <w:tr w:rsidR="00584E7A" w14:paraId="2313275C" w14:textId="77777777">
        <w:trPr>
          <w:trHeight w:val="369"/>
          <w:jc w:val="center"/>
        </w:trPr>
        <w:tc>
          <w:tcPr>
            <w:tcW w:w="882" w:type="pct"/>
            <w:vMerge/>
            <w:vAlign w:val="center"/>
          </w:tcPr>
          <w:p w14:paraId="78E4500E" w14:textId="77777777" w:rsidR="00584E7A" w:rsidRDefault="00584E7A">
            <w:pPr>
              <w:jc w:val="center"/>
              <w:rPr>
                <w:rFonts w:ascii="宋体" w:hAnsi="宋体"/>
                <w:b/>
                <w:color w:val="000000" w:themeColor="text1"/>
                <w:sz w:val="18"/>
                <w:szCs w:val="18"/>
              </w:rPr>
            </w:pPr>
          </w:p>
        </w:tc>
        <w:tc>
          <w:tcPr>
            <w:tcW w:w="785" w:type="pct"/>
            <w:vAlign w:val="center"/>
          </w:tcPr>
          <w:p w14:paraId="69E01162"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5407D6CF"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4BC8A6DA"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1000≤Y＜30000</w:t>
            </w:r>
          </w:p>
        </w:tc>
        <w:tc>
          <w:tcPr>
            <w:tcW w:w="834" w:type="pct"/>
            <w:vAlign w:val="center"/>
          </w:tcPr>
          <w:p w14:paraId="6BB5E95C"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100≤Y＜1000</w:t>
            </w:r>
          </w:p>
        </w:tc>
        <w:tc>
          <w:tcPr>
            <w:tcW w:w="831" w:type="pct"/>
            <w:vAlign w:val="center"/>
          </w:tcPr>
          <w:p w14:paraId="3CC66B6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Y＜100</w:t>
            </w:r>
          </w:p>
        </w:tc>
      </w:tr>
      <w:tr w:rsidR="00584E7A" w14:paraId="5232D4BF" w14:textId="77777777">
        <w:trPr>
          <w:trHeight w:val="369"/>
          <w:jc w:val="center"/>
        </w:trPr>
        <w:tc>
          <w:tcPr>
            <w:tcW w:w="882" w:type="pct"/>
            <w:vMerge w:val="restart"/>
            <w:vAlign w:val="center"/>
          </w:tcPr>
          <w:p w14:paraId="30D9BF34"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邮政业</w:t>
            </w:r>
          </w:p>
        </w:tc>
        <w:tc>
          <w:tcPr>
            <w:tcW w:w="785" w:type="pct"/>
            <w:vAlign w:val="center"/>
          </w:tcPr>
          <w:p w14:paraId="2C88EC02"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1BD2D275"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01E0A228"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300≤X＜1000</w:t>
            </w:r>
          </w:p>
        </w:tc>
        <w:tc>
          <w:tcPr>
            <w:tcW w:w="834" w:type="pct"/>
            <w:vAlign w:val="center"/>
          </w:tcPr>
          <w:p w14:paraId="21B98F3B"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20≤X＜300</w:t>
            </w:r>
          </w:p>
        </w:tc>
        <w:tc>
          <w:tcPr>
            <w:tcW w:w="831" w:type="pct"/>
            <w:vAlign w:val="center"/>
          </w:tcPr>
          <w:p w14:paraId="66B894D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X＜20</w:t>
            </w:r>
          </w:p>
        </w:tc>
      </w:tr>
      <w:tr w:rsidR="00584E7A" w14:paraId="46AAC7BD" w14:textId="77777777">
        <w:trPr>
          <w:trHeight w:val="369"/>
          <w:jc w:val="center"/>
        </w:trPr>
        <w:tc>
          <w:tcPr>
            <w:tcW w:w="882" w:type="pct"/>
            <w:vMerge/>
            <w:vAlign w:val="center"/>
          </w:tcPr>
          <w:p w14:paraId="031878A9" w14:textId="77777777" w:rsidR="00584E7A" w:rsidRDefault="00584E7A">
            <w:pPr>
              <w:jc w:val="center"/>
              <w:rPr>
                <w:rFonts w:ascii="宋体" w:hAnsi="宋体"/>
                <w:b/>
                <w:color w:val="000000" w:themeColor="text1"/>
                <w:sz w:val="18"/>
                <w:szCs w:val="18"/>
              </w:rPr>
            </w:pPr>
          </w:p>
        </w:tc>
        <w:tc>
          <w:tcPr>
            <w:tcW w:w="785" w:type="pct"/>
            <w:vAlign w:val="center"/>
          </w:tcPr>
          <w:p w14:paraId="5CD993A1"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2201761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2D1BF85E"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2000≤Y＜30000</w:t>
            </w:r>
          </w:p>
        </w:tc>
        <w:tc>
          <w:tcPr>
            <w:tcW w:w="834" w:type="pct"/>
            <w:vAlign w:val="center"/>
          </w:tcPr>
          <w:p w14:paraId="251407D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100≤Y＜2000</w:t>
            </w:r>
          </w:p>
        </w:tc>
        <w:tc>
          <w:tcPr>
            <w:tcW w:w="831" w:type="pct"/>
            <w:vAlign w:val="center"/>
          </w:tcPr>
          <w:p w14:paraId="0C7D86D8"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Y＜100</w:t>
            </w:r>
          </w:p>
        </w:tc>
      </w:tr>
      <w:tr w:rsidR="00584E7A" w14:paraId="1243A67A" w14:textId="77777777">
        <w:trPr>
          <w:trHeight w:val="369"/>
          <w:jc w:val="center"/>
        </w:trPr>
        <w:tc>
          <w:tcPr>
            <w:tcW w:w="882" w:type="pct"/>
            <w:vMerge w:val="restart"/>
            <w:vAlign w:val="center"/>
          </w:tcPr>
          <w:p w14:paraId="20BD6B23"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住宿业</w:t>
            </w:r>
          </w:p>
        </w:tc>
        <w:tc>
          <w:tcPr>
            <w:tcW w:w="785" w:type="pct"/>
            <w:vAlign w:val="center"/>
          </w:tcPr>
          <w:p w14:paraId="1DC3F083"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00EEA06B"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5D8CDFA4"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100≤X＜300</w:t>
            </w:r>
          </w:p>
        </w:tc>
        <w:tc>
          <w:tcPr>
            <w:tcW w:w="834" w:type="pct"/>
            <w:vAlign w:val="center"/>
          </w:tcPr>
          <w:p w14:paraId="006C8E52"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10≤X＜100</w:t>
            </w:r>
          </w:p>
        </w:tc>
        <w:tc>
          <w:tcPr>
            <w:tcW w:w="831" w:type="pct"/>
            <w:vAlign w:val="center"/>
          </w:tcPr>
          <w:p w14:paraId="5F9C8268"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X＜10</w:t>
            </w:r>
          </w:p>
        </w:tc>
      </w:tr>
      <w:tr w:rsidR="00584E7A" w14:paraId="4029A150" w14:textId="77777777">
        <w:trPr>
          <w:trHeight w:val="369"/>
          <w:jc w:val="center"/>
        </w:trPr>
        <w:tc>
          <w:tcPr>
            <w:tcW w:w="882" w:type="pct"/>
            <w:vMerge/>
            <w:vAlign w:val="center"/>
          </w:tcPr>
          <w:p w14:paraId="48565B54" w14:textId="77777777" w:rsidR="00584E7A" w:rsidRDefault="00584E7A">
            <w:pPr>
              <w:jc w:val="center"/>
              <w:rPr>
                <w:rFonts w:ascii="宋体" w:hAnsi="宋体"/>
                <w:b/>
                <w:color w:val="000000" w:themeColor="text1"/>
                <w:sz w:val="18"/>
                <w:szCs w:val="18"/>
              </w:rPr>
            </w:pPr>
          </w:p>
        </w:tc>
        <w:tc>
          <w:tcPr>
            <w:tcW w:w="785" w:type="pct"/>
            <w:vAlign w:val="center"/>
          </w:tcPr>
          <w:p w14:paraId="33FA8A85"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2DA0E47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10695C09"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2000≤Y＜10000</w:t>
            </w:r>
          </w:p>
        </w:tc>
        <w:tc>
          <w:tcPr>
            <w:tcW w:w="834" w:type="pct"/>
            <w:vAlign w:val="center"/>
          </w:tcPr>
          <w:p w14:paraId="34FC7E9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100≤Y＜2000</w:t>
            </w:r>
          </w:p>
        </w:tc>
        <w:tc>
          <w:tcPr>
            <w:tcW w:w="831" w:type="pct"/>
            <w:vAlign w:val="center"/>
          </w:tcPr>
          <w:p w14:paraId="55913EF8"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Y＜100</w:t>
            </w:r>
          </w:p>
        </w:tc>
      </w:tr>
      <w:tr w:rsidR="00584E7A" w14:paraId="16CA6910" w14:textId="77777777">
        <w:trPr>
          <w:trHeight w:val="369"/>
          <w:jc w:val="center"/>
        </w:trPr>
        <w:tc>
          <w:tcPr>
            <w:tcW w:w="882" w:type="pct"/>
            <w:vMerge w:val="restart"/>
            <w:vAlign w:val="center"/>
          </w:tcPr>
          <w:p w14:paraId="181E3F26"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餐饮业</w:t>
            </w:r>
          </w:p>
        </w:tc>
        <w:tc>
          <w:tcPr>
            <w:tcW w:w="785" w:type="pct"/>
            <w:vAlign w:val="center"/>
          </w:tcPr>
          <w:p w14:paraId="5B695A69"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73BE648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6A238EF1"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100≤X＜300</w:t>
            </w:r>
          </w:p>
        </w:tc>
        <w:tc>
          <w:tcPr>
            <w:tcW w:w="834" w:type="pct"/>
            <w:vAlign w:val="center"/>
          </w:tcPr>
          <w:p w14:paraId="712FB62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10≤X＜100</w:t>
            </w:r>
          </w:p>
        </w:tc>
        <w:tc>
          <w:tcPr>
            <w:tcW w:w="831" w:type="pct"/>
            <w:vAlign w:val="center"/>
          </w:tcPr>
          <w:p w14:paraId="4E6BC0A5"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X＜10</w:t>
            </w:r>
          </w:p>
        </w:tc>
      </w:tr>
      <w:tr w:rsidR="00584E7A" w14:paraId="60687257" w14:textId="77777777">
        <w:trPr>
          <w:trHeight w:val="369"/>
          <w:jc w:val="center"/>
        </w:trPr>
        <w:tc>
          <w:tcPr>
            <w:tcW w:w="882" w:type="pct"/>
            <w:vMerge/>
            <w:vAlign w:val="center"/>
          </w:tcPr>
          <w:p w14:paraId="6E2D4C99" w14:textId="77777777" w:rsidR="00584E7A" w:rsidRDefault="00584E7A">
            <w:pPr>
              <w:jc w:val="center"/>
              <w:rPr>
                <w:rFonts w:ascii="宋体" w:hAnsi="宋体"/>
                <w:b/>
                <w:color w:val="000000" w:themeColor="text1"/>
                <w:sz w:val="18"/>
                <w:szCs w:val="18"/>
              </w:rPr>
            </w:pPr>
          </w:p>
        </w:tc>
        <w:tc>
          <w:tcPr>
            <w:tcW w:w="785" w:type="pct"/>
            <w:vAlign w:val="center"/>
          </w:tcPr>
          <w:p w14:paraId="5AE075DA"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7016182A"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1AA9F9A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2000≤Y＜10000</w:t>
            </w:r>
          </w:p>
        </w:tc>
        <w:tc>
          <w:tcPr>
            <w:tcW w:w="834" w:type="pct"/>
            <w:vAlign w:val="center"/>
          </w:tcPr>
          <w:p w14:paraId="05DB087C"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100≤Y＜2000</w:t>
            </w:r>
          </w:p>
        </w:tc>
        <w:tc>
          <w:tcPr>
            <w:tcW w:w="831" w:type="pct"/>
            <w:vAlign w:val="center"/>
          </w:tcPr>
          <w:p w14:paraId="3EE132D9"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Y＜100</w:t>
            </w:r>
          </w:p>
        </w:tc>
      </w:tr>
      <w:tr w:rsidR="00584E7A" w14:paraId="06712C6F" w14:textId="77777777">
        <w:trPr>
          <w:trHeight w:val="369"/>
          <w:jc w:val="center"/>
        </w:trPr>
        <w:tc>
          <w:tcPr>
            <w:tcW w:w="882" w:type="pct"/>
            <w:vMerge w:val="restart"/>
            <w:vAlign w:val="center"/>
          </w:tcPr>
          <w:p w14:paraId="21F766B3"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信息传输业</w:t>
            </w:r>
          </w:p>
        </w:tc>
        <w:tc>
          <w:tcPr>
            <w:tcW w:w="785" w:type="pct"/>
            <w:vAlign w:val="center"/>
          </w:tcPr>
          <w:p w14:paraId="2B2B9481"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41ECEA89"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38EE6329"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100≤X＜2000</w:t>
            </w:r>
          </w:p>
        </w:tc>
        <w:tc>
          <w:tcPr>
            <w:tcW w:w="834" w:type="pct"/>
            <w:vAlign w:val="center"/>
          </w:tcPr>
          <w:p w14:paraId="2C5EEA1F"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10≤X＜100</w:t>
            </w:r>
          </w:p>
        </w:tc>
        <w:tc>
          <w:tcPr>
            <w:tcW w:w="831" w:type="pct"/>
            <w:vAlign w:val="center"/>
          </w:tcPr>
          <w:p w14:paraId="50487303"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X＜10</w:t>
            </w:r>
          </w:p>
        </w:tc>
      </w:tr>
      <w:tr w:rsidR="00584E7A" w14:paraId="3C6323C9" w14:textId="77777777">
        <w:trPr>
          <w:trHeight w:val="369"/>
          <w:jc w:val="center"/>
        </w:trPr>
        <w:tc>
          <w:tcPr>
            <w:tcW w:w="882" w:type="pct"/>
            <w:vMerge/>
            <w:vAlign w:val="center"/>
          </w:tcPr>
          <w:p w14:paraId="3EC258D8" w14:textId="77777777" w:rsidR="00584E7A" w:rsidRDefault="00584E7A">
            <w:pPr>
              <w:jc w:val="center"/>
              <w:rPr>
                <w:rFonts w:ascii="宋体" w:hAnsi="宋体"/>
                <w:b/>
                <w:color w:val="000000" w:themeColor="text1"/>
                <w:sz w:val="18"/>
                <w:szCs w:val="18"/>
              </w:rPr>
            </w:pPr>
          </w:p>
        </w:tc>
        <w:tc>
          <w:tcPr>
            <w:tcW w:w="785" w:type="pct"/>
            <w:vAlign w:val="center"/>
          </w:tcPr>
          <w:p w14:paraId="40D72AFD"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1999018E"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1DDD6FAB"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1000≤Y＜100000</w:t>
            </w:r>
          </w:p>
        </w:tc>
        <w:tc>
          <w:tcPr>
            <w:tcW w:w="834" w:type="pct"/>
            <w:vAlign w:val="center"/>
          </w:tcPr>
          <w:p w14:paraId="5311A6BF"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100≤Y＜1000</w:t>
            </w:r>
          </w:p>
        </w:tc>
        <w:tc>
          <w:tcPr>
            <w:tcW w:w="831" w:type="pct"/>
            <w:vAlign w:val="center"/>
          </w:tcPr>
          <w:p w14:paraId="6736CCFE"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Y＜100</w:t>
            </w:r>
          </w:p>
        </w:tc>
      </w:tr>
      <w:tr w:rsidR="00584E7A" w14:paraId="2CB21E56" w14:textId="77777777">
        <w:trPr>
          <w:trHeight w:val="369"/>
          <w:jc w:val="center"/>
        </w:trPr>
        <w:tc>
          <w:tcPr>
            <w:tcW w:w="882" w:type="pct"/>
            <w:vMerge w:val="restart"/>
            <w:vAlign w:val="center"/>
          </w:tcPr>
          <w:p w14:paraId="4260A4FE"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软件和信息技术服务业</w:t>
            </w:r>
          </w:p>
        </w:tc>
        <w:tc>
          <w:tcPr>
            <w:tcW w:w="785" w:type="pct"/>
            <w:vAlign w:val="center"/>
          </w:tcPr>
          <w:p w14:paraId="10A68F59"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60D6127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0F8F1D80"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100≤X＜300</w:t>
            </w:r>
          </w:p>
        </w:tc>
        <w:tc>
          <w:tcPr>
            <w:tcW w:w="834" w:type="pct"/>
            <w:vAlign w:val="center"/>
          </w:tcPr>
          <w:p w14:paraId="006B68CF"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10≤X＜100</w:t>
            </w:r>
          </w:p>
        </w:tc>
        <w:tc>
          <w:tcPr>
            <w:tcW w:w="831" w:type="pct"/>
            <w:vAlign w:val="center"/>
          </w:tcPr>
          <w:p w14:paraId="33A06E3E"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X＜10</w:t>
            </w:r>
          </w:p>
        </w:tc>
      </w:tr>
      <w:tr w:rsidR="00584E7A" w14:paraId="620EA2FB" w14:textId="77777777">
        <w:trPr>
          <w:trHeight w:val="369"/>
          <w:jc w:val="center"/>
        </w:trPr>
        <w:tc>
          <w:tcPr>
            <w:tcW w:w="882" w:type="pct"/>
            <w:vMerge/>
            <w:vAlign w:val="center"/>
          </w:tcPr>
          <w:p w14:paraId="4842981B" w14:textId="77777777" w:rsidR="00584E7A" w:rsidRDefault="00584E7A">
            <w:pPr>
              <w:jc w:val="center"/>
              <w:rPr>
                <w:rFonts w:ascii="宋体" w:hAnsi="宋体"/>
                <w:b/>
                <w:color w:val="000000" w:themeColor="text1"/>
                <w:sz w:val="18"/>
                <w:szCs w:val="18"/>
              </w:rPr>
            </w:pPr>
          </w:p>
        </w:tc>
        <w:tc>
          <w:tcPr>
            <w:tcW w:w="785" w:type="pct"/>
            <w:vAlign w:val="center"/>
          </w:tcPr>
          <w:p w14:paraId="3DD2113F"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3EEC8058"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12047D5F"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1000≤Y＜10000</w:t>
            </w:r>
          </w:p>
        </w:tc>
        <w:tc>
          <w:tcPr>
            <w:tcW w:w="834" w:type="pct"/>
            <w:vAlign w:val="center"/>
          </w:tcPr>
          <w:p w14:paraId="514A715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50≤Y＜1000</w:t>
            </w:r>
          </w:p>
        </w:tc>
        <w:tc>
          <w:tcPr>
            <w:tcW w:w="831" w:type="pct"/>
            <w:vAlign w:val="center"/>
          </w:tcPr>
          <w:p w14:paraId="2FEAE98D"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Y＜50</w:t>
            </w:r>
          </w:p>
        </w:tc>
      </w:tr>
      <w:tr w:rsidR="00584E7A" w14:paraId="6FEB96B7" w14:textId="77777777">
        <w:trPr>
          <w:trHeight w:val="369"/>
          <w:jc w:val="center"/>
        </w:trPr>
        <w:tc>
          <w:tcPr>
            <w:tcW w:w="882" w:type="pct"/>
            <w:vMerge w:val="restart"/>
            <w:vAlign w:val="center"/>
          </w:tcPr>
          <w:p w14:paraId="668F7270"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房地产开发经营</w:t>
            </w:r>
          </w:p>
        </w:tc>
        <w:tc>
          <w:tcPr>
            <w:tcW w:w="785" w:type="pct"/>
            <w:vAlign w:val="center"/>
          </w:tcPr>
          <w:p w14:paraId="28262B2D"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5B5313D2"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1D2C3B2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1000≤Y＜200000</w:t>
            </w:r>
          </w:p>
        </w:tc>
        <w:tc>
          <w:tcPr>
            <w:tcW w:w="834" w:type="pct"/>
            <w:vAlign w:val="center"/>
          </w:tcPr>
          <w:p w14:paraId="44E6152B"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100≤X＜1000</w:t>
            </w:r>
          </w:p>
        </w:tc>
        <w:tc>
          <w:tcPr>
            <w:tcW w:w="831" w:type="pct"/>
            <w:vAlign w:val="center"/>
          </w:tcPr>
          <w:p w14:paraId="49C6EFD5"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X＜100</w:t>
            </w:r>
          </w:p>
        </w:tc>
      </w:tr>
      <w:tr w:rsidR="00584E7A" w14:paraId="03CFF55B" w14:textId="77777777">
        <w:trPr>
          <w:trHeight w:val="369"/>
          <w:jc w:val="center"/>
        </w:trPr>
        <w:tc>
          <w:tcPr>
            <w:tcW w:w="882" w:type="pct"/>
            <w:vMerge/>
            <w:vAlign w:val="center"/>
          </w:tcPr>
          <w:p w14:paraId="3C01F09A" w14:textId="77777777" w:rsidR="00584E7A" w:rsidRDefault="00584E7A">
            <w:pPr>
              <w:jc w:val="center"/>
              <w:rPr>
                <w:rFonts w:ascii="宋体" w:hAnsi="宋体"/>
                <w:b/>
                <w:color w:val="000000" w:themeColor="text1"/>
                <w:sz w:val="18"/>
                <w:szCs w:val="18"/>
              </w:rPr>
            </w:pPr>
          </w:p>
        </w:tc>
        <w:tc>
          <w:tcPr>
            <w:tcW w:w="785" w:type="pct"/>
            <w:vAlign w:val="center"/>
          </w:tcPr>
          <w:p w14:paraId="3178232E"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资产总额（Z）</w:t>
            </w:r>
          </w:p>
        </w:tc>
        <w:tc>
          <w:tcPr>
            <w:tcW w:w="834" w:type="pct"/>
            <w:vAlign w:val="center"/>
          </w:tcPr>
          <w:p w14:paraId="68EA7061"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04E61CD2"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5000≤Z＜10000</w:t>
            </w:r>
          </w:p>
        </w:tc>
        <w:tc>
          <w:tcPr>
            <w:tcW w:w="834" w:type="pct"/>
            <w:vAlign w:val="center"/>
          </w:tcPr>
          <w:p w14:paraId="0AEC6721"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2000≤Y＜5000</w:t>
            </w:r>
          </w:p>
        </w:tc>
        <w:tc>
          <w:tcPr>
            <w:tcW w:w="831" w:type="pct"/>
            <w:vAlign w:val="center"/>
          </w:tcPr>
          <w:p w14:paraId="2A3D115D"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Y＜2000</w:t>
            </w:r>
          </w:p>
        </w:tc>
      </w:tr>
      <w:tr w:rsidR="00584E7A" w14:paraId="279D209F" w14:textId="77777777">
        <w:trPr>
          <w:trHeight w:val="369"/>
          <w:jc w:val="center"/>
        </w:trPr>
        <w:tc>
          <w:tcPr>
            <w:tcW w:w="882" w:type="pct"/>
            <w:vMerge w:val="restart"/>
            <w:vAlign w:val="center"/>
          </w:tcPr>
          <w:p w14:paraId="5C044BFE"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物业管理</w:t>
            </w:r>
          </w:p>
        </w:tc>
        <w:tc>
          <w:tcPr>
            <w:tcW w:w="785" w:type="pct"/>
            <w:vAlign w:val="center"/>
          </w:tcPr>
          <w:p w14:paraId="2BE4485C"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6FB8B94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1CA8BA0D"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300≤X＜1000</w:t>
            </w:r>
          </w:p>
        </w:tc>
        <w:tc>
          <w:tcPr>
            <w:tcW w:w="834" w:type="pct"/>
            <w:vAlign w:val="center"/>
          </w:tcPr>
          <w:p w14:paraId="0FF655E0"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100≤X＜300</w:t>
            </w:r>
          </w:p>
        </w:tc>
        <w:tc>
          <w:tcPr>
            <w:tcW w:w="831" w:type="pct"/>
            <w:vAlign w:val="center"/>
          </w:tcPr>
          <w:p w14:paraId="78491AFC"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X＜100</w:t>
            </w:r>
          </w:p>
        </w:tc>
      </w:tr>
      <w:tr w:rsidR="00584E7A" w14:paraId="093C1A00" w14:textId="77777777">
        <w:trPr>
          <w:trHeight w:val="369"/>
          <w:jc w:val="center"/>
        </w:trPr>
        <w:tc>
          <w:tcPr>
            <w:tcW w:w="882" w:type="pct"/>
            <w:vMerge/>
            <w:vAlign w:val="center"/>
          </w:tcPr>
          <w:p w14:paraId="51F93CF7" w14:textId="77777777" w:rsidR="00584E7A" w:rsidRDefault="00584E7A">
            <w:pPr>
              <w:jc w:val="center"/>
              <w:rPr>
                <w:rFonts w:ascii="宋体" w:hAnsi="宋体"/>
                <w:b/>
                <w:color w:val="000000" w:themeColor="text1"/>
                <w:sz w:val="18"/>
                <w:szCs w:val="18"/>
              </w:rPr>
            </w:pPr>
          </w:p>
        </w:tc>
        <w:tc>
          <w:tcPr>
            <w:tcW w:w="785" w:type="pct"/>
            <w:vAlign w:val="center"/>
          </w:tcPr>
          <w:p w14:paraId="61A4BB53"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营业收入（Y）</w:t>
            </w:r>
          </w:p>
        </w:tc>
        <w:tc>
          <w:tcPr>
            <w:tcW w:w="834" w:type="pct"/>
            <w:vAlign w:val="center"/>
          </w:tcPr>
          <w:p w14:paraId="07B35910"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066C8299"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1000≤Y＜5000</w:t>
            </w:r>
          </w:p>
        </w:tc>
        <w:tc>
          <w:tcPr>
            <w:tcW w:w="834" w:type="pct"/>
            <w:vAlign w:val="center"/>
          </w:tcPr>
          <w:p w14:paraId="0BDADB83"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500≤Y＜1000</w:t>
            </w:r>
          </w:p>
        </w:tc>
        <w:tc>
          <w:tcPr>
            <w:tcW w:w="831" w:type="pct"/>
            <w:vAlign w:val="center"/>
          </w:tcPr>
          <w:p w14:paraId="6623DF58"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Y＜500</w:t>
            </w:r>
          </w:p>
        </w:tc>
      </w:tr>
      <w:tr w:rsidR="00584E7A" w14:paraId="3B5E67BE" w14:textId="77777777">
        <w:trPr>
          <w:trHeight w:val="369"/>
          <w:jc w:val="center"/>
        </w:trPr>
        <w:tc>
          <w:tcPr>
            <w:tcW w:w="882" w:type="pct"/>
            <w:vMerge w:val="restart"/>
            <w:vAlign w:val="center"/>
          </w:tcPr>
          <w:p w14:paraId="61BE1C1C"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租赁和商务服务业</w:t>
            </w:r>
          </w:p>
        </w:tc>
        <w:tc>
          <w:tcPr>
            <w:tcW w:w="785" w:type="pct"/>
            <w:vAlign w:val="center"/>
          </w:tcPr>
          <w:p w14:paraId="55493B28"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756F5754"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4B761DA3"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100≤X＜300</w:t>
            </w:r>
          </w:p>
        </w:tc>
        <w:tc>
          <w:tcPr>
            <w:tcW w:w="834" w:type="pct"/>
            <w:vAlign w:val="center"/>
          </w:tcPr>
          <w:p w14:paraId="0D5BD441"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10≤X＜100</w:t>
            </w:r>
          </w:p>
        </w:tc>
        <w:tc>
          <w:tcPr>
            <w:tcW w:w="831" w:type="pct"/>
            <w:vAlign w:val="center"/>
          </w:tcPr>
          <w:p w14:paraId="16EA7385"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X＜10</w:t>
            </w:r>
          </w:p>
        </w:tc>
      </w:tr>
      <w:tr w:rsidR="00584E7A" w14:paraId="16F06007" w14:textId="77777777">
        <w:trPr>
          <w:trHeight w:val="369"/>
          <w:jc w:val="center"/>
        </w:trPr>
        <w:tc>
          <w:tcPr>
            <w:tcW w:w="882" w:type="pct"/>
            <w:vMerge/>
            <w:vAlign w:val="center"/>
          </w:tcPr>
          <w:p w14:paraId="2FBEC73B" w14:textId="77777777" w:rsidR="00584E7A" w:rsidRDefault="00584E7A">
            <w:pPr>
              <w:jc w:val="center"/>
              <w:rPr>
                <w:rFonts w:ascii="宋体" w:hAnsi="宋体"/>
                <w:b/>
                <w:color w:val="000000" w:themeColor="text1"/>
                <w:sz w:val="18"/>
                <w:szCs w:val="18"/>
              </w:rPr>
            </w:pPr>
          </w:p>
        </w:tc>
        <w:tc>
          <w:tcPr>
            <w:tcW w:w="785" w:type="pct"/>
            <w:vAlign w:val="center"/>
          </w:tcPr>
          <w:p w14:paraId="44EDE8CB"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资产总额（Z）</w:t>
            </w:r>
          </w:p>
        </w:tc>
        <w:tc>
          <w:tcPr>
            <w:tcW w:w="834" w:type="pct"/>
            <w:vAlign w:val="center"/>
          </w:tcPr>
          <w:p w14:paraId="76087CB9"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万元</w:t>
            </w:r>
          </w:p>
        </w:tc>
        <w:tc>
          <w:tcPr>
            <w:tcW w:w="834" w:type="pct"/>
            <w:vAlign w:val="center"/>
          </w:tcPr>
          <w:p w14:paraId="3EA5C243"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8000≤Z＜120000</w:t>
            </w:r>
          </w:p>
        </w:tc>
        <w:tc>
          <w:tcPr>
            <w:tcW w:w="834" w:type="pct"/>
            <w:vAlign w:val="center"/>
          </w:tcPr>
          <w:p w14:paraId="781A6452"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100≤Z＜8000</w:t>
            </w:r>
          </w:p>
        </w:tc>
        <w:tc>
          <w:tcPr>
            <w:tcW w:w="831" w:type="pct"/>
            <w:vAlign w:val="center"/>
          </w:tcPr>
          <w:p w14:paraId="278791C8"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Y＜100</w:t>
            </w:r>
          </w:p>
        </w:tc>
      </w:tr>
      <w:tr w:rsidR="00584E7A" w14:paraId="63CB201E" w14:textId="77777777">
        <w:trPr>
          <w:trHeight w:val="369"/>
          <w:jc w:val="center"/>
        </w:trPr>
        <w:tc>
          <w:tcPr>
            <w:tcW w:w="882" w:type="pct"/>
            <w:vAlign w:val="center"/>
          </w:tcPr>
          <w:p w14:paraId="1EA0B321" w14:textId="77777777" w:rsidR="00584E7A" w:rsidRDefault="00323FD6">
            <w:pPr>
              <w:jc w:val="center"/>
              <w:rPr>
                <w:rFonts w:ascii="宋体" w:hAnsi="宋体"/>
                <w:b/>
                <w:color w:val="000000" w:themeColor="text1"/>
                <w:sz w:val="18"/>
                <w:szCs w:val="18"/>
              </w:rPr>
            </w:pPr>
            <w:r>
              <w:rPr>
                <w:rFonts w:ascii="宋体" w:hAnsi="宋体" w:hint="eastAsia"/>
                <w:b/>
                <w:color w:val="000000" w:themeColor="text1"/>
                <w:sz w:val="18"/>
                <w:szCs w:val="18"/>
              </w:rPr>
              <w:t>其他未列明行业</w:t>
            </w:r>
          </w:p>
        </w:tc>
        <w:tc>
          <w:tcPr>
            <w:tcW w:w="785" w:type="pct"/>
            <w:vAlign w:val="center"/>
          </w:tcPr>
          <w:p w14:paraId="1604B083"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从业人员（X）</w:t>
            </w:r>
          </w:p>
        </w:tc>
        <w:tc>
          <w:tcPr>
            <w:tcW w:w="834" w:type="pct"/>
            <w:vAlign w:val="center"/>
          </w:tcPr>
          <w:p w14:paraId="4CF45BEB"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人</w:t>
            </w:r>
          </w:p>
        </w:tc>
        <w:tc>
          <w:tcPr>
            <w:tcW w:w="834" w:type="pct"/>
            <w:vAlign w:val="center"/>
          </w:tcPr>
          <w:p w14:paraId="55772767"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100≤X＜300</w:t>
            </w:r>
          </w:p>
        </w:tc>
        <w:tc>
          <w:tcPr>
            <w:tcW w:w="834" w:type="pct"/>
            <w:vAlign w:val="center"/>
          </w:tcPr>
          <w:p w14:paraId="572F7CDF"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10≤X＜100</w:t>
            </w:r>
          </w:p>
        </w:tc>
        <w:tc>
          <w:tcPr>
            <w:tcW w:w="831" w:type="pct"/>
            <w:vAlign w:val="center"/>
          </w:tcPr>
          <w:p w14:paraId="53D66AC6" w14:textId="77777777" w:rsidR="00584E7A" w:rsidRDefault="00323FD6">
            <w:pPr>
              <w:jc w:val="center"/>
              <w:rPr>
                <w:rFonts w:ascii="宋体" w:hAnsi="宋体"/>
                <w:color w:val="000000" w:themeColor="text1"/>
                <w:sz w:val="18"/>
                <w:szCs w:val="18"/>
              </w:rPr>
            </w:pPr>
            <w:r>
              <w:rPr>
                <w:rFonts w:ascii="宋体" w:hAnsi="宋体" w:hint="eastAsia"/>
                <w:color w:val="000000" w:themeColor="text1"/>
                <w:sz w:val="18"/>
                <w:szCs w:val="18"/>
              </w:rPr>
              <w:t>X＜10</w:t>
            </w:r>
          </w:p>
        </w:tc>
      </w:tr>
    </w:tbl>
    <w:p w14:paraId="029C1836" w14:textId="77777777" w:rsidR="00584E7A" w:rsidRDefault="00323FD6">
      <w:pPr>
        <w:spacing w:line="360" w:lineRule="auto"/>
        <w:rPr>
          <w:rFonts w:ascii="宋体" w:eastAsia="宋体" w:hAnsi="宋体"/>
          <w:color w:val="000000" w:themeColor="text1"/>
          <w:szCs w:val="21"/>
        </w:rPr>
      </w:pPr>
      <w:r>
        <w:rPr>
          <w:rFonts w:ascii="宋体" w:eastAsia="宋体" w:hAnsi="宋体" w:hint="eastAsia"/>
          <w:color w:val="000000" w:themeColor="text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9598604" w14:textId="77777777" w:rsidR="00584E7A" w:rsidRDefault="00584E7A">
      <w:pPr>
        <w:pStyle w:val="1"/>
        <w:jc w:val="center"/>
        <w:rPr>
          <w:rFonts w:ascii="宋体" w:eastAsia="宋体" w:hAnsi="宋体"/>
          <w:color w:val="000000" w:themeColor="text1"/>
        </w:rPr>
        <w:sectPr w:rsidR="00584E7A">
          <w:pgSz w:w="11906" w:h="16838"/>
          <w:pgMar w:top="1134" w:right="1134" w:bottom="1134" w:left="1134" w:header="851" w:footer="992" w:gutter="0"/>
          <w:cols w:space="425"/>
          <w:docGrid w:type="lines" w:linePitch="312"/>
        </w:sectPr>
      </w:pPr>
    </w:p>
    <w:p w14:paraId="3A771C5A" w14:textId="77777777" w:rsidR="00584E7A" w:rsidRDefault="00323FD6">
      <w:pPr>
        <w:pStyle w:val="1"/>
        <w:jc w:val="center"/>
        <w:rPr>
          <w:rFonts w:ascii="宋体" w:eastAsia="宋体" w:hAnsi="宋体"/>
          <w:color w:val="000000" w:themeColor="text1"/>
        </w:rPr>
      </w:pPr>
      <w:bookmarkStart w:id="22" w:name="_Toc197530112"/>
      <w:r>
        <w:rPr>
          <w:rFonts w:ascii="宋体" w:eastAsia="宋体" w:hAnsi="宋体" w:hint="eastAsia"/>
          <w:color w:val="000000" w:themeColor="text1"/>
        </w:rPr>
        <w:lastRenderedPageBreak/>
        <w:t>第四</w:t>
      </w:r>
      <w:r>
        <w:rPr>
          <w:rFonts w:ascii="宋体" w:eastAsia="宋体" w:hAnsi="宋体" w:hint="eastAsia"/>
          <w:color w:val="000000" w:themeColor="text1"/>
          <w:spacing w:val="100"/>
        </w:rPr>
        <w:t>章</w:t>
      </w:r>
      <w:r>
        <w:rPr>
          <w:rFonts w:ascii="宋体" w:eastAsia="宋体" w:hAnsi="宋体" w:hint="eastAsia"/>
          <w:color w:val="000000" w:themeColor="text1"/>
        </w:rPr>
        <w:t>评审程序、评审方法和评审标准</w:t>
      </w:r>
      <w:bookmarkEnd w:id="22"/>
    </w:p>
    <w:p w14:paraId="06876B76" w14:textId="77777777" w:rsidR="00584E7A" w:rsidRDefault="00323FD6">
      <w:pPr>
        <w:pStyle w:val="2"/>
        <w:jc w:val="center"/>
        <w:rPr>
          <w:color w:val="000000" w:themeColor="text1"/>
        </w:rPr>
      </w:pPr>
      <w:bookmarkStart w:id="23" w:name="_Toc197530113"/>
      <w:r>
        <w:rPr>
          <w:rFonts w:hint="eastAsia"/>
          <w:color w:val="000000" w:themeColor="text1"/>
        </w:rPr>
        <w:t>一、评审程序和评审方法</w:t>
      </w:r>
      <w:bookmarkEnd w:id="23"/>
    </w:p>
    <w:p w14:paraId="14323B47"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1.资格审查</w:t>
      </w:r>
    </w:p>
    <w:p w14:paraId="6618C91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1.1响应文件开启后，磋商小组依法对供应商的资格证明文件进行审查。</w:t>
      </w:r>
    </w:p>
    <w:p w14:paraId="5FE851D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注：磋商小组在资格审查结束前，对供应商进行信用查询。</w:t>
      </w:r>
    </w:p>
    <w:p w14:paraId="6E97E1E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（1）查询渠道：广西政府采购云平台“信用中国”网站（www.creditchina.gov.cn）、中国政府采购网（www.ccgp.gov.cn）链接入口。</w:t>
      </w:r>
    </w:p>
    <w:p w14:paraId="53C1EAA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（2）信用查询截止时点：资格审查结束前。</w:t>
      </w:r>
    </w:p>
    <w:p w14:paraId="5153E83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（3）查询记录和证据留存方式：在查询网站中直接查询，截图另存为电子文档作为评审资料保存。</w:t>
      </w:r>
    </w:p>
    <w:p w14:paraId="1AFFDD1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64D0CEA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1.2资格审查标准为本磋商文件中载明对供应商资格要求的条件。资格审查采用合格制，凡符合磋商文件规定的供应商资格要求的响应文件均通过资格审查。</w:t>
      </w:r>
    </w:p>
    <w:p w14:paraId="3994078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1.3供应商有下列情形之一的，资格审查不通过，其响应文件按无效处理：</w:t>
      </w:r>
    </w:p>
    <w:p w14:paraId="7EF278D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（1）不具备磋商文件中规定的资格要求的；</w:t>
      </w:r>
    </w:p>
    <w:p w14:paraId="3713FC3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（2）未按磋商文件规定的方式获取本磋商文件的；</w:t>
      </w:r>
    </w:p>
    <w:p w14:paraId="14C0D2D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（3）响应文件的资格证明文件缺少任一项“供应商须知前附表”资格证明文件规定的“必须提供”的文件资料的；</w:t>
      </w:r>
    </w:p>
    <w:p w14:paraId="4464F5F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（4）响应文件中的资格证明文件出现任一项不符合“供应商须知前附表”资格证明文件规定的“必须提供”的文件资料要求或者无效的；</w:t>
      </w:r>
    </w:p>
    <w:p w14:paraId="703CF49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（5）同一合同项下的不同供应商，单位负责人为同一人或者存在直接控股、管理关系的；为本项目提供过整体设计、规范编制或者项目管理、监理、检测等服务的供应商，再参加该采购项目的其他采</w:t>
      </w:r>
      <w:r>
        <w:rPr>
          <w:rFonts w:ascii="宋体" w:eastAsia="宋体" w:hAnsi="宋体" w:hint="eastAsia"/>
          <w:color w:val="000000" w:themeColor="text1"/>
          <w:szCs w:val="21"/>
        </w:rPr>
        <w:lastRenderedPageBreak/>
        <w:t>购活动的。</w:t>
      </w:r>
    </w:p>
    <w:p w14:paraId="6D8072B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1.4通过资格审查的合格供应商不足3家的，不得进入符合性审查环节，应当重新开展采购活动。</w:t>
      </w:r>
    </w:p>
    <w:p w14:paraId="73BCB35C"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2.符合性审查</w:t>
      </w:r>
    </w:p>
    <w:p w14:paraId="2939C02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2.1磋商小组对通过资格审查的合格供应商的响应文件的竞争性磋商报价、商务、技术等实质性要求进行符合性审查，以确定其是否满足磋商文件的实质性要求。</w:t>
      </w:r>
    </w:p>
    <w:p w14:paraId="278CF85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1F5A6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5BDCCC0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408B3C5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2.4首次响应文件报价出现前后不一致的，按照下列规定修正：</w:t>
      </w:r>
    </w:p>
    <w:p w14:paraId="3896F11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（1）响应文件中报价表内容与响应文件中相应内容不一致的，以报价表为准；</w:t>
      </w:r>
    </w:p>
    <w:p w14:paraId="11AB88C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（2）大写金额和小写金额不一致的，以大写金额为准；</w:t>
      </w:r>
    </w:p>
    <w:p w14:paraId="7CABCF9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（3）单价金额小数点或者百分比有明显错位的，以报价表的总价为准，并修改单价；</w:t>
      </w:r>
    </w:p>
    <w:p w14:paraId="66482A7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（4）总价金额与按单价汇总金额不一致的，以单价金额计算结果为准。</w:t>
      </w:r>
    </w:p>
    <w:p w14:paraId="7991600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同时出现两种以上不一致的，按照以上（1）-（4）规定的顺序逐条进行修正。修正后的报价经供应商确认后产生约束力，供应商不确认的，其响应文件按无效处理。</w:t>
      </w:r>
    </w:p>
    <w:p w14:paraId="591D0B9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2.5商务技术报价评审</w:t>
      </w:r>
    </w:p>
    <w:p w14:paraId="4A5251D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在评审时，如发现下列情形之一的，将被视为响应文件无效处理：</w:t>
      </w:r>
    </w:p>
    <w:p w14:paraId="531A382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（1）商务技术评审</w:t>
      </w:r>
    </w:p>
    <w:p w14:paraId="2FE875C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1）响应文件未按磋商文件要求签署、盖章的；</w:t>
      </w:r>
    </w:p>
    <w:p w14:paraId="03FC003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2）委托代理人未能出具有效身份证或者出具的身份证与授权委托书中的信息不符的；</w:t>
      </w:r>
    </w:p>
    <w:p w14:paraId="75A0B6B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3）缴纳的磋商保证金无效的或者未按照磋商文件的规定缴纳磋商保证金的；</w:t>
      </w:r>
    </w:p>
    <w:p w14:paraId="318E4C9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4）响应文件未提供任一项“供应商须知前附表”商务技术文件中“必须提供”或者“委托时必须提供”的文件资料；响应文件提供的商务技术文件出现任一项不符合“供应商须知前附表”商务技术文</w:t>
      </w:r>
      <w:r>
        <w:rPr>
          <w:rFonts w:ascii="宋体" w:eastAsia="宋体" w:hAnsi="宋体" w:hint="eastAsia"/>
          <w:color w:val="000000" w:themeColor="text1"/>
          <w:szCs w:val="21"/>
        </w:rPr>
        <w:lastRenderedPageBreak/>
        <w:t>件中“必须提供”或者“委托时必须提供”文件资料要求的规定或者提供的商务技术文件无效的。</w:t>
      </w:r>
    </w:p>
    <w:p w14:paraId="3B1C389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5）商务要求允许负偏离的条款数超过“供应商须知前附表”规定项数的；</w:t>
      </w:r>
    </w:p>
    <w:p w14:paraId="44B47BA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6）未对竞争性磋商有效期作出响应或者响应文件承诺的竞争性磋商有效期不满足磋商文件要求的；</w:t>
      </w:r>
    </w:p>
    <w:p w14:paraId="5AF8C4B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7）响应文件的实质性内容未使用中文表述、使用计量单位不符合磋商文件要求的；</w:t>
      </w:r>
    </w:p>
    <w:p w14:paraId="149F241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8）响应文件中的文件资料因填写不齐全或者内容虚假或者出现其他情形而导致被磋商小组认定无效的；</w:t>
      </w:r>
    </w:p>
    <w:p w14:paraId="3837E25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9）响应文件含有采购人不能接受的附加条件的；</w:t>
      </w:r>
    </w:p>
    <w:p w14:paraId="52F2091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10）属于“供应商须知正文”第7.5条供应商相互串通参加竞争性磋商情形的；</w:t>
      </w:r>
    </w:p>
    <w:p w14:paraId="2A5415D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11）技术要求允许负偏离的条款数超过“供应商须知前附表”规定项数的；</w:t>
      </w:r>
    </w:p>
    <w:p w14:paraId="76D5D7E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12）虚假竞争性磋商，或者出现其他情形而导致被磋商小组认定无效的；</w:t>
      </w:r>
    </w:p>
    <w:p w14:paraId="04C9999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13）磋商文件未载明允许提供备选（替代）竞争性磋商方案或明确不允许提供备选（替代）竞争性磋商方案时，供应商提供了备选（替代）竞争性磋商方案的；</w:t>
      </w:r>
    </w:p>
    <w:p w14:paraId="4516A88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14）响应文件标注的项目名称或者项目编号与磋商文件标注的项目名称或者项目编号不一致的；</w:t>
      </w:r>
    </w:p>
    <w:p w14:paraId="114CE98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15）竞争性磋商文件明确不允许分包，响应文件拟分包的；</w:t>
      </w:r>
    </w:p>
    <w:p w14:paraId="4EA71A9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16）未响应磋商文件实质性要求的；</w:t>
      </w:r>
    </w:p>
    <w:p w14:paraId="7BB3B7B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17）法律、法规和磋商文件规定的其他无效情形。</w:t>
      </w:r>
    </w:p>
    <w:p w14:paraId="389BF5C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（2）报价评审</w:t>
      </w:r>
    </w:p>
    <w:p w14:paraId="52305E0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1）响应文件未提供“供应商须知前附表”报价文件中规定的“竞争性磋商报价表”；</w:t>
      </w:r>
    </w:p>
    <w:p w14:paraId="24934B9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2）未采用人民币报价或者未按照磋商文件标明的币种报价；</w:t>
      </w:r>
    </w:p>
    <w:p w14:paraId="41C7CA0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供应商未就所参加竞争性磋商分标进行报价或者存在漏项报价；供应商未就所参加竞争性磋商分标的单项内容作唯一报价；供应商未就所参加竞争性磋商分标的全部内容作完整唯一报价；供应商响应文件中存在有选择、有条件报价的（磋商文件允许有备选方案或者其他约定的除外）；</w:t>
      </w:r>
    </w:p>
    <w:p w14:paraId="289E572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竞争性磋商报价（包含首次报价、最后报价）超过所参加竞争性磋商分标规定的采购预算金额或者最高限价的（如本项目公布了最高限价）；竞争性磋商报价（包含首次报价、最后报价）超过磋商文件分项采购预算金额或者最高限价的（如本项目公布了最高限价）；</w:t>
      </w:r>
    </w:p>
    <w:p w14:paraId="5D81EFC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修正后的报价，供应商不确认的；或者经供应商确认修正后的竞争性磋商报价（包含首次报价、最后报价）超过所参加竞争性磋商分标规定的采购预算金额或者最高限价（如本项目公布了最高限价）；或者经供应商确认修正后竞争性磋商报价（包含首次报价、最后报价）超过磋商文件分项采购预算金额或者最高限价的（如本项目公布了最高限价）。</w:t>
      </w:r>
    </w:p>
    <w:p w14:paraId="5CD9384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6）响应文件响应的标的数量及单位与竞争性磋商采购文件要求实质性不一致的。</w:t>
      </w:r>
    </w:p>
    <w:p w14:paraId="1450ED7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2.6磋商小组对响应文件进行评审，未实质性响应磋商文件的响应文件按无效处理，磋商小组应当将资格和符合性不通过的情况告知有关供应商。</w:t>
      </w:r>
    </w:p>
    <w:p w14:paraId="7FB2906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2.7通过符合性审查的合格供应商不足3家的，不得进入磋商环节，应当重新开展采购活动。</w:t>
      </w:r>
    </w:p>
    <w:p w14:paraId="005A6C4E"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3.磋商程序</w:t>
      </w:r>
    </w:p>
    <w:p w14:paraId="27F9985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2D554D2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C7E488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3.3对磋商文件作出的实质性变动是磋商文件的有效组成部分，由磋商小组及时以电子澄清函形式同时通知所有参加磋商的供应商。</w:t>
      </w:r>
    </w:p>
    <w:p w14:paraId="53B06D8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267C19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3.5磋商中，磋商的任何一方不得透露与磋商有关的其他供应商的技术资料、价格和其他信息。</w:t>
      </w:r>
    </w:p>
    <w:p w14:paraId="517BACD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3.6采购代理机构对磋商过程和磋商内容进行记录。</w:t>
      </w:r>
    </w:p>
    <w:p w14:paraId="10A31AF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C4E1B3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3.8除本章第3.7条规定的情形外，对磋商过程提交的响应文件进行有效性、完整性和响应程度审查，通过审查的合格供应商不足3家的，应当重新开展采购活动。</w:t>
      </w:r>
    </w:p>
    <w:p w14:paraId="3B76201C"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4.最后报价</w:t>
      </w:r>
    </w:p>
    <w:p w14:paraId="3DBAAEE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4.1磋商文件能够详细列明采购标的的技术、服务要求的，磋商结束后，磋商小组应当要求所有继续参加磋商的供应商在规定时间内在广西政府采购云平台开标大厅提交加盖供应商电子签章的最后报价，除本章第3.7、4.3条规定的情形外，提交最后报价的供应商不得少于3家，否则应当重新开展采购活动。</w:t>
      </w:r>
    </w:p>
    <w:p w14:paraId="3DD5DBB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4.2磋商文件不能详细列明采购标的的技术、服务要求，需经磋商供应商提供最后设计方案或者解</w:t>
      </w:r>
      <w:r>
        <w:rPr>
          <w:rFonts w:ascii="宋体" w:eastAsia="宋体" w:hAnsi="宋体" w:hint="eastAsia"/>
          <w:color w:val="000000" w:themeColor="text1"/>
          <w:szCs w:val="21"/>
        </w:rPr>
        <w:lastRenderedPageBreak/>
        <w:t>决方案的，磋商结束后，由磋商小组按照少数服从多数的原则投票推荐3家以上供应商的设计方案或者解决方案，并要求其在规定时间内在广西政府采购云平台开标大厅提交最后报价。</w:t>
      </w:r>
    </w:p>
    <w:p w14:paraId="505AF3F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4.3最后报价是供应商响应文件的有效组成部分。</w:t>
      </w:r>
    </w:p>
    <w:p w14:paraId="4C4E279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6D50C18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4.4已经提交响应文件的供应商，在提交最后报价之前，可以根据磋商情况退出磋商，退出磋商的供应商的响应文件按无效处理。采购人、采购代理机构将退还退出磋商的供应商的保证金。</w:t>
      </w:r>
    </w:p>
    <w:p w14:paraId="4E1D992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4.5供应商未在规定时间内提交最后报价的，视同退出磋商，其响应文件按无效处理。</w:t>
      </w:r>
    </w:p>
    <w:p w14:paraId="60888AA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4.6最后报价统一开启后，磋商小组对最后报价进行有效性、完整性和响应程度的审查。</w:t>
      </w:r>
    </w:p>
    <w:p w14:paraId="713B6E8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4.7最后报价出现前后不一致的，按照本章第2.4条的规定修正。</w:t>
      </w:r>
    </w:p>
    <w:p w14:paraId="100BE65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4.8修正后的报价出现下列情形的，按无效响应处理：</w:t>
      </w:r>
    </w:p>
    <w:p w14:paraId="338F90F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（1）供应商不确认的（全流程电子化评标采取在线确认）；</w:t>
      </w:r>
    </w:p>
    <w:p w14:paraId="25B8F78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（2）经供应商确认修正后的竞争性磋商报价（包含首次报价、最后报价）超过所参加竞争性磋商分标规定的采购预算金额或者最高限价的（如本项目公布了最高限价）；</w:t>
      </w:r>
    </w:p>
    <w:p w14:paraId="43FD88F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4.9经供应商确认修正后的最后报价作为评审及签订合同的依据。</w:t>
      </w:r>
    </w:p>
    <w:p w14:paraId="707BE35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4.10供应商出现最后报价按无效响应处理或者响应文件按无效处理时，磋商小组应当告知有关供应商。</w:t>
      </w:r>
    </w:p>
    <w:p w14:paraId="5BCD4D4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4.11最后报价结束后，磋商小组不得再与供应商进行任何形式的商谈。</w:t>
      </w:r>
    </w:p>
    <w:p w14:paraId="6E19AFEB"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5.比较与评价</w:t>
      </w:r>
    </w:p>
    <w:p w14:paraId="6A7ECD7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5.1评审方法：综合评分法。</w:t>
      </w:r>
    </w:p>
    <w:p w14:paraId="1D9E562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5.2经磋商确定最终采购需求和提交最后报价的供应商后，由磋商小组采用综合评分法对提交最后报价的供应商的响应文件和最后报价进行综合评分。</w:t>
      </w:r>
    </w:p>
    <w:p w14:paraId="5E5D02C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磋商小组认为供应商的报价明显低于其他通过符合性审查供应商的报价，有可能影响产品质量或者不能诚信履约的，应当要求其在评审现场合理的时间内线上或线下提供书面说明，必要时提交相关证明材料；供应商不能证明其报价合理性的，磋商小组将其作为无效响应处理。</w:t>
      </w:r>
    </w:p>
    <w:p w14:paraId="3140142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5.3评审时，磋商小组各成员应当独立对每个有效响应的文件进行评价、打分，然后汇总每个供应商每项评分因素的得分。</w:t>
      </w:r>
    </w:p>
    <w:p w14:paraId="0252458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（1）磋商小组按照磋商文件中规定的评审标准计算各供应商的报价得分。项目评审过程中，不得去掉最后报价中的最高报价和最低报价。</w:t>
      </w:r>
    </w:p>
    <w:p w14:paraId="2941532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（2）各供应商的得分为磋商小组所有成员的有效评分的算术平均数。</w:t>
      </w:r>
    </w:p>
    <w:p w14:paraId="4A210C7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5.4评审报价为供应商的最后报价进行政策性扣除后的价格，评审报价只是作为评审时使用。最终成交供应商的成交金额等于最后报价（如有修正，以确认修正后的最后报价为准）。</w:t>
      </w:r>
    </w:p>
    <w:p w14:paraId="70E717C6"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6.成交供应商推荐原则</w:t>
      </w:r>
    </w:p>
    <w:p w14:paraId="6C88072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6.1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得分由高到低排序）。评审得分、最后报价（不计算价格折扣）、技术得分、商务得分均相同的，由磋商小组随机抽取推荐。</w:t>
      </w:r>
    </w:p>
    <w:p w14:paraId="3986751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472083" w14:textId="77777777" w:rsidR="00584E7A" w:rsidRDefault="00323FD6">
      <w:pPr>
        <w:pStyle w:val="2"/>
        <w:jc w:val="center"/>
        <w:rPr>
          <w:color w:val="000000" w:themeColor="text1"/>
        </w:rPr>
      </w:pPr>
      <w:bookmarkStart w:id="24" w:name="_Toc197530114"/>
      <w:r>
        <w:rPr>
          <w:rFonts w:hint="eastAsia"/>
          <w:color w:val="000000" w:themeColor="text1"/>
        </w:rPr>
        <w:t>二、评审标准</w:t>
      </w:r>
      <w:bookmarkEnd w:id="24"/>
    </w:p>
    <w:p w14:paraId="21B73907"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7.评审依据：磋商小组以磋商响应文件为评审依据，对供应商的报价、技术、商务等方面内容按百分制打分。（计分方法按四舍五入取至百分位）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60"/>
        <w:gridCol w:w="7648"/>
      </w:tblGrid>
      <w:tr w:rsidR="00584E7A" w14:paraId="085FE4AA" w14:textId="77777777" w:rsidTr="00D01894">
        <w:trPr>
          <w:trHeight w:val="567"/>
          <w:jc w:val="center"/>
        </w:trPr>
        <w:tc>
          <w:tcPr>
            <w:tcW w:w="636" w:type="dxa"/>
            <w:vAlign w:val="center"/>
          </w:tcPr>
          <w:p w14:paraId="0D1389B4"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序号</w:t>
            </w:r>
          </w:p>
        </w:tc>
        <w:tc>
          <w:tcPr>
            <w:tcW w:w="1060" w:type="dxa"/>
            <w:vAlign w:val="center"/>
          </w:tcPr>
          <w:p w14:paraId="41966ECB"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评审因素</w:t>
            </w:r>
          </w:p>
        </w:tc>
        <w:tc>
          <w:tcPr>
            <w:tcW w:w="7648" w:type="dxa"/>
            <w:vAlign w:val="center"/>
          </w:tcPr>
          <w:p w14:paraId="4325489F"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评审标准</w:t>
            </w:r>
          </w:p>
        </w:tc>
      </w:tr>
      <w:tr w:rsidR="00584E7A" w14:paraId="75C1A368" w14:textId="77777777" w:rsidTr="00D01894">
        <w:trPr>
          <w:trHeight w:val="567"/>
          <w:jc w:val="center"/>
        </w:trPr>
        <w:tc>
          <w:tcPr>
            <w:tcW w:w="636" w:type="dxa"/>
            <w:vAlign w:val="center"/>
          </w:tcPr>
          <w:p w14:paraId="61D40C9F"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w:t>
            </w:r>
          </w:p>
        </w:tc>
        <w:tc>
          <w:tcPr>
            <w:tcW w:w="1060" w:type="dxa"/>
            <w:vAlign w:val="center"/>
          </w:tcPr>
          <w:p w14:paraId="1EF518D0" w14:textId="499994EB" w:rsidR="00584E7A" w:rsidRDefault="00323FD6" w:rsidP="00AC4BD9">
            <w:pPr>
              <w:spacing w:line="360" w:lineRule="auto"/>
              <w:jc w:val="center"/>
              <w:rPr>
                <w:rFonts w:ascii="宋体" w:hAnsi="宋体"/>
                <w:color w:val="000000" w:themeColor="text1"/>
                <w:szCs w:val="21"/>
              </w:rPr>
            </w:pPr>
            <w:r>
              <w:rPr>
                <w:rFonts w:ascii="宋体" w:eastAsia="宋体" w:hAnsi="宋体" w:hint="eastAsia"/>
                <w:color w:val="000000" w:themeColor="text1"/>
                <w:szCs w:val="21"/>
              </w:rPr>
              <w:t>价格分（</w:t>
            </w:r>
            <w:r w:rsidR="00AC4BD9">
              <w:rPr>
                <w:rFonts w:ascii="宋体" w:eastAsia="宋体" w:hAnsi="宋体"/>
                <w:color w:val="000000" w:themeColor="text1"/>
                <w:szCs w:val="21"/>
              </w:rPr>
              <w:t>50</w:t>
            </w:r>
            <w:r>
              <w:rPr>
                <w:rFonts w:ascii="宋体" w:eastAsia="宋体" w:hAnsi="宋体" w:hint="eastAsia"/>
                <w:color w:val="000000" w:themeColor="text1"/>
                <w:szCs w:val="21"/>
              </w:rPr>
              <w:t>分）</w:t>
            </w:r>
          </w:p>
        </w:tc>
        <w:tc>
          <w:tcPr>
            <w:tcW w:w="7648" w:type="dxa"/>
            <w:vAlign w:val="center"/>
          </w:tcPr>
          <w:p w14:paraId="3BC5B05D" w14:textId="45D7C688" w:rsidR="00584E7A" w:rsidRDefault="00323FD6">
            <w:pPr>
              <w:spacing w:line="360" w:lineRule="auto"/>
              <w:jc w:val="left"/>
              <w:rPr>
                <w:rFonts w:ascii="宋体" w:eastAsia="宋体" w:hAnsi="宋体"/>
                <w:color w:val="000000" w:themeColor="text1"/>
                <w:szCs w:val="21"/>
              </w:rPr>
            </w:pPr>
            <w:bookmarkStart w:id="25" w:name="OLE_LINK17"/>
            <w:bookmarkStart w:id="26" w:name="OLE_LINK4"/>
            <w:bookmarkStart w:id="27" w:name="OLE_LINK3"/>
            <w:r>
              <w:rPr>
                <w:rFonts w:ascii="宋体" w:eastAsia="宋体" w:hAnsi="宋体" w:hint="eastAsia"/>
                <w:color w:val="000000" w:themeColor="text1"/>
                <w:szCs w:val="21"/>
              </w:rPr>
              <w:t>1</w:t>
            </w:r>
            <w:r>
              <w:rPr>
                <w:rFonts w:ascii="宋体" w:eastAsia="宋体" w:hAnsi="宋体"/>
                <w:color w:val="000000" w:themeColor="text1"/>
                <w:szCs w:val="21"/>
              </w:rPr>
              <w:t>.</w:t>
            </w:r>
            <w:r>
              <w:rPr>
                <w:rFonts w:ascii="宋体" w:eastAsia="宋体" w:hAnsi="宋体" w:hint="eastAsia"/>
                <w:color w:val="000000" w:themeColor="text1"/>
                <w:szCs w:val="21"/>
              </w:rPr>
              <w:t>报价范围：0≤下浮系数＜100%</w:t>
            </w:r>
            <w:r w:rsidR="00D01894">
              <w:rPr>
                <w:rFonts w:ascii="宋体" w:eastAsia="宋体" w:hAnsi="宋体" w:hint="eastAsia"/>
                <w:color w:val="000000" w:themeColor="text1"/>
                <w:szCs w:val="21"/>
              </w:rPr>
              <w:t>。</w:t>
            </w:r>
          </w:p>
          <w:p w14:paraId="2A0BC098" w14:textId="77777777" w:rsidR="00584E7A" w:rsidRDefault="00323FD6">
            <w:pPr>
              <w:spacing w:line="360" w:lineRule="auto"/>
              <w:jc w:val="left"/>
              <w:rPr>
                <w:rFonts w:ascii="宋体" w:eastAsia="宋体" w:hAnsi="宋体"/>
                <w:color w:val="000000" w:themeColor="text1"/>
                <w:szCs w:val="21"/>
              </w:rPr>
            </w:pPr>
            <w:r>
              <w:rPr>
                <w:rFonts w:ascii="宋体" w:eastAsia="宋体" w:hAnsi="宋体"/>
                <w:color w:val="000000" w:themeColor="text1"/>
                <w:szCs w:val="21"/>
              </w:rPr>
              <w:t>2</w:t>
            </w:r>
            <w:r>
              <w:rPr>
                <w:rFonts w:ascii="宋体" w:eastAsia="宋体" w:hAnsi="宋体" w:hint="eastAsia"/>
                <w:color w:val="000000" w:themeColor="text1"/>
                <w:szCs w:val="21"/>
              </w:rPr>
              <w:t>.评审报价为供应商的（1-最后报价下浮系数）进行政策性扣除后的价格，评审报价只是作为评审时使用。最终成交供应商的成交下浮系数等于最后报价下浮系数（如有修正，以确认修正后的最后报价下浮系数为准）。</w:t>
            </w:r>
          </w:p>
          <w:p w14:paraId="1FE854C6" w14:textId="77777777" w:rsidR="00584E7A" w:rsidRDefault="00323FD6">
            <w:pPr>
              <w:spacing w:line="360" w:lineRule="auto"/>
              <w:jc w:val="left"/>
              <w:rPr>
                <w:rFonts w:ascii="宋体" w:eastAsia="宋体" w:hAnsi="宋体"/>
                <w:color w:val="000000" w:themeColor="text1"/>
                <w:szCs w:val="21"/>
              </w:rPr>
            </w:pPr>
            <w:r>
              <w:rPr>
                <w:rFonts w:ascii="宋体" w:eastAsia="宋体" w:hAnsi="宋体"/>
                <w:color w:val="000000" w:themeColor="text1"/>
                <w:szCs w:val="21"/>
              </w:rPr>
              <w:t>3</w:t>
            </w:r>
            <w:r>
              <w:rPr>
                <w:rFonts w:ascii="宋体" w:eastAsia="宋体" w:hAnsi="宋体" w:hint="eastAsia"/>
                <w:color w:val="000000" w:themeColor="text1"/>
                <w:szCs w:val="21"/>
              </w:rPr>
              <w:t>.政府采购政策性扣除计算方法：</w:t>
            </w:r>
          </w:p>
          <w:p w14:paraId="2F08E355"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1）按照《政府采购促进中小企业发展管理办法》（财库〔2020〕46号）的规定，供应商在其响应文件中提供《中小企业声明函》，且工程全部由符合政策要求的小型、微型企业承接的，对其评审报价给予5%的扣除。（以供应商按第六章“响应文件格式”要求提供的《中小企业声明函》为评审依据）</w:t>
            </w:r>
          </w:p>
          <w:p w14:paraId="0305FE96"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lastRenderedPageBreak/>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80477A4"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E6E9C6D"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（4）政策性扣除计算方法。</w:t>
            </w:r>
          </w:p>
          <w:p w14:paraId="74740E3C"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工程全部由符合政策要求的小型、微型企业承接的，扣除后的价格为评审报价，即评审报价=（1-最后报价下浮系数）×（1</w:t>
            </w:r>
            <w:r>
              <w:rPr>
                <w:rFonts w:ascii="宋体" w:eastAsia="宋体" w:hAnsi="宋体"/>
                <w:color w:val="000000" w:themeColor="text1"/>
                <w:szCs w:val="21"/>
              </w:rPr>
              <w:t>-</w:t>
            </w:r>
            <w:r>
              <w:rPr>
                <w:rFonts w:ascii="宋体" w:eastAsia="宋体" w:hAnsi="宋体" w:hint="eastAsia"/>
                <w:color w:val="000000" w:themeColor="text1"/>
                <w:szCs w:val="21"/>
              </w:rPr>
              <w:t>5%）。除上述情况外，评审报价=（1</w:t>
            </w:r>
            <w:r>
              <w:rPr>
                <w:rFonts w:ascii="宋体" w:eastAsia="宋体" w:hAnsi="宋体"/>
                <w:color w:val="000000" w:themeColor="text1"/>
                <w:szCs w:val="21"/>
              </w:rPr>
              <w:t>-</w:t>
            </w:r>
            <w:r>
              <w:rPr>
                <w:rFonts w:ascii="宋体" w:eastAsia="宋体" w:hAnsi="宋体" w:hint="eastAsia"/>
                <w:color w:val="000000" w:themeColor="text1"/>
                <w:szCs w:val="21"/>
              </w:rPr>
              <w:t>最后报价下浮系数）。</w:t>
            </w:r>
          </w:p>
          <w:p w14:paraId="235311C1" w14:textId="7993B660"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（5）以进入比较与评价环节的最低的评审报价为基准报价，基准报价得分为满分</w:t>
            </w:r>
            <w:r w:rsidR="00AC4BD9">
              <w:rPr>
                <w:rFonts w:ascii="宋体" w:eastAsia="宋体" w:hAnsi="宋体"/>
                <w:color w:val="000000" w:themeColor="text1"/>
                <w:szCs w:val="21"/>
              </w:rPr>
              <w:t>50</w:t>
            </w:r>
            <w:r>
              <w:rPr>
                <w:rFonts w:ascii="宋体" w:eastAsia="宋体" w:hAnsi="宋体" w:hint="eastAsia"/>
                <w:color w:val="000000" w:themeColor="text1"/>
                <w:szCs w:val="21"/>
              </w:rPr>
              <w:t>分。</w:t>
            </w:r>
          </w:p>
          <w:p w14:paraId="44DCD9A0"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（6）价格分计算公式：</w:t>
            </w:r>
          </w:p>
          <w:p w14:paraId="6795B806" w14:textId="51E7242F" w:rsidR="00584E7A" w:rsidRDefault="00323FD6" w:rsidP="00AC4BD9">
            <w:pPr>
              <w:spacing w:line="360" w:lineRule="auto"/>
              <w:jc w:val="left"/>
              <w:rPr>
                <w:rFonts w:ascii="宋体" w:hAnsi="宋体"/>
                <w:color w:val="000000" w:themeColor="text1"/>
                <w:szCs w:val="21"/>
              </w:rPr>
            </w:pPr>
            <w:r>
              <w:rPr>
                <w:rFonts w:ascii="宋体" w:eastAsia="宋体" w:hAnsi="宋体" w:hint="eastAsia"/>
                <w:color w:val="000000" w:themeColor="text1"/>
                <w:szCs w:val="21"/>
              </w:rPr>
              <w:t>某供应商价格分=基准报价/评审报价×</w:t>
            </w:r>
            <w:r w:rsidR="00AC4BD9">
              <w:rPr>
                <w:rFonts w:ascii="宋体" w:eastAsia="宋体" w:hAnsi="宋体"/>
                <w:color w:val="000000" w:themeColor="text1"/>
                <w:szCs w:val="21"/>
              </w:rPr>
              <w:t>50</w:t>
            </w:r>
            <w:r>
              <w:rPr>
                <w:rFonts w:ascii="宋体" w:eastAsia="宋体" w:hAnsi="宋体" w:hint="eastAsia"/>
                <w:color w:val="000000" w:themeColor="text1"/>
                <w:szCs w:val="21"/>
              </w:rPr>
              <w:t>分</w:t>
            </w:r>
            <w:bookmarkEnd w:id="25"/>
            <w:bookmarkEnd w:id="26"/>
            <w:bookmarkEnd w:id="27"/>
          </w:p>
        </w:tc>
      </w:tr>
      <w:tr w:rsidR="00584E7A" w14:paraId="6EB821A5" w14:textId="77777777" w:rsidTr="00D01894">
        <w:trPr>
          <w:trHeight w:val="567"/>
          <w:jc w:val="center"/>
        </w:trPr>
        <w:tc>
          <w:tcPr>
            <w:tcW w:w="636" w:type="dxa"/>
            <w:vAlign w:val="center"/>
          </w:tcPr>
          <w:p w14:paraId="20A6B5D5" w14:textId="77777777" w:rsidR="00584E7A" w:rsidRPr="00D01894" w:rsidRDefault="00323FD6">
            <w:pPr>
              <w:spacing w:line="360" w:lineRule="auto"/>
              <w:jc w:val="center"/>
              <w:rPr>
                <w:rFonts w:ascii="宋体" w:hAnsi="宋体"/>
                <w:b/>
                <w:color w:val="000000" w:themeColor="text1"/>
                <w:szCs w:val="21"/>
              </w:rPr>
            </w:pPr>
            <w:r w:rsidRPr="00D01894">
              <w:rPr>
                <w:rFonts w:ascii="宋体" w:hAnsi="宋体" w:hint="eastAsia"/>
                <w:b/>
                <w:color w:val="000000" w:themeColor="text1"/>
                <w:szCs w:val="21"/>
              </w:rPr>
              <w:lastRenderedPageBreak/>
              <w:t>2</w:t>
            </w:r>
          </w:p>
        </w:tc>
        <w:tc>
          <w:tcPr>
            <w:tcW w:w="1060" w:type="dxa"/>
            <w:vAlign w:val="center"/>
          </w:tcPr>
          <w:p w14:paraId="369A7955" w14:textId="53B048BD" w:rsidR="00584E7A" w:rsidRPr="00D01894" w:rsidRDefault="00323FD6">
            <w:pPr>
              <w:spacing w:line="360" w:lineRule="auto"/>
              <w:jc w:val="center"/>
              <w:rPr>
                <w:rFonts w:ascii="宋体" w:hAnsi="宋体"/>
                <w:b/>
                <w:color w:val="000000" w:themeColor="text1"/>
                <w:szCs w:val="21"/>
              </w:rPr>
            </w:pPr>
            <w:r w:rsidRPr="00D01894">
              <w:rPr>
                <w:rFonts w:ascii="宋体" w:hAnsi="宋体" w:hint="eastAsia"/>
                <w:b/>
                <w:color w:val="000000" w:themeColor="text1"/>
                <w:szCs w:val="21"/>
              </w:rPr>
              <w:t>技术分（35分）</w:t>
            </w:r>
          </w:p>
        </w:tc>
        <w:tc>
          <w:tcPr>
            <w:tcW w:w="7648" w:type="dxa"/>
            <w:vAlign w:val="center"/>
          </w:tcPr>
          <w:p w14:paraId="5F2D7A42" w14:textId="77777777" w:rsidR="00584E7A" w:rsidRPr="00D01894" w:rsidRDefault="00323FD6">
            <w:pPr>
              <w:spacing w:line="360" w:lineRule="auto"/>
              <w:jc w:val="center"/>
              <w:rPr>
                <w:rFonts w:ascii="宋体" w:hAnsi="宋体"/>
                <w:b/>
                <w:color w:val="000000" w:themeColor="text1"/>
                <w:szCs w:val="21"/>
              </w:rPr>
            </w:pPr>
            <w:r w:rsidRPr="00D01894">
              <w:rPr>
                <w:rFonts w:ascii="宋体" w:hAnsi="宋体" w:hint="eastAsia"/>
                <w:b/>
                <w:color w:val="000000" w:themeColor="text1"/>
                <w:szCs w:val="21"/>
              </w:rPr>
              <w:t>评审标准（技术分中未提供相应资料的，该部分分值不得分）</w:t>
            </w:r>
          </w:p>
        </w:tc>
      </w:tr>
      <w:tr w:rsidR="00E0350D" w14:paraId="254B455A" w14:textId="77777777" w:rsidTr="00D01894">
        <w:trPr>
          <w:trHeight w:val="567"/>
          <w:jc w:val="center"/>
        </w:trPr>
        <w:tc>
          <w:tcPr>
            <w:tcW w:w="636" w:type="dxa"/>
            <w:vAlign w:val="center"/>
          </w:tcPr>
          <w:p w14:paraId="21D62989" w14:textId="27E68E03" w:rsidR="00E0350D" w:rsidRDefault="00E0350D">
            <w:pPr>
              <w:spacing w:line="360" w:lineRule="auto"/>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.1</w:t>
            </w:r>
          </w:p>
        </w:tc>
        <w:tc>
          <w:tcPr>
            <w:tcW w:w="1060" w:type="dxa"/>
            <w:vAlign w:val="center"/>
          </w:tcPr>
          <w:p w14:paraId="3004336E" w14:textId="3B8036D8" w:rsidR="00E0350D" w:rsidRDefault="00E0350D" w:rsidP="00E0350D">
            <w:pPr>
              <w:spacing w:line="360" w:lineRule="auto"/>
              <w:jc w:val="center"/>
              <w:rPr>
                <w:rFonts w:ascii="宋体" w:hAnsi="宋体"/>
                <w:color w:val="000000" w:themeColor="text1"/>
                <w:szCs w:val="21"/>
              </w:rPr>
            </w:pPr>
            <w:r w:rsidRPr="00E0350D">
              <w:rPr>
                <w:rFonts w:ascii="宋体" w:hAnsi="宋体" w:hint="eastAsia"/>
                <w:color w:val="000000" w:themeColor="text1"/>
                <w:szCs w:val="21"/>
              </w:rPr>
              <w:t>项目经理（项目负责人）情况（</w:t>
            </w:r>
            <w:r>
              <w:rPr>
                <w:rFonts w:ascii="宋体" w:hAnsi="宋体"/>
                <w:color w:val="000000" w:themeColor="text1"/>
                <w:szCs w:val="21"/>
              </w:rPr>
              <w:t>3</w:t>
            </w:r>
            <w:r w:rsidRPr="00E0350D">
              <w:rPr>
                <w:rFonts w:ascii="宋体" w:hAnsi="宋体" w:hint="eastAsia"/>
                <w:color w:val="000000" w:themeColor="text1"/>
                <w:szCs w:val="21"/>
              </w:rPr>
              <w:t>分）</w:t>
            </w:r>
          </w:p>
        </w:tc>
        <w:tc>
          <w:tcPr>
            <w:tcW w:w="7648" w:type="dxa"/>
            <w:vAlign w:val="center"/>
          </w:tcPr>
          <w:p w14:paraId="0D800FEC" w14:textId="7F037E55" w:rsidR="00E0350D" w:rsidRPr="00E0350D" w:rsidRDefault="00E0350D" w:rsidP="00E0350D">
            <w:pPr>
              <w:spacing w:line="360" w:lineRule="auto"/>
              <w:jc w:val="left"/>
              <w:rPr>
                <w:rFonts w:ascii="宋体" w:hAnsi="宋体"/>
                <w:color w:val="000000" w:themeColor="text1"/>
                <w:szCs w:val="21"/>
              </w:rPr>
            </w:pPr>
            <w:r w:rsidRPr="00E0350D">
              <w:rPr>
                <w:rFonts w:ascii="宋体" w:hAnsi="宋体" w:hint="eastAsia"/>
                <w:color w:val="000000" w:themeColor="text1"/>
                <w:szCs w:val="21"/>
              </w:rPr>
              <w:t>（1）拟投入的项目经理（</w:t>
            </w:r>
            <w:r w:rsidR="00F26C38" w:rsidRPr="00F26C38">
              <w:rPr>
                <w:rFonts w:ascii="宋体" w:hAnsi="宋体" w:hint="eastAsia"/>
                <w:color w:val="000000" w:themeColor="text1"/>
                <w:szCs w:val="21"/>
              </w:rPr>
              <w:t>项目负责人</w:t>
            </w:r>
            <w:r w:rsidRPr="00E0350D">
              <w:rPr>
                <w:rFonts w:ascii="宋体" w:hAnsi="宋体" w:hint="eastAsia"/>
                <w:color w:val="000000" w:themeColor="text1"/>
                <w:szCs w:val="21"/>
              </w:rPr>
              <w:t>）具有建筑工程类</w:t>
            </w:r>
            <w:r w:rsidR="00F26C38" w:rsidRPr="00F26C38">
              <w:rPr>
                <w:rFonts w:ascii="宋体" w:hAnsi="宋体" w:hint="eastAsia"/>
                <w:color w:val="000000" w:themeColor="text1"/>
                <w:szCs w:val="21"/>
              </w:rPr>
              <w:t>专业</w:t>
            </w:r>
            <w:r w:rsidRPr="00E0350D">
              <w:rPr>
                <w:rFonts w:ascii="宋体" w:hAnsi="宋体" w:hint="eastAsia"/>
                <w:color w:val="000000" w:themeColor="text1"/>
                <w:szCs w:val="21"/>
              </w:rPr>
              <w:t>中级工程师职称的，得1分，具有建筑工程类专业高级工程师及以上职称的，得2分。满分2分。</w:t>
            </w:r>
          </w:p>
          <w:p w14:paraId="04EF952F" w14:textId="0F2E8846" w:rsidR="00E0350D" w:rsidRPr="00E0350D" w:rsidRDefault="00E0350D" w:rsidP="00E0350D">
            <w:pPr>
              <w:spacing w:line="360" w:lineRule="auto"/>
              <w:jc w:val="left"/>
              <w:rPr>
                <w:rFonts w:ascii="宋体" w:hAnsi="宋体"/>
                <w:color w:val="000000" w:themeColor="text1"/>
                <w:szCs w:val="21"/>
              </w:rPr>
            </w:pPr>
            <w:r w:rsidRPr="00E0350D">
              <w:rPr>
                <w:rFonts w:ascii="宋体" w:hAnsi="宋体" w:hint="eastAsia"/>
                <w:color w:val="000000" w:themeColor="text1"/>
                <w:szCs w:val="21"/>
              </w:rPr>
              <w:t>（2）拟投入项目经理（</w:t>
            </w:r>
            <w:r w:rsidR="00F26C38" w:rsidRPr="00F26C38">
              <w:rPr>
                <w:rFonts w:ascii="宋体" w:hAnsi="宋体" w:hint="eastAsia"/>
                <w:color w:val="000000" w:themeColor="text1"/>
                <w:szCs w:val="21"/>
              </w:rPr>
              <w:t>项目负责人</w:t>
            </w:r>
            <w:r w:rsidRPr="00E0350D">
              <w:rPr>
                <w:rFonts w:ascii="宋体" w:hAnsi="宋体" w:hint="eastAsia"/>
                <w:color w:val="000000" w:themeColor="text1"/>
                <w:szCs w:val="21"/>
              </w:rPr>
              <w:t>）自2022年5月1日（以竣工验收时间为准）以来担任过已完成的质量合格的房屋修缮工程项目经理（或项目负责人）职务的，得1分。满分1分。</w:t>
            </w:r>
          </w:p>
          <w:p w14:paraId="472BDA1F" w14:textId="2DD4F7A4" w:rsidR="00E0350D" w:rsidRDefault="00E0350D" w:rsidP="00F26C38">
            <w:pPr>
              <w:spacing w:line="360" w:lineRule="auto"/>
              <w:jc w:val="left"/>
              <w:rPr>
                <w:rFonts w:ascii="宋体" w:hAnsi="宋体"/>
                <w:color w:val="000000" w:themeColor="text1"/>
                <w:szCs w:val="21"/>
              </w:rPr>
            </w:pPr>
            <w:r w:rsidRPr="00E0350D">
              <w:rPr>
                <w:rFonts w:ascii="宋体" w:hAnsi="宋体" w:hint="eastAsia"/>
                <w:color w:val="000000" w:themeColor="text1"/>
                <w:szCs w:val="21"/>
              </w:rPr>
              <w:t>注：供应商应在响应文件中提供职称证书</w:t>
            </w:r>
            <w:r w:rsidR="00F26C38" w:rsidRPr="00F26C38">
              <w:rPr>
                <w:rFonts w:ascii="宋体" w:hAnsi="宋体" w:hint="eastAsia"/>
                <w:color w:val="000000" w:themeColor="text1"/>
                <w:szCs w:val="21"/>
              </w:rPr>
              <w:t>、劳动合同</w:t>
            </w:r>
            <w:r w:rsidRPr="00E0350D">
              <w:rPr>
                <w:rFonts w:ascii="宋体" w:hAnsi="宋体" w:hint="eastAsia"/>
                <w:color w:val="000000" w:themeColor="text1"/>
                <w:szCs w:val="21"/>
              </w:rPr>
              <w:t>、业绩合同及竣工验收证明材料复印件并加盖供应商单位电子公章，供应商提供虚假材料谋取成交的，取消</w:t>
            </w:r>
            <w:r w:rsidRPr="00E0350D">
              <w:rPr>
                <w:rFonts w:ascii="宋体" w:hAnsi="宋体" w:hint="eastAsia"/>
                <w:color w:val="000000" w:themeColor="text1"/>
                <w:szCs w:val="21"/>
              </w:rPr>
              <w:lastRenderedPageBreak/>
              <w:t>成交资格，并依法承担相应责任。不提供或不按以上要求提供的不予以计分。</w:t>
            </w:r>
          </w:p>
          <w:p w14:paraId="2C35C174" w14:textId="49629C24" w:rsidR="00E0350D" w:rsidRPr="00E0350D" w:rsidRDefault="00E0350D" w:rsidP="00F26C38">
            <w:pPr>
              <w:spacing w:line="360" w:lineRule="auto"/>
              <w:jc w:val="left"/>
              <w:rPr>
                <w:rFonts w:ascii="宋体" w:hAnsi="宋体"/>
                <w:color w:val="000000" w:themeColor="text1"/>
                <w:szCs w:val="21"/>
              </w:rPr>
            </w:pPr>
            <w:r w:rsidRPr="00E0350D">
              <w:rPr>
                <w:rFonts w:ascii="宋体" w:hAnsi="宋体" w:hint="eastAsia"/>
                <w:color w:val="000000" w:themeColor="text1"/>
                <w:szCs w:val="21"/>
              </w:rPr>
              <w:t>响应文件中拟投入的人员须如实投入到项目实施中并按时到岗，未经采购人同意不允许更换相关人员，否则将视为供应商违约。</w:t>
            </w:r>
          </w:p>
        </w:tc>
      </w:tr>
      <w:tr w:rsidR="00E0350D" w14:paraId="2EF6A334" w14:textId="77777777" w:rsidTr="00D01894">
        <w:trPr>
          <w:trHeight w:val="567"/>
          <w:jc w:val="center"/>
        </w:trPr>
        <w:tc>
          <w:tcPr>
            <w:tcW w:w="636" w:type="dxa"/>
            <w:vAlign w:val="center"/>
          </w:tcPr>
          <w:p w14:paraId="07BA9EA6" w14:textId="5CE8E242" w:rsidR="00E0350D" w:rsidRDefault="00F26C38">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2</w:t>
            </w:r>
            <w:r>
              <w:rPr>
                <w:rFonts w:ascii="宋体" w:hAnsi="宋体"/>
                <w:color w:val="000000" w:themeColor="text1"/>
                <w:szCs w:val="21"/>
              </w:rPr>
              <w:t>.2</w:t>
            </w:r>
          </w:p>
        </w:tc>
        <w:tc>
          <w:tcPr>
            <w:tcW w:w="1060" w:type="dxa"/>
            <w:vAlign w:val="center"/>
          </w:tcPr>
          <w:p w14:paraId="1D64F836" w14:textId="50042718" w:rsidR="00E0350D" w:rsidRDefault="00F26C38">
            <w:pPr>
              <w:spacing w:line="360" w:lineRule="auto"/>
              <w:jc w:val="center"/>
              <w:rPr>
                <w:rFonts w:ascii="宋体" w:hAnsi="宋体"/>
                <w:color w:val="000000" w:themeColor="text1"/>
                <w:szCs w:val="21"/>
              </w:rPr>
            </w:pPr>
            <w:r w:rsidRPr="00F26C38">
              <w:rPr>
                <w:rFonts w:ascii="宋体" w:hAnsi="宋体" w:hint="eastAsia"/>
                <w:color w:val="000000" w:themeColor="text1"/>
                <w:szCs w:val="21"/>
              </w:rPr>
              <w:t>技术负责人情况（3分）</w:t>
            </w:r>
          </w:p>
        </w:tc>
        <w:tc>
          <w:tcPr>
            <w:tcW w:w="7648" w:type="dxa"/>
            <w:vAlign w:val="center"/>
          </w:tcPr>
          <w:p w14:paraId="5AFE33AC" w14:textId="3337078B" w:rsidR="00F26C38" w:rsidRPr="00F26C38" w:rsidRDefault="00F26C38" w:rsidP="00F26C38">
            <w:pPr>
              <w:spacing w:line="360" w:lineRule="auto"/>
              <w:rPr>
                <w:rFonts w:ascii="宋体" w:hAnsi="宋体"/>
                <w:color w:val="000000" w:themeColor="text1"/>
                <w:szCs w:val="21"/>
              </w:rPr>
            </w:pPr>
            <w:r w:rsidRPr="00F26C38">
              <w:rPr>
                <w:rFonts w:ascii="宋体" w:hAnsi="宋体" w:hint="eastAsia"/>
                <w:color w:val="000000" w:themeColor="text1"/>
                <w:szCs w:val="21"/>
              </w:rPr>
              <w:t>（1）拟投入的技术负责人具有建筑工程类专业中级工程师职称的，得1分，具有建筑工程类专业高级工程师及以上职称的，得2分。满分2分。</w:t>
            </w:r>
          </w:p>
          <w:p w14:paraId="65113795" w14:textId="612930DE" w:rsidR="00F26C38" w:rsidRPr="00F26C38" w:rsidRDefault="00F26C38" w:rsidP="00F26C38">
            <w:pPr>
              <w:spacing w:line="360" w:lineRule="auto"/>
              <w:rPr>
                <w:rFonts w:ascii="宋体" w:hAnsi="宋体"/>
                <w:color w:val="000000" w:themeColor="text1"/>
                <w:szCs w:val="21"/>
              </w:rPr>
            </w:pPr>
            <w:r w:rsidRPr="00F26C38">
              <w:rPr>
                <w:rFonts w:ascii="宋体" w:hAnsi="宋体" w:hint="eastAsia"/>
                <w:color w:val="000000" w:themeColor="text1"/>
                <w:szCs w:val="21"/>
              </w:rPr>
              <w:t>（2）拟投入技术负责人自2022年5月1日（以竣工验收时间为准）以来担任过已完成的质量合格的房屋修缮工程技术负责人（或项目经理）职务的，得1分，满分1分。</w:t>
            </w:r>
          </w:p>
          <w:p w14:paraId="072EA5F2" w14:textId="21575141" w:rsidR="00E0350D" w:rsidRDefault="00F26C38" w:rsidP="00F26C38">
            <w:pPr>
              <w:spacing w:line="360" w:lineRule="auto"/>
              <w:rPr>
                <w:rFonts w:ascii="宋体" w:hAnsi="宋体"/>
                <w:color w:val="000000" w:themeColor="text1"/>
                <w:szCs w:val="21"/>
              </w:rPr>
            </w:pPr>
            <w:r w:rsidRPr="00F26C38">
              <w:rPr>
                <w:rFonts w:ascii="宋体" w:hAnsi="宋体" w:hint="eastAsia"/>
                <w:color w:val="000000" w:themeColor="text1"/>
                <w:szCs w:val="21"/>
              </w:rPr>
              <w:t>注：供应商应在响应文件中提供职称证书、劳动合同、业绩合同及竣工验收证明材料复印件并加盖供应商单位电子公章，供应商提供虚假材料谋取成交的，取消成交资格，并依法承担相应责任。不提供或不按以上要求提供的不予以计分。</w:t>
            </w:r>
          </w:p>
          <w:p w14:paraId="4592E20B" w14:textId="595F9365" w:rsidR="00F26C38" w:rsidRDefault="00F26C38" w:rsidP="00F26C38">
            <w:pPr>
              <w:spacing w:line="360" w:lineRule="auto"/>
              <w:rPr>
                <w:rFonts w:ascii="宋体" w:hAnsi="宋体"/>
                <w:color w:val="000000" w:themeColor="text1"/>
                <w:szCs w:val="21"/>
              </w:rPr>
            </w:pPr>
            <w:r w:rsidRPr="00E0350D">
              <w:rPr>
                <w:rFonts w:ascii="宋体" w:hAnsi="宋体" w:hint="eastAsia"/>
                <w:color w:val="000000" w:themeColor="text1"/>
                <w:szCs w:val="21"/>
              </w:rPr>
              <w:t>响应文件中拟投入的人员须如实投入到项目实施中并按时到岗，未经采购人同意不允许更换相关人员，否则将视为供应商违约。</w:t>
            </w:r>
          </w:p>
        </w:tc>
      </w:tr>
      <w:tr w:rsidR="00E0350D" w14:paraId="0E09EF54" w14:textId="77777777" w:rsidTr="00D01894">
        <w:trPr>
          <w:trHeight w:val="567"/>
          <w:jc w:val="center"/>
        </w:trPr>
        <w:tc>
          <w:tcPr>
            <w:tcW w:w="636" w:type="dxa"/>
            <w:vAlign w:val="center"/>
          </w:tcPr>
          <w:p w14:paraId="4EF06FD9" w14:textId="3D515BD7" w:rsidR="00E0350D" w:rsidRDefault="00F26C38">
            <w:pPr>
              <w:spacing w:line="360" w:lineRule="auto"/>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.3</w:t>
            </w:r>
          </w:p>
        </w:tc>
        <w:tc>
          <w:tcPr>
            <w:tcW w:w="1060" w:type="dxa"/>
            <w:vAlign w:val="center"/>
          </w:tcPr>
          <w:p w14:paraId="78FFB005" w14:textId="5F0E5F82" w:rsidR="00E0350D" w:rsidRDefault="00F26C38" w:rsidP="00D0498B">
            <w:pPr>
              <w:spacing w:line="360" w:lineRule="auto"/>
              <w:jc w:val="center"/>
              <w:rPr>
                <w:rFonts w:ascii="宋体" w:hAnsi="宋体"/>
                <w:color w:val="000000" w:themeColor="text1"/>
                <w:szCs w:val="21"/>
              </w:rPr>
            </w:pPr>
            <w:r w:rsidRPr="00F26C38">
              <w:rPr>
                <w:rFonts w:ascii="宋体" w:hAnsi="宋体" w:hint="eastAsia"/>
                <w:color w:val="000000" w:themeColor="text1"/>
                <w:szCs w:val="21"/>
              </w:rPr>
              <w:t>项目组成员（</w:t>
            </w:r>
            <w:r w:rsidR="00D0498B">
              <w:rPr>
                <w:rFonts w:ascii="宋体" w:hAnsi="宋体"/>
                <w:color w:val="000000" w:themeColor="text1"/>
                <w:szCs w:val="21"/>
              </w:rPr>
              <w:t>4</w:t>
            </w:r>
            <w:r w:rsidRPr="00F26C38">
              <w:rPr>
                <w:rFonts w:ascii="宋体" w:hAnsi="宋体" w:hint="eastAsia"/>
                <w:color w:val="000000" w:themeColor="text1"/>
                <w:szCs w:val="21"/>
              </w:rPr>
              <w:t>分）</w:t>
            </w:r>
          </w:p>
        </w:tc>
        <w:tc>
          <w:tcPr>
            <w:tcW w:w="7648" w:type="dxa"/>
            <w:vAlign w:val="center"/>
          </w:tcPr>
          <w:p w14:paraId="602872FC" w14:textId="34AE2CE9" w:rsidR="00F26C38" w:rsidRPr="00F26C38" w:rsidRDefault="00F26C38" w:rsidP="00F26C38">
            <w:pPr>
              <w:spacing w:line="360" w:lineRule="auto"/>
              <w:rPr>
                <w:rFonts w:ascii="宋体" w:hAnsi="宋体"/>
                <w:color w:val="000000" w:themeColor="text1"/>
                <w:szCs w:val="21"/>
              </w:rPr>
            </w:pPr>
            <w:r w:rsidRPr="00F26C38">
              <w:rPr>
                <w:rFonts w:ascii="宋体" w:hAnsi="宋体" w:hint="eastAsia"/>
                <w:color w:val="000000" w:themeColor="text1"/>
                <w:szCs w:val="21"/>
              </w:rPr>
              <w:t>基本要求：人员齐备，且具备相关施工现场专业人员职业培训合格证书（施工员、质量员、材料员应具有有效的相应施工现场专业人员职业培训合格证书，专职安全生产管理人员需具有有效建筑施工企业三类人员C证，且拟投入的项目管理人员符合国家及广西壮族自治区的规定）</w:t>
            </w:r>
            <w:r>
              <w:rPr>
                <w:rFonts w:ascii="宋体" w:hAnsi="宋体" w:hint="eastAsia"/>
                <w:color w:val="000000" w:themeColor="text1"/>
                <w:szCs w:val="21"/>
              </w:rPr>
              <w:t>。</w:t>
            </w:r>
          </w:p>
          <w:p w14:paraId="0AD0060A" w14:textId="4572D897" w:rsidR="00F26C38" w:rsidRPr="00F26C38" w:rsidRDefault="00F26C38" w:rsidP="00F26C38">
            <w:pPr>
              <w:spacing w:line="360" w:lineRule="auto"/>
              <w:rPr>
                <w:rFonts w:ascii="宋体" w:hAnsi="宋体"/>
                <w:color w:val="000000" w:themeColor="text1"/>
                <w:szCs w:val="21"/>
              </w:rPr>
            </w:pPr>
            <w:r w:rsidRPr="00F26C38">
              <w:rPr>
                <w:rFonts w:ascii="宋体" w:hAnsi="宋体" w:hint="eastAsia"/>
                <w:color w:val="000000" w:themeColor="text1"/>
                <w:szCs w:val="21"/>
              </w:rPr>
              <w:t>优（</w:t>
            </w:r>
            <w:r w:rsidR="00D0498B">
              <w:rPr>
                <w:rFonts w:ascii="宋体" w:hAnsi="宋体"/>
                <w:color w:val="000000" w:themeColor="text1"/>
                <w:szCs w:val="21"/>
              </w:rPr>
              <w:t>4</w:t>
            </w:r>
            <w:r w:rsidRPr="00F26C38">
              <w:rPr>
                <w:rFonts w:ascii="宋体" w:hAnsi="宋体" w:hint="eastAsia"/>
                <w:color w:val="000000" w:themeColor="text1"/>
                <w:szCs w:val="21"/>
              </w:rPr>
              <w:t>分）：专业配套的人员具备相关岗位证书，拟派安全员（不少于1人）须具备安全生产考核合格证，且拟投入的项目管理人员符合国家及广西壮族自治区的规定。其中：配备的施工员2名及以上；配备的质量员2名及以上；配备的材料员1名及以上，配备的注册二级（及以上）造价师1名及以上。</w:t>
            </w:r>
          </w:p>
          <w:p w14:paraId="698474F6" w14:textId="61EBF4F1" w:rsidR="00F26C38" w:rsidRPr="00F26C38" w:rsidRDefault="00F26C38" w:rsidP="00F26C38">
            <w:pPr>
              <w:spacing w:line="360" w:lineRule="auto"/>
              <w:rPr>
                <w:rFonts w:ascii="宋体" w:hAnsi="宋体"/>
                <w:color w:val="000000" w:themeColor="text1"/>
                <w:szCs w:val="21"/>
              </w:rPr>
            </w:pPr>
            <w:r w:rsidRPr="00F26C38">
              <w:rPr>
                <w:rFonts w:ascii="宋体" w:hAnsi="宋体" w:hint="eastAsia"/>
                <w:color w:val="000000" w:themeColor="text1"/>
                <w:szCs w:val="21"/>
              </w:rPr>
              <w:t>良（</w:t>
            </w:r>
            <w:r w:rsidR="00D0498B">
              <w:rPr>
                <w:rFonts w:ascii="宋体" w:hAnsi="宋体"/>
                <w:color w:val="000000" w:themeColor="text1"/>
                <w:szCs w:val="21"/>
              </w:rPr>
              <w:t>3</w:t>
            </w:r>
            <w:r w:rsidRPr="00F26C38">
              <w:rPr>
                <w:rFonts w:ascii="宋体" w:hAnsi="宋体" w:hint="eastAsia"/>
                <w:color w:val="000000" w:themeColor="text1"/>
                <w:szCs w:val="21"/>
              </w:rPr>
              <w:t>分）：专业配套的人员具备相关岗位证书，拟派安全员（不少于1人）须具备安全生产考核合格证，且拟投入的项目管理人员符合国家及广西壮族自治区的规定。其中：配备的施工员2名及以上；配备的质量员2名及以上；配备的材料员1名及以上。</w:t>
            </w:r>
          </w:p>
          <w:p w14:paraId="1987FE93" w14:textId="3420A475" w:rsidR="00F26C38" w:rsidRPr="00F26C38" w:rsidRDefault="00F26C38" w:rsidP="00F26C38">
            <w:pPr>
              <w:spacing w:line="360" w:lineRule="auto"/>
              <w:rPr>
                <w:rFonts w:ascii="宋体" w:hAnsi="宋体"/>
                <w:color w:val="000000" w:themeColor="text1"/>
                <w:szCs w:val="21"/>
              </w:rPr>
            </w:pPr>
            <w:r w:rsidRPr="00F26C38">
              <w:rPr>
                <w:rFonts w:ascii="宋体" w:hAnsi="宋体" w:hint="eastAsia"/>
                <w:color w:val="000000" w:themeColor="text1"/>
                <w:szCs w:val="21"/>
              </w:rPr>
              <w:t>中（</w:t>
            </w:r>
            <w:r w:rsidR="00D0498B">
              <w:rPr>
                <w:rFonts w:ascii="宋体" w:hAnsi="宋体"/>
                <w:color w:val="000000" w:themeColor="text1"/>
                <w:szCs w:val="21"/>
              </w:rPr>
              <w:t>2</w:t>
            </w:r>
            <w:r w:rsidRPr="00F26C38">
              <w:rPr>
                <w:rFonts w:ascii="宋体" w:hAnsi="宋体" w:hint="eastAsia"/>
                <w:color w:val="000000" w:themeColor="text1"/>
                <w:szCs w:val="21"/>
              </w:rPr>
              <w:t>分）：专业配套的人员具备相关岗位证书，拟派安全员（不少于1人）须具备安全生产考核合格证，且拟投入的项目管理人员符合国家及广西壮族自治区的规定。其中：配备的施工员2名及以上；配备的质量员1名及以上；配备的材料员1名及以上。</w:t>
            </w:r>
          </w:p>
          <w:p w14:paraId="113E14E3" w14:textId="6351ED5A" w:rsidR="00F26C38" w:rsidRPr="00F26C38" w:rsidRDefault="00F26C38" w:rsidP="00F26C38">
            <w:pPr>
              <w:spacing w:line="360" w:lineRule="auto"/>
              <w:rPr>
                <w:rFonts w:ascii="宋体" w:hAnsi="宋体"/>
                <w:color w:val="000000" w:themeColor="text1"/>
                <w:szCs w:val="21"/>
              </w:rPr>
            </w:pPr>
            <w:r w:rsidRPr="00F26C38">
              <w:rPr>
                <w:rFonts w:ascii="宋体" w:hAnsi="宋体" w:hint="eastAsia"/>
                <w:color w:val="000000" w:themeColor="text1"/>
                <w:szCs w:val="21"/>
              </w:rPr>
              <w:lastRenderedPageBreak/>
              <w:t>一般（</w:t>
            </w:r>
            <w:r w:rsidR="00D0498B">
              <w:rPr>
                <w:rFonts w:ascii="宋体" w:hAnsi="宋体"/>
                <w:color w:val="000000" w:themeColor="text1"/>
                <w:szCs w:val="21"/>
              </w:rPr>
              <w:t>1</w:t>
            </w:r>
            <w:r w:rsidRPr="00F26C38">
              <w:rPr>
                <w:rFonts w:ascii="宋体" w:hAnsi="宋体" w:hint="eastAsia"/>
                <w:color w:val="000000" w:themeColor="text1"/>
                <w:szCs w:val="21"/>
              </w:rPr>
              <w:t>分）：专业配套的人员具备相关岗位证书，拟派安全员（不少于1人）须具备安全生产考核合格证，且拟投入的项目管理人员符合国家及广西壮族自治区的规定。其中：配备的施工员1名及以上；配备的质量员1名及以上；配备的材料员1名及以上。</w:t>
            </w:r>
          </w:p>
          <w:p w14:paraId="15B406E2" w14:textId="77777777" w:rsidR="00F26C38" w:rsidRPr="00F26C38" w:rsidRDefault="00F26C38" w:rsidP="00F26C38">
            <w:pPr>
              <w:spacing w:line="360" w:lineRule="auto"/>
              <w:rPr>
                <w:rFonts w:ascii="宋体" w:hAnsi="宋体"/>
                <w:color w:val="000000" w:themeColor="text1"/>
                <w:szCs w:val="21"/>
              </w:rPr>
            </w:pPr>
            <w:r w:rsidRPr="00F26C38">
              <w:rPr>
                <w:rFonts w:ascii="宋体" w:hAnsi="宋体" w:hint="eastAsia"/>
                <w:color w:val="000000" w:themeColor="text1"/>
                <w:szCs w:val="21"/>
              </w:rPr>
              <w:t>差（0分）：人员配备不满足本项评审内容的“一般”档次要求。</w:t>
            </w:r>
          </w:p>
          <w:p w14:paraId="0410A801" w14:textId="3678CB58" w:rsidR="00E0350D" w:rsidRDefault="00F26C38" w:rsidP="00D47FEC">
            <w:pPr>
              <w:spacing w:line="360" w:lineRule="auto"/>
              <w:rPr>
                <w:rFonts w:ascii="宋体" w:hAnsi="宋体"/>
                <w:color w:val="000000" w:themeColor="text1"/>
                <w:szCs w:val="21"/>
              </w:rPr>
            </w:pPr>
            <w:r w:rsidRPr="00F26C38">
              <w:rPr>
                <w:rFonts w:ascii="宋体" w:hAnsi="宋体" w:hint="eastAsia"/>
                <w:color w:val="000000" w:themeColor="text1"/>
                <w:szCs w:val="21"/>
              </w:rPr>
              <w:t>注：供应商应在响应文件中提供上述人员的证书、劳动合同复印件并加盖供应商单位电子公章，供应商提供虚假材料谋取成交的，取消成交资格，并依法承担相应责任。不提供或不按以上要求提供的不予以计分。</w:t>
            </w:r>
          </w:p>
        </w:tc>
      </w:tr>
      <w:tr w:rsidR="00E0350D" w14:paraId="07354A15" w14:textId="77777777" w:rsidTr="00D01894">
        <w:trPr>
          <w:trHeight w:val="567"/>
          <w:jc w:val="center"/>
        </w:trPr>
        <w:tc>
          <w:tcPr>
            <w:tcW w:w="636" w:type="dxa"/>
            <w:vAlign w:val="center"/>
          </w:tcPr>
          <w:p w14:paraId="624BF46E" w14:textId="7ABDB30D" w:rsidR="00E0350D" w:rsidRDefault="00D47FEC">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2</w:t>
            </w:r>
            <w:r>
              <w:rPr>
                <w:rFonts w:ascii="宋体" w:hAnsi="宋体"/>
                <w:color w:val="000000" w:themeColor="text1"/>
                <w:szCs w:val="21"/>
              </w:rPr>
              <w:t>.4</w:t>
            </w:r>
          </w:p>
        </w:tc>
        <w:tc>
          <w:tcPr>
            <w:tcW w:w="1060" w:type="dxa"/>
            <w:vAlign w:val="center"/>
          </w:tcPr>
          <w:p w14:paraId="16ED124E" w14:textId="7646DB9B" w:rsidR="00E0350D" w:rsidRDefault="00D47FEC" w:rsidP="00504C90">
            <w:pPr>
              <w:spacing w:line="360" w:lineRule="auto"/>
              <w:jc w:val="center"/>
              <w:rPr>
                <w:rFonts w:ascii="宋体" w:hAnsi="宋体"/>
                <w:color w:val="000000" w:themeColor="text1"/>
                <w:szCs w:val="21"/>
              </w:rPr>
            </w:pPr>
            <w:r w:rsidRPr="00D47FEC">
              <w:rPr>
                <w:rFonts w:ascii="宋体" w:hAnsi="宋体" w:hint="eastAsia"/>
                <w:color w:val="000000" w:themeColor="text1"/>
                <w:szCs w:val="21"/>
              </w:rPr>
              <w:t>主要施工方法（</w:t>
            </w:r>
            <w:r w:rsidR="00504C90">
              <w:rPr>
                <w:rFonts w:ascii="宋体" w:hAnsi="宋体"/>
                <w:color w:val="000000" w:themeColor="text1"/>
                <w:szCs w:val="21"/>
              </w:rPr>
              <w:t>5</w:t>
            </w:r>
            <w:r w:rsidRPr="00D47FEC">
              <w:rPr>
                <w:rFonts w:ascii="宋体" w:hAnsi="宋体" w:hint="eastAsia"/>
                <w:color w:val="000000" w:themeColor="text1"/>
                <w:szCs w:val="21"/>
              </w:rPr>
              <w:t>分）</w:t>
            </w:r>
          </w:p>
        </w:tc>
        <w:tc>
          <w:tcPr>
            <w:tcW w:w="7648" w:type="dxa"/>
            <w:vAlign w:val="center"/>
          </w:tcPr>
          <w:p w14:paraId="68A8CB07" w14:textId="04467C55"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针对供应商提供的主要施工方法【</w:t>
            </w:r>
            <w:r w:rsidR="00146E1A">
              <w:rPr>
                <w:rFonts w:ascii="宋体" w:hAnsi="宋体" w:hint="eastAsia"/>
                <w:color w:val="000000" w:themeColor="text1"/>
                <w:szCs w:val="21"/>
              </w:rPr>
              <w:t>（</w:t>
            </w:r>
            <w:r w:rsidRPr="00D0498B">
              <w:rPr>
                <w:rFonts w:ascii="宋体" w:hAnsi="宋体" w:hint="eastAsia"/>
                <w:color w:val="000000" w:themeColor="text1"/>
                <w:szCs w:val="21"/>
              </w:rPr>
              <w:t>1</w:t>
            </w:r>
            <w:r w:rsidR="00146E1A">
              <w:rPr>
                <w:rFonts w:ascii="宋体" w:hAnsi="宋体" w:hint="eastAsia"/>
                <w:color w:val="000000" w:themeColor="text1"/>
                <w:szCs w:val="21"/>
              </w:rPr>
              <w:t>）</w:t>
            </w:r>
            <w:r w:rsidRPr="00D0498B">
              <w:rPr>
                <w:rFonts w:ascii="宋体" w:hAnsi="宋体" w:hint="eastAsia"/>
                <w:color w:val="000000" w:themeColor="text1"/>
                <w:szCs w:val="21"/>
              </w:rPr>
              <w:t>工程施工：①拆除工程②装饰工程③安装工程④防水工程；</w:t>
            </w:r>
            <w:r w:rsidR="00146E1A">
              <w:rPr>
                <w:rFonts w:ascii="宋体" w:hAnsi="宋体" w:hint="eastAsia"/>
                <w:color w:val="000000" w:themeColor="text1"/>
                <w:szCs w:val="21"/>
              </w:rPr>
              <w:t>（</w:t>
            </w:r>
            <w:r w:rsidRPr="00D0498B">
              <w:rPr>
                <w:rFonts w:ascii="宋体" w:hAnsi="宋体" w:hint="eastAsia"/>
                <w:color w:val="000000" w:themeColor="text1"/>
                <w:szCs w:val="21"/>
              </w:rPr>
              <w:t>2</w:t>
            </w:r>
            <w:r w:rsidR="00146E1A">
              <w:rPr>
                <w:rFonts w:ascii="宋体" w:hAnsi="宋体" w:hint="eastAsia"/>
                <w:color w:val="000000" w:themeColor="text1"/>
                <w:szCs w:val="21"/>
              </w:rPr>
              <w:t>）</w:t>
            </w:r>
            <w:r w:rsidRPr="00D0498B">
              <w:rPr>
                <w:rFonts w:ascii="宋体" w:hAnsi="宋体" w:hint="eastAsia"/>
                <w:color w:val="000000" w:themeColor="text1"/>
                <w:szCs w:val="21"/>
              </w:rPr>
              <w:t>主要物资计划；</w:t>
            </w:r>
            <w:r w:rsidR="00146E1A">
              <w:rPr>
                <w:rFonts w:ascii="宋体" w:hAnsi="宋体" w:hint="eastAsia"/>
                <w:color w:val="000000" w:themeColor="text1"/>
                <w:szCs w:val="21"/>
              </w:rPr>
              <w:t>（</w:t>
            </w:r>
            <w:r w:rsidRPr="00D0498B">
              <w:rPr>
                <w:rFonts w:ascii="宋体" w:hAnsi="宋体" w:hint="eastAsia"/>
                <w:color w:val="000000" w:themeColor="text1"/>
                <w:szCs w:val="21"/>
              </w:rPr>
              <w:t>3</w:t>
            </w:r>
            <w:r w:rsidR="00146E1A">
              <w:rPr>
                <w:rFonts w:ascii="宋体" w:hAnsi="宋体" w:hint="eastAsia"/>
                <w:color w:val="000000" w:themeColor="text1"/>
                <w:szCs w:val="21"/>
              </w:rPr>
              <w:t>）</w:t>
            </w:r>
            <w:r w:rsidRPr="00D0498B">
              <w:rPr>
                <w:rFonts w:ascii="宋体" w:hAnsi="宋体" w:hint="eastAsia"/>
                <w:color w:val="000000" w:themeColor="text1"/>
                <w:szCs w:val="21"/>
              </w:rPr>
              <w:t>项目的重点难点；</w:t>
            </w:r>
            <w:r w:rsidR="00146E1A">
              <w:rPr>
                <w:rFonts w:ascii="宋体" w:hAnsi="宋体" w:hint="eastAsia"/>
                <w:color w:val="000000" w:themeColor="text1"/>
                <w:szCs w:val="21"/>
              </w:rPr>
              <w:t>（</w:t>
            </w:r>
            <w:r w:rsidRPr="00D0498B">
              <w:rPr>
                <w:rFonts w:ascii="宋体" w:hAnsi="宋体" w:hint="eastAsia"/>
                <w:color w:val="000000" w:themeColor="text1"/>
                <w:szCs w:val="21"/>
              </w:rPr>
              <w:t>4</w:t>
            </w:r>
            <w:r w:rsidR="00146E1A">
              <w:rPr>
                <w:rFonts w:ascii="宋体" w:hAnsi="宋体" w:hint="eastAsia"/>
                <w:color w:val="000000" w:themeColor="text1"/>
                <w:szCs w:val="21"/>
              </w:rPr>
              <w:t>）</w:t>
            </w:r>
            <w:r w:rsidRPr="00D0498B">
              <w:rPr>
                <w:rFonts w:ascii="宋体" w:hAnsi="宋体" w:hint="eastAsia"/>
                <w:color w:val="000000" w:themeColor="text1"/>
                <w:szCs w:val="21"/>
              </w:rPr>
              <w:t>供应商针对本项目特点提出的其它施工方法】按以下标准计分：</w:t>
            </w:r>
          </w:p>
          <w:p w14:paraId="2E81AE90" w14:textId="1763C9F7"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优（</w:t>
            </w:r>
            <w:r w:rsidR="00504C90">
              <w:rPr>
                <w:rFonts w:ascii="宋体" w:hAnsi="宋体"/>
                <w:color w:val="000000" w:themeColor="text1"/>
                <w:szCs w:val="21"/>
              </w:rPr>
              <w:t>5</w:t>
            </w:r>
            <w:r w:rsidRPr="00D0498B">
              <w:rPr>
                <w:rFonts w:ascii="宋体" w:hAnsi="宋体" w:hint="eastAsia"/>
                <w:color w:val="000000" w:themeColor="text1"/>
                <w:szCs w:val="21"/>
              </w:rPr>
              <w:t>分）：对各主要分部施工工程分别进行了具体的施工技术方案的阐述，提供的各主要分部施工方法符合项目实际，能指导具体施工并确保施工质量和施工安全。有主要建筑材料</w:t>
            </w:r>
            <w:r w:rsidR="00504C90" w:rsidRPr="00504C90">
              <w:rPr>
                <w:rFonts w:ascii="宋体" w:hAnsi="宋体" w:hint="eastAsia"/>
                <w:color w:val="000000" w:themeColor="text1"/>
                <w:szCs w:val="21"/>
              </w:rPr>
              <w:t>（水泥、砂浆、防水卷材等）</w:t>
            </w:r>
            <w:r w:rsidRPr="00D0498B">
              <w:rPr>
                <w:rFonts w:ascii="宋体" w:hAnsi="宋体" w:hint="eastAsia"/>
                <w:color w:val="000000" w:themeColor="text1"/>
                <w:szCs w:val="21"/>
              </w:rPr>
              <w:t>的资源稳定供应的保证措施，完全满足施工需要。针对本工程的特点，阐述本工程的重点和难点，解决重点和难点问题的方法和措施科学合理。</w:t>
            </w:r>
          </w:p>
          <w:p w14:paraId="40129265" w14:textId="547EC712"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良（</w:t>
            </w:r>
            <w:r>
              <w:rPr>
                <w:rFonts w:ascii="宋体" w:hAnsi="宋体"/>
                <w:color w:val="000000" w:themeColor="text1"/>
                <w:szCs w:val="21"/>
              </w:rPr>
              <w:t>3</w:t>
            </w:r>
            <w:r w:rsidRPr="00D0498B">
              <w:rPr>
                <w:rFonts w:ascii="宋体" w:hAnsi="宋体" w:hint="eastAsia"/>
                <w:color w:val="000000" w:themeColor="text1"/>
                <w:szCs w:val="21"/>
              </w:rPr>
              <w:t>分）：对各主要分部施工工程分别进行了具体的施工技术方案的阐述，提供的各主要分部施工方法符合项目实际，能指导具体施工并确保施工质量和施工安全。有主要建筑材料</w:t>
            </w:r>
            <w:r w:rsidR="00504C90" w:rsidRPr="00504C90">
              <w:rPr>
                <w:rFonts w:ascii="宋体" w:hAnsi="宋体" w:hint="eastAsia"/>
                <w:color w:val="000000" w:themeColor="text1"/>
                <w:szCs w:val="21"/>
              </w:rPr>
              <w:t>（水泥、砂浆、防水卷材等）</w:t>
            </w:r>
            <w:r w:rsidRPr="00D0498B">
              <w:rPr>
                <w:rFonts w:ascii="宋体" w:hAnsi="宋体" w:hint="eastAsia"/>
                <w:color w:val="000000" w:themeColor="text1"/>
                <w:szCs w:val="21"/>
              </w:rPr>
              <w:t>稳定供应的保证措施，满足施工需要。</w:t>
            </w:r>
          </w:p>
          <w:p w14:paraId="2386FC7E" w14:textId="04D126DE"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中（</w:t>
            </w:r>
            <w:r>
              <w:rPr>
                <w:rFonts w:ascii="宋体" w:hAnsi="宋体"/>
                <w:color w:val="000000" w:themeColor="text1"/>
                <w:szCs w:val="21"/>
              </w:rPr>
              <w:t>2</w:t>
            </w:r>
            <w:r w:rsidRPr="00D0498B">
              <w:rPr>
                <w:rFonts w:ascii="宋体" w:hAnsi="宋体" w:hint="eastAsia"/>
                <w:color w:val="000000" w:themeColor="text1"/>
                <w:szCs w:val="21"/>
              </w:rPr>
              <w:t>分）：对各主要分部施工工程分别进行了具体的施工技术方案的阐述，提供的各主要分部施工方法符合项目实际，能指导具体施工并确保施工质量和施工安全。</w:t>
            </w:r>
          </w:p>
          <w:p w14:paraId="0C913269" w14:textId="18E15C33"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一般（</w:t>
            </w:r>
            <w:r>
              <w:rPr>
                <w:rFonts w:ascii="宋体" w:hAnsi="宋体"/>
                <w:color w:val="000000" w:themeColor="text1"/>
                <w:szCs w:val="21"/>
              </w:rPr>
              <w:t>1</w:t>
            </w:r>
            <w:r w:rsidRPr="00D0498B">
              <w:rPr>
                <w:rFonts w:ascii="宋体" w:hAnsi="宋体" w:hint="eastAsia"/>
                <w:color w:val="000000" w:themeColor="text1"/>
                <w:szCs w:val="21"/>
              </w:rPr>
              <w:t>分）：提供的主要施工方法符合项目实际，但未能针对各主要分部施工配有全面的施工技术方案。</w:t>
            </w:r>
          </w:p>
          <w:p w14:paraId="1FE3F4DB" w14:textId="7D4A2335" w:rsidR="00E0350D" w:rsidRDefault="00D0498B" w:rsidP="00D47FEC">
            <w:pPr>
              <w:spacing w:line="360" w:lineRule="auto"/>
              <w:rPr>
                <w:rFonts w:ascii="宋体" w:hAnsi="宋体"/>
                <w:color w:val="000000" w:themeColor="text1"/>
                <w:szCs w:val="21"/>
              </w:rPr>
            </w:pPr>
            <w:r w:rsidRPr="00D0498B">
              <w:rPr>
                <w:rFonts w:ascii="宋体" w:hAnsi="宋体" w:hint="eastAsia"/>
                <w:color w:val="000000" w:themeColor="text1"/>
                <w:szCs w:val="21"/>
              </w:rPr>
              <w:t>差（0分）：未提供此项内容，或提供的方案不能满足施工的需要。</w:t>
            </w:r>
          </w:p>
        </w:tc>
      </w:tr>
      <w:tr w:rsidR="00D47FEC" w14:paraId="05FC784A" w14:textId="77777777" w:rsidTr="00D01894">
        <w:trPr>
          <w:trHeight w:val="567"/>
          <w:jc w:val="center"/>
        </w:trPr>
        <w:tc>
          <w:tcPr>
            <w:tcW w:w="636" w:type="dxa"/>
            <w:vAlign w:val="center"/>
          </w:tcPr>
          <w:p w14:paraId="44A7C127" w14:textId="188F1399" w:rsidR="00D47FEC" w:rsidRDefault="00D47FEC">
            <w:pPr>
              <w:spacing w:line="360" w:lineRule="auto"/>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.5</w:t>
            </w:r>
          </w:p>
        </w:tc>
        <w:tc>
          <w:tcPr>
            <w:tcW w:w="1060" w:type="dxa"/>
            <w:vAlign w:val="center"/>
          </w:tcPr>
          <w:p w14:paraId="72A9D97F" w14:textId="066CA1F1" w:rsidR="00D47FEC" w:rsidRDefault="00D47FEC" w:rsidP="00504C90">
            <w:pPr>
              <w:spacing w:line="360" w:lineRule="auto"/>
              <w:jc w:val="center"/>
              <w:rPr>
                <w:rFonts w:ascii="宋体" w:hAnsi="宋体"/>
                <w:color w:val="000000" w:themeColor="text1"/>
                <w:szCs w:val="21"/>
              </w:rPr>
            </w:pPr>
            <w:r w:rsidRPr="00D47FEC">
              <w:rPr>
                <w:rFonts w:ascii="宋体" w:hAnsi="宋体" w:hint="eastAsia"/>
                <w:color w:val="000000" w:themeColor="text1"/>
                <w:szCs w:val="21"/>
              </w:rPr>
              <w:t>质量保证措施（</w:t>
            </w:r>
            <w:r w:rsidR="00504C90">
              <w:rPr>
                <w:rFonts w:ascii="宋体" w:hAnsi="宋体"/>
                <w:color w:val="000000" w:themeColor="text1"/>
                <w:szCs w:val="21"/>
              </w:rPr>
              <w:t>5</w:t>
            </w:r>
            <w:r w:rsidRPr="00D47FEC">
              <w:rPr>
                <w:rFonts w:ascii="宋体" w:hAnsi="宋体" w:hint="eastAsia"/>
                <w:color w:val="000000" w:themeColor="text1"/>
                <w:szCs w:val="21"/>
              </w:rPr>
              <w:t>分）</w:t>
            </w:r>
          </w:p>
        </w:tc>
        <w:tc>
          <w:tcPr>
            <w:tcW w:w="7648" w:type="dxa"/>
            <w:vAlign w:val="center"/>
          </w:tcPr>
          <w:p w14:paraId="68EB0599" w14:textId="23594244"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针对供应商提供的确保工程质量的技术组织措施【①质量技术管理班子和制度；②关键材料</w:t>
            </w:r>
            <w:r w:rsidR="00504C90" w:rsidRPr="00504C90">
              <w:rPr>
                <w:rFonts w:ascii="宋体" w:hAnsi="宋体" w:hint="eastAsia"/>
                <w:color w:val="000000" w:themeColor="text1"/>
                <w:szCs w:val="21"/>
              </w:rPr>
              <w:t>（水泥、砂浆、防水卷材等）</w:t>
            </w:r>
            <w:r w:rsidRPr="00D0498B">
              <w:rPr>
                <w:rFonts w:ascii="宋体" w:hAnsi="宋体" w:hint="eastAsia"/>
                <w:color w:val="000000" w:themeColor="text1"/>
                <w:szCs w:val="21"/>
              </w:rPr>
              <w:t>质量控制内容；③材料组织计划；④供应商针对本项目特点提出的其它确保工程质量的技术组织措施】按以下标准计分：</w:t>
            </w:r>
          </w:p>
          <w:p w14:paraId="1B42B9FE" w14:textId="108D4C4E"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lastRenderedPageBreak/>
              <w:t>优（</w:t>
            </w:r>
            <w:r w:rsidR="00504C90">
              <w:rPr>
                <w:rFonts w:ascii="宋体" w:hAnsi="宋体"/>
                <w:color w:val="000000" w:themeColor="text1"/>
                <w:szCs w:val="21"/>
              </w:rPr>
              <w:t>5</w:t>
            </w:r>
            <w:r w:rsidRPr="00D0498B">
              <w:rPr>
                <w:rFonts w:ascii="宋体" w:hAnsi="宋体" w:hint="eastAsia"/>
                <w:color w:val="000000" w:themeColor="text1"/>
                <w:szCs w:val="21"/>
              </w:rPr>
              <w:t>分）：有专门的质量技术管理班子和制度，且人员配备合理，制度健全。主要工序有质量技术保证措施和手段，自控体系完整，能有效保证技术质量，完全能达到承诺的质量标准。有主要建筑材料</w:t>
            </w:r>
            <w:r w:rsidR="00504C90" w:rsidRPr="00504C90">
              <w:rPr>
                <w:rFonts w:ascii="宋体" w:hAnsi="宋体" w:hint="eastAsia"/>
                <w:color w:val="000000" w:themeColor="text1"/>
                <w:szCs w:val="21"/>
              </w:rPr>
              <w:t>（水泥、砂浆、防水卷材等）</w:t>
            </w:r>
            <w:r w:rsidRPr="00D0498B">
              <w:rPr>
                <w:rFonts w:ascii="宋体" w:hAnsi="宋体" w:hint="eastAsia"/>
                <w:color w:val="000000" w:themeColor="text1"/>
                <w:szCs w:val="21"/>
              </w:rPr>
              <w:t>质量保证措施确保施工质量，对材料的环保要求的把控措施。有投入的施工材料组织计划且计划周密，并根据本项目的特点提出其它有针对性的确保工程质量的技术组织措施，满足施工需要。</w:t>
            </w:r>
          </w:p>
          <w:p w14:paraId="69E5FEF7" w14:textId="06C2FB98"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良（</w:t>
            </w:r>
            <w:r>
              <w:rPr>
                <w:rFonts w:ascii="宋体" w:hAnsi="宋体"/>
                <w:color w:val="000000" w:themeColor="text1"/>
                <w:szCs w:val="21"/>
              </w:rPr>
              <w:t>3</w:t>
            </w:r>
            <w:r w:rsidRPr="00D0498B">
              <w:rPr>
                <w:rFonts w:ascii="宋体" w:hAnsi="宋体" w:hint="eastAsia"/>
                <w:color w:val="000000" w:themeColor="text1"/>
                <w:szCs w:val="21"/>
              </w:rPr>
              <w:t>分）：有专门的质量技术管理班子和制度，且人员配备基本合理，制度较健全。主要工序有较好的质量技术保证措施和手段，基本能有效保证技术质量，提供的自控体系较完整。有主要建筑材料</w:t>
            </w:r>
            <w:r w:rsidR="00504C90" w:rsidRPr="00504C90">
              <w:rPr>
                <w:rFonts w:ascii="宋体" w:hAnsi="宋体" w:hint="eastAsia"/>
                <w:color w:val="000000" w:themeColor="text1"/>
                <w:szCs w:val="21"/>
              </w:rPr>
              <w:t>（水泥、砂浆、防水卷材等）</w:t>
            </w:r>
            <w:r w:rsidRPr="00D0498B">
              <w:rPr>
                <w:rFonts w:ascii="宋体" w:hAnsi="宋体" w:hint="eastAsia"/>
                <w:color w:val="000000" w:themeColor="text1"/>
                <w:szCs w:val="21"/>
              </w:rPr>
              <w:t>质量保证措施确保施工质量。</w:t>
            </w:r>
          </w:p>
          <w:p w14:paraId="377344B0" w14:textId="37B6E773"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中（</w:t>
            </w:r>
            <w:r>
              <w:rPr>
                <w:rFonts w:ascii="宋体" w:hAnsi="宋体"/>
                <w:color w:val="000000" w:themeColor="text1"/>
                <w:szCs w:val="21"/>
              </w:rPr>
              <w:t>2</w:t>
            </w:r>
            <w:r w:rsidRPr="00D0498B">
              <w:rPr>
                <w:rFonts w:ascii="宋体" w:hAnsi="宋体" w:hint="eastAsia"/>
                <w:color w:val="000000" w:themeColor="text1"/>
                <w:szCs w:val="21"/>
              </w:rPr>
              <w:t>分）：有专门的质量技术管理班子和制度，有人员配备，制度健全。有主要工序的质量技术保证措施和手段及自控体系，能保证技术质量，达到承诺的质量标准。</w:t>
            </w:r>
          </w:p>
          <w:p w14:paraId="5C1EF08C" w14:textId="49F82985"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一般（</w:t>
            </w:r>
            <w:r>
              <w:rPr>
                <w:rFonts w:ascii="宋体" w:hAnsi="宋体"/>
                <w:color w:val="000000" w:themeColor="text1"/>
                <w:szCs w:val="21"/>
              </w:rPr>
              <w:t>1</w:t>
            </w:r>
            <w:r w:rsidRPr="00D0498B">
              <w:rPr>
                <w:rFonts w:ascii="宋体" w:hAnsi="宋体" w:hint="eastAsia"/>
                <w:color w:val="000000" w:themeColor="text1"/>
                <w:szCs w:val="21"/>
              </w:rPr>
              <w:t>分）：有专门的质量技术管理班子和制度但质量技术管理班子和制度不健全，主要工序无质量技术保证措施和手段，自控体系不完整，不能有效保证承诺的技术质量。</w:t>
            </w:r>
          </w:p>
          <w:p w14:paraId="7909BF4A" w14:textId="29FF182E" w:rsidR="00D47FEC"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差（0分）：未提供此项内容。</w:t>
            </w:r>
          </w:p>
        </w:tc>
      </w:tr>
      <w:tr w:rsidR="00D47FEC" w14:paraId="65B0373D" w14:textId="77777777" w:rsidTr="00D01894">
        <w:trPr>
          <w:trHeight w:val="567"/>
          <w:jc w:val="center"/>
        </w:trPr>
        <w:tc>
          <w:tcPr>
            <w:tcW w:w="636" w:type="dxa"/>
            <w:vAlign w:val="center"/>
          </w:tcPr>
          <w:p w14:paraId="0BEB03C9" w14:textId="7416BBCE" w:rsidR="00D47FEC" w:rsidRDefault="00D47FEC">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2</w:t>
            </w:r>
            <w:r>
              <w:rPr>
                <w:rFonts w:ascii="宋体" w:hAnsi="宋体"/>
                <w:color w:val="000000" w:themeColor="text1"/>
                <w:szCs w:val="21"/>
              </w:rPr>
              <w:t>.6</w:t>
            </w:r>
          </w:p>
        </w:tc>
        <w:tc>
          <w:tcPr>
            <w:tcW w:w="1060" w:type="dxa"/>
            <w:vAlign w:val="center"/>
          </w:tcPr>
          <w:p w14:paraId="51FCDF74" w14:textId="393FD53B" w:rsidR="00D47FEC" w:rsidRDefault="00D47FEC" w:rsidP="00504C90">
            <w:pPr>
              <w:spacing w:line="360" w:lineRule="auto"/>
              <w:jc w:val="center"/>
              <w:rPr>
                <w:rFonts w:ascii="宋体" w:hAnsi="宋体"/>
                <w:color w:val="000000" w:themeColor="text1"/>
                <w:szCs w:val="21"/>
              </w:rPr>
            </w:pPr>
            <w:r w:rsidRPr="00D47FEC">
              <w:rPr>
                <w:rFonts w:ascii="宋体" w:hAnsi="宋体" w:hint="eastAsia"/>
                <w:color w:val="000000" w:themeColor="text1"/>
                <w:szCs w:val="21"/>
              </w:rPr>
              <w:t>确保安全生产的技术组织措施（</w:t>
            </w:r>
            <w:r w:rsidR="00504C90">
              <w:rPr>
                <w:rFonts w:ascii="宋体" w:hAnsi="宋体"/>
                <w:color w:val="000000" w:themeColor="text1"/>
                <w:szCs w:val="21"/>
              </w:rPr>
              <w:t>5</w:t>
            </w:r>
            <w:r w:rsidRPr="00D47FEC">
              <w:rPr>
                <w:rFonts w:ascii="宋体" w:hAnsi="宋体" w:hint="eastAsia"/>
                <w:color w:val="000000" w:themeColor="text1"/>
                <w:szCs w:val="21"/>
              </w:rPr>
              <w:t>分）</w:t>
            </w:r>
          </w:p>
        </w:tc>
        <w:tc>
          <w:tcPr>
            <w:tcW w:w="7648" w:type="dxa"/>
            <w:vAlign w:val="center"/>
          </w:tcPr>
          <w:p w14:paraId="706B867B" w14:textId="77777777"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针对供应商提供的确保安全生产的技术组织措施【①安全管理制度和人员；②安全技术措施；③防火、救援等应急措施；④确保文明施工的技术组织措施；⑤环保等相关措施；⑥供应商针对本项目其他特点提出其它确保安全生产的技术组织措施】按以下标准计分：</w:t>
            </w:r>
          </w:p>
          <w:p w14:paraId="68130415" w14:textId="60E40515"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优（</w:t>
            </w:r>
            <w:r w:rsidR="00504C90">
              <w:rPr>
                <w:rFonts w:ascii="宋体" w:hAnsi="宋体"/>
                <w:color w:val="000000" w:themeColor="text1"/>
                <w:szCs w:val="21"/>
              </w:rPr>
              <w:t>5</w:t>
            </w:r>
            <w:r w:rsidRPr="00D0498B">
              <w:rPr>
                <w:rFonts w:ascii="宋体" w:hAnsi="宋体" w:hint="eastAsia"/>
                <w:color w:val="000000" w:themeColor="text1"/>
                <w:szCs w:val="21"/>
              </w:rPr>
              <w:t>分）：保证安全生产的技术措施有专门的安全管理人员和制度，且人员配备合理，制度健全，各道工序安全技术措施有针对性，确保工程质量的技术组织措施符合实际且满足有关安全技术标准要求。现场防火、应急救援、社会治安安全措施得力，能针对本工程项目场地和施工特点提出全面得力的确保文明施工的技术组织措施、环境保护措施，且措施内容达到《建筑施工安全生产检查标准》（JGJ59-2011）合格标准并符合《广西壮族自治区建筑工程文明施工导则》要求，各项措施科学、具体、有效，有具体实现现场文明施工目标的承诺。</w:t>
            </w:r>
          </w:p>
          <w:p w14:paraId="3C908CF2" w14:textId="627B8D53"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良（</w:t>
            </w:r>
            <w:r>
              <w:rPr>
                <w:rFonts w:ascii="宋体" w:hAnsi="宋体"/>
                <w:color w:val="000000" w:themeColor="text1"/>
                <w:szCs w:val="21"/>
              </w:rPr>
              <w:t>3</w:t>
            </w:r>
            <w:r w:rsidRPr="00D0498B">
              <w:rPr>
                <w:rFonts w:ascii="宋体" w:hAnsi="宋体" w:hint="eastAsia"/>
                <w:color w:val="000000" w:themeColor="text1"/>
                <w:szCs w:val="21"/>
              </w:rPr>
              <w:t>分）：保证安全生产的技术措施有专门的安全管理人员和制度，且人员配备</w:t>
            </w:r>
            <w:r w:rsidRPr="00D0498B">
              <w:rPr>
                <w:rFonts w:ascii="宋体" w:hAnsi="宋体" w:hint="eastAsia"/>
                <w:color w:val="000000" w:themeColor="text1"/>
                <w:szCs w:val="21"/>
              </w:rPr>
              <w:lastRenderedPageBreak/>
              <w:t>和制度健全，阐述了可行的有针对性的各道工序安全技术措施，确保工程质量的技术组织措施符合实际且满足有关安全技术标准要求，措施可行且考虑周全。提供可行的有关于现场防火、应急救援、社会治安安全的措施。提出可行的确保文明施工的技术组织措施、环境保护措施，且措施内容达到《建筑施工安全生产检查标准》（JGJ59-2011）合格标准并符合《广西壮族自治区建筑工程文明施工导则》要求。</w:t>
            </w:r>
          </w:p>
          <w:p w14:paraId="107BE84C" w14:textId="6B14D855"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中（</w:t>
            </w:r>
            <w:r>
              <w:rPr>
                <w:rFonts w:ascii="宋体" w:hAnsi="宋体"/>
                <w:color w:val="000000" w:themeColor="text1"/>
                <w:szCs w:val="21"/>
              </w:rPr>
              <w:t>2</w:t>
            </w:r>
            <w:r w:rsidRPr="00D0498B">
              <w:rPr>
                <w:rFonts w:ascii="宋体" w:hAnsi="宋体" w:hint="eastAsia"/>
                <w:color w:val="000000" w:themeColor="text1"/>
                <w:szCs w:val="21"/>
              </w:rPr>
              <w:t>分）：保证安全生产的技术措施有专门的安全管理人员和制度，且人员配备和制度合理，阐述了各道工序安全技术措施但缺乏针对性，确保工程质量的技术组织措符合实际且满足有关安全技术标准要求且措施可行。</w:t>
            </w:r>
          </w:p>
          <w:p w14:paraId="7C8B70EA" w14:textId="0A37948B"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一般（</w:t>
            </w:r>
            <w:r>
              <w:rPr>
                <w:rFonts w:ascii="宋体" w:hAnsi="宋体"/>
                <w:color w:val="000000" w:themeColor="text1"/>
                <w:szCs w:val="21"/>
              </w:rPr>
              <w:t>1</w:t>
            </w:r>
            <w:r w:rsidRPr="00D0498B">
              <w:rPr>
                <w:rFonts w:ascii="宋体" w:hAnsi="宋体" w:hint="eastAsia"/>
                <w:color w:val="000000" w:themeColor="text1"/>
                <w:szCs w:val="21"/>
              </w:rPr>
              <w:t>分）：保证安全生产的技术措施有专门的安全管理人员和制度，各道工序安全技术措施阐述不完整，确保工程质量的技术组织措满足有关安全技术标准要求但措施考虑欠周全。</w:t>
            </w:r>
          </w:p>
          <w:p w14:paraId="6D155023" w14:textId="0C77C1E3" w:rsidR="00D47FEC"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差（0分）：未提供此项内容，或提供的方案不能满足施工的需要。</w:t>
            </w:r>
          </w:p>
        </w:tc>
      </w:tr>
      <w:tr w:rsidR="00D47FEC" w14:paraId="683607AE" w14:textId="77777777" w:rsidTr="00D01894">
        <w:trPr>
          <w:trHeight w:val="567"/>
          <w:jc w:val="center"/>
        </w:trPr>
        <w:tc>
          <w:tcPr>
            <w:tcW w:w="636" w:type="dxa"/>
            <w:vAlign w:val="center"/>
          </w:tcPr>
          <w:p w14:paraId="48649D1E" w14:textId="3411C030" w:rsidR="00D47FEC" w:rsidRDefault="00D47FEC">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2</w:t>
            </w:r>
            <w:r>
              <w:rPr>
                <w:rFonts w:ascii="宋体" w:hAnsi="宋体"/>
                <w:color w:val="000000" w:themeColor="text1"/>
                <w:szCs w:val="21"/>
              </w:rPr>
              <w:t>.7</w:t>
            </w:r>
          </w:p>
        </w:tc>
        <w:tc>
          <w:tcPr>
            <w:tcW w:w="1060" w:type="dxa"/>
            <w:vAlign w:val="center"/>
          </w:tcPr>
          <w:p w14:paraId="56EC5260" w14:textId="6DCFBE2A" w:rsidR="00D47FEC" w:rsidRDefault="00D47FEC" w:rsidP="00504C90">
            <w:pPr>
              <w:spacing w:line="360" w:lineRule="auto"/>
              <w:jc w:val="center"/>
              <w:rPr>
                <w:rFonts w:ascii="宋体" w:hAnsi="宋体"/>
                <w:color w:val="000000" w:themeColor="text1"/>
                <w:szCs w:val="21"/>
              </w:rPr>
            </w:pPr>
            <w:r w:rsidRPr="00D47FEC">
              <w:rPr>
                <w:rFonts w:ascii="宋体" w:hAnsi="宋体" w:hint="eastAsia"/>
                <w:color w:val="000000" w:themeColor="text1"/>
                <w:szCs w:val="21"/>
              </w:rPr>
              <w:t>确保工期的技术组织措施（</w:t>
            </w:r>
            <w:r w:rsidR="00504C90">
              <w:rPr>
                <w:rFonts w:ascii="宋体" w:hAnsi="宋体"/>
                <w:color w:val="000000" w:themeColor="text1"/>
                <w:szCs w:val="21"/>
              </w:rPr>
              <w:t>5</w:t>
            </w:r>
            <w:r w:rsidRPr="00D47FEC">
              <w:rPr>
                <w:rFonts w:ascii="宋体" w:hAnsi="宋体" w:hint="eastAsia"/>
                <w:color w:val="000000" w:themeColor="text1"/>
                <w:szCs w:val="21"/>
              </w:rPr>
              <w:t>分）</w:t>
            </w:r>
          </w:p>
        </w:tc>
        <w:tc>
          <w:tcPr>
            <w:tcW w:w="7648" w:type="dxa"/>
            <w:vAlign w:val="center"/>
          </w:tcPr>
          <w:p w14:paraId="121E627B" w14:textId="77777777"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针对供应商提供的确保工期的技术组织措施【①工期保障措施；②施工进度计划；③施工进度图（表）；④劳动力计划；⑤供应商针对本项目特点提出其它确保工期的其它技术组织措施】按以下标准计分：</w:t>
            </w:r>
          </w:p>
          <w:p w14:paraId="32B4CB85" w14:textId="55BF53C8"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优（</w:t>
            </w:r>
            <w:r w:rsidR="00504C90">
              <w:rPr>
                <w:rFonts w:ascii="宋体" w:hAnsi="宋体"/>
                <w:color w:val="000000" w:themeColor="text1"/>
                <w:szCs w:val="21"/>
              </w:rPr>
              <w:t>5</w:t>
            </w:r>
            <w:r w:rsidRPr="00D0498B">
              <w:rPr>
                <w:rFonts w:ascii="宋体" w:hAnsi="宋体" w:hint="eastAsia"/>
                <w:color w:val="000000" w:themeColor="text1"/>
                <w:szCs w:val="21"/>
              </w:rPr>
              <w:t>分）：保证工期的施工组织措施方案中在施工工艺、施工方法、材料选用、劳动力安排、技术等方面有保证工期的具体措施且措施得当。有控制工期的施工进度计划。有施工总进度表或施工网络图，各项计划图表编制完善，安排科学合理，符合本项目施工实际要求。有具体周密的劳动力安排计划，能保障供应商承诺的工期。</w:t>
            </w:r>
          </w:p>
          <w:p w14:paraId="5CF0880E" w14:textId="3E02560E"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良（</w:t>
            </w:r>
            <w:r>
              <w:rPr>
                <w:rFonts w:ascii="宋体" w:hAnsi="宋体"/>
                <w:color w:val="000000" w:themeColor="text1"/>
                <w:szCs w:val="21"/>
              </w:rPr>
              <w:t>3</w:t>
            </w:r>
            <w:r w:rsidRPr="00D0498B">
              <w:rPr>
                <w:rFonts w:ascii="宋体" w:hAnsi="宋体" w:hint="eastAsia"/>
                <w:color w:val="000000" w:themeColor="text1"/>
                <w:szCs w:val="21"/>
              </w:rPr>
              <w:t>分）：保证工期的施工组织措施方案中在施工工艺、施工方法、材料选用、劳动力安排、技术等方面有保证工期的具体措施且措施可行。有控制工期的施工进度计划，有施工总进度表或施工网络图，对供应商承诺的工期有一定的保障。</w:t>
            </w:r>
          </w:p>
          <w:p w14:paraId="12A059A7" w14:textId="6D9CD23D"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中（</w:t>
            </w:r>
            <w:r>
              <w:rPr>
                <w:rFonts w:ascii="宋体" w:hAnsi="宋体"/>
                <w:color w:val="000000" w:themeColor="text1"/>
                <w:szCs w:val="21"/>
              </w:rPr>
              <w:t>2</w:t>
            </w:r>
            <w:r w:rsidRPr="00D0498B">
              <w:rPr>
                <w:rFonts w:ascii="宋体" w:hAnsi="宋体" w:hint="eastAsia"/>
                <w:color w:val="000000" w:themeColor="text1"/>
                <w:szCs w:val="21"/>
              </w:rPr>
              <w:t>分）：保证工期的施工组织措施方案中在施工工艺、施工方法、材料选用、劳动力安排、技术等方面有具体措施，且有控制工期的施工进度计划，但考虑欠周全。</w:t>
            </w:r>
          </w:p>
          <w:p w14:paraId="2C9C29F8" w14:textId="43A7AF05" w:rsidR="00D0498B" w:rsidRPr="00D0498B"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一般（</w:t>
            </w:r>
            <w:r>
              <w:rPr>
                <w:rFonts w:ascii="宋体" w:hAnsi="宋体"/>
                <w:color w:val="000000" w:themeColor="text1"/>
                <w:szCs w:val="21"/>
              </w:rPr>
              <w:t>1</w:t>
            </w:r>
            <w:r w:rsidRPr="00D0498B">
              <w:rPr>
                <w:rFonts w:ascii="宋体" w:hAnsi="宋体" w:hint="eastAsia"/>
                <w:color w:val="000000" w:themeColor="text1"/>
                <w:szCs w:val="21"/>
              </w:rPr>
              <w:t>分）：保证工期的施工组织措施方案中有施工工艺、施工方法、劳动力安排等方面有具体实施措施但未提供控制工期的施工进度计划。</w:t>
            </w:r>
          </w:p>
          <w:p w14:paraId="43211BD8" w14:textId="7E02E1D0" w:rsidR="00D47FEC" w:rsidRDefault="00D0498B" w:rsidP="00D0498B">
            <w:pPr>
              <w:spacing w:line="360" w:lineRule="auto"/>
              <w:rPr>
                <w:rFonts w:ascii="宋体" w:hAnsi="宋体"/>
                <w:color w:val="000000" w:themeColor="text1"/>
                <w:szCs w:val="21"/>
              </w:rPr>
            </w:pPr>
            <w:r w:rsidRPr="00D0498B">
              <w:rPr>
                <w:rFonts w:ascii="宋体" w:hAnsi="宋体" w:hint="eastAsia"/>
                <w:color w:val="000000" w:themeColor="text1"/>
                <w:szCs w:val="21"/>
              </w:rPr>
              <w:t>差（0分）：未提供此项内容，或提供的方案不能满足施工的需要。</w:t>
            </w:r>
          </w:p>
        </w:tc>
      </w:tr>
      <w:tr w:rsidR="00D47FEC" w14:paraId="0308D589" w14:textId="77777777" w:rsidTr="00D01894">
        <w:trPr>
          <w:trHeight w:val="567"/>
          <w:jc w:val="center"/>
        </w:trPr>
        <w:tc>
          <w:tcPr>
            <w:tcW w:w="636" w:type="dxa"/>
            <w:vAlign w:val="center"/>
          </w:tcPr>
          <w:p w14:paraId="2602A1DA" w14:textId="2CB76410" w:rsidR="00D47FEC" w:rsidRDefault="00D47FEC">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2</w:t>
            </w:r>
            <w:r>
              <w:rPr>
                <w:rFonts w:ascii="宋体" w:hAnsi="宋体"/>
                <w:color w:val="000000" w:themeColor="text1"/>
                <w:szCs w:val="21"/>
              </w:rPr>
              <w:t>.8</w:t>
            </w:r>
          </w:p>
        </w:tc>
        <w:tc>
          <w:tcPr>
            <w:tcW w:w="1060" w:type="dxa"/>
            <w:vAlign w:val="center"/>
          </w:tcPr>
          <w:p w14:paraId="4E07DDFE" w14:textId="6E34FA39" w:rsidR="00D47FEC" w:rsidRDefault="00D47FEC" w:rsidP="00504C90">
            <w:pPr>
              <w:spacing w:line="360" w:lineRule="auto"/>
              <w:jc w:val="center"/>
              <w:rPr>
                <w:rFonts w:ascii="宋体" w:hAnsi="宋体"/>
                <w:color w:val="000000" w:themeColor="text1"/>
                <w:szCs w:val="21"/>
              </w:rPr>
            </w:pPr>
            <w:r w:rsidRPr="00D47FEC">
              <w:rPr>
                <w:rFonts w:ascii="宋体" w:hAnsi="宋体" w:hint="eastAsia"/>
                <w:color w:val="000000" w:themeColor="text1"/>
                <w:szCs w:val="21"/>
              </w:rPr>
              <w:t>雨季工程施工的保证措施（</w:t>
            </w:r>
            <w:r w:rsidR="00504C90">
              <w:rPr>
                <w:rFonts w:ascii="宋体" w:hAnsi="宋体"/>
                <w:color w:val="000000" w:themeColor="text1"/>
                <w:szCs w:val="21"/>
              </w:rPr>
              <w:t>5</w:t>
            </w:r>
            <w:r w:rsidRPr="00D47FEC">
              <w:rPr>
                <w:rFonts w:ascii="宋体" w:hAnsi="宋体" w:hint="eastAsia"/>
                <w:color w:val="000000" w:themeColor="text1"/>
                <w:szCs w:val="21"/>
              </w:rPr>
              <w:t>分）</w:t>
            </w:r>
          </w:p>
        </w:tc>
        <w:tc>
          <w:tcPr>
            <w:tcW w:w="7648" w:type="dxa"/>
            <w:vAlign w:val="center"/>
          </w:tcPr>
          <w:p w14:paraId="5828E095" w14:textId="77777777" w:rsidR="00D47FEC" w:rsidRPr="00D47FEC" w:rsidRDefault="00D47FEC" w:rsidP="00D47FEC">
            <w:pPr>
              <w:spacing w:line="360" w:lineRule="auto"/>
              <w:rPr>
                <w:rFonts w:ascii="宋体" w:hAnsi="宋体"/>
                <w:color w:val="000000" w:themeColor="text1"/>
                <w:szCs w:val="21"/>
              </w:rPr>
            </w:pPr>
            <w:r w:rsidRPr="00D47FEC">
              <w:rPr>
                <w:rFonts w:ascii="宋体" w:hAnsi="宋体" w:hint="eastAsia"/>
                <w:color w:val="000000" w:themeColor="text1"/>
                <w:szCs w:val="21"/>
              </w:rPr>
              <w:t>本项目施工期间会遇到雨季，供应商应制定雨季施工措施：</w:t>
            </w:r>
          </w:p>
          <w:p w14:paraId="333CA8F1" w14:textId="01704529" w:rsidR="00D47FEC" w:rsidRPr="00D47FEC" w:rsidRDefault="00D47FEC" w:rsidP="00D47FEC">
            <w:pPr>
              <w:spacing w:line="360" w:lineRule="auto"/>
              <w:rPr>
                <w:rFonts w:ascii="宋体" w:hAnsi="宋体"/>
                <w:color w:val="000000" w:themeColor="text1"/>
                <w:szCs w:val="21"/>
              </w:rPr>
            </w:pPr>
            <w:r w:rsidRPr="00D47FEC">
              <w:rPr>
                <w:rFonts w:ascii="宋体" w:hAnsi="宋体" w:hint="eastAsia"/>
                <w:color w:val="000000" w:themeColor="text1"/>
                <w:szCs w:val="21"/>
              </w:rPr>
              <w:t>优（</w:t>
            </w:r>
            <w:r w:rsidR="00504C90">
              <w:rPr>
                <w:rFonts w:ascii="宋体" w:hAnsi="宋体"/>
                <w:color w:val="000000" w:themeColor="text1"/>
                <w:szCs w:val="21"/>
              </w:rPr>
              <w:t>5</w:t>
            </w:r>
            <w:r w:rsidRPr="00D47FEC">
              <w:rPr>
                <w:rFonts w:ascii="宋体" w:hAnsi="宋体" w:hint="eastAsia"/>
                <w:color w:val="000000" w:themeColor="text1"/>
                <w:szCs w:val="21"/>
              </w:rPr>
              <w:t>分）：针对本工程如在雨季施工的施工工艺和施工方法，阐述清晰、合理，并有针对性地深入分析，分析符合实际，提出解决雨季施工中的方法科学合理、符合项目实际需求、可行性高。</w:t>
            </w:r>
          </w:p>
          <w:p w14:paraId="392A0636" w14:textId="5C4923DC" w:rsidR="00D47FEC" w:rsidRPr="00D47FEC" w:rsidRDefault="00D47FEC" w:rsidP="00D47FEC">
            <w:pPr>
              <w:spacing w:line="360" w:lineRule="auto"/>
              <w:rPr>
                <w:rFonts w:ascii="宋体" w:hAnsi="宋体"/>
                <w:color w:val="000000" w:themeColor="text1"/>
                <w:szCs w:val="21"/>
              </w:rPr>
            </w:pPr>
            <w:r w:rsidRPr="00D47FEC">
              <w:rPr>
                <w:rFonts w:ascii="宋体" w:hAnsi="宋体" w:hint="eastAsia"/>
                <w:color w:val="000000" w:themeColor="text1"/>
                <w:szCs w:val="21"/>
              </w:rPr>
              <w:t>良（</w:t>
            </w:r>
            <w:r w:rsidR="00D0498B">
              <w:rPr>
                <w:rFonts w:ascii="宋体" w:hAnsi="宋体"/>
                <w:color w:val="000000" w:themeColor="text1"/>
                <w:szCs w:val="21"/>
              </w:rPr>
              <w:t>3</w:t>
            </w:r>
            <w:r w:rsidRPr="00D47FEC">
              <w:rPr>
                <w:rFonts w:ascii="宋体" w:hAnsi="宋体" w:hint="eastAsia"/>
                <w:color w:val="000000" w:themeColor="text1"/>
                <w:szCs w:val="21"/>
              </w:rPr>
              <w:t>分）：针对本工程如在雨季施工的施工工艺和施工方法，阐述较清晰、合理，分析基本符合实际且明确，提出解决雨季施工中的方法合理、符合项目实际需求，可行性较高。</w:t>
            </w:r>
          </w:p>
          <w:p w14:paraId="1C3D053C" w14:textId="51FEA744" w:rsidR="00D47FEC" w:rsidRPr="00D47FEC" w:rsidRDefault="00D47FEC" w:rsidP="00D47FEC">
            <w:pPr>
              <w:spacing w:line="360" w:lineRule="auto"/>
              <w:rPr>
                <w:rFonts w:ascii="宋体" w:hAnsi="宋体"/>
                <w:color w:val="000000" w:themeColor="text1"/>
                <w:szCs w:val="21"/>
              </w:rPr>
            </w:pPr>
            <w:r w:rsidRPr="00D47FEC">
              <w:rPr>
                <w:rFonts w:ascii="宋体" w:hAnsi="宋体" w:hint="eastAsia"/>
                <w:color w:val="000000" w:themeColor="text1"/>
                <w:szCs w:val="21"/>
              </w:rPr>
              <w:t>中（</w:t>
            </w:r>
            <w:r w:rsidR="00D0498B">
              <w:rPr>
                <w:rFonts w:ascii="宋体" w:hAnsi="宋体"/>
                <w:color w:val="000000" w:themeColor="text1"/>
                <w:szCs w:val="21"/>
              </w:rPr>
              <w:t>2</w:t>
            </w:r>
            <w:r w:rsidRPr="00D47FEC">
              <w:rPr>
                <w:rFonts w:ascii="宋体" w:hAnsi="宋体" w:hint="eastAsia"/>
                <w:color w:val="000000" w:themeColor="text1"/>
                <w:szCs w:val="21"/>
              </w:rPr>
              <w:t>分）：针对本工程如在雨季施工的施工工艺和施工方法，阐述不全面，提出解决雨季施工中的方法基本合理、可行、符合项目实际需求。</w:t>
            </w:r>
          </w:p>
          <w:p w14:paraId="6BFE8A70" w14:textId="77777777" w:rsidR="00D47FEC" w:rsidRPr="00D47FEC" w:rsidRDefault="00D47FEC" w:rsidP="00D47FEC">
            <w:pPr>
              <w:spacing w:line="360" w:lineRule="auto"/>
              <w:rPr>
                <w:rFonts w:ascii="宋体" w:hAnsi="宋体"/>
                <w:color w:val="000000" w:themeColor="text1"/>
                <w:szCs w:val="21"/>
              </w:rPr>
            </w:pPr>
            <w:r w:rsidRPr="00D47FEC">
              <w:rPr>
                <w:rFonts w:ascii="宋体" w:hAnsi="宋体" w:hint="eastAsia"/>
                <w:color w:val="000000" w:themeColor="text1"/>
                <w:szCs w:val="21"/>
              </w:rPr>
              <w:t>差（1分）：针对本工程如在雨季施工的施工工艺和施工方法，阐述不清晰，提出本工程雨季施工的方法不合理、可行性较差、不符合项目实际需求。</w:t>
            </w:r>
          </w:p>
          <w:p w14:paraId="1EDC4326" w14:textId="1F11DB02" w:rsidR="00D47FEC" w:rsidRDefault="00D47FEC" w:rsidP="00D47FEC">
            <w:pPr>
              <w:spacing w:line="360" w:lineRule="auto"/>
              <w:rPr>
                <w:rFonts w:ascii="宋体" w:hAnsi="宋体"/>
                <w:color w:val="000000" w:themeColor="text1"/>
                <w:szCs w:val="21"/>
              </w:rPr>
            </w:pPr>
            <w:r w:rsidRPr="00D47FEC">
              <w:rPr>
                <w:rFonts w:ascii="宋体" w:hAnsi="宋体" w:hint="eastAsia"/>
                <w:color w:val="000000" w:themeColor="text1"/>
                <w:szCs w:val="21"/>
              </w:rPr>
              <w:t>注：不提供不得分。</w:t>
            </w:r>
          </w:p>
        </w:tc>
      </w:tr>
      <w:tr w:rsidR="00584E7A" w14:paraId="746883B0" w14:textId="77777777" w:rsidTr="00D01894">
        <w:trPr>
          <w:trHeight w:val="567"/>
          <w:jc w:val="center"/>
        </w:trPr>
        <w:tc>
          <w:tcPr>
            <w:tcW w:w="636" w:type="dxa"/>
            <w:vAlign w:val="center"/>
          </w:tcPr>
          <w:p w14:paraId="53E6C4BB" w14:textId="77777777" w:rsidR="00584E7A" w:rsidRDefault="00323FD6">
            <w:pPr>
              <w:spacing w:line="360" w:lineRule="auto"/>
              <w:jc w:val="center"/>
              <w:rPr>
                <w:rFonts w:ascii="宋体" w:hAnsi="宋体"/>
                <w:b/>
                <w:color w:val="000000" w:themeColor="text1"/>
                <w:szCs w:val="21"/>
              </w:rPr>
            </w:pPr>
            <w:bookmarkStart w:id="28" w:name="_Hlk195532109"/>
            <w:r>
              <w:rPr>
                <w:rFonts w:ascii="宋体" w:hAnsi="宋体" w:hint="eastAsia"/>
                <w:b/>
                <w:color w:val="000000" w:themeColor="text1"/>
                <w:szCs w:val="21"/>
              </w:rPr>
              <w:t>3</w:t>
            </w:r>
          </w:p>
        </w:tc>
        <w:tc>
          <w:tcPr>
            <w:tcW w:w="1060" w:type="dxa"/>
            <w:vAlign w:val="center"/>
          </w:tcPr>
          <w:p w14:paraId="57160B4E" w14:textId="5A4841BF" w:rsidR="00584E7A" w:rsidRDefault="00323FD6" w:rsidP="00504C90">
            <w:pPr>
              <w:spacing w:line="360" w:lineRule="auto"/>
              <w:jc w:val="left"/>
              <w:rPr>
                <w:rFonts w:ascii="宋体" w:hAnsi="宋体"/>
                <w:b/>
                <w:color w:val="000000" w:themeColor="text1"/>
                <w:szCs w:val="21"/>
              </w:rPr>
            </w:pPr>
            <w:r>
              <w:rPr>
                <w:rFonts w:ascii="宋体" w:hAnsi="宋体" w:hint="eastAsia"/>
                <w:b/>
                <w:color w:val="000000" w:themeColor="text1"/>
                <w:szCs w:val="21"/>
              </w:rPr>
              <w:t>商务分（</w:t>
            </w:r>
            <w:r w:rsidR="00AC4BD9">
              <w:rPr>
                <w:rFonts w:ascii="宋体" w:hAnsi="宋体" w:hint="eastAsia"/>
                <w:b/>
                <w:color w:val="000000" w:themeColor="text1"/>
                <w:szCs w:val="21"/>
              </w:rPr>
              <w:t>1</w:t>
            </w:r>
            <w:r>
              <w:rPr>
                <w:rFonts w:ascii="宋体" w:hAnsi="宋体" w:hint="eastAsia"/>
                <w:b/>
                <w:color w:val="000000" w:themeColor="text1"/>
                <w:szCs w:val="21"/>
              </w:rPr>
              <w:t>5分）</w:t>
            </w:r>
          </w:p>
        </w:tc>
        <w:tc>
          <w:tcPr>
            <w:tcW w:w="7648" w:type="dxa"/>
            <w:vAlign w:val="center"/>
          </w:tcPr>
          <w:p w14:paraId="03BC9338"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评审标准（商务分中未提供相应资料的，该部分分值不得分）</w:t>
            </w:r>
          </w:p>
        </w:tc>
      </w:tr>
      <w:tr w:rsidR="00584E7A" w14:paraId="1B8CBC05" w14:textId="77777777" w:rsidTr="00D01894">
        <w:trPr>
          <w:trHeight w:val="567"/>
          <w:jc w:val="center"/>
        </w:trPr>
        <w:tc>
          <w:tcPr>
            <w:tcW w:w="636" w:type="dxa"/>
            <w:vAlign w:val="center"/>
          </w:tcPr>
          <w:p w14:paraId="3F3F1C73" w14:textId="1DE2BE05" w:rsidR="00584E7A" w:rsidRDefault="00323FD6" w:rsidP="00146E1A">
            <w:pPr>
              <w:spacing w:line="360" w:lineRule="auto"/>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w:t>
            </w:r>
            <w:r w:rsidR="00146E1A">
              <w:rPr>
                <w:rFonts w:ascii="宋体" w:hAnsi="宋体"/>
                <w:color w:val="000000" w:themeColor="text1"/>
                <w:szCs w:val="21"/>
              </w:rPr>
              <w:t>1</w:t>
            </w:r>
          </w:p>
        </w:tc>
        <w:tc>
          <w:tcPr>
            <w:tcW w:w="1060" w:type="dxa"/>
            <w:vAlign w:val="center"/>
          </w:tcPr>
          <w:p w14:paraId="73333301" w14:textId="210F352C" w:rsidR="00584E7A" w:rsidRDefault="00323FD6" w:rsidP="00504C90">
            <w:pPr>
              <w:spacing w:line="360" w:lineRule="auto"/>
              <w:jc w:val="left"/>
              <w:rPr>
                <w:rFonts w:ascii="宋体" w:hAnsi="宋体"/>
                <w:color w:val="000000" w:themeColor="text1"/>
                <w:szCs w:val="21"/>
              </w:rPr>
            </w:pPr>
            <w:r>
              <w:rPr>
                <w:rFonts w:ascii="宋体" w:hAnsi="宋体" w:hint="eastAsia"/>
                <w:color w:val="000000" w:themeColor="text1"/>
                <w:szCs w:val="21"/>
              </w:rPr>
              <w:t>企业业绩（</w:t>
            </w:r>
            <w:r w:rsidR="00AC4BD9">
              <w:rPr>
                <w:rFonts w:ascii="宋体" w:hAnsi="宋体" w:hint="eastAsia"/>
                <w:color w:val="000000" w:themeColor="text1"/>
                <w:szCs w:val="21"/>
              </w:rPr>
              <w:t>1</w:t>
            </w:r>
            <w:r w:rsidR="00504C90">
              <w:rPr>
                <w:rFonts w:ascii="宋体" w:hAnsi="宋体"/>
                <w:color w:val="000000" w:themeColor="text1"/>
                <w:szCs w:val="21"/>
              </w:rPr>
              <w:t>5</w:t>
            </w:r>
            <w:r>
              <w:rPr>
                <w:rFonts w:ascii="宋体" w:hAnsi="宋体" w:hint="eastAsia"/>
                <w:color w:val="000000" w:themeColor="text1"/>
                <w:szCs w:val="21"/>
              </w:rPr>
              <w:t>分）</w:t>
            </w:r>
          </w:p>
        </w:tc>
        <w:tc>
          <w:tcPr>
            <w:tcW w:w="7648" w:type="dxa"/>
            <w:vAlign w:val="center"/>
          </w:tcPr>
          <w:p w14:paraId="2D235B53" w14:textId="20C15E7A" w:rsidR="00146E1A" w:rsidRPr="00146E1A" w:rsidRDefault="00146E1A" w:rsidP="00146E1A">
            <w:pPr>
              <w:spacing w:line="360" w:lineRule="auto"/>
              <w:jc w:val="left"/>
              <w:rPr>
                <w:rFonts w:ascii="宋体" w:hAnsi="宋体"/>
                <w:color w:val="000000" w:themeColor="text1"/>
                <w:szCs w:val="21"/>
              </w:rPr>
            </w:pPr>
            <w:r w:rsidRPr="00146E1A">
              <w:rPr>
                <w:rFonts w:ascii="宋体" w:hAnsi="宋体" w:hint="eastAsia"/>
                <w:color w:val="000000" w:themeColor="text1"/>
                <w:szCs w:val="21"/>
              </w:rPr>
              <w:t>供应商2022年5月1日以来承建过类似的房屋修缮工程项目的，每有一个得1</w:t>
            </w:r>
            <w:r w:rsidR="00AC4BD9">
              <w:rPr>
                <w:rFonts w:ascii="宋体" w:hAnsi="宋体"/>
                <w:color w:val="000000" w:themeColor="text1"/>
                <w:szCs w:val="21"/>
              </w:rPr>
              <w:t>.5</w:t>
            </w:r>
            <w:r w:rsidRPr="00146E1A">
              <w:rPr>
                <w:rFonts w:ascii="宋体" w:hAnsi="宋体" w:hint="eastAsia"/>
                <w:color w:val="000000" w:themeColor="text1"/>
                <w:szCs w:val="21"/>
              </w:rPr>
              <w:t>分，此项满分</w:t>
            </w:r>
            <w:r w:rsidR="00AC4BD9">
              <w:rPr>
                <w:rFonts w:ascii="宋体" w:hAnsi="宋体" w:hint="eastAsia"/>
                <w:color w:val="000000" w:themeColor="text1"/>
                <w:szCs w:val="21"/>
              </w:rPr>
              <w:t>1</w:t>
            </w:r>
            <w:r w:rsidRPr="00146E1A">
              <w:rPr>
                <w:rFonts w:ascii="宋体" w:hAnsi="宋体" w:hint="eastAsia"/>
                <w:color w:val="000000" w:themeColor="text1"/>
                <w:szCs w:val="21"/>
              </w:rPr>
              <w:t>5分。</w:t>
            </w:r>
          </w:p>
          <w:p w14:paraId="2BC40F53" w14:textId="17AE3E66" w:rsidR="00584E7A" w:rsidRDefault="00146E1A">
            <w:pPr>
              <w:spacing w:line="360" w:lineRule="auto"/>
              <w:jc w:val="left"/>
              <w:rPr>
                <w:rFonts w:ascii="宋体" w:hAnsi="宋体"/>
                <w:color w:val="000000" w:themeColor="text1"/>
                <w:szCs w:val="21"/>
              </w:rPr>
            </w:pPr>
            <w:r w:rsidRPr="00146E1A">
              <w:rPr>
                <w:rFonts w:ascii="宋体" w:hAnsi="宋体" w:hint="eastAsia"/>
                <w:color w:val="000000" w:themeColor="text1"/>
                <w:szCs w:val="21"/>
              </w:rPr>
              <w:t>注：响应文件中提供中标（成交）通知书或合同协议书或竣工验收报告复印件并加盖供应商单位电子公章，供应商提供虚假材料谋取成交的，取消成交资格，并依法承担相应责任。不提供或不按以上要求提供的不予以计分。</w:t>
            </w:r>
          </w:p>
        </w:tc>
      </w:tr>
      <w:bookmarkEnd w:id="28"/>
      <w:tr w:rsidR="00584E7A" w14:paraId="3CCB15BA" w14:textId="77777777">
        <w:trPr>
          <w:trHeight w:val="567"/>
          <w:jc w:val="center"/>
        </w:trPr>
        <w:tc>
          <w:tcPr>
            <w:tcW w:w="9344" w:type="dxa"/>
            <w:gridSpan w:val="3"/>
            <w:vAlign w:val="center"/>
          </w:tcPr>
          <w:p w14:paraId="0115CFA1"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总得分</w:t>
            </w:r>
            <w:r>
              <w:rPr>
                <w:rFonts w:ascii="宋体" w:hAnsi="宋体"/>
                <w:b/>
                <w:color w:val="000000" w:themeColor="text1"/>
                <w:szCs w:val="21"/>
              </w:rPr>
              <w:t>100分＝1＋2+3项得分</w:t>
            </w:r>
          </w:p>
        </w:tc>
      </w:tr>
    </w:tbl>
    <w:p w14:paraId="6A2219AD" w14:textId="77777777" w:rsidR="00584E7A" w:rsidRDefault="00584E7A">
      <w:pPr>
        <w:spacing w:line="360" w:lineRule="auto"/>
        <w:ind w:firstLineChars="200" w:firstLine="420"/>
        <w:rPr>
          <w:rFonts w:ascii="宋体" w:eastAsia="宋体" w:hAnsi="宋体"/>
          <w:color w:val="000000" w:themeColor="text1"/>
          <w:szCs w:val="21"/>
        </w:rPr>
      </w:pPr>
    </w:p>
    <w:p w14:paraId="56D9E7BB" w14:textId="77777777" w:rsidR="00584E7A" w:rsidRDefault="00584E7A">
      <w:pPr>
        <w:pStyle w:val="1"/>
        <w:jc w:val="center"/>
        <w:rPr>
          <w:rFonts w:ascii="宋体" w:eastAsia="宋体" w:hAnsi="宋体"/>
          <w:color w:val="000000" w:themeColor="text1"/>
        </w:rPr>
        <w:sectPr w:rsidR="00584E7A">
          <w:pgSz w:w="11906" w:h="16838"/>
          <w:pgMar w:top="1440" w:right="1134" w:bottom="1440" w:left="1418" w:header="851" w:footer="992" w:gutter="0"/>
          <w:cols w:space="425"/>
          <w:docGrid w:type="lines" w:linePitch="312"/>
        </w:sectPr>
      </w:pPr>
    </w:p>
    <w:p w14:paraId="009BDA96" w14:textId="77777777" w:rsidR="00584E7A" w:rsidRDefault="00323FD6">
      <w:pPr>
        <w:pStyle w:val="1"/>
        <w:jc w:val="center"/>
        <w:rPr>
          <w:rFonts w:ascii="宋体" w:eastAsia="宋体" w:hAnsi="宋体"/>
          <w:color w:val="000000" w:themeColor="text1"/>
        </w:rPr>
      </w:pPr>
      <w:bookmarkStart w:id="29" w:name="_Toc197530115"/>
      <w:r>
        <w:rPr>
          <w:rFonts w:ascii="宋体" w:eastAsia="宋体" w:hAnsi="宋体" w:hint="eastAsia"/>
          <w:color w:val="000000" w:themeColor="text1"/>
        </w:rPr>
        <w:lastRenderedPageBreak/>
        <w:t>第五</w:t>
      </w:r>
      <w:r>
        <w:rPr>
          <w:rFonts w:ascii="宋体" w:eastAsia="宋体" w:hAnsi="宋体" w:hint="eastAsia"/>
          <w:color w:val="000000" w:themeColor="text1"/>
          <w:spacing w:val="100"/>
        </w:rPr>
        <w:t>章</w:t>
      </w:r>
      <w:r>
        <w:rPr>
          <w:rFonts w:ascii="宋体" w:eastAsia="宋体" w:hAnsi="宋体" w:hint="eastAsia"/>
          <w:color w:val="000000" w:themeColor="text1"/>
        </w:rPr>
        <w:t>工程量清单、招标控制价及图纸</w:t>
      </w:r>
      <w:bookmarkEnd w:id="29"/>
    </w:p>
    <w:p w14:paraId="761D6450" w14:textId="77777777" w:rsidR="00584E7A" w:rsidRDefault="00323FD6">
      <w:pPr>
        <w:spacing w:line="360" w:lineRule="auto"/>
        <w:ind w:firstLineChars="200" w:firstLine="420"/>
        <w:rPr>
          <w:rFonts w:ascii="宋体" w:eastAsia="宋体" w:hAnsi="宋体"/>
          <w:color w:val="000000" w:themeColor="text1"/>
          <w:szCs w:val="21"/>
        </w:rPr>
      </w:pPr>
      <w:bookmarkStart w:id="30" w:name="OLE_LINK65"/>
      <w:bookmarkStart w:id="31" w:name="OLE_LINK59"/>
      <w:r>
        <w:rPr>
          <w:rFonts w:ascii="宋体" w:eastAsia="宋体" w:hAnsi="宋体" w:hint="eastAsia"/>
          <w:color w:val="000000" w:themeColor="text1"/>
          <w:szCs w:val="21"/>
        </w:rPr>
        <w:t>1.工程量清单编制说明</w:t>
      </w:r>
    </w:p>
    <w:p w14:paraId="609E374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本工程量清单依据《建设工程工程量清单计价规范（GB50500-2013）广西实施细则》（以下简称“《计价规范》”）、《工程量清单计算规范（GB50854～50862-2013）》及广西实施细则（修订本）（以下简称“《计算规范》”）、《关于建筑业实施营业税改征增值税后广西壮族自治区建设工程计价依据调整的通知》（桂建标〔2016〕17号）、磋商文件、施工图等编制。计算规范中没有的清单项目，应在本章第1.4款约定。</w:t>
      </w:r>
    </w:p>
    <w:p w14:paraId="30BB07C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1.2工程量清单应与供应商须知、合同协议条款、合同的通用条款、合同专用条款、技术规范及图纸等文件一起结合使用。</w:t>
      </w:r>
    </w:p>
    <w:p w14:paraId="1226B34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1.3工程量清单是磋商文件的组成部分，是工程量清单计价的基础，作为编制最高限价、竞争性磋商报价、计算或调整工程量、索赔等的依据之一。</w:t>
      </w:r>
    </w:p>
    <w:p w14:paraId="71B8EEB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1.4补充清单项目的特征、计量单位、工程量计算规则及工作内容说明如下：无。</w:t>
      </w:r>
    </w:p>
    <w:p w14:paraId="5EAB556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1.5《允许调整主要材料和工程设备一览表》（表-22，表格编号为计价规范相应表格编号，下同）作为项目实施过程中材料和设备价格风险调整依据。</w:t>
      </w:r>
    </w:p>
    <w:p w14:paraId="6DF7FF6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1.6本工程暂列金额：共元（人民币）作为合同签订时尚未确定或者不可预见但施工中可能发生的费用。</w:t>
      </w:r>
    </w:p>
    <w:p w14:paraId="5E0DC19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1.7本工程发包人提供的材料和设备详见《发包人提供的主要材料和工程设备一览表》（表-21）。</w:t>
      </w:r>
    </w:p>
    <w:p w14:paraId="50C9DB6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1.8本工程部分材料和设备在招标时作为暂估价计列，结算按实调整，具体内容详见《材料（工程设备）暂估单价及调整表》（表12-2）。</w:t>
      </w:r>
    </w:p>
    <w:p w14:paraId="6AF22AA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1.9招标时暂估专业工程的价款属于暂估价，结算按实调整，具体内容详见《专业工程暂估价及结算价表》（表12-3）。</w:t>
      </w:r>
    </w:p>
    <w:p w14:paraId="675AF94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1.10本工程量清单编码处标注“*”号的清单项目作为主要清单项目，需要供应商提供《主要清单项目工料机分析表》（表-10）。</w:t>
      </w:r>
    </w:p>
    <w:p w14:paraId="281AAE1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1.11其它需要说明的问题：无。</w:t>
      </w:r>
    </w:p>
    <w:p w14:paraId="2295FEF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1.12工程量清单与磋商文件同时发布。一般计税法建设工程的工程量清单表格按《关于建筑业实施营业税改征增值税后广西壮族自治区建设工程计价依据调整的通知》（桂建标〔2016〕17号）附件“增值税一般计税方法工程计价表”要求提供；简易计税法建设工程按照《计价规范》要求的表格提供，但规费和税费要按照《关于建筑业实施营业税改征增值税后广西壮族自治区建设工程计价依据调整的</w:t>
      </w:r>
      <w:r>
        <w:rPr>
          <w:rFonts w:ascii="宋体" w:eastAsia="宋体" w:hAnsi="宋体" w:hint="eastAsia"/>
          <w:color w:val="000000" w:themeColor="text1"/>
          <w:szCs w:val="21"/>
        </w:rPr>
        <w:lastRenderedPageBreak/>
        <w:t>通知》（桂建标〔2016〕17号）要求调整，具体包括：</w:t>
      </w:r>
    </w:p>
    <w:p w14:paraId="6F62928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1.1招标工程量清单（封-1）</w:t>
      </w:r>
    </w:p>
    <w:p w14:paraId="339B641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1.2招标工程量清单（封扉-1）</w:t>
      </w:r>
    </w:p>
    <w:p w14:paraId="6B5B785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1.3总说明（表-01）</w:t>
      </w:r>
    </w:p>
    <w:p w14:paraId="2F2434A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1.4建设项目投标报价汇总表（表-02）</w:t>
      </w:r>
    </w:p>
    <w:p w14:paraId="1B04307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1.5单项工程投标报价汇总表（表-03）</w:t>
      </w:r>
    </w:p>
    <w:p w14:paraId="0AC3807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1.6单位工程投标报价汇总表（表-04）</w:t>
      </w:r>
    </w:p>
    <w:p w14:paraId="092378F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1.7分部分项工程和单价措施项目清单与计价表（表-08）</w:t>
      </w:r>
    </w:p>
    <w:p w14:paraId="30E5917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1.8总价措施项目清单与计价表（表-11）</w:t>
      </w:r>
    </w:p>
    <w:p w14:paraId="720AA9B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1.9其他项目清单与计价汇总表（表-12）</w:t>
      </w:r>
    </w:p>
    <w:p w14:paraId="1E1CEA3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1.10暂列金额明细表（表12-1）</w:t>
      </w:r>
    </w:p>
    <w:p w14:paraId="5652A7E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1.11材料（工程设备）暂估单价及调整表（表12-2）</w:t>
      </w:r>
    </w:p>
    <w:p w14:paraId="3BFF69C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1.12专业工程暂估价及结算价表（表12-3）</w:t>
      </w:r>
    </w:p>
    <w:p w14:paraId="50891D7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1.13计日工表（表12-4）</w:t>
      </w:r>
    </w:p>
    <w:p w14:paraId="373BCD2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1.14总承包服务费计价表（表12-5）</w:t>
      </w:r>
    </w:p>
    <w:p w14:paraId="0C39F4C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1.15税前项目清单与计价表（表-14）</w:t>
      </w:r>
    </w:p>
    <w:p w14:paraId="266F9B0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1.16规费、增值税计价表（表-15）</w:t>
      </w:r>
    </w:p>
    <w:p w14:paraId="229B529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1.17发包人提供主要材料和工程设备一览表（表-21）</w:t>
      </w:r>
    </w:p>
    <w:p w14:paraId="3BBCCFD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1.18允许调整主要材料和工程设备一览表（适用于造价信息差额调整法）（表-22）</w:t>
      </w:r>
    </w:p>
    <w:p w14:paraId="557E222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1.19允许调整主要材料和工程设备一览表（适用于价格指数差额调整法）（表-23）</w:t>
      </w:r>
    </w:p>
    <w:p w14:paraId="62F2059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1.20本工程材料和工程设备一览表（表-24）</w:t>
      </w:r>
    </w:p>
    <w:p w14:paraId="79CD6B9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如本工程在合同中约定采用造价信息价差调整法，1.18允许调整主要材料和工程设备一览表（适用于造价信息差额调整法）（表-22）载明的主要材料和工程设备为本工程允许调整材料和工程设备，工程量清单必须提供该表格，并应载明允许调整材料和工程设备名称型号规格、单位、风险系数、基准单价等内容，且不能提供空白表。</w:t>
      </w:r>
    </w:p>
    <w:p w14:paraId="58A6463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以下表格视工程实际需要选用，如该工程不发生如下表格相关项目和费用，所编制工程量清单则不需列入相应表格：</w:t>
      </w:r>
    </w:p>
    <w:p w14:paraId="7DE19B0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①建设项目投标报价汇总表（表-02）</w:t>
      </w:r>
    </w:p>
    <w:p w14:paraId="53063C7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②暂列金额明细表（表12-1）</w:t>
      </w:r>
    </w:p>
    <w:p w14:paraId="314A1C5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③材料（工程设备）暂估单价及调整表（表12-2）</w:t>
      </w:r>
    </w:p>
    <w:p w14:paraId="032ED6A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④专业工程暂估价表（表12-3）</w:t>
      </w:r>
    </w:p>
    <w:p w14:paraId="36EEA23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⑤计日工表（表12-4）</w:t>
      </w:r>
    </w:p>
    <w:p w14:paraId="7BD1B2A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⑥总承包服务费计价表（表12-5）</w:t>
      </w:r>
    </w:p>
    <w:p w14:paraId="36BFBAF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⑦税前项目清单与计价表（表-14）</w:t>
      </w:r>
    </w:p>
    <w:p w14:paraId="74753B5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⑧允许调整主要材料和工程设备一览表（适用于价格指数差额调整法）（表-23）</w:t>
      </w:r>
    </w:p>
    <w:p w14:paraId="5073A5F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2.最高限价编制说明</w:t>
      </w:r>
    </w:p>
    <w:p w14:paraId="7FB2074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2.1最高限价编制依据：</w:t>
      </w:r>
    </w:p>
    <w:p w14:paraId="6BCD60B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（1）《计价规范》及《计算规范》、《关于建筑业实施营业税改征增值税后广西壮族自治区建设工程计价依据调整的通知》（桂建标〔2016〕17号）等；</w:t>
      </w:r>
    </w:p>
    <w:p w14:paraId="4104427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（2）自治区住房城乡建设行政主管部门颁发的计价定额及有关规定：</w:t>
      </w:r>
    </w:p>
    <w:p w14:paraId="5B77B8E8" w14:textId="57EBF5CB"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1）《建设工程工程量清单计价规范》（GB50500-</w:t>
      </w:r>
      <w:r w:rsidR="002C7544">
        <w:rPr>
          <w:rFonts w:ascii="宋体" w:eastAsia="宋体" w:hAnsi="宋体"/>
          <w:color w:val="000000" w:themeColor="text1"/>
          <w:szCs w:val="21"/>
        </w:rPr>
        <w:t>2013</w:t>
      </w:r>
      <w:r>
        <w:rPr>
          <w:rFonts w:ascii="宋体" w:eastAsia="宋体" w:hAnsi="宋体" w:hint="eastAsia"/>
          <w:color w:val="000000" w:themeColor="text1"/>
          <w:szCs w:val="21"/>
        </w:rPr>
        <w:t>）；</w:t>
      </w:r>
    </w:p>
    <w:p w14:paraId="1AFD940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2）《&lt;建设工程工程量清单计价规范》（GB50500-2013）&gt;广西壮族自治区实施细则》；</w:t>
      </w:r>
    </w:p>
    <w:p w14:paraId="0D24415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3）《建设工程工程量计算规范》（GB50854～50862-2013）；</w:t>
      </w:r>
    </w:p>
    <w:p w14:paraId="42EB389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4）《建设工程工程量计算规范（GB50854～50862-2013）广西壮族自治区实施细则（修订本）》；</w:t>
      </w:r>
    </w:p>
    <w:p w14:paraId="54E6C31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5）2024年《广西壮族自治区建筑装饰装修工程消耗量定额》；</w:t>
      </w:r>
    </w:p>
    <w:p w14:paraId="33D7E33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6）2024年《广西壮族自治区建筑拆除工程消耗量定额》；</w:t>
      </w:r>
    </w:p>
    <w:p w14:paraId="7C355B5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7）2023年《广西壮族自治区安装工程消耗量定额》；</w:t>
      </w:r>
    </w:p>
    <w:p w14:paraId="4006CBA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8）2013年《广西壮族自治区安装拆除工程消耗量定额》及其配套费用定额。</w:t>
      </w:r>
    </w:p>
    <w:p w14:paraId="25FF3EE7" w14:textId="605F9786"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color w:val="000000" w:themeColor="text1"/>
          <w:szCs w:val="21"/>
        </w:rPr>
        <w:t>9</w:t>
      </w:r>
      <w:r>
        <w:rPr>
          <w:rFonts w:ascii="宋体" w:eastAsia="宋体" w:hAnsi="宋体" w:hint="eastAsia"/>
          <w:color w:val="000000" w:themeColor="text1"/>
          <w:szCs w:val="21"/>
        </w:rPr>
        <w:t>）2016年《广西壮族自治区建设工程费用定额》；</w:t>
      </w:r>
    </w:p>
    <w:p w14:paraId="4C1CF344" w14:textId="4E44DDF9"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color w:val="000000" w:themeColor="text1"/>
          <w:szCs w:val="21"/>
        </w:rPr>
        <w:t>10</w:t>
      </w:r>
      <w:r>
        <w:rPr>
          <w:rFonts w:ascii="宋体" w:eastAsia="宋体" w:hAnsi="宋体" w:hint="eastAsia"/>
          <w:color w:val="000000" w:themeColor="text1"/>
          <w:szCs w:val="21"/>
        </w:rPr>
        <w:t>）2018年《广西壮族自治区工程建设其他费用定额》；</w:t>
      </w:r>
    </w:p>
    <w:p w14:paraId="0DAD5F42" w14:textId="1EEFE374"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1</w:t>
      </w:r>
      <w:r>
        <w:rPr>
          <w:rFonts w:ascii="宋体" w:eastAsia="宋体" w:hAnsi="宋体" w:hint="eastAsia"/>
          <w:color w:val="000000" w:themeColor="text1"/>
          <w:szCs w:val="21"/>
        </w:rPr>
        <w:t>《自治区住房城乡建设厅关于建筑业实施营业税改征增值税后广西壮族自治区建设工程计价依据调整的通知》（桂建标[2016]17号文）；</w:t>
      </w:r>
    </w:p>
    <w:p w14:paraId="4F2C1B80" w14:textId="73F59A8D"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2</w:t>
      </w:r>
      <w:r>
        <w:rPr>
          <w:rFonts w:ascii="宋体" w:eastAsia="宋体" w:hAnsi="宋体" w:hint="eastAsia"/>
          <w:color w:val="000000" w:themeColor="text1"/>
          <w:szCs w:val="21"/>
        </w:rPr>
        <w:t>）《自治区住房城乡建设厅关于调整建设工程计价增值税税率的通知》（桂建标[2019]12号文）；</w:t>
      </w:r>
    </w:p>
    <w:p w14:paraId="6A27E400" w14:textId="30370304"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3</w:t>
      </w:r>
      <w:r>
        <w:rPr>
          <w:rFonts w:ascii="宋体" w:eastAsia="宋体" w:hAnsi="宋体" w:hint="eastAsia"/>
          <w:color w:val="000000" w:themeColor="text1"/>
          <w:szCs w:val="21"/>
        </w:rPr>
        <w:t>）《自治区住房城乡建设厅关于调整建设工程定额人工费及有关费率的通知》（桂建标[2023]7号）；</w:t>
      </w:r>
    </w:p>
    <w:p w14:paraId="3E97ED7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4）</w:t>
      </w:r>
      <w:r>
        <w:rPr>
          <w:rFonts w:ascii="宋体" w:eastAsia="宋体" w:hAnsi="宋体" w:hint="eastAsia"/>
          <w:color w:val="000000" w:themeColor="text1"/>
          <w:szCs w:val="21"/>
        </w:rPr>
        <w:t>《自治区住房城乡建设厅关于印发广西壮族自治区房屋建筑和市政基础设施工程安装生产责任保险计价规定的通知》（桂建发〔2023〕6号）；</w:t>
      </w:r>
    </w:p>
    <w:p w14:paraId="1762C06D" w14:textId="497B8A9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5</w:t>
      </w:r>
      <w:r>
        <w:rPr>
          <w:rFonts w:ascii="宋体" w:eastAsia="宋体" w:hAnsi="宋体" w:hint="eastAsia"/>
          <w:color w:val="000000" w:themeColor="text1"/>
          <w:szCs w:val="21"/>
        </w:rPr>
        <w:t>）现行相关的标准、规范、技术资料；</w:t>
      </w:r>
    </w:p>
    <w:p w14:paraId="427CC2B4" w14:textId="2380B06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6</w:t>
      </w:r>
      <w:r>
        <w:rPr>
          <w:rFonts w:ascii="宋体" w:eastAsia="宋体" w:hAnsi="宋体" w:hint="eastAsia"/>
          <w:color w:val="000000" w:themeColor="text1"/>
          <w:szCs w:val="21"/>
        </w:rPr>
        <w:t>）本工程施工图纸。</w:t>
      </w:r>
    </w:p>
    <w:p w14:paraId="47465A9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（3）建设工程设计文件及相关资料：详见施工图纸。</w:t>
      </w:r>
    </w:p>
    <w:p w14:paraId="710D4B1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（4）本工程磋商文件及工程量清单；</w:t>
      </w:r>
    </w:p>
    <w:p w14:paraId="26065FB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（5）与建设项目相关的标准、规范、技术资料；</w:t>
      </w:r>
    </w:p>
    <w:p w14:paraId="5D9399E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（6）施工现场情况、工程特点及常规施工方案；</w:t>
      </w:r>
    </w:p>
    <w:p w14:paraId="0284B86C" w14:textId="6437C06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（7）材料价格信息：材料价格按《南宁建设工程造价信息》202</w:t>
      </w:r>
      <w:r>
        <w:rPr>
          <w:rFonts w:ascii="宋体" w:eastAsia="宋体" w:hAnsi="宋体"/>
          <w:color w:val="000000" w:themeColor="text1"/>
          <w:szCs w:val="21"/>
        </w:rPr>
        <w:t>5</w:t>
      </w:r>
      <w:r>
        <w:rPr>
          <w:rFonts w:ascii="宋体" w:eastAsia="宋体" w:hAnsi="宋体" w:hint="eastAsia"/>
          <w:color w:val="000000" w:themeColor="text1"/>
          <w:szCs w:val="21"/>
        </w:rPr>
        <w:t>第</w:t>
      </w:r>
      <w:r>
        <w:rPr>
          <w:rFonts w:ascii="宋体" w:eastAsia="宋体" w:hAnsi="宋体"/>
          <w:color w:val="000000" w:themeColor="text1"/>
          <w:szCs w:val="21"/>
        </w:rPr>
        <w:t>2</w:t>
      </w:r>
      <w:r>
        <w:rPr>
          <w:rFonts w:ascii="宋体" w:eastAsia="宋体" w:hAnsi="宋体" w:hint="eastAsia"/>
          <w:color w:val="000000" w:themeColor="text1"/>
          <w:szCs w:val="21"/>
        </w:rPr>
        <w:t>期（下半月刊）计取，南宁市没有发布价格信息的材料参考其它市信息价或市场询价。</w:t>
      </w:r>
    </w:p>
    <w:p w14:paraId="38A3B7D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2.2分部分项及单价措施项目综合单价应包括磋商文件中采购人要求供应商所承担的风险内容及其范围（幅度）产生的风险费用。</w:t>
      </w:r>
    </w:p>
    <w:p w14:paraId="7BD16EB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2.3总价措施项目应根据拟定的磋商文件和常规施工方案按《计价规范》和《计算规范》规定编制。</w:t>
      </w:r>
    </w:p>
    <w:p w14:paraId="2C90E2E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2.4其他项目费应按下列规定报价：</w:t>
      </w:r>
    </w:p>
    <w:p w14:paraId="4D5EA1E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（1）暂列金额应按工程量清单中列出的金额填写；</w:t>
      </w:r>
    </w:p>
    <w:p w14:paraId="4275BB7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（2）材料、工程设备暂估价应按工程量清单中列出的单价计入综合单价；</w:t>
      </w:r>
    </w:p>
    <w:p w14:paraId="39A48B1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（3）专业工程暂估价应按工程量清单中列出的金额填写，安全生产责任保险费暂估价应按工程量清单中列出的金额填写；</w:t>
      </w:r>
    </w:p>
    <w:p w14:paraId="787884D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（4）计日工应按工程量清单中列出的项目和数量，根据工程特点和有关计价依据确定的综合单价计算；</w:t>
      </w:r>
    </w:p>
    <w:p w14:paraId="4896F50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2.5规费和增值税应按规定确定，作为不可竞争费用。</w:t>
      </w:r>
    </w:p>
    <w:p w14:paraId="6243C2E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2.6其它需要说明的问题：无。</w:t>
      </w:r>
    </w:p>
    <w:p w14:paraId="5C99B159" w14:textId="77777777" w:rsidR="00584E7A" w:rsidRDefault="00323FD6">
      <w:pPr>
        <w:spacing w:line="360" w:lineRule="auto"/>
        <w:ind w:firstLineChars="200" w:firstLine="420"/>
        <w:rPr>
          <w:rFonts w:ascii="宋体" w:eastAsia="宋体" w:hAnsi="宋体"/>
          <w:b/>
          <w:color w:val="000000" w:themeColor="text1"/>
          <w:szCs w:val="21"/>
        </w:rPr>
      </w:pPr>
      <w:r>
        <w:rPr>
          <w:rFonts w:ascii="宋体" w:eastAsia="宋体" w:hAnsi="宋体" w:hint="eastAsia"/>
          <w:color w:val="000000" w:themeColor="text1"/>
          <w:szCs w:val="21"/>
        </w:rPr>
        <w:t>3.最高限价和图纸（另册）</w:t>
      </w:r>
      <w:bookmarkEnd w:id="30"/>
      <w:bookmarkEnd w:id="31"/>
    </w:p>
    <w:p w14:paraId="0F358677"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1374429F" w14:textId="77777777" w:rsidR="00584E7A" w:rsidRDefault="00323FD6">
      <w:pPr>
        <w:pStyle w:val="1"/>
        <w:jc w:val="center"/>
        <w:rPr>
          <w:rFonts w:ascii="宋体" w:eastAsia="宋体" w:hAnsi="宋体"/>
          <w:color w:val="000000" w:themeColor="text1"/>
        </w:rPr>
      </w:pPr>
      <w:bookmarkStart w:id="32" w:name="_Toc197530116"/>
      <w:r>
        <w:rPr>
          <w:rFonts w:ascii="宋体" w:eastAsia="宋体" w:hAnsi="宋体" w:hint="eastAsia"/>
          <w:color w:val="000000" w:themeColor="text1"/>
        </w:rPr>
        <w:lastRenderedPageBreak/>
        <w:t>第六</w:t>
      </w:r>
      <w:r>
        <w:rPr>
          <w:rFonts w:ascii="宋体" w:eastAsia="宋体" w:hAnsi="宋体" w:hint="eastAsia"/>
          <w:color w:val="000000" w:themeColor="text1"/>
          <w:spacing w:val="100"/>
        </w:rPr>
        <w:t>章</w:t>
      </w:r>
      <w:r>
        <w:rPr>
          <w:rFonts w:ascii="宋体" w:eastAsia="宋体" w:hAnsi="宋体" w:hint="eastAsia"/>
          <w:color w:val="000000" w:themeColor="text1"/>
        </w:rPr>
        <w:t>响应文件格式</w:t>
      </w:r>
      <w:bookmarkEnd w:id="32"/>
    </w:p>
    <w:p w14:paraId="6E2C9ADC" w14:textId="77777777" w:rsidR="00584E7A" w:rsidRDefault="00323FD6">
      <w:pPr>
        <w:pStyle w:val="2"/>
        <w:jc w:val="center"/>
        <w:rPr>
          <w:color w:val="000000" w:themeColor="text1"/>
        </w:rPr>
      </w:pPr>
      <w:bookmarkStart w:id="33" w:name="_Toc197530117"/>
      <w:r>
        <w:rPr>
          <w:rFonts w:hint="eastAsia"/>
          <w:color w:val="000000" w:themeColor="text1"/>
        </w:rPr>
        <w:t>一、资格证明文件格式</w:t>
      </w:r>
      <w:bookmarkEnd w:id="33"/>
    </w:p>
    <w:p w14:paraId="403DE69A" w14:textId="77777777" w:rsidR="00584E7A" w:rsidRDefault="00584E7A">
      <w:pPr>
        <w:spacing w:line="360" w:lineRule="auto"/>
        <w:ind w:firstLineChars="200" w:firstLine="420"/>
        <w:rPr>
          <w:rFonts w:ascii="宋体" w:eastAsia="宋体" w:hAnsi="宋体"/>
          <w:color w:val="000000" w:themeColor="text1"/>
          <w:szCs w:val="21"/>
        </w:rPr>
      </w:pPr>
    </w:p>
    <w:p w14:paraId="21C48561" w14:textId="77777777" w:rsidR="00584E7A" w:rsidRDefault="00584E7A">
      <w:pPr>
        <w:spacing w:line="360" w:lineRule="auto"/>
        <w:ind w:firstLineChars="200" w:firstLine="420"/>
        <w:rPr>
          <w:rFonts w:ascii="宋体" w:eastAsia="宋体" w:hAnsi="宋体"/>
          <w:color w:val="000000" w:themeColor="text1"/>
          <w:szCs w:val="21"/>
        </w:rPr>
      </w:pPr>
    </w:p>
    <w:p w14:paraId="0B3D8F24" w14:textId="77777777" w:rsidR="00584E7A" w:rsidRDefault="00323FD6">
      <w:pPr>
        <w:spacing w:line="360" w:lineRule="auto"/>
        <w:jc w:val="center"/>
        <w:rPr>
          <w:rFonts w:ascii="宋体" w:eastAsia="宋体" w:hAnsi="宋体"/>
          <w:b/>
          <w:color w:val="000000" w:themeColor="text1"/>
          <w:sz w:val="84"/>
          <w:szCs w:val="84"/>
        </w:rPr>
      </w:pPr>
      <w:r>
        <w:rPr>
          <w:rFonts w:ascii="宋体" w:eastAsia="宋体" w:hAnsi="宋体" w:hint="eastAsia"/>
          <w:b/>
          <w:color w:val="000000" w:themeColor="text1"/>
          <w:sz w:val="84"/>
          <w:szCs w:val="84"/>
        </w:rPr>
        <w:t>资格证明文件（封面）</w:t>
      </w:r>
    </w:p>
    <w:p w14:paraId="53A914B2" w14:textId="77777777" w:rsidR="00584E7A" w:rsidRDefault="00584E7A">
      <w:pPr>
        <w:spacing w:line="360" w:lineRule="auto"/>
        <w:ind w:firstLineChars="200" w:firstLine="420"/>
        <w:rPr>
          <w:rFonts w:ascii="宋体" w:eastAsia="宋体" w:hAnsi="宋体"/>
          <w:color w:val="000000" w:themeColor="text1"/>
          <w:szCs w:val="21"/>
        </w:rPr>
      </w:pPr>
    </w:p>
    <w:p w14:paraId="188BC87C" w14:textId="77777777" w:rsidR="00584E7A" w:rsidRDefault="00584E7A">
      <w:pPr>
        <w:spacing w:line="360" w:lineRule="auto"/>
        <w:ind w:firstLineChars="200" w:firstLine="420"/>
        <w:rPr>
          <w:rFonts w:ascii="宋体" w:eastAsia="宋体" w:hAnsi="宋体"/>
          <w:color w:val="000000" w:themeColor="text1"/>
          <w:szCs w:val="21"/>
        </w:rPr>
      </w:pPr>
    </w:p>
    <w:p w14:paraId="4596EC07" w14:textId="77777777" w:rsidR="00584E7A" w:rsidRDefault="00584E7A">
      <w:pPr>
        <w:spacing w:line="360" w:lineRule="auto"/>
        <w:ind w:firstLineChars="200" w:firstLine="420"/>
        <w:rPr>
          <w:rFonts w:ascii="宋体" w:eastAsia="宋体" w:hAnsi="宋体"/>
          <w:color w:val="000000" w:themeColor="text1"/>
          <w:szCs w:val="21"/>
        </w:rPr>
      </w:pPr>
    </w:p>
    <w:p w14:paraId="49E99E1C" w14:textId="77777777" w:rsidR="00584E7A" w:rsidRDefault="00584E7A">
      <w:pPr>
        <w:spacing w:line="360" w:lineRule="auto"/>
        <w:ind w:firstLineChars="200" w:firstLine="420"/>
        <w:rPr>
          <w:rFonts w:ascii="宋体" w:eastAsia="宋体" w:hAnsi="宋体"/>
          <w:color w:val="000000" w:themeColor="text1"/>
          <w:szCs w:val="21"/>
        </w:rPr>
      </w:pPr>
    </w:p>
    <w:p w14:paraId="226382A6" w14:textId="77777777" w:rsidR="00584E7A" w:rsidRDefault="00584E7A">
      <w:pPr>
        <w:spacing w:line="360" w:lineRule="auto"/>
        <w:ind w:firstLineChars="200" w:firstLine="420"/>
        <w:rPr>
          <w:rFonts w:ascii="宋体" w:eastAsia="宋体" w:hAnsi="宋体"/>
          <w:color w:val="000000" w:themeColor="text1"/>
          <w:szCs w:val="21"/>
        </w:rPr>
      </w:pPr>
    </w:p>
    <w:p w14:paraId="5E97D20D" w14:textId="77777777" w:rsidR="00584E7A" w:rsidRDefault="00323FD6">
      <w:pPr>
        <w:spacing w:line="360" w:lineRule="auto"/>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项目名称：</w:t>
      </w:r>
    </w:p>
    <w:p w14:paraId="01621BF6" w14:textId="77777777" w:rsidR="00584E7A" w:rsidRDefault="00584E7A">
      <w:pPr>
        <w:spacing w:line="360" w:lineRule="auto"/>
        <w:ind w:firstLineChars="200" w:firstLine="420"/>
        <w:rPr>
          <w:rFonts w:ascii="宋体" w:eastAsia="宋体" w:hAnsi="宋体"/>
          <w:color w:val="000000" w:themeColor="text1"/>
          <w:szCs w:val="21"/>
        </w:rPr>
      </w:pPr>
    </w:p>
    <w:p w14:paraId="2BD75AAD" w14:textId="77777777" w:rsidR="00584E7A" w:rsidRDefault="00323FD6">
      <w:pPr>
        <w:spacing w:line="360" w:lineRule="auto"/>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项目编号：</w:t>
      </w:r>
    </w:p>
    <w:p w14:paraId="7FBE5C10" w14:textId="77777777" w:rsidR="00584E7A" w:rsidRDefault="00584E7A">
      <w:pPr>
        <w:spacing w:line="360" w:lineRule="auto"/>
        <w:ind w:firstLineChars="200" w:firstLine="420"/>
        <w:rPr>
          <w:rFonts w:ascii="宋体" w:eastAsia="宋体" w:hAnsi="宋体"/>
          <w:color w:val="000000" w:themeColor="text1"/>
          <w:szCs w:val="21"/>
        </w:rPr>
      </w:pPr>
    </w:p>
    <w:p w14:paraId="44DEC683" w14:textId="77777777" w:rsidR="00584E7A" w:rsidRDefault="00323FD6">
      <w:pPr>
        <w:spacing w:line="360" w:lineRule="auto"/>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所竞分标（如有则填写，无分标时填写“无”或者留空）：</w:t>
      </w:r>
    </w:p>
    <w:p w14:paraId="31727904" w14:textId="77777777" w:rsidR="00584E7A" w:rsidRDefault="00584E7A">
      <w:pPr>
        <w:spacing w:line="360" w:lineRule="auto"/>
        <w:ind w:firstLineChars="200" w:firstLine="420"/>
        <w:rPr>
          <w:rFonts w:ascii="宋体" w:eastAsia="宋体" w:hAnsi="宋体"/>
          <w:color w:val="000000" w:themeColor="text1"/>
          <w:szCs w:val="21"/>
        </w:rPr>
      </w:pPr>
    </w:p>
    <w:p w14:paraId="0F9957BC" w14:textId="77777777" w:rsidR="00584E7A" w:rsidRDefault="00323FD6">
      <w:pPr>
        <w:spacing w:line="360" w:lineRule="auto"/>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供应商名称：</w:t>
      </w:r>
    </w:p>
    <w:p w14:paraId="08C79381" w14:textId="77777777" w:rsidR="00584E7A" w:rsidRDefault="00584E7A">
      <w:pPr>
        <w:spacing w:line="360" w:lineRule="auto"/>
        <w:ind w:firstLineChars="200" w:firstLine="640"/>
        <w:rPr>
          <w:rFonts w:ascii="宋体" w:eastAsia="宋体" w:hAnsi="宋体"/>
          <w:color w:val="000000" w:themeColor="text1"/>
          <w:sz w:val="32"/>
          <w:szCs w:val="32"/>
        </w:rPr>
      </w:pPr>
    </w:p>
    <w:p w14:paraId="6B7264EC" w14:textId="77777777" w:rsidR="00584E7A" w:rsidRDefault="00584E7A">
      <w:pPr>
        <w:spacing w:line="360" w:lineRule="auto"/>
        <w:ind w:firstLineChars="200" w:firstLine="420"/>
        <w:rPr>
          <w:rFonts w:ascii="宋体" w:eastAsia="宋体" w:hAnsi="宋体"/>
          <w:color w:val="000000" w:themeColor="text1"/>
          <w:szCs w:val="21"/>
        </w:rPr>
      </w:pPr>
    </w:p>
    <w:p w14:paraId="1E96A042" w14:textId="77777777" w:rsidR="00584E7A" w:rsidRDefault="00584E7A">
      <w:pPr>
        <w:spacing w:line="360" w:lineRule="auto"/>
        <w:ind w:firstLineChars="200" w:firstLine="420"/>
        <w:rPr>
          <w:rFonts w:ascii="宋体" w:eastAsia="宋体" w:hAnsi="宋体"/>
          <w:color w:val="000000" w:themeColor="text1"/>
          <w:szCs w:val="21"/>
        </w:rPr>
      </w:pPr>
    </w:p>
    <w:p w14:paraId="138EB475" w14:textId="77777777" w:rsidR="00584E7A" w:rsidRDefault="00584E7A">
      <w:pPr>
        <w:spacing w:line="360" w:lineRule="auto"/>
        <w:ind w:firstLineChars="200" w:firstLine="420"/>
        <w:rPr>
          <w:rFonts w:ascii="宋体" w:eastAsia="宋体" w:hAnsi="宋体"/>
          <w:color w:val="000000" w:themeColor="text1"/>
          <w:szCs w:val="21"/>
        </w:rPr>
      </w:pPr>
    </w:p>
    <w:p w14:paraId="64ADB3FC" w14:textId="0759EC7E" w:rsidR="00584E7A" w:rsidRDefault="00146E1A">
      <w:pPr>
        <w:spacing w:line="360" w:lineRule="auto"/>
        <w:jc w:val="center"/>
        <w:rPr>
          <w:rFonts w:ascii="宋体" w:eastAsia="宋体" w:hAnsi="宋体" w:cs="Times New Roman"/>
          <w:color w:val="000000" w:themeColor="text1"/>
          <w:sz w:val="32"/>
          <w:szCs w:val="32"/>
        </w:rPr>
      </w:pPr>
      <w:r w:rsidRPr="00146E1A">
        <w:rPr>
          <w:rFonts w:ascii="宋体" w:eastAsia="宋体" w:hAnsi="宋体" w:cs="Times New Roman"/>
          <w:color w:val="000000" w:themeColor="text1"/>
          <w:sz w:val="32"/>
          <w:szCs w:val="32"/>
          <w:u w:val="single"/>
        </w:rPr>
        <w:t xml:space="preserve">   </w:t>
      </w:r>
      <w:r w:rsidR="00323FD6">
        <w:rPr>
          <w:rFonts w:ascii="宋体" w:eastAsia="宋体" w:hAnsi="宋体" w:cs="Times New Roman" w:hint="eastAsia"/>
          <w:color w:val="000000" w:themeColor="text1"/>
          <w:sz w:val="32"/>
          <w:szCs w:val="32"/>
        </w:rPr>
        <w:t>年</w:t>
      </w:r>
      <w:r w:rsidRPr="001722E8">
        <w:rPr>
          <w:rFonts w:ascii="宋体" w:eastAsia="宋体" w:hAnsi="宋体" w:cs="Times New Roman"/>
          <w:color w:val="000000" w:themeColor="text1"/>
          <w:sz w:val="32"/>
          <w:szCs w:val="32"/>
          <w:u w:val="single"/>
        </w:rPr>
        <w:t xml:space="preserve">   </w:t>
      </w:r>
      <w:r w:rsidR="00323FD6">
        <w:rPr>
          <w:rFonts w:ascii="宋体" w:eastAsia="宋体" w:hAnsi="宋体" w:cs="Times New Roman" w:hint="eastAsia"/>
          <w:color w:val="000000" w:themeColor="text1"/>
          <w:sz w:val="32"/>
          <w:szCs w:val="32"/>
        </w:rPr>
        <w:t>月</w:t>
      </w:r>
      <w:r w:rsidRPr="001722E8">
        <w:rPr>
          <w:rFonts w:ascii="宋体" w:eastAsia="宋体" w:hAnsi="宋体" w:cs="Times New Roman"/>
          <w:color w:val="000000" w:themeColor="text1"/>
          <w:sz w:val="32"/>
          <w:szCs w:val="32"/>
          <w:u w:val="single"/>
        </w:rPr>
        <w:t xml:space="preserve">   </w:t>
      </w:r>
      <w:r w:rsidR="00323FD6">
        <w:rPr>
          <w:rFonts w:ascii="宋体" w:eastAsia="宋体" w:hAnsi="宋体" w:cs="Times New Roman" w:hint="eastAsia"/>
          <w:color w:val="000000" w:themeColor="text1"/>
          <w:sz w:val="32"/>
          <w:szCs w:val="32"/>
        </w:rPr>
        <w:t>日</w:t>
      </w:r>
    </w:p>
    <w:p w14:paraId="76DEAF53"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57F8E8C1"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资格证明文件目录</w:t>
      </w:r>
    </w:p>
    <w:p w14:paraId="030619A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根据磋商文件规定及供应商提供的材料自行编写目录（部分格式后附）。</w:t>
      </w:r>
    </w:p>
    <w:p w14:paraId="1C128724"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0DD72C67"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（一）供应商为法人或者其他组织的，提供营业执照等证明文件复印件（如营业执照或者事业单位法人证书或者执业许可证等）</w:t>
      </w:r>
    </w:p>
    <w:p w14:paraId="12CF1801" w14:textId="77777777" w:rsidR="00584E7A" w:rsidRDefault="00584E7A">
      <w:pPr>
        <w:spacing w:line="360" w:lineRule="auto"/>
        <w:ind w:firstLineChars="200" w:firstLine="420"/>
        <w:rPr>
          <w:rFonts w:ascii="宋体" w:eastAsia="宋体" w:hAnsi="宋体"/>
          <w:color w:val="000000" w:themeColor="text1"/>
          <w:szCs w:val="21"/>
        </w:rPr>
      </w:pPr>
    </w:p>
    <w:p w14:paraId="2DD894C3" w14:textId="77777777" w:rsidR="00584E7A" w:rsidRDefault="00584E7A">
      <w:pPr>
        <w:spacing w:line="360" w:lineRule="auto"/>
        <w:ind w:firstLineChars="200" w:firstLine="420"/>
        <w:rPr>
          <w:rFonts w:ascii="宋体" w:eastAsia="宋体" w:hAnsi="宋体"/>
          <w:color w:val="000000" w:themeColor="text1"/>
          <w:szCs w:val="21"/>
        </w:rPr>
      </w:pPr>
    </w:p>
    <w:p w14:paraId="68CFD1BB"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（二）符合参与政府采购活动的资格条件依法缴纳税收、社会保障资金等方面的材料</w:t>
      </w:r>
    </w:p>
    <w:p w14:paraId="07ADEB6C" w14:textId="77777777" w:rsidR="00584E7A" w:rsidRDefault="00584E7A">
      <w:pPr>
        <w:spacing w:line="360" w:lineRule="auto"/>
        <w:ind w:firstLineChars="200" w:firstLine="420"/>
        <w:rPr>
          <w:rFonts w:ascii="宋体" w:eastAsia="宋体" w:hAnsi="宋体"/>
          <w:color w:val="000000" w:themeColor="text1"/>
          <w:szCs w:val="21"/>
        </w:rPr>
      </w:pPr>
    </w:p>
    <w:p w14:paraId="362D44B5" w14:textId="77777777" w:rsidR="00584E7A" w:rsidRDefault="00584E7A">
      <w:pPr>
        <w:spacing w:line="360" w:lineRule="auto"/>
        <w:ind w:firstLineChars="200" w:firstLine="420"/>
        <w:rPr>
          <w:rFonts w:ascii="宋体" w:eastAsia="宋体" w:hAnsi="宋体"/>
          <w:color w:val="000000" w:themeColor="text1"/>
          <w:szCs w:val="21"/>
        </w:rPr>
      </w:pPr>
    </w:p>
    <w:p w14:paraId="01B1AF9F"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（三）财务状况报告方面的材料</w:t>
      </w:r>
    </w:p>
    <w:p w14:paraId="18AB0E67" w14:textId="77777777" w:rsidR="00584E7A" w:rsidRDefault="00323FD6" w:rsidP="00146E1A">
      <w:pPr>
        <w:spacing w:line="360" w:lineRule="auto"/>
        <w:jc w:val="center"/>
        <w:rPr>
          <w:rFonts w:ascii="宋体" w:eastAsia="宋体" w:hAnsi="宋体" w:cs="Times New Roman"/>
          <w:b/>
          <w:color w:val="000000" w:themeColor="text1"/>
          <w:sz w:val="32"/>
          <w:szCs w:val="32"/>
        </w:rPr>
      </w:pPr>
      <w:r w:rsidRPr="00146E1A">
        <w:rPr>
          <w:rFonts w:ascii="宋体" w:eastAsia="宋体" w:hAnsi="宋体" w:cs="Times New Roman" w:hint="eastAsia"/>
          <w:b/>
          <w:color w:val="000000" w:themeColor="text1"/>
          <w:sz w:val="32"/>
          <w:szCs w:val="32"/>
        </w:rPr>
        <w:t>3.1</w:t>
      </w:r>
      <w:r>
        <w:rPr>
          <w:rFonts w:ascii="宋体" w:eastAsia="宋体" w:hAnsi="宋体" w:cs="Times New Roman" w:hint="eastAsia"/>
          <w:b/>
          <w:color w:val="000000" w:themeColor="text1"/>
          <w:sz w:val="32"/>
          <w:szCs w:val="32"/>
        </w:rPr>
        <w:t>财务状况报告</w:t>
      </w:r>
    </w:p>
    <w:p w14:paraId="017D3699" w14:textId="77777777" w:rsidR="00146E1A" w:rsidRPr="00146E1A" w:rsidRDefault="00146E1A" w:rsidP="00146E1A">
      <w:pPr>
        <w:spacing w:line="360" w:lineRule="auto"/>
        <w:jc w:val="center"/>
        <w:rPr>
          <w:rFonts w:ascii="宋体" w:eastAsia="宋体" w:hAnsi="宋体" w:cs="Times New Roman"/>
          <w:b/>
          <w:color w:val="000000" w:themeColor="text1"/>
          <w:sz w:val="32"/>
          <w:szCs w:val="32"/>
        </w:rPr>
      </w:pPr>
    </w:p>
    <w:p w14:paraId="7BF4B3E0"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3.2财务状况承诺书</w:t>
      </w:r>
    </w:p>
    <w:p w14:paraId="24DAC7EC" w14:textId="77777777" w:rsidR="00584E7A" w:rsidRDefault="00323FD6">
      <w:pPr>
        <w:spacing w:line="360" w:lineRule="auto"/>
        <w:ind w:firstLineChars="200" w:firstLine="420"/>
        <w:jc w:val="left"/>
        <w:rPr>
          <w:rFonts w:ascii="宋体" w:eastAsia="宋体" w:hAnsi="宋体"/>
          <w:color w:val="000000" w:themeColor="text1"/>
          <w:szCs w:val="21"/>
        </w:rPr>
      </w:pPr>
      <w:r>
        <w:rPr>
          <w:rFonts w:ascii="宋体" w:eastAsia="宋体" w:hAnsi="宋体" w:hint="eastAsia"/>
          <w:color w:val="000000" w:themeColor="text1"/>
          <w:szCs w:val="21"/>
        </w:rPr>
        <w:t>我公司郑重承诺：承诺合同履行过程中，由于账户问题导致工程款无法按时支付的，由我公司负责。</w:t>
      </w:r>
    </w:p>
    <w:p w14:paraId="5413EFB8"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法定代表人（签字或者盖章或者电子签名）：</w:t>
      </w:r>
    </w:p>
    <w:p w14:paraId="1AFA161A"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66202E58" w14:textId="43DC3E62" w:rsidR="00584E7A" w:rsidRDefault="00323FD6" w:rsidP="00146E1A">
      <w:pPr>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146E1A"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146E1A"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499127D7" w14:textId="77777777" w:rsidR="00584E7A" w:rsidRDefault="00584E7A">
      <w:pPr>
        <w:spacing w:line="360" w:lineRule="auto"/>
        <w:ind w:firstLineChars="200" w:firstLine="420"/>
        <w:rPr>
          <w:rFonts w:ascii="宋体" w:eastAsia="宋体" w:hAnsi="宋体"/>
          <w:color w:val="000000" w:themeColor="text1"/>
          <w:szCs w:val="21"/>
        </w:rPr>
      </w:pPr>
    </w:p>
    <w:p w14:paraId="75543C44" w14:textId="77777777" w:rsidR="00584E7A" w:rsidRDefault="00584E7A">
      <w:pPr>
        <w:spacing w:line="360" w:lineRule="auto"/>
        <w:ind w:firstLineChars="200" w:firstLine="420"/>
        <w:rPr>
          <w:rFonts w:ascii="宋体" w:eastAsia="宋体" w:hAnsi="宋体"/>
          <w:color w:val="000000" w:themeColor="text1"/>
          <w:szCs w:val="21"/>
        </w:rPr>
      </w:pPr>
    </w:p>
    <w:p w14:paraId="3B98EC0C" w14:textId="77777777" w:rsidR="00584E7A" w:rsidRDefault="00584E7A">
      <w:pPr>
        <w:spacing w:line="360" w:lineRule="auto"/>
        <w:ind w:firstLineChars="200" w:firstLine="420"/>
        <w:rPr>
          <w:rFonts w:ascii="宋体" w:eastAsia="宋体" w:hAnsi="宋体"/>
          <w:color w:val="000000" w:themeColor="text1"/>
          <w:szCs w:val="21"/>
        </w:rPr>
      </w:pPr>
    </w:p>
    <w:p w14:paraId="74A45F33" w14:textId="77777777" w:rsidR="00584E7A" w:rsidRDefault="00584E7A">
      <w:pPr>
        <w:spacing w:line="360" w:lineRule="auto"/>
        <w:jc w:val="center"/>
        <w:rPr>
          <w:rFonts w:ascii="宋体" w:eastAsia="宋体" w:hAnsi="宋体" w:cs="Times New Roman"/>
          <w:b/>
          <w:color w:val="000000" w:themeColor="text1"/>
          <w:sz w:val="32"/>
          <w:szCs w:val="32"/>
        </w:rPr>
        <w:sectPr w:rsidR="00584E7A">
          <w:pgSz w:w="11906" w:h="16838"/>
          <w:pgMar w:top="1134" w:right="1134" w:bottom="1134" w:left="1134" w:header="851" w:footer="992" w:gutter="0"/>
          <w:cols w:space="425"/>
          <w:docGrid w:type="lines" w:linePitch="312"/>
        </w:sectPr>
      </w:pPr>
    </w:p>
    <w:p w14:paraId="60E5155F"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（四）供应商直接控股股东信息表</w:t>
      </w:r>
    </w:p>
    <w:p w14:paraId="4F71C271" w14:textId="77777777" w:rsidR="00584E7A" w:rsidRDefault="00584E7A">
      <w:pPr>
        <w:spacing w:line="360" w:lineRule="auto"/>
        <w:ind w:firstLineChars="200" w:firstLine="420"/>
        <w:rPr>
          <w:rFonts w:ascii="宋体" w:eastAsia="宋体" w:hAnsi="宋体"/>
          <w:color w:val="000000" w:themeColor="text1"/>
          <w:szCs w:val="21"/>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18"/>
        <w:gridCol w:w="1416"/>
        <w:gridCol w:w="3826"/>
        <w:gridCol w:w="1118"/>
      </w:tblGrid>
      <w:tr w:rsidR="00584E7A" w14:paraId="74AB06C3" w14:textId="77777777">
        <w:tc>
          <w:tcPr>
            <w:tcW w:w="332" w:type="pct"/>
          </w:tcPr>
          <w:p w14:paraId="5A3D363A"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序号</w:t>
            </w:r>
          </w:p>
        </w:tc>
        <w:tc>
          <w:tcPr>
            <w:tcW w:w="1361" w:type="pct"/>
          </w:tcPr>
          <w:p w14:paraId="79562C5A"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直接控股股东名称</w:t>
            </w:r>
          </w:p>
        </w:tc>
        <w:tc>
          <w:tcPr>
            <w:tcW w:w="736" w:type="pct"/>
          </w:tcPr>
          <w:p w14:paraId="79F07E5D"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出资比例</w:t>
            </w:r>
          </w:p>
        </w:tc>
        <w:tc>
          <w:tcPr>
            <w:tcW w:w="1989" w:type="pct"/>
          </w:tcPr>
          <w:p w14:paraId="1A2CB7CA"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身份证号码或者统一社会信用代码</w:t>
            </w:r>
          </w:p>
        </w:tc>
        <w:tc>
          <w:tcPr>
            <w:tcW w:w="581" w:type="pct"/>
          </w:tcPr>
          <w:p w14:paraId="4093798E"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备注</w:t>
            </w:r>
          </w:p>
        </w:tc>
      </w:tr>
      <w:tr w:rsidR="00584E7A" w14:paraId="2011C021" w14:textId="77777777">
        <w:tc>
          <w:tcPr>
            <w:tcW w:w="332" w:type="pct"/>
          </w:tcPr>
          <w:p w14:paraId="602F604C"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w:t>
            </w:r>
          </w:p>
        </w:tc>
        <w:tc>
          <w:tcPr>
            <w:tcW w:w="1361" w:type="pct"/>
          </w:tcPr>
          <w:p w14:paraId="148E2E63" w14:textId="77777777" w:rsidR="00584E7A" w:rsidRDefault="00584E7A">
            <w:pPr>
              <w:spacing w:line="360" w:lineRule="auto"/>
              <w:jc w:val="center"/>
              <w:rPr>
                <w:rFonts w:ascii="宋体" w:hAnsi="宋体"/>
                <w:color w:val="000000" w:themeColor="text1"/>
                <w:szCs w:val="21"/>
              </w:rPr>
            </w:pPr>
          </w:p>
        </w:tc>
        <w:tc>
          <w:tcPr>
            <w:tcW w:w="736" w:type="pct"/>
          </w:tcPr>
          <w:p w14:paraId="2D963939" w14:textId="77777777" w:rsidR="00584E7A" w:rsidRDefault="00584E7A">
            <w:pPr>
              <w:spacing w:line="360" w:lineRule="auto"/>
              <w:jc w:val="center"/>
              <w:rPr>
                <w:rFonts w:ascii="宋体" w:hAnsi="宋体"/>
                <w:color w:val="000000" w:themeColor="text1"/>
                <w:szCs w:val="21"/>
              </w:rPr>
            </w:pPr>
          </w:p>
        </w:tc>
        <w:tc>
          <w:tcPr>
            <w:tcW w:w="1989" w:type="pct"/>
          </w:tcPr>
          <w:p w14:paraId="771E0E74" w14:textId="77777777" w:rsidR="00584E7A" w:rsidRDefault="00584E7A">
            <w:pPr>
              <w:spacing w:line="360" w:lineRule="auto"/>
              <w:jc w:val="center"/>
              <w:rPr>
                <w:rFonts w:ascii="宋体" w:hAnsi="宋体"/>
                <w:color w:val="000000" w:themeColor="text1"/>
                <w:szCs w:val="21"/>
              </w:rPr>
            </w:pPr>
          </w:p>
        </w:tc>
        <w:tc>
          <w:tcPr>
            <w:tcW w:w="581" w:type="pct"/>
          </w:tcPr>
          <w:p w14:paraId="571D74AC" w14:textId="77777777" w:rsidR="00584E7A" w:rsidRDefault="00584E7A">
            <w:pPr>
              <w:spacing w:line="360" w:lineRule="auto"/>
              <w:jc w:val="center"/>
              <w:rPr>
                <w:rFonts w:ascii="宋体" w:hAnsi="宋体"/>
                <w:color w:val="000000" w:themeColor="text1"/>
                <w:szCs w:val="21"/>
              </w:rPr>
            </w:pPr>
          </w:p>
        </w:tc>
      </w:tr>
      <w:tr w:rsidR="00584E7A" w14:paraId="73A79BD9" w14:textId="77777777">
        <w:tc>
          <w:tcPr>
            <w:tcW w:w="332" w:type="pct"/>
          </w:tcPr>
          <w:p w14:paraId="64047D11"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2</w:t>
            </w:r>
          </w:p>
        </w:tc>
        <w:tc>
          <w:tcPr>
            <w:tcW w:w="1361" w:type="pct"/>
          </w:tcPr>
          <w:p w14:paraId="1B3ECF2B" w14:textId="77777777" w:rsidR="00584E7A" w:rsidRDefault="00584E7A">
            <w:pPr>
              <w:spacing w:line="360" w:lineRule="auto"/>
              <w:jc w:val="center"/>
              <w:rPr>
                <w:rFonts w:ascii="宋体" w:hAnsi="宋体"/>
                <w:color w:val="000000" w:themeColor="text1"/>
                <w:szCs w:val="21"/>
              </w:rPr>
            </w:pPr>
          </w:p>
        </w:tc>
        <w:tc>
          <w:tcPr>
            <w:tcW w:w="736" w:type="pct"/>
          </w:tcPr>
          <w:p w14:paraId="539E5DDE" w14:textId="77777777" w:rsidR="00584E7A" w:rsidRDefault="00584E7A">
            <w:pPr>
              <w:spacing w:line="360" w:lineRule="auto"/>
              <w:jc w:val="center"/>
              <w:rPr>
                <w:rFonts w:ascii="宋体" w:hAnsi="宋体"/>
                <w:color w:val="000000" w:themeColor="text1"/>
                <w:szCs w:val="21"/>
              </w:rPr>
            </w:pPr>
          </w:p>
        </w:tc>
        <w:tc>
          <w:tcPr>
            <w:tcW w:w="1989" w:type="pct"/>
          </w:tcPr>
          <w:p w14:paraId="7D83DECB" w14:textId="77777777" w:rsidR="00584E7A" w:rsidRDefault="00584E7A">
            <w:pPr>
              <w:spacing w:line="360" w:lineRule="auto"/>
              <w:jc w:val="center"/>
              <w:rPr>
                <w:rFonts w:ascii="宋体" w:hAnsi="宋体"/>
                <w:color w:val="000000" w:themeColor="text1"/>
                <w:szCs w:val="21"/>
              </w:rPr>
            </w:pPr>
          </w:p>
        </w:tc>
        <w:tc>
          <w:tcPr>
            <w:tcW w:w="581" w:type="pct"/>
          </w:tcPr>
          <w:p w14:paraId="47070715" w14:textId="77777777" w:rsidR="00584E7A" w:rsidRDefault="00584E7A">
            <w:pPr>
              <w:spacing w:line="360" w:lineRule="auto"/>
              <w:jc w:val="center"/>
              <w:rPr>
                <w:rFonts w:ascii="宋体" w:hAnsi="宋体"/>
                <w:color w:val="000000" w:themeColor="text1"/>
                <w:szCs w:val="21"/>
              </w:rPr>
            </w:pPr>
          </w:p>
        </w:tc>
      </w:tr>
      <w:tr w:rsidR="00584E7A" w14:paraId="02B4FC6C" w14:textId="77777777">
        <w:tc>
          <w:tcPr>
            <w:tcW w:w="332" w:type="pct"/>
          </w:tcPr>
          <w:p w14:paraId="0012D144"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3</w:t>
            </w:r>
          </w:p>
        </w:tc>
        <w:tc>
          <w:tcPr>
            <w:tcW w:w="1361" w:type="pct"/>
          </w:tcPr>
          <w:p w14:paraId="6CF2D3E0" w14:textId="77777777" w:rsidR="00584E7A" w:rsidRDefault="00584E7A">
            <w:pPr>
              <w:spacing w:line="360" w:lineRule="auto"/>
              <w:jc w:val="center"/>
              <w:rPr>
                <w:rFonts w:ascii="宋体" w:hAnsi="宋体"/>
                <w:color w:val="000000" w:themeColor="text1"/>
                <w:szCs w:val="21"/>
              </w:rPr>
            </w:pPr>
          </w:p>
        </w:tc>
        <w:tc>
          <w:tcPr>
            <w:tcW w:w="736" w:type="pct"/>
          </w:tcPr>
          <w:p w14:paraId="3AB71EBB" w14:textId="77777777" w:rsidR="00584E7A" w:rsidRDefault="00584E7A">
            <w:pPr>
              <w:spacing w:line="360" w:lineRule="auto"/>
              <w:jc w:val="center"/>
              <w:rPr>
                <w:rFonts w:ascii="宋体" w:hAnsi="宋体"/>
                <w:color w:val="000000" w:themeColor="text1"/>
                <w:szCs w:val="21"/>
              </w:rPr>
            </w:pPr>
          </w:p>
        </w:tc>
        <w:tc>
          <w:tcPr>
            <w:tcW w:w="1989" w:type="pct"/>
          </w:tcPr>
          <w:p w14:paraId="1E22B1D8" w14:textId="77777777" w:rsidR="00584E7A" w:rsidRDefault="00584E7A">
            <w:pPr>
              <w:spacing w:line="360" w:lineRule="auto"/>
              <w:jc w:val="center"/>
              <w:rPr>
                <w:rFonts w:ascii="宋体" w:hAnsi="宋体"/>
                <w:color w:val="000000" w:themeColor="text1"/>
                <w:szCs w:val="21"/>
              </w:rPr>
            </w:pPr>
          </w:p>
        </w:tc>
        <w:tc>
          <w:tcPr>
            <w:tcW w:w="581" w:type="pct"/>
          </w:tcPr>
          <w:p w14:paraId="340D7101" w14:textId="77777777" w:rsidR="00584E7A" w:rsidRDefault="00584E7A">
            <w:pPr>
              <w:spacing w:line="360" w:lineRule="auto"/>
              <w:jc w:val="center"/>
              <w:rPr>
                <w:rFonts w:ascii="宋体" w:hAnsi="宋体"/>
                <w:color w:val="000000" w:themeColor="text1"/>
                <w:szCs w:val="21"/>
              </w:rPr>
            </w:pPr>
          </w:p>
        </w:tc>
      </w:tr>
      <w:tr w:rsidR="00584E7A" w14:paraId="1A536A31" w14:textId="77777777">
        <w:tc>
          <w:tcPr>
            <w:tcW w:w="332" w:type="pct"/>
          </w:tcPr>
          <w:p w14:paraId="74447287"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w:t>
            </w:r>
          </w:p>
        </w:tc>
        <w:tc>
          <w:tcPr>
            <w:tcW w:w="1361" w:type="pct"/>
          </w:tcPr>
          <w:p w14:paraId="00EAA733" w14:textId="77777777" w:rsidR="00584E7A" w:rsidRDefault="00584E7A">
            <w:pPr>
              <w:spacing w:line="360" w:lineRule="auto"/>
              <w:jc w:val="center"/>
              <w:rPr>
                <w:rFonts w:ascii="宋体" w:hAnsi="宋体"/>
                <w:color w:val="000000" w:themeColor="text1"/>
                <w:szCs w:val="21"/>
              </w:rPr>
            </w:pPr>
          </w:p>
        </w:tc>
        <w:tc>
          <w:tcPr>
            <w:tcW w:w="736" w:type="pct"/>
          </w:tcPr>
          <w:p w14:paraId="451D0733" w14:textId="77777777" w:rsidR="00584E7A" w:rsidRDefault="00584E7A">
            <w:pPr>
              <w:spacing w:line="360" w:lineRule="auto"/>
              <w:jc w:val="center"/>
              <w:rPr>
                <w:rFonts w:ascii="宋体" w:hAnsi="宋体"/>
                <w:color w:val="000000" w:themeColor="text1"/>
                <w:szCs w:val="21"/>
              </w:rPr>
            </w:pPr>
          </w:p>
        </w:tc>
        <w:tc>
          <w:tcPr>
            <w:tcW w:w="1989" w:type="pct"/>
          </w:tcPr>
          <w:p w14:paraId="05AA07CC" w14:textId="77777777" w:rsidR="00584E7A" w:rsidRDefault="00584E7A">
            <w:pPr>
              <w:spacing w:line="360" w:lineRule="auto"/>
              <w:jc w:val="center"/>
              <w:rPr>
                <w:rFonts w:ascii="宋体" w:hAnsi="宋体"/>
                <w:color w:val="000000" w:themeColor="text1"/>
                <w:szCs w:val="21"/>
              </w:rPr>
            </w:pPr>
          </w:p>
        </w:tc>
        <w:tc>
          <w:tcPr>
            <w:tcW w:w="581" w:type="pct"/>
          </w:tcPr>
          <w:p w14:paraId="66F9DB00" w14:textId="77777777" w:rsidR="00584E7A" w:rsidRDefault="00584E7A">
            <w:pPr>
              <w:spacing w:line="360" w:lineRule="auto"/>
              <w:jc w:val="center"/>
              <w:rPr>
                <w:rFonts w:ascii="宋体" w:hAnsi="宋体"/>
                <w:color w:val="000000" w:themeColor="text1"/>
                <w:szCs w:val="21"/>
              </w:rPr>
            </w:pPr>
          </w:p>
        </w:tc>
      </w:tr>
    </w:tbl>
    <w:p w14:paraId="0D1D8F7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w:t>
      </w:r>
    </w:p>
    <w:p w14:paraId="42150AB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C48E37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2.本表所指的控股关系仅限于直接控股关系，不包括间接的控股关系。公司实际控制人与公司之间的关系不属于本表所指的直接控股关系。</w:t>
      </w:r>
    </w:p>
    <w:p w14:paraId="534A8BD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3.供应商不存在直接控股股东的，则填“无”。</w:t>
      </w:r>
    </w:p>
    <w:p w14:paraId="6DE49C5C" w14:textId="77777777" w:rsidR="00584E7A" w:rsidRDefault="00584E7A">
      <w:pPr>
        <w:spacing w:line="360" w:lineRule="auto"/>
        <w:ind w:firstLineChars="200" w:firstLine="420"/>
        <w:rPr>
          <w:rFonts w:ascii="宋体" w:eastAsia="宋体" w:hAnsi="宋体"/>
          <w:color w:val="000000" w:themeColor="text1"/>
          <w:szCs w:val="21"/>
        </w:rPr>
      </w:pPr>
    </w:p>
    <w:p w14:paraId="764F7805"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61BC48BB" w14:textId="486A4DB6" w:rsidR="00584E7A" w:rsidRDefault="00323FD6">
      <w:pPr>
        <w:spacing w:line="360" w:lineRule="auto"/>
        <w:ind w:firstLineChars="200" w:firstLine="420"/>
        <w:jc w:val="right"/>
        <w:rPr>
          <w:rFonts w:ascii="宋体" w:eastAsia="宋体" w:hAnsi="宋体"/>
          <w:color w:val="000000" w:themeColor="text1"/>
          <w:sz w:val="28"/>
          <w:szCs w:val="28"/>
        </w:rPr>
      </w:pPr>
      <w:r>
        <w:rPr>
          <w:rFonts w:ascii="宋体" w:eastAsia="宋体" w:hAnsi="宋体" w:hint="eastAsia"/>
          <w:color w:val="000000" w:themeColor="text1"/>
          <w:szCs w:val="21"/>
        </w:rPr>
        <w:t>日期：</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0F3F23F3" w14:textId="77777777" w:rsidR="00584E7A" w:rsidRDefault="00584E7A">
      <w:pPr>
        <w:spacing w:line="360" w:lineRule="auto"/>
        <w:ind w:firstLineChars="200" w:firstLine="420"/>
        <w:rPr>
          <w:rFonts w:ascii="宋体" w:eastAsia="宋体" w:hAnsi="宋体"/>
          <w:color w:val="000000" w:themeColor="text1"/>
          <w:szCs w:val="21"/>
        </w:rPr>
      </w:pPr>
    </w:p>
    <w:p w14:paraId="0452D7FB" w14:textId="77777777" w:rsidR="00584E7A" w:rsidRDefault="00584E7A">
      <w:pPr>
        <w:spacing w:line="360" w:lineRule="auto"/>
        <w:jc w:val="center"/>
        <w:rPr>
          <w:rFonts w:ascii="宋体" w:eastAsia="宋体" w:hAnsi="宋体" w:cs="Times New Roman"/>
          <w:b/>
          <w:color w:val="000000" w:themeColor="text1"/>
          <w:sz w:val="32"/>
          <w:szCs w:val="32"/>
        </w:rPr>
        <w:sectPr w:rsidR="00584E7A">
          <w:pgSz w:w="11906" w:h="16838"/>
          <w:pgMar w:top="1134" w:right="1134" w:bottom="1134" w:left="1134" w:header="851" w:footer="992" w:gutter="0"/>
          <w:cols w:space="425"/>
          <w:docGrid w:type="lines" w:linePitch="312"/>
        </w:sectPr>
      </w:pPr>
    </w:p>
    <w:p w14:paraId="79345C39"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（五）供应商直接管理关系信息表</w:t>
      </w:r>
    </w:p>
    <w:p w14:paraId="68C2DEB5" w14:textId="77777777" w:rsidR="00584E7A" w:rsidRDefault="00584E7A">
      <w:pPr>
        <w:spacing w:line="360" w:lineRule="auto"/>
        <w:ind w:firstLineChars="200" w:firstLine="420"/>
        <w:rPr>
          <w:rFonts w:ascii="宋体" w:eastAsia="宋体" w:hAnsi="宋体"/>
          <w:color w:val="000000" w:themeColor="text1"/>
          <w:szCs w:val="21"/>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04"/>
        <w:gridCol w:w="2405"/>
        <w:gridCol w:w="2405"/>
      </w:tblGrid>
      <w:tr w:rsidR="00584E7A" w14:paraId="29853BEF" w14:textId="77777777">
        <w:tc>
          <w:tcPr>
            <w:tcW w:w="1250" w:type="pct"/>
          </w:tcPr>
          <w:p w14:paraId="16E6A417"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序号</w:t>
            </w:r>
          </w:p>
        </w:tc>
        <w:tc>
          <w:tcPr>
            <w:tcW w:w="1250" w:type="pct"/>
          </w:tcPr>
          <w:p w14:paraId="2931D422"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直接管理关系单位名称</w:t>
            </w:r>
          </w:p>
        </w:tc>
        <w:tc>
          <w:tcPr>
            <w:tcW w:w="1250" w:type="pct"/>
          </w:tcPr>
          <w:p w14:paraId="77A3E4A7"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统一社会信用代码</w:t>
            </w:r>
          </w:p>
        </w:tc>
        <w:tc>
          <w:tcPr>
            <w:tcW w:w="1250" w:type="pct"/>
          </w:tcPr>
          <w:p w14:paraId="6587E5BC" w14:textId="77777777" w:rsidR="00584E7A" w:rsidRDefault="00323FD6">
            <w:pPr>
              <w:spacing w:line="360" w:lineRule="auto"/>
              <w:jc w:val="center"/>
              <w:rPr>
                <w:rFonts w:ascii="宋体" w:hAnsi="宋体"/>
                <w:b/>
                <w:color w:val="000000" w:themeColor="text1"/>
                <w:szCs w:val="21"/>
              </w:rPr>
            </w:pPr>
            <w:r>
              <w:rPr>
                <w:rFonts w:ascii="宋体" w:hAnsi="宋体" w:hint="eastAsia"/>
                <w:b/>
                <w:color w:val="000000" w:themeColor="text1"/>
                <w:szCs w:val="21"/>
              </w:rPr>
              <w:t>备注</w:t>
            </w:r>
          </w:p>
        </w:tc>
      </w:tr>
      <w:tr w:rsidR="00584E7A" w14:paraId="06CED850" w14:textId="77777777">
        <w:tc>
          <w:tcPr>
            <w:tcW w:w="1250" w:type="pct"/>
          </w:tcPr>
          <w:p w14:paraId="7759031B"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w:t>
            </w:r>
          </w:p>
        </w:tc>
        <w:tc>
          <w:tcPr>
            <w:tcW w:w="1250" w:type="pct"/>
          </w:tcPr>
          <w:p w14:paraId="2CD9275C" w14:textId="77777777" w:rsidR="00584E7A" w:rsidRDefault="00584E7A">
            <w:pPr>
              <w:spacing w:line="360" w:lineRule="auto"/>
              <w:jc w:val="center"/>
              <w:rPr>
                <w:rFonts w:ascii="宋体" w:hAnsi="宋体"/>
                <w:color w:val="000000" w:themeColor="text1"/>
                <w:szCs w:val="21"/>
              </w:rPr>
            </w:pPr>
          </w:p>
        </w:tc>
        <w:tc>
          <w:tcPr>
            <w:tcW w:w="1250" w:type="pct"/>
          </w:tcPr>
          <w:p w14:paraId="21C7B456" w14:textId="77777777" w:rsidR="00584E7A" w:rsidRDefault="00584E7A">
            <w:pPr>
              <w:spacing w:line="360" w:lineRule="auto"/>
              <w:jc w:val="center"/>
              <w:rPr>
                <w:rFonts w:ascii="宋体" w:hAnsi="宋体"/>
                <w:color w:val="000000" w:themeColor="text1"/>
                <w:szCs w:val="21"/>
              </w:rPr>
            </w:pPr>
          </w:p>
        </w:tc>
        <w:tc>
          <w:tcPr>
            <w:tcW w:w="1250" w:type="pct"/>
          </w:tcPr>
          <w:p w14:paraId="055E1EC3" w14:textId="77777777" w:rsidR="00584E7A" w:rsidRDefault="00584E7A">
            <w:pPr>
              <w:spacing w:line="360" w:lineRule="auto"/>
              <w:jc w:val="center"/>
              <w:rPr>
                <w:rFonts w:ascii="宋体" w:hAnsi="宋体"/>
                <w:color w:val="000000" w:themeColor="text1"/>
                <w:szCs w:val="21"/>
              </w:rPr>
            </w:pPr>
          </w:p>
        </w:tc>
      </w:tr>
      <w:tr w:rsidR="00584E7A" w14:paraId="314B0E82" w14:textId="77777777">
        <w:tc>
          <w:tcPr>
            <w:tcW w:w="1250" w:type="pct"/>
          </w:tcPr>
          <w:p w14:paraId="484D34C0"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2</w:t>
            </w:r>
          </w:p>
        </w:tc>
        <w:tc>
          <w:tcPr>
            <w:tcW w:w="1250" w:type="pct"/>
          </w:tcPr>
          <w:p w14:paraId="54ED92B9" w14:textId="77777777" w:rsidR="00584E7A" w:rsidRDefault="00584E7A">
            <w:pPr>
              <w:spacing w:line="360" w:lineRule="auto"/>
              <w:jc w:val="center"/>
              <w:rPr>
                <w:rFonts w:ascii="宋体" w:hAnsi="宋体"/>
                <w:color w:val="000000" w:themeColor="text1"/>
                <w:szCs w:val="21"/>
              </w:rPr>
            </w:pPr>
          </w:p>
        </w:tc>
        <w:tc>
          <w:tcPr>
            <w:tcW w:w="1250" w:type="pct"/>
          </w:tcPr>
          <w:p w14:paraId="3922AF67" w14:textId="77777777" w:rsidR="00584E7A" w:rsidRDefault="00584E7A">
            <w:pPr>
              <w:spacing w:line="360" w:lineRule="auto"/>
              <w:jc w:val="center"/>
              <w:rPr>
                <w:rFonts w:ascii="宋体" w:hAnsi="宋体"/>
                <w:color w:val="000000" w:themeColor="text1"/>
                <w:szCs w:val="21"/>
              </w:rPr>
            </w:pPr>
          </w:p>
        </w:tc>
        <w:tc>
          <w:tcPr>
            <w:tcW w:w="1250" w:type="pct"/>
          </w:tcPr>
          <w:p w14:paraId="02AFE75A" w14:textId="77777777" w:rsidR="00584E7A" w:rsidRDefault="00584E7A">
            <w:pPr>
              <w:spacing w:line="360" w:lineRule="auto"/>
              <w:jc w:val="center"/>
              <w:rPr>
                <w:rFonts w:ascii="宋体" w:hAnsi="宋体"/>
                <w:color w:val="000000" w:themeColor="text1"/>
                <w:szCs w:val="21"/>
              </w:rPr>
            </w:pPr>
          </w:p>
        </w:tc>
      </w:tr>
      <w:tr w:rsidR="00584E7A" w14:paraId="74C26FCC" w14:textId="77777777">
        <w:tc>
          <w:tcPr>
            <w:tcW w:w="1250" w:type="pct"/>
          </w:tcPr>
          <w:p w14:paraId="27786E84"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3</w:t>
            </w:r>
          </w:p>
        </w:tc>
        <w:tc>
          <w:tcPr>
            <w:tcW w:w="1250" w:type="pct"/>
          </w:tcPr>
          <w:p w14:paraId="52348DE7" w14:textId="77777777" w:rsidR="00584E7A" w:rsidRDefault="00584E7A">
            <w:pPr>
              <w:spacing w:line="360" w:lineRule="auto"/>
              <w:jc w:val="center"/>
              <w:rPr>
                <w:rFonts w:ascii="宋体" w:hAnsi="宋体"/>
                <w:color w:val="000000" w:themeColor="text1"/>
                <w:szCs w:val="21"/>
              </w:rPr>
            </w:pPr>
          </w:p>
        </w:tc>
        <w:tc>
          <w:tcPr>
            <w:tcW w:w="1250" w:type="pct"/>
          </w:tcPr>
          <w:p w14:paraId="4534A97D" w14:textId="77777777" w:rsidR="00584E7A" w:rsidRDefault="00584E7A">
            <w:pPr>
              <w:spacing w:line="360" w:lineRule="auto"/>
              <w:jc w:val="center"/>
              <w:rPr>
                <w:rFonts w:ascii="宋体" w:hAnsi="宋体"/>
                <w:color w:val="000000" w:themeColor="text1"/>
                <w:szCs w:val="21"/>
              </w:rPr>
            </w:pPr>
          </w:p>
        </w:tc>
        <w:tc>
          <w:tcPr>
            <w:tcW w:w="1250" w:type="pct"/>
          </w:tcPr>
          <w:p w14:paraId="105700B2" w14:textId="77777777" w:rsidR="00584E7A" w:rsidRDefault="00584E7A">
            <w:pPr>
              <w:spacing w:line="360" w:lineRule="auto"/>
              <w:jc w:val="center"/>
              <w:rPr>
                <w:rFonts w:ascii="宋体" w:hAnsi="宋体"/>
                <w:color w:val="000000" w:themeColor="text1"/>
                <w:szCs w:val="21"/>
              </w:rPr>
            </w:pPr>
          </w:p>
        </w:tc>
      </w:tr>
      <w:tr w:rsidR="00584E7A" w14:paraId="4F3015B9" w14:textId="77777777">
        <w:tc>
          <w:tcPr>
            <w:tcW w:w="1250" w:type="pct"/>
          </w:tcPr>
          <w:p w14:paraId="6247DBB8"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w:t>
            </w:r>
          </w:p>
        </w:tc>
        <w:tc>
          <w:tcPr>
            <w:tcW w:w="1250" w:type="pct"/>
          </w:tcPr>
          <w:p w14:paraId="79C5105C" w14:textId="77777777" w:rsidR="00584E7A" w:rsidRDefault="00584E7A">
            <w:pPr>
              <w:spacing w:line="360" w:lineRule="auto"/>
              <w:jc w:val="center"/>
              <w:rPr>
                <w:rFonts w:ascii="宋体" w:hAnsi="宋体"/>
                <w:color w:val="000000" w:themeColor="text1"/>
                <w:szCs w:val="21"/>
              </w:rPr>
            </w:pPr>
          </w:p>
        </w:tc>
        <w:tc>
          <w:tcPr>
            <w:tcW w:w="1250" w:type="pct"/>
          </w:tcPr>
          <w:p w14:paraId="1811968E" w14:textId="77777777" w:rsidR="00584E7A" w:rsidRDefault="00584E7A">
            <w:pPr>
              <w:spacing w:line="360" w:lineRule="auto"/>
              <w:jc w:val="center"/>
              <w:rPr>
                <w:rFonts w:ascii="宋体" w:hAnsi="宋体"/>
                <w:color w:val="000000" w:themeColor="text1"/>
                <w:szCs w:val="21"/>
              </w:rPr>
            </w:pPr>
          </w:p>
        </w:tc>
        <w:tc>
          <w:tcPr>
            <w:tcW w:w="1250" w:type="pct"/>
          </w:tcPr>
          <w:p w14:paraId="75C9863F" w14:textId="77777777" w:rsidR="00584E7A" w:rsidRDefault="00584E7A">
            <w:pPr>
              <w:spacing w:line="360" w:lineRule="auto"/>
              <w:jc w:val="center"/>
              <w:rPr>
                <w:rFonts w:ascii="宋体" w:hAnsi="宋体"/>
                <w:color w:val="000000" w:themeColor="text1"/>
                <w:szCs w:val="21"/>
              </w:rPr>
            </w:pPr>
          </w:p>
        </w:tc>
      </w:tr>
    </w:tbl>
    <w:p w14:paraId="02BE375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w:t>
      </w:r>
    </w:p>
    <w:p w14:paraId="565DFC5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1.管理关系：是指不具有出资持股关系的其他单位之间存在的管理与被管理关系，如一些上下级关系的事业单位和团体组织。</w:t>
      </w:r>
    </w:p>
    <w:p w14:paraId="6EA6797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2.本表所指的管理关系仅限于直接管理关系，不包括间接的管理关系。</w:t>
      </w:r>
    </w:p>
    <w:p w14:paraId="038F7FC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3.供应商不存在直接管理关系的，则填“无”。</w:t>
      </w:r>
    </w:p>
    <w:p w14:paraId="33251D1A" w14:textId="77777777" w:rsidR="00584E7A" w:rsidRDefault="00584E7A">
      <w:pPr>
        <w:spacing w:line="360" w:lineRule="auto"/>
        <w:ind w:firstLineChars="200" w:firstLine="420"/>
        <w:rPr>
          <w:rFonts w:ascii="宋体" w:eastAsia="宋体" w:hAnsi="宋体"/>
          <w:color w:val="000000" w:themeColor="text1"/>
          <w:szCs w:val="21"/>
        </w:rPr>
      </w:pPr>
    </w:p>
    <w:p w14:paraId="31DA504E"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1F477C5B" w14:textId="77777777" w:rsidR="00584E7A" w:rsidRDefault="00323FD6">
      <w:pPr>
        <w:spacing w:line="360" w:lineRule="auto"/>
        <w:ind w:firstLineChars="200" w:firstLine="420"/>
        <w:jc w:val="right"/>
        <w:rPr>
          <w:rFonts w:ascii="宋体" w:eastAsia="宋体" w:hAnsi="宋体"/>
          <w:color w:val="000000" w:themeColor="text1"/>
          <w:sz w:val="28"/>
          <w:szCs w:val="28"/>
        </w:rPr>
      </w:pPr>
      <w:r>
        <w:rPr>
          <w:rFonts w:ascii="宋体" w:eastAsia="宋体" w:hAnsi="宋体" w:hint="eastAsia"/>
          <w:color w:val="000000" w:themeColor="text1"/>
          <w:szCs w:val="21"/>
        </w:rPr>
        <w:t>日期：</w:t>
      </w:r>
      <w:r>
        <w:rPr>
          <w:rFonts w:ascii="宋体" w:eastAsia="宋体" w:hAnsi="宋体" w:cs="Times New Roman"/>
          <w:color w:val="000000" w:themeColor="text1"/>
          <w:szCs w:val="21"/>
        </w:rPr>
        <w:t>___</w:t>
      </w:r>
      <w:r>
        <w:rPr>
          <w:rFonts w:ascii="宋体" w:eastAsia="宋体" w:hAnsi="宋体" w:hint="eastAsia"/>
          <w:color w:val="000000" w:themeColor="text1"/>
          <w:szCs w:val="21"/>
        </w:rPr>
        <w:t>年</w:t>
      </w:r>
      <w:r>
        <w:rPr>
          <w:rFonts w:ascii="宋体" w:eastAsia="宋体" w:hAnsi="宋体" w:cs="Times New Roman"/>
          <w:color w:val="000000" w:themeColor="text1"/>
          <w:szCs w:val="21"/>
        </w:rPr>
        <w:t>___</w:t>
      </w:r>
      <w:r>
        <w:rPr>
          <w:rFonts w:ascii="宋体" w:eastAsia="宋体" w:hAnsi="宋体" w:hint="eastAsia"/>
          <w:color w:val="000000" w:themeColor="text1"/>
          <w:szCs w:val="21"/>
        </w:rPr>
        <w:t>月</w:t>
      </w:r>
      <w:r>
        <w:rPr>
          <w:rFonts w:ascii="宋体" w:eastAsia="宋体" w:hAnsi="宋体" w:cs="Times New Roman"/>
          <w:color w:val="000000" w:themeColor="text1"/>
          <w:szCs w:val="21"/>
        </w:rPr>
        <w:t>___</w:t>
      </w:r>
      <w:r>
        <w:rPr>
          <w:rFonts w:ascii="宋体" w:eastAsia="宋体" w:hAnsi="宋体" w:hint="eastAsia"/>
          <w:color w:val="000000" w:themeColor="text1"/>
          <w:szCs w:val="21"/>
        </w:rPr>
        <w:t>日</w:t>
      </w:r>
    </w:p>
    <w:p w14:paraId="147A757F" w14:textId="77777777" w:rsidR="00584E7A" w:rsidRDefault="00584E7A">
      <w:pPr>
        <w:spacing w:line="360" w:lineRule="auto"/>
        <w:ind w:firstLineChars="200" w:firstLine="560"/>
        <w:jc w:val="right"/>
        <w:rPr>
          <w:rFonts w:ascii="宋体" w:eastAsia="宋体" w:hAnsi="宋体"/>
          <w:color w:val="000000" w:themeColor="text1"/>
          <w:sz w:val="28"/>
          <w:szCs w:val="28"/>
        </w:rPr>
        <w:sectPr w:rsidR="00584E7A">
          <w:pgSz w:w="11906" w:h="16838"/>
          <w:pgMar w:top="1134" w:right="1134" w:bottom="1134" w:left="1134" w:header="851" w:footer="992" w:gutter="0"/>
          <w:cols w:space="425"/>
          <w:docGrid w:type="lines" w:linePitch="312"/>
        </w:sectPr>
      </w:pPr>
    </w:p>
    <w:p w14:paraId="38FA32B9"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（六）竞争性磋商声明</w:t>
      </w:r>
    </w:p>
    <w:p w14:paraId="7178B5C6"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竞争性磋商声明</w:t>
      </w:r>
    </w:p>
    <w:p w14:paraId="3EE27394" w14:textId="77777777" w:rsidR="00584E7A" w:rsidRDefault="00584E7A">
      <w:pPr>
        <w:spacing w:line="360" w:lineRule="auto"/>
        <w:ind w:firstLineChars="200" w:firstLine="420"/>
        <w:rPr>
          <w:rFonts w:ascii="宋体" w:eastAsia="宋体" w:hAnsi="宋体"/>
          <w:color w:val="000000" w:themeColor="text1"/>
          <w:szCs w:val="21"/>
        </w:rPr>
      </w:pPr>
    </w:p>
    <w:p w14:paraId="1078B7FB" w14:textId="1A00A4DE" w:rsidR="00584E7A" w:rsidRDefault="00323FD6">
      <w:pPr>
        <w:spacing w:line="360" w:lineRule="auto"/>
        <w:rPr>
          <w:rFonts w:ascii="宋体" w:eastAsia="宋体" w:hAnsi="宋体"/>
          <w:color w:val="000000" w:themeColor="text1"/>
          <w:szCs w:val="21"/>
        </w:rPr>
      </w:pPr>
      <w:r>
        <w:rPr>
          <w:rFonts w:ascii="宋体" w:eastAsia="宋体" w:hAnsi="宋体" w:hint="eastAsia"/>
          <w:color w:val="000000" w:themeColor="text1"/>
          <w:szCs w:val="21"/>
        </w:rPr>
        <w:t>致：</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（采购人名称）：</w:t>
      </w:r>
    </w:p>
    <w:p w14:paraId="0236C90A" w14:textId="118D66BC"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我方</w:t>
      </w:r>
      <w:r>
        <w:rPr>
          <w:rFonts w:ascii="宋体" w:eastAsia="宋体" w:hAnsi="宋体" w:hint="eastAsia"/>
          <w:color w:val="000000" w:themeColor="text1"/>
          <w:szCs w:val="21"/>
          <w:u w:val="single"/>
        </w:rPr>
        <w:t>（供应商名称）</w:t>
      </w:r>
      <w:r>
        <w:rPr>
          <w:rFonts w:ascii="宋体" w:eastAsia="宋体" w:hAnsi="宋体" w:hint="eastAsia"/>
          <w:color w:val="000000" w:themeColor="text1"/>
          <w:szCs w:val="21"/>
        </w:rPr>
        <w:t>系中华人民共和国合法供应商，经营地址</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w:t>
      </w:r>
    </w:p>
    <w:p w14:paraId="0ACB4899" w14:textId="78AAED3F"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我方愿意参加贵方组织的</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项目的竞争性磋商，为便于贵方公正、择优地确定成交供应商及其竞标产品和服务，我方就本次竞争性磋商有关事项郑重声明如下：</w:t>
      </w:r>
    </w:p>
    <w:p w14:paraId="33ACBF6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1.我方向贵方提交的所有响应文件、资料都是准确的和真实的。</w:t>
      </w:r>
    </w:p>
    <w:p w14:paraId="05375DC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8163D1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3.在此，我方宣布同意如下：</w:t>
      </w:r>
    </w:p>
    <w:p w14:paraId="483201E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（1）将按磋商文件的约定履行合同责任和义务；</w:t>
      </w:r>
    </w:p>
    <w:p w14:paraId="418067D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（2）已详细审查全部磋商文件，包括澄清或者更正公告（如有）；</w:t>
      </w:r>
    </w:p>
    <w:p w14:paraId="761C8A4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（3）同意提供按照贵方可能要求的与磋商有关的一切数据或者资料；</w:t>
      </w:r>
    </w:p>
    <w:p w14:paraId="3FF1CA9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（4）响应磋商文件规定的竞争性磋商有效期。</w:t>
      </w:r>
    </w:p>
    <w:p w14:paraId="39F4F16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4.我方承诺符合《中华人民共和国政府采购法》第二十二条规定：</w:t>
      </w:r>
    </w:p>
    <w:p w14:paraId="04DE806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（1）具有独立承担民事责任的能力；</w:t>
      </w:r>
    </w:p>
    <w:p w14:paraId="66F16DF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（2）具有良好的商业信誉和健全的财务会计制度；</w:t>
      </w:r>
    </w:p>
    <w:p w14:paraId="5713DE6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（3）具有履行合同所必需的设备和专业技术能力；</w:t>
      </w:r>
    </w:p>
    <w:p w14:paraId="3047775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（4）有依法缴纳税收和社会保障资金的良好记录；</w:t>
      </w:r>
    </w:p>
    <w:p w14:paraId="40BB579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（5）参加政府采购活动前三年内，在经营活动中没有重大违法记录；</w:t>
      </w:r>
    </w:p>
    <w:p w14:paraId="6E1B50A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（6）法律、行政法规规定的其他条件。</w:t>
      </w:r>
    </w:p>
    <w:p w14:paraId="28F1337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850233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6.根据《中华人民共和国政府采购法实施条例》第五十条要求对政府采购合同进行公告，但政府采购合同中涉及国家秘密、商业秘密的内容除外。我方就对本次响应文件进行注明如下：（两项内容中必须选</w:t>
      </w:r>
      <w:r>
        <w:rPr>
          <w:rFonts w:ascii="宋体" w:eastAsia="宋体" w:hAnsi="宋体" w:hint="eastAsia"/>
          <w:color w:val="000000" w:themeColor="text1"/>
          <w:szCs w:val="21"/>
        </w:rPr>
        <w:lastRenderedPageBreak/>
        <w:t>择一项）</w:t>
      </w:r>
    </w:p>
    <w:p w14:paraId="4562C2C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□我方本次响应文件内容中未涉及商业秘密；</w:t>
      </w:r>
    </w:p>
    <w:p w14:paraId="78D80E8E" w14:textId="7E1DA8CB"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□我方本次响应文件涉及商业秘密的内容有：</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w:t>
      </w:r>
    </w:p>
    <w:p w14:paraId="13B366DC" w14:textId="2FB6B12E"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7.与本磋商有关的一切正式往来信函请寄：</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邮政编号：</w:t>
      </w:r>
      <w:r w:rsidR="00146E1A" w:rsidRPr="00146E1A">
        <w:rPr>
          <w:rFonts w:ascii="Times New Roman" w:eastAsia="宋体" w:hAnsi="Times New Roman" w:cs="Times New Roman"/>
          <w:color w:val="000000" w:themeColor="text1"/>
          <w:szCs w:val="21"/>
          <w:u w:val="single"/>
        </w:rPr>
        <w:t xml:space="preserve">      </w:t>
      </w:r>
    </w:p>
    <w:p w14:paraId="647DB068" w14:textId="55EB2635"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电话/传真：</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电子函件：</w:t>
      </w:r>
      <w:r w:rsidR="00146E1A" w:rsidRPr="00146E1A">
        <w:rPr>
          <w:rFonts w:ascii="Times New Roman" w:eastAsia="宋体" w:hAnsi="Times New Roman" w:cs="Times New Roman"/>
          <w:color w:val="000000" w:themeColor="text1"/>
          <w:szCs w:val="21"/>
          <w:u w:val="single"/>
        </w:rPr>
        <w:t xml:space="preserve">      </w:t>
      </w:r>
    </w:p>
    <w:p w14:paraId="44E55F3F" w14:textId="74E1A332"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开户银行：</w:t>
      </w:r>
      <w:r w:rsidR="00146E1A" w:rsidRPr="00146E1A">
        <w:rPr>
          <w:rFonts w:ascii="Times New Roman" w:eastAsia="宋体" w:hAnsi="Times New Roman" w:cs="Times New Roman"/>
          <w:color w:val="000000" w:themeColor="text1"/>
          <w:szCs w:val="21"/>
          <w:u w:val="single"/>
        </w:rPr>
        <w:t xml:space="preserve">      </w:t>
      </w:r>
      <w:r>
        <w:rPr>
          <w:rFonts w:ascii="宋体" w:hAnsi="宋体" w:hint="eastAsia"/>
          <w:color w:val="000000" w:themeColor="text1"/>
          <w:szCs w:val="21"/>
        </w:rPr>
        <w:t>账号</w:t>
      </w:r>
      <w:r>
        <w:rPr>
          <w:rFonts w:ascii="宋体" w:eastAsia="宋体" w:hAnsi="宋体" w:hint="eastAsia"/>
          <w:color w:val="000000" w:themeColor="text1"/>
          <w:szCs w:val="21"/>
        </w:rPr>
        <w:t>：</w:t>
      </w:r>
      <w:r w:rsidR="00146E1A" w:rsidRPr="00146E1A">
        <w:rPr>
          <w:rFonts w:ascii="Times New Roman" w:eastAsia="宋体" w:hAnsi="Times New Roman" w:cs="Times New Roman"/>
          <w:color w:val="000000" w:themeColor="text1"/>
          <w:szCs w:val="21"/>
          <w:u w:val="single"/>
        </w:rPr>
        <w:t xml:space="preserve">      </w:t>
      </w:r>
    </w:p>
    <w:p w14:paraId="2E83C91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8.我方若竞争性磋商成功，除非发生不可抗力，承诺与采购人及时签订《合同书》。如果放弃，自愿按照本文件之《供应商须知正文》第29.3条的要求承担法律责任和失信惩戒。</w:t>
      </w:r>
    </w:p>
    <w:p w14:paraId="10C5F24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9.以上事项如有虚假或者隐瞒，我方愿意承担一切后果，并不再寻求任何旨在减轻或者免除法律责任的辩解。</w:t>
      </w:r>
    </w:p>
    <w:p w14:paraId="14EBC0B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特此承诺。</w:t>
      </w:r>
    </w:p>
    <w:p w14:paraId="334C23AA"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注：如为联合体参加竞争性磋商，盖章处须加盖联合体牵头人公章并由联合体牵头人法定代表人分别签字或者盖章或者电子签名，否则其响应文件按无效响应处理。</w:t>
      </w:r>
    </w:p>
    <w:p w14:paraId="0B00F0AD" w14:textId="77777777" w:rsidR="00584E7A" w:rsidRDefault="00584E7A">
      <w:pPr>
        <w:spacing w:line="360" w:lineRule="auto"/>
        <w:ind w:firstLineChars="200" w:firstLine="420"/>
        <w:rPr>
          <w:rFonts w:ascii="宋体" w:eastAsia="宋体" w:hAnsi="宋体"/>
          <w:color w:val="000000" w:themeColor="text1"/>
          <w:szCs w:val="21"/>
        </w:rPr>
      </w:pPr>
    </w:p>
    <w:p w14:paraId="3E1DCE00"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法定代表人（签字或者盖章或者电子签名）：</w:t>
      </w:r>
    </w:p>
    <w:p w14:paraId="1874B5D6"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5070926E" w14:textId="4FD7B320" w:rsidR="00584E7A" w:rsidRDefault="00323FD6">
      <w:pPr>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146E1A"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09AE6EF0" w14:textId="77777777" w:rsidR="00584E7A" w:rsidRDefault="00584E7A">
      <w:pPr>
        <w:spacing w:line="360" w:lineRule="auto"/>
        <w:ind w:firstLineChars="200" w:firstLine="643"/>
        <w:rPr>
          <w:rFonts w:ascii="宋体" w:eastAsia="宋体" w:hAnsi="宋体"/>
          <w:b/>
          <w:color w:val="000000" w:themeColor="text1"/>
          <w:sz w:val="32"/>
          <w:szCs w:val="32"/>
        </w:rPr>
        <w:sectPr w:rsidR="00584E7A">
          <w:pgSz w:w="11906" w:h="16838"/>
          <w:pgMar w:top="1134" w:right="1134" w:bottom="1134" w:left="1134" w:header="851" w:footer="992" w:gutter="0"/>
          <w:cols w:space="425"/>
          <w:docGrid w:type="lines" w:linePitch="312"/>
        </w:sectPr>
      </w:pPr>
    </w:p>
    <w:p w14:paraId="03E2B306" w14:textId="2B2EDD68"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（七）</w:t>
      </w:r>
      <w:r w:rsidR="00146E1A" w:rsidRPr="00146E1A">
        <w:rPr>
          <w:rFonts w:ascii="宋体" w:eastAsia="宋体" w:hAnsi="宋体" w:cs="Times New Roman" w:hint="eastAsia"/>
          <w:b/>
          <w:color w:val="000000" w:themeColor="text1"/>
          <w:sz w:val="32"/>
          <w:szCs w:val="32"/>
        </w:rPr>
        <w:t>竞争性磋商公告对应的特定资格要求设置供应商提供的资格证明材料</w:t>
      </w:r>
    </w:p>
    <w:p w14:paraId="06DB1804" w14:textId="77777777" w:rsidR="00584E7A" w:rsidRDefault="00584E7A">
      <w:pPr>
        <w:spacing w:line="360" w:lineRule="auto"/>
        <w:ind w:firstLineChars="200" w:firstLine="643"/>
        <w:rPr>
          <w:rFonts w:ascii="宋体" w:eastAsia="宋体" w:hAnsi="宋体"/>
          <w:b/>
          <w:color w:val="000000" w:themeColor="text1"/>
          <w:sz w:val="32"/>
          <w:szCs w:val="32"/>
        </w:rPr>
      </w:pPr>
    </w:p>
    <w:p w14:paraId="1E34FF9D" w14:textId="77777777" w:rsidR="00584E7A" w:rsidRDefault="00584E7A">
      <w:pPr>
        <w:spacing w:line="360" w:lineRule="auto"/>
        <w:ind w:firstLineChars="200" w:firstLine="643"/>
        <w:rPr>
          <w:rFonts w:ascii="宋体" w:eastAsia="宋体" w:hAnsi="宋体"/>
          <w:b/>
          <w:color w:val="000000" w:themeColor="text1"/>
          <w:sz w:val="32"/>
          <w:szCs w:val="32"/>
        </w:rPr>
        <w:sectPr w:rsidR="00584E7A">
          <w:pgSz w:w="11906" w:h="16838"/>
          <w:pgMar w:top="1440" w:right="1134" w:bottom="1440" w:left="1418" w:header="851" w:footer="992" w:gutter="0"/>
          <w:cols w:space="425"/>
          <w:docGrid w:type="lines" w:linePitch="312"/>
        </w:sectPr>
      </w:pPr>
    </w:p>
    <w:p w14:paraId="723ED950" w14:textId="227FFD1C"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w:t>
      </w:r>
      <w:r w:rsidR="00146E1A">
        <w:rPr>
          <w:rFonts w:ascii="宋体" w:eastAsia="宋体" w:hAnsi="宋体" w:cs="Times New Roman" w:hint="eastAsia"/>
          <w:b/>
          <w:color w:val="000000" w:themeColor="text1"/>
          <w:sz w:val="32"/>
          <w:szCs w:val="32"/>
        </w:rPr>
        <w:t>八</w:t>
      </w:r>
      <w:r>
        <w:rPr>
          <w:rFonts w:ascii="宋体" w:eastAsia="宋体" w:hAnsi="宋体" w:cs="Times New Roman" w:hint="eastAsia"/>
          <w:b/>
          <w:color w:val="000000" w:themeColor="text1"/>
          <w:sz w:val="32"/>
          <w:szCs w:val="32"/>
        </w:rPr>
        <w:t>）联合体参加竞争性磋商协议书（如有）</w:t>
      </w:r>
    </w:p>
    <w:p w14:paraId="7023C380"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联合体参加竞争性磋商协议书（格式）</w:t>
      </w:r>
    </w:p>
    <w:p w14:paraId="27100601" w14:textId="77777777" w:rsidR="00584E7A" w:rsidRDefault="00584E7A">
      <w:pPr>
        <w:spacing w:line="360" w:lineRule="auto"/>
        <w:ind w:firstLineChars="200" w:firstLine="420"/>
        <w:rPr>
          <w:rFonts w:ascii="宋体" w:eastAsia="宋体" w:hAnsi="宋体"/>
          <w:color w:val="000000" w:themeColor="text1"/>
          <w:szCs w:val="21"/>
        </w:rPr>
      </w:pPr>
    </w:p>
    <w:p w14:paraId="2CC31B9F" w14:textId="3E7625A9" w:rsidR="00584E7A" w:rsidRDefault="004D5ED4">
      <w:pPr>
        <w:spacing w:line="360" w:lineRule="auto"/>
        <w:ind w:firstLineChars="200" w:firstLine="420"/>
        <w:rPr>
          <w:rFonts w:ascii="宋体" w:eastAsia="宋体" w:hAnsi="宋体"/>
          <w:color w:val="000000" w:themeColor="text1"/>
          <w:szCs w:val="21"/>
        </w:rPr>
      </w:pPr>
      <w:r w:rsidRPr="00146E1A">
        <w:rPr>
          <w:rFonts w:ascii="Times New Roman" w:eastAsia="宋体" w:hAnsi="Times New Roman" w:cs="Times New Roman"/>
          <w:color w:val="000000" w:themeColor="text1"/>
          <w:szCs w:val="21"/>
          <w:u w:val="single"/>
        </w:rPr>
        <w:t xml:space="preserve">      </w:t>
      </w:r>
      <w:r w:rsidR="00323FD6">
        <w:rPr>
          <w:rFonts w:ascii="宋体" w:eastAsia="宋体" w:hAnsi="宋体" w:hint="eastAsia"/>
          <w:color w:val="000000" w:themeColor="text1"/>
          <w:szCs w:val="21"/>
        </w:rPr>
        <w:t>（所有成员单位名称）自愿组成联合体，共同参加</w:t>
      </w:r>
      <w:r w:rsidRPr="00146E1A">
        <w:rPr>
          <w:rFonts w:ascii="Times New Roman" w:eastAsia="宋体" w:hAnsi="Times New Roman" w:cs="Times New Roman"/>
          <w:color w:val="000000" w:themeColor="text1"/>
          <w:szCs w:val="21"/>
          <w:u w:val="single"/>
        </w:rPr>
        <w:t xml:space="preserve">      </w:t>
      </w:r>
      <w:r w:rsidR="00323FD6">
        <w:rPr>
          <w:rFonts w:ascii="宋体" w:eastAsia="宋体" w:hAnsi="宋体" w:hint="eastAsia"/>
          <w:color w:val="000000" w:themeColor="text1"/>
          <w:szCs w:val="21"/>
        </w:rPr>
        <w:t>组织的</w:t>
      </w:r>
      <w:r w:rsidRPr="00146E1A">
        <w:rPr>
          <w:rFonts w:ascii="Times New Roman" w:eastAsia="宋体" w:hAnsi="Times New Roman" w:cs="Times New Roman"/>
          <w:color w:val="000000" w:themeColor="text1"/>
          <w:szCs w:val="21"/>
          <w:u w:val="single"/>
        </w:rPr>
        <w:t xml:space="preserve">      </w:t>
      </w:r>
      <w:r w:rsidR="00323FD6">
        <w:rPr>
          <w:rFonts w:ascii="宋体" w:eastAsia="宋体" w:hAnsi="宋体" w:hint="eastAsia"/>
          <w:color w:val="000000" w:themeColor="text1"/>
          <w:szCs w:val="21"/>
        </w:rPr>
        <w:t>（项目编号：</w:t>
      </w:r>
      <w:r w:rsidRPr="00146E1A">
        <w:rPr>
          <w:rFonts w:ascii="Times New Roman" w:eastAsia="宋体" w:hAnsi="Times New Roman" w:cs="Times New Roman"/>
          <w:color w:val="000000" w:themeColor="text1"/>
          <w:szCs w:val="21"/>
          <w:u w:val="single"/>
        </w:rPr>
        <w:t xml:space="preserve">      </w:t>
      </w:r>
      <w:r w:rsidR="00323FD6">
        <w:rPr>
          <w:rFonts w:ascii="宋体" w:eastAsia="宋体" w:hAnsi="宋体" w:hint="eastAsia"/>
          <w:color w:val="000000" w:themeColor="text1"/>
          <w:szCs w:val="21"/>
        </w:rPr>
        <w:t>）竞争性磋商采购。现就联合体竞争性磋商事宜订立如下协议：</w:t>
      </w:r>
    </w:p>
    <w:p w14:paraId="540772A2" w14:textId="038500A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（某成员单位名称）为</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（联合体名称）牵头人。</w:t>
      </w:r>
    </w:p>
    <w:p w14:paraId="3CC5A2D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联合体各成员授权牵头人代表联合体参加竞争性磋商活动，签署文件及对文件的盖章，提交和接收相关的资料、信息及指示，进行合同磋商活动，负责合同实施阶段的组织和协调工作，以及处理与本竞争性磋商项目有关的一切事宜。</w:t>
      </w:r>
    </w:p>
    <w:p w14:paraId="0504105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3.联合体牵头人在本项目中签署和盖章的一切文件和处理的一切事宜，联合体各成员均予以承认。联合体各成员将严格按照磋商文件、响应文件和合同的要求全面履行义务，并向采购人承担连带责任。</w:t>
      </w:r>
    </w:p>
    <w:p w14:paraId="07F34FA5" w14:textId="2076AE62"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4.联合体各成员单位内部的职责分工如下：</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w:t>
      </w:r>
    </w:p>
    <w:p w14:paraId="1C431A5A" w14:textId="5C9D967D"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5.本联合体中，</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（某成员单位名称）为</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（请填写：中型、小型、微型）企业，其协议合同金额占联合体协议合同总金额的</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%。【如联合体成员中有小型、微型企业的，请填写此条，否则无需填写；如联合体成员中有多个小型、微型企业的，请逐一列出。】</w:t>
      </w:r>
    </w:p>
    <w:p w14:paraId="5556A50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6.本协议书自所有成员单位法定代表人或者其委托代理人签字或者盖单位章之日起生效，合同履行完毕后自动失效。</w:t>
      </w:r>
    </w:p>
    <w:p w14:paraId="78057EBD" w14:textId="446315D2"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7.本协议书一式</w:t>
      </w:r>
      <w:bookmarkStart w:id="34" w:name="OLE_LINK16"/>
      <w:bookmarkStart w:id="35" w:name="OLE_LINK15"/>
      <w:r w:rsidR="004D5ED4" w:rsidRPr="00146E1A">
        <w:rPr>
          <w:rFonts w:ascii="Times New Roman" w:eastAsia="宋体" w:hAnsi="Times New Roman" w:cs="Times New Roman"/>
          <w:color w:val="000000" w:themeColor="text1"/>
          <w:szCs w:val="21"/>
          <w:u w:val="single"/>
        </w:rPr>
        <w:t xml:space="preserve">      </w:t>
      </w:r>
      <w:bookmarkEnd w:id="34"/>
      <w:bookmarkEnd w:id="35"/>
      <w:r>
        <w:rPr>
          <w:rFonts w:ascii="宋体" w:eastAsia="宋体" w:hAnsi="宋体" w:hint="eastAsia"/>
          <w:color w:val="000000" w:themeColor="text1"/>
          <w:szCs w:val="21"/>
        </w:rPr>
        <w:t>份，联合体成员和采购人各执壹份。</w:t>
      </w:r>
    </w:p>
    <w:p w14:paraId="05DC154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注：本协议书由法定代表人签字的，应附法定代表人身份证明；本协议书由委托代理人签字的，应附法定代表人授权委托书。</w:t>
      </w:r>
    </w:p>
    <w:p w14:paraId="6728AE3D" w14:textId="048E4A1E"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牵头人名称：</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（盖单位公章或者电子签章）</w:t>
      </w:r>
    </w:p>
    <w:p w14:paraId="1EB14084" w14:textId="61BE157F"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法定代表人或其委托代理人：</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（签字或者电子签名）</w:t>
      </w:r>
    </w:p>
    <w:p w14:paraId="1104C014" w14:textId="544B969B"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成员一名称：</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（盖单位公章或者电子签章）</w:t>
      </w:r>
    </w:p>
    <w:p w14:paraId="7E49749C" w14:textId="72DDA09B"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法定代表人或其委托代理人：</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（签字或者电子签名）</w:t>
      </w:r>
    </w:p>
    <w:p w14:paraId="630B9176" w14:textId="3B675484"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成员二名称：</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（盖单位公章或者电子签章）</w:t>
      </w:r>
    </w:p>
    <w:p w14:paraId="4DD84165" w14:textId="02850824"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法定代表人或其委托代理人：</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（签字或者电子签名）</w:t>
      </w:r>
    </w:p>
    <w:p w14:paraId="7C519E3F" w14:textId="77777777" w:rsidR="00584E7A" w:rsidRDefault="00584E7A">
      <w:pPr>
        <w:spacing w:line="360" w:lineRule="auto"/>
        <w:ind w:firstLineChars="200" w:firstLine="420"/>
        <w:rPr>
          <w:rFonts w:ascii="宋体" w:eastAsia="宋体" w:hAnsi="宋体"/>
          <w:color w:val="000000" w:themeColor="text1"/>
          <w:szCs w:val="21"/>
        </w:rPr>
      </w:pPr>
    </w:p>
    <w:p w14:paraId="6230DFEE" w14:textId="53800304" w:rsidR="00584E7A" w:rsidRDefault="00323FD6">
      <w:pPr>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4D5ED4" w:rsidRPr="00146E1A">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080B8FD8"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3E9A17E7" w14:textId="77777777" w:rsidR="00584E7A" w:rsidRDefault="00323FD6">
      <w:pPr>
        <w:pStyle w:val="2"/>
        <w:jc w:val="center"/>
        <w:rPr>
          <w:color w:val="000000" w:themeColor="text1"/>
        </w:rPr>
      </w:pPr>
      <w:bookmarkStart w:id="36" w:name="_Toc197530118"/>
      <w:r>
        <w:rPr>
          <w:rFonts w:hint="eastAsia"/>
          <w:color w:val="000000" w:themeColor="text1"/>
        </w:rPr>
        <w:lastRenderedPageBreak/>
        <w:t>二、报价文件格式</w:t>
      </w:r>
      <w:bookmarkEnd w:id="36"/>
    </w:p>
    <w:p w14:paraId="3893C8DE" w14:textId="77777777" w:rsidR="00584E7A" w:rsidRDefault="00584E7A">
      <w:pPr>
        <w:spacing w:line="360" w:lineRule="auto"/>
        <w:ind w:firstLineChars="200" w:firstLine="420"/>
        <w:rPr>
          <w:rFonts w:ascii="宋体" w:eastAsia="宋体" w:hAnsi="宋体"/>
          <w:color w:val="000000" w:themeColor="text1"/>
          <w:szCs w:val="21"/>
        </w:rPr>
      </w:pPr>
    </w:p>
    <w:p w14:paraId="188DBF39" w14:textId="77777777" w:rsidR="00584E7A" w:rsidRDefault="00584E7A">
      <w:pPr>
        <w:spacing w:line="360" w:lineRule="auto"/>
        <w:ind w:firstLineChars="200" w:firstLine="420"/>
        <w:rPr>
          <w:rFonts w:ascii="宋体" w:eastAsia="宋体" w:hAnsi="宋体"/>
          <w:color w:val="000000" w:themeColor="text1"/>
          <w:szCs w:val="21"/>
        </w:rPr>
      </w:pPr>
    </w:p>
    <w:p w14:paraId="10EDA7A1" w14:textId="77777777" w:rsidR="00584E7A" w:rsidRDefault="00584E7A">
      <w:pPr>
        <w:spacing w:line="360" w:lineRule="auto"/>
        <w:ind w:firstLineChars="200" w:firstLine="420"/>
        <w:rPr>
          <w:rFonts w:ascii="宋体" w:eastAsia="宋体" w:hAnsi="宋体"/>
          <w:color w:val="000000" w:themeColor="text1"/>
          <w:szCs w:val="21"/>
        </w:rPr>
      </w:pPr>
    </w:p>
    <w:p w14:paraId="08448EA1" w14:textId="77777777" w:rsidR="00584E7A" w:rsidRDefault="00323FD6">
      <w:pPr>
        <w:spacing w:line="360" w:lineRule="auto"/>
        <w:jc w:val="center"/>
        <w:rPr>
          <w:rFonts w:ascii="宋体" w:eastAsia="宋体" w:hAnsi="宋体"/>
          <w:b/>
          <w:color w:val="000000" w:themeColor="text1"/>
          <w:sz w:val="84"/>
          <w:szCs w:val="84"/>
        </w:rPr>
      </w:pPr>
      <w:r>
        <w:rPr>
          <w:rFonts w:ascii="宋体" w:eastAsia="宋体" w:hAnsi="宋体" w:hint="eastAsia"/>
          <w:b/>
          <w:color w:val="000000" w:themeColor="text1"/>
          <w:sz w:val="84"/>
          <w:szCs w:val="84"/>
        </w:rPr>
        <w:t>报价文件（封面）</w:t>
      </w:r>
    </w:p>
    <w:p w14:paraId="4920605F" w14:textId="77777777" w:rsidR="00584E7A" w:rsidRDefault="00584E7A">
      <w:pPr>
        <w:spacing w:line="360" w:lineRule="auto"/>
        <w:ind w:firstLineChars="200" w:firstLine="420"/>
        <w:rPr>
          <w:rFonts w:ascii="宋体" w:eastAsia="宋体" w:hAnsi="宋体"/>
          <w:color w:val="000000" w:themeColor="text1"/>
          <w:szCs w:val="21"/>
        </w:rPr>
      </w:pPr>
    </w:p>
    <w:p w14:paraId="7A1E0AF4" w14:textId="77777777" w:rsidR="00584E7A" w:rsidRDefault="00584E7A">
      <w:pPr>
        <w:spacing w:line="360" w:lineRule="auto"/>
        <w:ind w:firstLineChars="200" w:firstLine="420"/>
        <w:rPr>
          <w:rFonts w:ascii="宋体" w:eastAsia="宋体" w:hAnsi="宋体"/>
          <w:color w:val="000000" w:themeColor="text1"/>
          <w:szCs w:val="21"/>
        </w:rPr>
      </w:pPr>
    </w:p>
    <w:p w14:paraId="6D9728CD" w14:textId="77777777" w:rsidR="00584E7A" w:rsidRDefault="00584E7A">
      <w:pPr>
        <w:spacing w:line="360" w:lineRule="auto"/>
        <w:ind w:firstLineChars="200" w:firstLine="420"/>
        <w:rPr>
          <w:rFonts w:ascii="宋体" w:eastAsia="宋体" w:hAnsi="宋体"/>
          <w:color w:val="000000" w:themeColor="text1"/>
          <w:szCs w:val="21"/>
        </w:rPr>
      </w:pPr>
    </w:p>
    <w:p w14:paraId="5B052B8B" w14:textId="77777777" w:rsidR="00584E7A" w:rsidRDefault="00584E7A">
      <w:pPr>
        <w:spacing w:line="360" w:lineRule="auto"/>
        <w:ind w:firstLineChars="200" w:firstLine="420"/>
        <w:rPr>
          <w:rFonts w:ascii="宋体" w:eastAsia="宋体" w:hAnsi="宋体"/>
          <w:color w:val="000000" w:themeColor="text1"/>
          <w:szCs w:val="21"/>
        </w:rPr>
      </w:pPr>
    </w:p>
    <w:p w14:paraId="70646310" w14:textId="77777777" w:rsidR="00584E7A" w:rsidRDefault="00584E7A">
      <w:pPr>
        <w:spacing w:line="360" w:lineRule="auto"/>
        <w:ind w:firstLineChars="200" w:firstLine="420"/>
        <w:rPr>
          <w:rFonts w:ascii="宋体" w:eastAsia="宋体" w:hAnsi="宋体"/>
          <w:color w:val="000000" w:themeColor="text1"/>
          <w:szCs w:val="21"/>
        </w:rPr>
      </w:pPr>
    </w:p>
    <w:p w14:paraId="56394869" w14:textId="77777777" w:rsidR="00584E7A" w:rsidRDefault="00323FD6">
      <w:pPr>
        <w:spacing w:line="360" w:lineRule="auto"/>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项目名称：</w:t>
      </w:r>
    </w:p>
    <w:p w14:paraId="6E9BB7B0" w14:textId="77777777" w:rsidR="00584E7A" w:rsidRDefault="00584E7A">
      <w:pPr>
        <w:spacing w:line="360" w:lineRule="auto"/>
        <w:ind w:firstLineChars="200" w:firstLine="420"/>
        <w:rPr>
          <w:rFonts w:ascii="宋体" w:eastAsia="宋体" w:hAnsi="宋体"/>
          <w:color w:val="000000" w:themeColor="text1"/>
          <w:szCs w:val="21"/>
        </w:rPr>
      </w:pPr>
    </w:p>
    <w:p w14:paraId="66E2C914" w14:textId="77777777" w:rsidR="00584E7A" w:rsidRDefault="00323FD6">
      <w:pPr>
        <w:spacing w:line="360" w:lineRule="auto"/>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项目编号：</w:t>
      </w:r>
    </w:p>
    <w:p w14:paraId="25490512" w14:textId="77777777" w:rsidR="00584E7A" w:rsidRDefault="00584E7A">
      <w:pPr>
        <w:spacing w:line="360" w:lineRule="auto"/>
        <w:ind w:firstLineChars="200" w:firstLine="420"/>
        <w:rPr>
          <w:rFonts w:ascii="宋体" w:eastAsia="宋体" w:hAnsi="宋体"/>
          <w:color w:val="000000" w:themeColor="text1"/>
          <w:szCs w:val="21"/>
        </w:rPr>
      </w:pPr>
    </w:p>
    <w:p w14:paraId="7D54403A" w14:textId="77777777" w:rsidR="00584E7A" w:rsidRDefault="00323FD6">
      <w:pPr>
        <w:spacing w:line="360" w:lineRule="auto"/>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所竞分标（如有则填写，无分标时填写“无”或者留空）：</w:t>
      </w:r>
    </w:p>
    <w:p w14:paraId="2430F638" w14:textId="77777777" w:rsidR="00584E7A" w:rsidRDefault="00584E7A">
      <w:pPr>
        <w:spacing w:line="360" w:lineRule="auto"/>
        <w:ind w:firstLineChars="200" w:firstLine="420"/>
        <w:rPr>
          <w:rFonts w:ascii="宋体" w:eastAsia="宋体" w:hAnsi="宋体"/>
          <w:color w:val="000000" w:themeColor="text1"/>
          <w:szCs w:val="21"/>
        </w:rPr>
      </w:pPr>
    </w:p>
    <w:p w14:paraId="056293A5" w14:textId="77777777" w:rsidR="00584E7A" w:rsidRDefault="00323FD6">
      <w:pPr>
        <w:spacing w:line="360" w:lineRule="auto"/>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供应商名称：</w:t>
      </w:r>
    </w:p>
    <w:p w14:paraId="31C6D77E" w14:textId="77777777" w:rsidR="00584E7A" w:rsidRDefault="00584E7A">
      <w:pPr>
        <w:spacing w:line="360" w:lineRule="auto"/>
        <w:ind w:firstLineChars="200" w:firstLine="420"/>
        <w:rPr>
          <w:rFonts w:ascii="宋体" w:eastAsia="宋体" w:hAnsi="宋体"/>
          <w:color w:val="000000" w:themeColor="text1"/>
          <w:szCs w:val="21"/>
        </w:rPr>
      </w:pPr>
    </w:p>
    <w:p w14:paraId="3445B93E" w14:textId="77777777" w:rsidR="00584E7A" w:rsidRDefault="00584E7A">
      <w:pPr>
        <w:spacing w:line="360" w:lineRule="auto"/>
        <w:ind w:firstLineChars="200" w:firstLine="420"/>
        <w:rPr>
          <w:rFonts w:ascii="宋体" w:eastAsia="宋体" w:hAnsi="宋体"/>
          <w:color w:val="000000" w:themeColor="text1"/>
          <w:szCs w:val="21"/>
        </w:rPr>
      </w:pPr>
    </w:p>
    <w:p w14:paraId="71E04966" w14:textId="77777777" w:rsidR="00584E7A" w:rsidRDefault="00584E7A">
      <w:pPr>
        <w:spacing w:line="360" w:lineRule="auto"/>
        <w:ind w:firstLineChars="200" w:firstLine="420"/>
        <w:rPr>
          <w:rFonts w:ascii="宋体" w:eastAsia="宋体" w:hAnsi="宋体"/>
          <w:color w:val="000000" w:themeColor="text1"/>
          <w:szCs w:val="21"/>
        </w:rPr>
      </w:pPr>
    </w:p>
    <w:p w14:paraId="446CD201" w14:textId="1039E3B4" w:rsidR="00584E7A" w:rsidRDefault="004D5ED4">
      <w:pPr>
        <w:spacing w:line="360" w:lineRule="auto"/>
        <w:jc w:val="center"/>
        <w:rPr>
          <w:rFonts w:ascii="宋体" w:eastAsia="宋体" w:hAnsi="宋体"/>
          <w:color w:val="000000" w:themeColor="text1"/>
          <w:szCs w:val="21"/>
        </w:rPr>
      </w:pPr>
      <w:r w:rsidRPr="004D5ED4">
        <w:rPr>
          <w:rFonts w:ascii="宋体" w:eastAsia="宋体" w:hAnsi="宋体" w:cs="Times New Roman"/>
          <w:color w:val="000000" w:themeColor="text1"/>
          <w:sz w:val="32"/>
          <w:szCs w:val="32"/>
          <w:u w:val="single"/>
        </w:rPr>
        <w:t xml:space="preserve">   </w:t>
      </w:r>
      <w:r w:rsidR="00323FD6">
        <w:rPr>
          <w:rFonts w:ascii="宋体" w:eastAsia="宋体" w:hAnsi="宋体" w:cs="Times New Roman" w:hint="eastAsia"/>
          <w:color w:val="000000" w:themeColor="text1"/>
          <w:sz w:val="32"/>
          <w:szCs w:val="32"/>
        </w:rPr>
        <w:t>年</w:t>
      </w:r>
      <w:r w:rsidRPr="001722E8">
        <w:rPr>
          <w:rFonts w:ascii="宋体" w:eastAsia="宋体" w:hAnsi="宋体" w:cs="Times New Roman"/>
          <w:color w:val="000000" w:themeColor="text1"/>
          <w:sz w:val="32"/>
          <w:szCs w:val="32"/>
          <w:u w:val="single"/>
        </w:rPr>
        <w:t xml:space="preserve">   </w:t>
      </w:r>
      <w:r w:rsidR="00323FD6">
        <w:rPr>
          <w:rFonts w:ascii="宋体" w:eastAsia="宋体" w:hAnsi="宋体" w:cs="Times New Roman" w:hint="eastAsia"/>
          <w:color w:val="000000" w:themeColor="text1"/>
          <w:sz w:val="32"/>
          <w:szCs w:val="32"/>
        </w:rPr>
        <w:t>月</w:t>
      </w:r>
      <w:r w:rsidRPr="001722E8">
        <w:rPr>
          <w:rFonts w:ascii="宋体" w:eastAsia="宋体" w:hAnsi="宋体" w:cs="Times New Roman"/>
          <w:color w:val="000000" w:themeColor="text1"/>
          <w:sz w:val="32"/>
          <w:szCs w:val="32"/>
          <w:u w:val="single"/>
        </w:rPr>
        <w:t xml:space="preserve">   </w:t>
      </w:r>
      <w:r w:rsidR="00323FD6">
        <w:rPr>
          <w:rFonts w:ascii="宋体" w:eastAsia="宋体" w:hAnsi="宋体" w:cs="Times New Roman" w:hint="eastAsia"/>
          <w:color w:val="000000" w:themeColor="text1"/>
          <w:sz w:val="32"/>
          <w:szCs w:val="32"/>
        </w:rPr>
        <w:t>日</w:t>
      </w:r>
    </w:p>
    <w:p w14:paraId="1DC14542"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134" w:right="1134" w:bottom="1134" w:left="1134" w:header="851" w:footer="992" w:gutter="0"/>
          <w:cols w:space="425"/>
          <w:docGrid w:type="lines" w:linePitch="312"/>
        </w:sectPr>
      </w:pPr>
    </w:p>
    <w:p w14:paraId="1A8AC71A"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报价文件目录</w:t>
      </w:r>
    </w:p>
    <w:p w14:paraId="5904E6EB" w14:textId="1E1A8748"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根据磋商文件规定及供应商提供的材料自行编写目录（部分格式后附），竞标人不得对采购人的</w:t>
      </w:r>
      <w:r w:rsidR="00BF23B8">
        <w:rPr>
          <w:rFonts w:ascii="宋体" w:eastAsia="宋体" w:hAnsi="宋体" w:hint="eastAsia"/>
          <w:color w:val="000000" w:themeColor="text1"/>
          <w:szCs w:val="21"/>
          <w:u w:val="single"/>
        </w:rPr>
        <w:t>固定</w:t>
      </w:r>
      <w:r>
        <w:rPr>
          <w:rFonts w:ascii="宋体" w:eastAsia="宋体" w:hAnsi="宋体" w:hint="eastAsia"/>
          <w:color w:val="000000" w:themeColor="text1"/>
          <w:szCs w:val="21"/>
        </w:rPr>
        <w:t>综合单价进行修改。</w:t>
      </w:r>
    </w:p>
    <w:p w14:paraId="2C1BA13C"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3B0548CC" w14:textId="557119C8"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（一）</w:t>
      </w:r>
      <w:r w:rsidR="00D37C03" w:rsidRPr="00D37C03">
        <w:rPr>
          <w:rFonts w:ascii="宋体" w:eastAsia="宋体" w:hAnsi="宋体" w:cs="Times New Roman" w:hint="eastAsia"/>
          <w:b/>
          <w:color w:val="000000" w:themeColor="text1"/>
          <w:sz w:val="32"/>
          <w:szCs w:val="32"/>
        </w:rPr>
        <w:t>竞标函及竞标函附录</w:t>
      </w:r>
    </w:p>
    <w:p w14:paraId="54C69752" w14:textId="6EF6E4F2" w:rsidR="00584E7A" w:rsidRDefault="00D37C03">
      <w:pPr>
        <w:spacing w:line="360" w:lineRule="auto"/>
        <w:jc w:val="center"/>
        <w:rPr>
          <w:rFonts w:ascii="宋体" w:eastAsia="宋体" w:hAnsi="宋体" w:cs="Times New Roman"/>
          <w:b/>
          <w:color w:val="000000" w:themeColor="text1"/>
          <w:sz w:val="32"/>
          <w:szCs w:val="32"/>
        </w:rPr>
      </w:pPr>
      <w:r w:rsidRPr="00D37C03">
        <w:rPr>
          <w:rFonts w:ascii="宋体" w:eastAsia="宋体" w:hAnsi="宋体" w:cs="Times New Roman" w:hint="eastAsia"/>
          <w:b/>
          <w:color w:val="000000" w:themeColor="text1"/>
          <w:sz w:val="32"/>
          <w:szCs w:val="32"/>
        </w:rPr>
        <w:t>竞标</w:t>
      </w:r>
      <w:r w:rsidR="00323FD6">
        <w:rPr>
          <w:rFonts w:ascii="宋体" w:eastAsia="宋体" w:hAnsi="宋体" w:cs="Times New Roman" w:hint="eastAsia"/>
          <w:b/>
          <w:color w:val="000000" w:themeColor="text1"/>
          <w:sz w:val="32"/>
          <w:szCs w:val="32"/>
        </w:rPr>
        <w:t>函</w:t>
      </w:r>
    </w:p>
    <w:p w14:paraId="61A7FD21" w14:textId="703B0AFD" w:rsidR="00584E7A" w:rsidRDefault="00146E1A">
      <w:pPr>
        <w:spacing w:line="360" w:lineRule="auto"/>
        <w:rPr>
          <w:rFonts w:ascii="宋体" w:eastAsia="宋体" w:hAnsi="宋体"/>
          <w:color w:val="000000" w:themeColor="text1"/>
          <w:szCs w:val="21"/>
        </w:rPr>
      </w:pPr>
      <w:r w:rsidRPr="00D37C03">
        <w:rPr>
          <w:rFonts w:ascii="Times New Roman" w:eastAsia="宋体" w:hAnsi="Times New Roman" w:cs="Times New Roman"/>
          <w:color w:val="000000" w:themeColor="text1"/>
          <w:szCs w:val="21"/>
          <w:u w:val="single"/>
        </w:rPr>
        <w:t xml:space="preserve">   </w:t>
      </w:r>
      <w:r w:rsidR="00D37C03" w:rsidRPr="00D37C03">
        <w:rPr>
          <w:rFonts w:ascii="Times New Roman" w:eastAsia="宋体" w:hAnsi="Times New Roman" w:cs="Times New Roman"/>
          <w:color w:val="000000" w:themeColor="text1"/>
          <w:szCs w:val="21"/>
          <w:u w:val="single"/>
        </w:rPr>
        <w:t xml:space="preserve">   </w:t>
      </w:r>
      <w:r w:rsidR="00323FD6">
        <w:rPr>
          <w:rFonts w:ascii="宋体" w:eastAsia="宋体" w:hAnsi="宋体" w:hint="eastAsia"/>
          <w:color w:val="000000" w:themeColor="text1"/>
          <w:szCs w:val="21"/>
        </w:rPr>
        <w:t>（采购人名称）：</w:t>
      </w:r>
    </w:p>
    <w:p w14:paraId="04A6BAC0" w14:textId="584CA738"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1.我方已仔细研究了</w:t>
      </w:r>
      <w:r w:rsidR="00D37C03"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（项目名称/项目编号）磋商文件的全部内容，愿意以下浮系数</w:t>
      </w:r>
      <w:r w:rsidR="00D37C03" w:rsidRPr="001722E8">
        <w:rPr>
          <w:rFonts w:ascii="Times New Roman" w:eastAsia="宋体" w:hAnsi="Times New Roman" w:cs="Times New Roman"/>
          <w:color w:val="000000" w:themeColor="text1"/>
          <w:szCs w:val="21"/>
          <w:u w:val="single"/>
        </w:rPr>
        <w:t xml:space="preserve">      </w:t>
      </w:r>
      <w:r>
        <w:rPr>
          <w:rFonts w:ascii="Times New Roman" w:eastAsia="宋体" w:hAnsi="Times New Roman" w:cs="Times New Roman"/>
          <w:color w:val="000000" w:themeColor="text1"/>
          <w:szCs w:val="21"/>
        </w:rPr>
        <w:t>%</w:t>
      </w:r>
      <w:r>
        <w:rPr>
          <w:rFonts w:ascii="宋体" w:eastAsia="宋体" w:hAnsi="宋体" w:hint="eastAsia"/>
          <w:color w:val="000000" w:themeColor="text1"/>
          <w:szCs w:val="21"/>
        </w:rPr>
        <w:t>的竞争性磋商报价，工期</w:t>
      </w:r>
      <w:r w:rsidR="00D37C03"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日历天，按合同约定实施和完成承包工程，修补工程中的任何缺陷，工程质量达到</w:t>
      </w:r>
      <w:r w:rsidR="00D37C03"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w:t>
      </w:r>
    </w:p>
    <w:p w14:paraId="0B57107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2.我方承认竞争性磋商报价表是我方竞争性磋商函的组成部分。</w:t>
      </w:r>
    </w:p>
    <w:p w14:paraId="261FB8B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3.如我方成交：</w:t>
      </w:r>
    </w:p>
    <w:p w14:paraId="29FD23C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（1）我方承诺在收到成交通知书后，在成交通知书规定的期限内与你方签订合同。</w:t>
      </w:r>
    </w:p>
    <w:p w14:paraId="6F51B1E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（2）在签订合同时不向你方提出附加条件。</w:t>
      </w:r>
    </w:p>
    <w:p w14:paraId="2C23B2E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（3）我方承诺按照磋商文件规定向你方递交履约担保。</w:t>
      </w:r>
    </w:p>
    <w:p w14:paraId="70923D3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（4）我方承诺在合同约定的期限内完成并移交全部合同工程。</w:t>
      </w:r>
    </w:p>
    <w:p w14:paraId="3543AB9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（5）我方已认真阅读你方审定的招标控制价，认可你方发布的招标控制价，并同意本项目依据招标控制价中相应清单单价乘以（1-成交下浮系数）进行结算。</w:t>
      </w:r>
    </w:p>
    <w:p w14:paraId="001AB1A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4.在合同书正式签署生效之前，本竞争性磋商函连同你方的成交通知书将构成我们双方之间共同遵守的文件，对双方具有约束力。</w:t>
      </w:r>
    </w:p>
    <w:p w14:paraId="1B1EE9F4" w14:textId="49148ED8"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w:t>
      </w:r>
      <w:r w:rsidR="00D37C03"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（其他补充说明）。</w:t>
      </w:r>
    </w:p>
    <w:p w14:paraId="0C0200A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与本磋商有关的一切正式往来信函请寄：</w:t>
      </w:r>
    </w:p>
    <w:p w14:paraId="43DF9B59" w14:textId="3267AC02"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w:t>
      </w:r>
      <w:r w:rsidR="00D37C03" w:rsidRPr="001722E8">
        <w:rPr>
          <w:rFonts w:ascii="Times New Roman" w:eastAsia="宋体" w:hAnsi="Times New Roman" w:cs="Times New Roman"/>
          <w:color w:val="000000" w:themeColor="text1"/>
          <w:szCs w:val="21"/>
          <w:u w:val="single"/>
        </w:rPr>
        <w:t xml:space="preserve">      </w:t>
      </w:r>
    </w:p>
    <w:p w14:paraId="74578443" w14:textId="4E3E9860"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电话：</w:t>
      </w:r>
      <w:r w:rsidR="00D37C03" w:rsidRPr="001722E8">
        <w:rPr>
          <w:rFonts w:ascii="Times New Roman" w:eastAsia="宋体" w:hAnsi="Times New Roman" w:cs="Times New Roman"/>
          <w:color w:val="000000" w:themeColor="text1"/>
          <w:szCs w:val="21"/>
          <w:u w:val="single"/>
        </w:rPr>
        <w:t xml:space="preserve">      </w:t>
      </w:r>
    </w:p>
    <w:p w14:paraId="5C7A03DC" w14:textId="526877EF"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传真：</w:t>
      </w:r>
      <w:r w:rsidR="00D37C03" w:rsidRPr="001722E8">
        <w:rPr>
          <w:rFonts w:ascii="Times New Roman" w:eastAsia="宋体" w:hAnsi="Times New Roman" w:cs="Times New Roman"/>
          <w:color w:val="000000" w:themeColor="text1"/>
          <w:szCs w:val="21"/>
          <w:u w:val="single"/>
        </w:rPr>
        <w:t xml:space="preserve">      </w:t>
      </w:r>
    </w:p>
    <w:p w14:paraId="4FF30323" w14:textId="556014DB"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邮政编码：</w:t>
      </w:r>
      <w:r w:rsidR="00D37C03" w:rsidRPr="001722E8">
        <w:rPr>
          <w:rFonts w:ascii="Times New Roman" w:eastAsia="宋体" w:hAnsi="Times New Roman" w:cs="Times New Roman"/>
          <w:color w:val="000000" w:themeColor="text1"/>
          <w:szCs w:val="21"/>
          <w:u w:val="single"/>
        </w:rPr>
        <w:t xml:space="preserve">      </w:t>
      </w:r>
    </w:p>
    <w:p w14:paraId="38CC24FD" w14:textId="620CF3E4"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开户名称：</w:t>
      </w:r>
      <w:r w:rsidR="00D37C03" w:rsidRPr="001722E8">
        <w:rPr>
          <w:rFonts w:ascii="Times New Roman" w:eastAsia="宋体" w:hAnsi="Times New Roman" w:cs="Times New Roman"/>
          <w:color w:val="000000" w:themeColor="text1"/>
          <w:szCs w:val="21"/>
          <w:u w:val="single"/>
        </w:rPr>
        <w:t xml:space="preserve">      </w:t>
      </w:r>
    </w:p>
    <w:p w14:paraId="0AB3DE7F" w14:textId="42745279"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开户银行：</w:t>
      </w:r>
      <w:r w:rsidR="00D37C03" w:rsidRPr="001722E8">
        <w:rPr>
          <w:rFonts w:ascii="Times New Roman" w:eastAsia="宋体" w:hAnsi="Times New Roman" w:cs="Times New Roman"/>
          <w:color w:val="000000" w:themeColor="text1"/>
          <w:szCs w:val="21"/>
          <w:u w:val="single"/>
        </w:rPr>
        <w:t xml:space="preserve">      </w:t>
      </w:r>
    </w:p>
    <w:p w14:paraId="316B66C9" w14:textId="4C673F71"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银行账号：</w:t>
      </w:r>
      <w:r w:rsidR="00D37C03" w:rsidRPr="001722E8">
        <w:rPr>
          <w:rFonts w:ascii="Times New Roman" w:eastAsia="宋体" w:hAnsi="Times New Roman" w:cs="Times New Roman"/>
          <w:color w:val="000000" w:themeColor="text1"/>
          <w:szCs w:val="21"/>
          <w:u w:val="single"/>
        </w:rPr>
        <w:t xml:space="preserve">      </w:t>
      </w:r>
    </w:p>
    <w:p w14:paraId="0052ECC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特此承诺。</w:t>
      </w:r>
    </w:p>
    <w:p w14:paraId="0852A49A"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658169A8" w14:textId="5074ACFF" w:rsidR="00584E7A" w:rsidRDefault="00323FD6">
      <w:pPr>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D37C03"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D37C03"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D37C03"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62F2A580" w14:textId="77777777" w:rsidR="00D37C03" w:rsidRDefault="00D37C03">
      <w:pPr>
        <w:spacing w:line="360" w:lineRule="auto"/>
        <w:ind w:firstLineChars="200" w:firstLine="420"/>
        <w:jc w:val="right"/>
        <w:rPr>
          <w:rFonts w:ascii="宋体" w:eastAsia="宋体" w:hAnsi="宋体"/>
          <w:color w:val="000000" w:themeColor="text1"/>
          <w:szCs w:val="21"/>
        </w:rPr>
        <w:sectPr w:rsidR="00D37C03">
          <w:pgSz w:w="11906" w:h="16838"/>
          <w:pgMar w:top="1440" w:right="1134" w:bottom="1440" w:left="1418" w:header="851" w:footer="992" w:gutter="0"/>
          <w:cols w:space="425"/>
          <w:docGrid w:type="lines" w:linePitch="312"/>
        </w:sectPr>
      </w:pPr>
    </w:p>
    <w:p w14:paraId="797CE76E" w14:textId="6DDA74F7" w:rsidR="00D37C03" w:rsidRPr="00D37C03" w:rsidRDefault="00D37C03" w:rsidP="00D37C03">
      <w:pPr>
        <w:spacing w:line="360" w:lineRule="auto"/>
        <w:jc w:val="center"/>
        <w:rPr>
          <w:rFonts w:ascii="宋体" w:eastAsia="宋体" w:hAnsi="宋体" w:cs="Times New Roman"/>
          <w:b/>
          <w:color w:val="000000" w:themeColor="text1"/>
          <w:sz w:val="32"/>
          <w:szCs w:val="32"/>
        </w:rPr>
      </w:pPr>
      <w:r w:rsidRPr="00D37C03">
        <w:rPr>
          <w:rFonts w:ascii="宋体" w:eastAsia="宋体" w:hAnsi="宋体" w:cs="Times New Roman" w:hint="eastAsia"/>
          <w:b/>
          <w:color w:val="000000" w:themeColor="text1"/>
          <w:sz w:val="32"/>
          <w:szCs w:val="32"/>
        </w:rPr>
        <w:lastRenderedPageBreak/>
        <w:t>竞标函附录</w:t>
      </w:r>
    </w:p>
    <w:tbl>
      <w:tblPr>
        <w:tblStyle w:val="af3"/>
        <w:tblW w:w="0" w:type="auto"/>
        <w:jc w:val="center"/>
        <w:tblLook w:val="04A0" w:firstRow="1" w:lastRow="0" w:firstColumn="1" w:lastColumn="0" w:noHBand="0" w:noVBand="1"/>
      </w:tblPr>
      <w:tblGrid>
        <w:gridCol w:w="704"/>
        <w:gridCol w:w="1985"/>
        <w:gridCol w:w="1134"/>
        <w:gridCol w:w="4394"/>
        <w:gridCol w:w="1127"/>
      </w:tblGrid>
      <w:tr w:rsidR="00D37C03" w14:paraId="1DD5F002" w14:textId="77777777" w:rsidTr="00D37C03">
        <w:trPr>
          <w:jc w:val="center"/>
        </w:trPr>
        <w:tc>
          <w:tcPr>
            <w:tcW w:w="704" w:type="dxa"/>
            <w:vAlign w:val="center"/>
          </w:tcPr>
          <w:p w14:paraId="62F0B478" w14:textId="4BC224F3" w:rsidR="00D37C03" w:rsidRPr="00D37C03" w:rsidRDefault="00D37C03" w:rsidP="00D37C03">
            <w:pPr>
              <w:spacing w:line="360" w:lineRule="auto"/>
              <w:jc w:val="center"/>
              <w:rPr>
                <w:rFonts w:ascii="宋体" w:hAnsi="宋体"/>
                <w:color w:val="000000" w:themeColor="text1"/>
                <w:szCs w:val="21"/>
              </w:rPr>
            </w:pPr>
            <w:r w:rsidRPr="00D37C03">
              <w:rPr>
                <w:rFonts w:ascii="宋体" w:hAnsi="宋体" w:hint="eastAsia"/>
                <w:color w:val="000000" w:themeColor="text1"/>
                <w:szCs w:val="21"/>
              </w:rPr>
              <w:t>序号</w:t>
            </w:r>
          </w:p>
        </w:tc>
        <w:tc>
          <w:tcPr>
            <w:tcW w:w="1985" w:type="dxa"/>
            <w:vAlign w:val="center"/>
          </w:tcPr>
          <w:p w14:paraId="4748407A" w14:textId="296518C4"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条款内容</w:t>
            </w:r>
          </w:p>
        </w:tc>
        <w:tc>
          <w:tcPr>
            <w:tcW w:w="1134" w:type="dxa"/>
            <w:vAlign w:val="center"/>
          </w:tcPr>
          <w:p w14:paraId="39DE5CD7" w14:textId="56457528"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合同条款号</w:t>
            </w:r>
          </w:p>
        </w:tc>
        <w:tc>
          <w:tcPr>
            <w:tcW w:w="4394" w:type="dxa"/>
            <w:vAlign w:val="center"/>
          </w:tcPr>
          <w:p w14:paraId="229C79C0" w14:textId="0AB7557D"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约定内容</w:t>
            </w:r>
          </w:p>
        </w:tc>
        <w:tc>
          <w:tcPr>
            <w:tcW w:w="1127" w:type="dxa"/>
            <w:vAlign w:val="center"/>
          </w:tcPr>
          <w:p w14:paraId="67F785D3" w14:textId="0453EB71"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供应商响应情况</w:t>
            </w:r>
          </w:p>
        </w:tc>
      </w:tr>
      <w:tr w:rsidR="00D37C03" w14:paraId="7F89E4F0" w14:textId="77777777" w:rsidTr="00D37C03">
        <w:trPr>
          <w:jc w:val="center"/>
        </w:trPr>
        <w:tc>
          <w:tcPr>
            <w:tcW w:w="704" w:type="dxa"/>
            <w:vAlign w:val="center"/>
          </w:tcPr>
          <w:p w14:paraId="336535F9" w14:textId="13DE6A8A" w:rsidR="00D37C03" w:rsidRPr="00D37C03" w:rsidRDefault="00D37C03" w:rsidP="00D37C03">
            <w:pPr>
              <w:spacing w:line="360" w:lineRule="auto"/>
              <w:jc w:val="center"/>
              <w:rPr>
                <w:rFonts w:ascii="宋体" w:hAnsi="宋体"/>
                <w:color w:val="000000" w:themeColor="text1"/>
                <w:szCs w:val="21"/>
              </w:rPr>
            </w:pPr>
            <w:r>
              <w:rPr>
                <w:rFonts w:ascii="宋体" w:hAnsi="宋体" w:hint="eastAsia"/>
                <w:color w:val="000000" w:themeColor="text1"/>
                <w:szCs w:val="21"/>
              </w:rPr>
              <w:t>1</w:t>
            </w:r>
          </w:p>
        </w:tc>
        <w:tc>
          <w:tcPr>
            <w:tcW w:w="1985" w:type="dxa"/>
            <w:vAlign w:val="center"/>
          </w:tcPr>
          <w:p w14:paraId="4CD4629B" w14:textId="4FE70964"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项目经理</w:t>
            </w:r>
          </w:p>
        </w:tc>
        <w:tc>
          <w:tcPr>
            <w:tcW w:w="1134" w:type="dxa"/>
            <w:vAlign w:val="center"/>
          </w:tcPr>
          <w:p w14:paraId="0AD7A349" w14:textId="2969C4FE"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专用条款</w:t>
            </w:r>
          </w:p>
        </w:tc>
        <w:tc>
          <w:tcPr>
            <w:tcW w:w="4394" w:type="dxa"/>
            <w:vAlign w:val="center"/>
          </w:tcPr>
          <w:p w14:paraId="0D9FEC3B" w14:textId="71804017" w:rsidR="00D37C03" w:rsidRPr="00D37C03" w:rsidRDefault="00D37C03" w:rsidP="004D5ED4">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姓名：</w:t>
            </w:r>
          </w:p>
        </w:tc>
        <w:tc>
          <w:tcPr>
            <w:tcW w:w="1127" w:type="dxa"/>
            <w:vAlign w:val="center"/>
          </w:tcPr>
          <w:p w14:paraId="4B365C90" w14:textId="77777777" w:rsidR="00D37C03" w:rsidRPr="00D37C03" w:rsidRDefault="00D37C03" w:rsidP="00D37C03">
            <w:pPr>
              <w:spacing w:line="360" w:lineRule="auto"/>
              <w:jc w:val="center"/>
              <w:rPr>
                <w:rFonts w:ascii="宋体" w:hAnsi="宋体"/>
                <w:color w:val="000000" w:themeColor="text1"/>
                <w:szCs w:val="21"/>
              </w:rPr>
            </w:pPr>
          </w:p>
        </w:tc>
      </w:tr>
      <w:tr w:rsidR="00D37C03" w14:paraId="54B9CB08" w14:textId="77777777" w:rsidTr="00D37C03">
        <w:trPr>
          <w:jc w:val="center"/>
        </w:trPr>
        <w:tc>
          <w:tcPr>
            <w:tcW w:w="704" w:type="dxa"/>
            <w:vAlign w:val="center"/>
          </w:tcPr>
          <w:p w14:paraId="6820C937" w14:textId="56A9F8E3" w:rsidR="00D37C03" w:rsidRPr="00D37C03" w:rsidRDefault="00D37C03" w:rsidP="00D37C03">
            <w:pPr>
              <w:spacing w:line="360" w:lineRule="auto"/>
              <w:jc w:val="center"/>
              <w:rPr>
                <w:rFonts w:ascii="宋体" w:hAnsi="宋体"/>
                <w:color w:val="000000" w:themeColor="text1"/>
                <w:szCs w:val="21"/>
              </w:rPr>
            </w:pPr>
            <w:r>
              <w:rPr>
                <w:rFonts w:ascii="宋体" w:hAnsi="宋体" w:hint="eastAsia"/>
                <w:color w:val="000000" w:themeColor="text1"/>
                <w:szCs w:val="21"/>
              </w:rPr>
              <w:t>2</w:t>
            </w:r>
          </w:p>
        </w:tc>
        <w:tc>
          <w:tcPr>
            <w:tcW w:w="1985" w:type="dxa"/>
            <w:vAlign w:val="center"/>
          </w:tcPr>
          <w:p w14:paraId="4CD430E6" w14:textId="1DAD76B1" w:rsidR="00D37C03" w:rsidRPr="00D37C03" w:rsidRDefault="001471E1" w:rsidP="00D37C03">
            <w:pPr>
              <w:spacing w:line="360" w:lineRule="auto"/>
              <w:jc w:val="center"/>
              <w:rPr>
                <w:rFonts w:ascii="宋体" w:hAnsi="宋体"/>
                <w:color w:val="000000" w:themeColor="text1"/>
                <w:szCs w:val="21"/>
              </w:rPr>
            </w:pPr>
            <w:r>
              <w:rPr>
                <w:rFonts w:ascii="宋体" w:eastAsia="宋体" w:hAnsi="宋体" w:hint="eastAsia"/>
                <w:color w:val="000000" w:themeColor="text1"/>
                <w:szCs w:val="21"/>
              </w:rPr>
              <w:t>竞标</w:t>
            </w:r>
            <w:r w:rsidR="00D37C03" w:rsidRPr="00D37C03">
              <w:rPr>
                <w:rFonts w:ascii="宋体" w:eastAsia="宋体" w:hAnsi="宋体" w:hint="eastAsia"/>
                <w:color w:val="000000" w:themeColor="text1"/>
                <w:szCs w:val="21"/>
              </w:rPr>
              <w:t>有效期</w:t>
            </w:r>
          </w:p>
        </w:tc>
        <w:tc>
          <w:tcPr>
            <w:tcW w:w="1134" w:type="dxa"/>
            <w:vAlign w:val="center"/>
          </w:tcPr>
          <w:p w14:paraId="0364D34E" w14:textId="77777777" w:rsidR="00D37C03" w:rsidRPr="00D37C03" w:rsidRDefault="00D37C03" w:rsidP="00D37C03">
            <w:pPr>
              <w:spacing w:line="360" w:lineRule="auto"/>
              <w:jc w:val="center"/>
              <w:rPr>
                <w:rFonts w:ascii="宋体" w:hAnsi="宋体"/>
                <w:color w:val="000000" w:themeColor="text1"/>
                <w:szCs w:val="21"/>
              </w:rPr>
            </w:pPr>
          </w:p>
        </w:tc>
        <w:tc>
          <w:tcPr>
            <w:tcW w:w="4394" w:type="dxa"/>
            <w:vAlign w:val="center"/>
          </w:tcPr>
          <w:p w14:paraId="4E0B1274" w14:textId="5DA8CDDE" w:rsidR="00D37C03" w:rsidRPr="00D37C03" w:rsidRDefault="00D37C03" w:rsidP="004D5ED4">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自首次响应文件提交截止之日起120日</w:t>
            </w:r>
          </w:p>
        </w:tc>
        <w:tc>
          <w:tcPr>
            <w:tcW w:w="1127" w:type="dxa"/>
            <w:vAlign w:val="center"/>
          </w:tcPr>
          <w:p w14:paraId="19CFD20C" w14:textId="77777777" w:rsidR="00D37C03" w:rsidRPr="00D37C03" w:rsidRDefault="00D37C03" w:rsidP="00D37C03">
            <w:pPr>
              <w:spacing w:line="360" w:lineRule="auto"/>
              <w:jc w:val="center"/>
              <w:rPr>
                <w:rFonts w:ascii="宋体" w:hAnsi="宋体"/>
                <w:color w:val="000000" w:themeColor="text1"/>
                <w:szCs w:val="21"/>
              </w:rPr>
            </w:pPr>
          </w:p>
        </w:tc>
      </w:tr>
      <w:tr w:rsidR="00D37C03" w14:paraId="7EBBF0D1" w14:textId="77777777" w:rsidTr="00D37C03">
        <w:trPr>
          <w:jc w:val="center"/>
        </w:trPr>
        <w:tc>
          <w:tcPr>
            <w:tcW w:w="704" w:type="dxa"/>
            <w:vAlign w:val="center"/>
          </w:tcPr>
          <w:p w14:paraId="76AEE658" w14:textId="538D873B" w:rsidR="00D37C03" w:rsidRPr="00D37C03" w:rsidRDefault="00D37C03" w:rsidP="00D37C03">
            <w:pPr>
              <w:spacing w:line="360" w:lineRule="auto"/>
              <w:jc w:val="center"/>
              <w:rPr>
                <w:rFonts w:ascii="宋体" w:hAnsi="宋体"/>
                <w:color w:val="000000" w:themeColor="text1"/>
                <w:szCs w:val="21"/>
              </w:rPr>
            </w:pPr>
            <w:r>
              <w:rPr>
                <w:rFonts w:ascii="宋体" w:hAnsi="宋体" w:hint="eastAsia"/>
                <w:color w:val="000000" w:themeColor="text1"/>
                <w:szCs w:val="21"/>
              </w:rPr>
              <w:t>3</w:t>
            </w:r>
          </w:p>
        </w:tc>
        <w:tc>
          <w:tcPr>
            <w:tcW w:w="1985" w:type="dxa"/>
            <w:vAlign w:val="center"/>
          </w:tcPr>
          <w:p w14:paraId="2EC7A226" w14:textId="01B04944"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工期</w:t>
            </w:r>
          </w:p>
        </w:tc>
        <w:tc>
          <w:tcPr>
            <w:tcW w:w="1134" w:type="dxa"/>
            <w:vAlign w:val="center"/>
          </w:tcPr>
          <w:p w14:paraId="3BA46019" w14:textId="22D5DBD3"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专用条款</w:t>
            </w:r>
          </w:p>
        </w:tc>
        <w:tc>
          <w:tcPr>
            <w:tcW w:w="4394" w:type="dxa"/>
            <w:vAlign w:val="center"/>
          </w:tcPr>
          <w:p w14:paraId="2C07862F" w14:textId="3696A70A" w:rsidR="00D37C03" w:rsidRPr="00D37C03" w:rsidRDefault="004D5ED4" w:rsidP="004D5ED4">
            <w:pPr>
              <w:spacing w:line="360" w:lineRule="auto"/>
              <w:jc w:val="center"/>
              <w:rPr>
                <w:rFonts w:ascii="宋体" w:hAnsi="宋体"/>
                <w:color w:val="000000" w:themeColor="text1"/>
                <w:szCs w:val="21"/>
              </w:rPr>
            </w:pPr>
            <w:r>
              <w:rPr>
                <w:rFonts w:ascii="宋体" w:eastAsia="宋体" w:hAnsi="宋体"/>
                <w:color w:val="000000" w:themeColor="text1"/>
                <w:szCs w:val="21"/>
              </w:rPr>
              <w:t>220</w:t>
            </w:r>
            <w:r w:rsidR="00D37C03" w:rsidRPr="00D37C03">
              <w:rPr>
                <w:rFonts w:ascii="宋体" w:eastAsia="宋体" w:hAnsi="宋体" w:hint="eastAsia"/>
                <w:color w:val="000000" w:themeColor="text1"/>
                <w:szCs w:val="21"/>
              </w:rPr>
              <w:t>日历天</w:t>
            </w:r>
          </w:p>
        </w:tc>
        <w:tc>
          <w:tcPr>
            <w:tcW w:w="1127" w:type="dxa"/>
            <w:vAlign w:val="center"/>
          </w:tcPr>
          <w:p w14:paraId="37B39084" w14:textId="77777777" w:rsidR="00D37C03" w:rsidRPr="00D37C03" w:rsidRDefault="00D37C03" w:rsidP="00D37C03">
            <w:pPr>
              <w:spacing w:line="360" w:lineRule="auto"/>
              <w:jc w:val="center"/>
              <w:rPr>
                <w:rFonts w:ascii="宋体" w:hAnsi="宋体"/>
                <w:color w:val="000000" w:themeColor="text1"/>
                <w:szCs w:val="21"/>
              </w:rPr>
            </w:pPr>
          </w:p>
        </w:tc>
      </w:tr>
      <w:tr w:rsidR="00D37C03" w14:paraId="69ACAA94" w14:textId="77777777" w:rsidTr="00D37C03">
        <w:trPr>
          <w:jc w:val="center"/>
        </w:trPr>
        <w:tc>
          <w:tcPr>
            <w:tcW w:w="704" w:type="dxa"/>
            <w:vAlign w:val="center"/>
          </w:tcPr>
          <w:p w14:paraId="0B126C1A" w14:textId="7789D1DA" w:rsidR="00D37C03" w:rsidRPr="00D37C03" w:rsidRDefault="00D37C03" w:rsidP="00D37C03">
            <w:pPr>
              <w:spacing w:line="360" w:lineRule="auto"/>
              <w:jc w:val="center"/>
              <w:rPr>
                <w:rFonts w:ascii="宋体" w:hAnsi="宋体"/>
                <w:color w:val="000000" w:themeColor="text1"/>
                <w:szCs w:val="21"/>
              </w:rPr>
            </w:pPr>
            <w:r>
              <w:rPr>
                <w:rFonts w:ascii="宋体" w:hAnsi="宋体" w:hint="eastAsia"/>
                <w:color w:val="000000" w:themeColor="text1"/>
                <w:szCs w:val="21"/>
              </w:rPr>
              <w:t>4</w:t>
            </w:r>
          </w:p>
        </w:tc>
        <w:tc>
          <w:tcPr>
            <w:tcW w:w="1985" w:type="dxa"/>
            <w:vAlign w:val="center"/>
          </w:tcPr>
          <w:p w14:paraId="5CC9E3C1" w14:textId="1B1BAC53"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缺陷责任期</w:t>
            </w:r>
          </w:p>
        </w:tc>
        <w:tc>
          <w:tcPr>
            <w:tcW w:w="1134" w:type="dxa"/>
            <w:vAlign w:val="center"/>
          </w:tcPr>
          <w:p w14:paraId="483359CD" w14:textId="2D273D64"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专用条款</w:t>
            </w:r>
          </w:p>
        </w:tc>
        <w:tc>
          <w:tcPr>
            <w:tcW w:w="4394" w:type="dxa"/>
            <w:vAlign w:val="center"/>
          </w:tcPr>
          <w:p w14:paraId="7508DC85" w14:textId="60452A94" w:rsidR="00D37C03" w:rsidRPr="00D37C03" w:rsidRDefault="00D37C03" w:rsidP="004D5ED4">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24个月</w:t>
            </w:r>
          </w:p>
        </w:tc>
        <w:tc>
          <w:tcPr>
            <w:tcW w:w="1127" w:type="dxa"/>
            <w:vAlign w:val="center"/>
          </w:tcPr>
          <w:p w14:paraId="7000CC5B" w14:textId="77777777" w:rsidR="00D37C03" w:rsidRPr="00D37C03" w:rsidRDefault="00D37C03" w:rsidP="00D37C03">
            <w:pPr>
              <w:spacing w:line="360" w:lineRule="auto"/>
              <w:jc w:val="center"/>
              <w:rPr>
                <w:rFonts w:ascii="宋体" w:hAnsi="宋体"/>
                <w:color w:val="000000" w:themeColor="text1"/>
                <w:szCs w:val="21"/>
              </w:rPr>
            </w:pPr>
          </w:p>
        </w:tc>
      </w:tr>
      <w:tr w:rsidR="00D37C03" w14:paraId="1F34A7F5" w14:textId="77777777" w:rsidTr="00D37C03">
        <w:trPr>
          <w:jc w:val="center"/>
        </w:trPr>
        <w:tc>
          <w:tcPr>
            <w:tcW w:w="704" w:type="dxa"/>
            <w:vAlign w:val="center"/>
          </w:tcPr>
          <w:p w14:paraId="2018E2C8" w14:textId="7D448CDB" w:rsidR="00D37C03" w:rsidRPr="00D37C03" w:rsidRDefault="00D37C03" w:rsidP="00D37C03">
            <w:pPr>
              <w:spacing w:line="360" w:lineRule="auto"/>
              <w:jc w:val="center"/>
              <w:rPr>
                <w:rFonts w:ascii="宋体" w:hAnsi="宋体"/>
                <w:color w:val="000000" w:themeColor="text1"/>
                <w:szCs w:val="21"/>
              </w:rPr>
            </w:pPr>
            <w:r>
              <w:rPr>
                <w:rFonts w:ascii="宋体" w:hAnsi="宋体" w:hint="eastAsia"/>
                <w:color w:val="000000" w:themeColor="text1"/>
                <w:szCs w:val="21"/>
              </w:rPr>
              <w:t>5</w:t>
            </w:r>
          </w:p>
        </w:tc>
        <w:tc>
          <w:tcPr>
            <w:tcW w:w="1985" w:type="dxa"/>
            <w:vAlign w:val="center"/>
          </w:tcPr>
          <w:p w14:paraId="75C0E586" w14:textId="39C32925"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承包人履约担保金额</w:t>
            </w:r>
          </w:p>
        </w:tc>
        <w:tc>
          <w:tcPr>
            <w:tcW w:w="1134" w:type="dxa"/>
            <w:vAlign w:val="center"/>
          </w:tcPr>
          <w:p w14:paraId="043241D7" w14:textId="1553BD2A"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专用条款</w:t>
            </w:r>
          </w:p>
        </w:tc>
        <w:tc>
          <w:tcPr>
            <w:tcW w:w="4394" w:type="dxa"/>
            <w:vAlign w:val="center"/>
          </w:tcPr>
          <w:p w14:paraId="171487D6" w14:textId="2B8B74C3" w:rsidR="00D37C03" w:rsidRPr="00D37C03" w:rsidRDefault="00D37C03" w:rsidP="004D5ED4">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合同价款扣除发包人材料设备价款、暂估专业工程、暂列金额后的2%</w:t>
            </w:r>
          </w:p>
        </w:tc>
        <w:tc>
          <w:tcPr>
            <w:tcW w:w="1127" w:type="dxa"/>
            <w:vAlign w:val="center"/>
          </w:tcPr>
          <w:p w14:paraId="09ABCF19" w14:textId="77777777" w:rsidR="00D37C03" w:rsidRPr="00D37C03" w:rsidRDefault="00D37C03" w:rsidP="00D37C03">
            <w:pPr>
              <w:spacing w:line="360" w:lineRule="auto"/>
              <w:jc w:val="center"/>
              <w:rPr>
                <w:rFonts w:ascii="宋体" w:hAnsi="宋体"/>
                <w:color w:val="000000" w:themeColor="text1"/>
                <w:szCs w:val="21"/>
              </w:rPr>
            </w:pPr>
          </w:p>
        </w:tc>
      </w:tr>
      <w:tr w:rsidR="00D37C03" w14:paraId="585E684D" w14:textId="77777777" w:rsidTr="00D37C03">
        <w:trPr>
          <w:jc w:val="center"/>
        </w:trPr>
        <w:tc>
          <w:tcPr>
            <w:tcW w:w="704" w:type="dxa"/>
            <w:vAlign w:val="center"/>
          </w:tcPr>
          <w:p w14:paraId="421C2C7C" w14:textId="49DCA6B8" w:rsidR="00D37C03" w:rsidRPr="00D37C03" w:rsidRDefault="00D37C03" w:rsidP="00D37C03">
            <w:pPr>
              <w:spacing w:line="360" w:lineRule="auto"/>
              <w:jc w:val="center"/>
              <w:rPr>
                <w:rFonts w:ascii="宋体" w:hAnsi="宋体"/>
                <w:color w:val="000000" w:themeColor="text1"/>
                <w:szCs w:val="21"/>
              </w:rPr>
            </w:pPr>
            <w:r>
              <w:rPr>
                <w:rFonts w:ascii="宋体" w:hAnsi="宋体" w:hint="eastAsia"/>
                <w:color w:val="000000" w:themeColor="text1"/>
                <w:szCs w:val="21"/>
              </w:rPr>
              <w:t>6</w:t>
            </w:r>
          </w:p>
        </w:tc>
        <w:tc>
          <w:tcPr>
            <w:tcW w:w="1985" w:type="dxa"/>
            <w:vAlign w:val="center"/>
          </w:tcPr>
          <w:p w14:paraId="4DE359A7" w14:textId="0F0E4C88"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分包</w:t>
            </w:r>
          </w:p>
        </w:tc>
        <w:tc>
          <w:tcPr>
            <w:tcW w:w="1134" w:type="dxa"/>
            <w:vAlign w:val="center"/>
          </w:tcPr>
          <w:p w14:paraId="25F335E2" w14:textId="3DB5146E"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专用条款</w:t>
            </w:r>
          </w:p>
        </w:tc>
        <w:tc>
          <w:tcPr>
            <w:tcW w:w="4394" w:type="dxa"/>
            <w:vAlign w:val="center"/>
          </w:tcPr>
          <w:p w14:paraId="7E66ED40" w14:textId="78DF6476" w:rsidR="00D37C03" w:rsidRPr="00D37C03" w:rsidRDefault="00D37C03" w:rsidP="004D5ED4">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见分包项目情况表</w:t>
            </w:r>
          </w:p>
        </w:tc>
        <w:tc>
          <w:tcPr>
            <w:tcW w:w="1127" w:type="dxa"/>
            <w:vAlign w:val="center"/>
          </w:tcPr>
          <w:p w14:paraId="4DA89B66" w14:textId="77777777" w:rsidR="00D37C03" w:rsidRPr="00D37C03" w:rsidRDefault="00D37C03" w:rsidP="00D37C03">
            <w:pPr>
              <w:spacing w:line="360" w:lineRule="auto"/>
              <w:jc w:val="center"/>
              <w:rPr>
                <w:rFonts w:ascii="宋体" w:hAnsi="宋体"/>
                <w:color w:val="000000" w:themeColor="text1"/>
                <w:szCs w:val="21"/>
              </w:rPr>
            </w:pPr>
          </w:p>
        </w:tc>
      </w:tr>
      <w:tr w:rsidR="00D37C03" w14:paraId="272F23D7" w14:textId="77777777" w:rsidTr="00D37C03">
        <w:trPr>
          <w:jc w:val="center"/>
        </w:trPr>
        <w:tc>
          <w:tcPr>
            <w:tcW w:w="704" w:type="dxa"/>
            <w:vAlign w:val="center"/>
          </w:tcPr>
          <w:p w14:paraId="38D4406B" w14:textId="30F4AFBF" w:rsidR="00D37C03" w:rsidRPr="00D37C03" w:rsidRDefault="00D37C03" w:rsidP="00D37C03">
            <w:pPr>
              <w:spacing w:line="360" w:lineRule="auto"/>
              <w:jc w:val="center"/>
              <w:rPr>
                <w:rFonts w:ascii="宋体" w:hAnsi="宋体"/>
                <w:color w:val="000000" w:themeColor="text1"/>
                <w:szCs w:val="21"/>
              </w:rPr>
            </w:pPr>
            <w:r>
              <w:rPr>
                <w:rFonts w:ascii="宋体" w:hAnsi="宋体" w:hint="eastAsia"/>
                <w:color w:val="000000" w:themeColor="text1"/>
                <w:szCs w:val="21"/>
              </w:rPr>
              <w:t>7</w:t>
            </w:r>
          </w:p>
        </w:tc>
        <w:tc>
          <w:tcPr>
            <w:tcW w:w="1985" w:type="dxa"/>
            <w:vAlign w:val="center"/>
          </w:tcPr>
          <w:p w14:paraId="41B818AC" w14:textId="1FE9673F"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逾期竣工违约金</w:t>
            </w:r>
          </w:p>
        </w:tc>
        <w:tc>
          <w:tcPr>
            <w:tcW w:w="1134" w:type="dxa"/>
            <w:vAlign w:val="center"/>
          </w:tcPr>
          <w:p w14:paraId="4E97431E" w14:textId="7E807C82" w:rsidR="00D37C03" w:rsidRPr="00D37C03" w:rsidRDefault="00D37C03" w:rsidP="00D37C03">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专用条款</w:t>
            </w:r>
          </w:p>
        </w:tc>
        <w:tc>
          <w:tcPr>
            <w:tcW w:w="4394" w:type="dxa"/>
            <w:vAlign w:val="center"/>
          </w:tcPr>
          <w:p w14:paraId="1BF6BE6D" w14:textId="249D91CA" w:rsidR="00D37C03" w:rsidRPr="00D37C03" w:rsidRDefault="00D37C03" w:rsidP="004D5ED4">
            <w:pPr>
              <w:spacing w:line="360" w:lineRule="auto"/>
              <w:jc w:val="center"/>
              <w:rPr>
                <w:rFonts w:ascii="宋体" w:hAnsi="宋体"/>
                <w:color w:val="000000" w:themeColor="text1"/>
                <w:szCs w:val="21"/>
              </w:rPr>
            </w:pPr>
            <w:r w:rsidRPr="00D37C03">
              <w:rPr>
                <w:rFonts w:ascii="宋体" w:eastAsia="宋体" w:hAnsi="宋体" w:hint="eastAsia"/>
                <w:color w:val="000000" w:themeColor="text1"/>
                <w:szCs w:val="21"/>
              </w:rPr>
              <w:t>每天违约金数额为合同价款的万分之肆</w:t>
            </w:r>
          </w:p>
        </w:tc>
        <w:tc>
          <w:tcPr>
            <w:tcW w:w="1127" w:type="dxa"/>
            <w:vAlign w:val="center"/>
          </w:tcPr>
          <w:p w14:paraId="63F41DFB" w14:textId="77777777" w:rsidR="00D37C03" w:rsidRPr="00D37C03" w:rsidRDefault="00D37C03" w:rsidP="00D37C03">
            <w:pPr>
              <w:spacing w:line="360" w:lineRule="auto"/>
              <w:jc w:val="center"/>
              <w:rPr>
                <w:rFonts w:ascii="宋体" w:hAnsi="宋体"/>
                <w:color w:val="000000" w:themeColor="text1"/>
                <w:szCs w:val="21"/>
              </w:rPr>
            </w:pPr>
          </w:p>
        </w:tc>
      </w:tr>
      <w:tr w:rsidR="00D37C03" w14:paraId="72B558DA" w14:textId="77777777" w:rsidTr="00D37C03">
        <w:trPr>
          <w:jc w:val="center"/>
        </w:trPr>
        <w:tc>
          <w:tcPr>
            <w:tcW w:w="704" w:type="dxa"/>
            <w:vAlign w:val="center"/>
          </w:tcPr>
          <w:p w14:paraId="170CE3FE" w14:textId="2D84DB6A" w:rsidR="00D37C03" w:rsidRPr="00D37C03" w:rsidRDefault="00D37C03" w:rsidP="00D37C03">
            <w:pPr>
              <w:spacing w:line="360" w:lineRule="auto"/>
              <w:jc w:val="center"/>
              <w:rPr>
                <w:rFonts w:ascii="宋体" w:hAnsi="宋体"/>
                <w:color w:val="000000" w:themeColor="text1"/>
                <w:szCs w:val="21"/>
              </w:rPr>
            </w:pPr>
            <w:r>
              <w:rPr>
                <w:rFonts w:ascii="宋体" w:hAnsi="宋体" w:hint="eastAsia"/>
                <w:color w:val="000000" w:themeColor="text1"/>
                <w:szCs w:val="21"/>
              </w:rPr>
              <w:t>8</w:t>
            </w:r>
          </w:p>
        </w:tc>
        <w:tc>
          <w:tcPr>
            <w:tcW w:w="1985" w:type="dxa"/>
            <w:vAlign w:val="center"/>
          </w:tcPr>
          <w:p w14:paraId="649349F5" w14:textId="50AFA9DF" w:rsidR="00D37C03" w:rsidRPr="00D37C03" w:rsidRDefault="00D37C03" w:rsidP="00D37C03">
            <w:pPr>
              <w:spacing w:line="360" w:lineRule="auto"/>
              <w:jc w:val="center"/>
              <w:rPr>
                <w:rFonts w:ascii="宋体" w:eastAsia="宋体" w:hAnsi="宋体"/>
                <w:color w:val="000000" w:themeColor="text1"/>
                <w:szCs w:val="21"/>
              </w:rPr>
            </w:pPr>
            <w:r w:rsidRPr="00D37C03">
              <w:rPr>
                <w:rFonts w:ascii="宋体" w:eastAsia="宋体" w:hAnsi="宋体" w:hint="eastAsia"/>
                <w:color w:val="000000" w:themeColor="text1"/>
                <w:szCs w:val="21"/>
              </w:rPr>
              <w:t>逾期竣工违约金最高限额</w:t>
            </w:r>
          </w:p>
        </w:tc>
        <w:tc>
          <w:tcPr>
            <w:tcW w:w="1134" w:type="dxa"/>
            <w:vAlign w:val="center"/>
          </w:tcPr>
          <w:p w14:paraId="01892F2C" w14:textId="7BF9DD64" w:rsidR="00D37C03" w:rsidRPr="00D37C03" w:rsidRDefault="00D37C03" w:rsidP="00D37C03">
            <w:pPr>
              <w:spacing w:line="360" w:lineRule="auto"/>
              <w:jc w:val="center"/>
              <w:rPr>
                <w:rFonts w:ascii="宋体" w:eastAsia="宋体" w:hAnsi="宋体"/>
                <w:color w:val="000000" w:themeColor="text1"/>
                <w:szCs w:val="21"/>
              </w:rPr>
            </w:pPr>
            <w:r w:rsidRPr="00D37C03">
              <w:rPr>
                <w:rFonts w:ascii="宋体" w:eastAsia="宋体" w:hAnsi="宋体" w:hint="eastAsia"/>
                <w:color w:val="000000" w:themeColor="text1"/>
                <w:szCs w:val="21"/>
              </w:rPr>
              <w:t>专用条款</w:t>
            </w:r>
          </w:p>
        </w:tc>
        <w:tc>
          <w:tcPr>
            <w:tcW w:w="4394" w:type="dxa"/>
            <w:vAlign w:val="center"/>
          </w:tcPr>
          <w:p w14:paraId="06E3656F" w14:textId="2D40FBFE" w:rsidR="00D37C03" w:rsidRPr="00D37C03" w:rsidRDefault="00D37C03" w:rsidP="004D5ED4">
            <w:pPr>
              <w:spacing w:line="360" w:lineRule="auto"/>
              <w:jc w:val="center"/>
              <w:rPr>
                <w:rFonts w:ascii="宋体" w:eastAsia="宋体" w:hAnsi="宋体"/>
                <w:color w:val="000000" w:themeColor="text1"/>
                <w:szCs w:val="21"/>
              </w:rPr>
            </w:pPr>
            <w:r w:rsidRPr="00D37C03">
              <w:rPr>
                <w:rFonts w:ascii="宋体" w:eastAsia="宋体" w:hAnsi="宋体" w:hint="eastAsia"/>
                <w:color w:val="000000" w:themeColor="text1"/>
                <w:szCs w:val="21"/>
              </w:rPr>
              <w:t>不超过合同价的10%</w:t>
            </w:r>
          </w:p>
        </w:tc>
        <w:tc>
          <w:tcPr>
            <w:tcW w:w="1127" w:type="dxa"/>
            <w:vAlign w:val="center"/>
          </w:tcPr>
          <w:p w14:paraId="5CB6FA83" w14:textId="77777777" w:rsidR="00D37C03" w:rsidRPr="00D37C03" w:rsidRDefault="00D37C03" w:rsidP="00D37C03">
            <w:pPr>
              <w:spacing w:line="360" w:lineRule="auto"/>
              <w:jc w:val="center"/>
              <w:rPr>
                <w:rFonts w:ascii="宋体" w:hAnsi="宋体"/>
                <w:color w:val="000000" w:themeColor="text1"/>
                <w:szCs w:val="21"/>
              </w:rPr>
            </w:pPr>
          </w:p>
        </w:tc>
      </w:tr>
      <w:tr w:rsidR="00D37C03" w14:paraId="2C32728D" w14:textId="77777777" w:rsidTr="00D37C03">
        <w:trPr>
          <w:jc w:val="center"/>
        </w:trPr>
        <w:tc>
          <w:tcPr>
            <w:tcW w:w="704" w:type="dxa"/>
            <w:vAlign w:val="center"/>
          </w:tcPr>
          <w:p w14:paraId="561A8D90" w14:textId="5CE24CB2" w:rsidR="00D37C03" w:rsidRPr="00D37C03" w:rsidRDefault="00D37C03" w:rsidP="00D37C03">
            <w:pPr>
              <w:spacing w:line="360" w:lineRule="auto"/>
              <w:jc w:val="center"/>
              <w:rPr>
                <w:rFonts w:ascii="宋体" w:hAnsi="宋体"/>
                <w:color w:val="000000" w:themeColor="text1"/>
                <w:szCs w:val="21"/>
              </w:rPr>
            </w:pPr>
            <w:r>
              <w:rPr>
                <w:rFonts w:ascii="宋体" w:hAnsi="宋体" w:hint="eastAsia"/>
                <w:color w:val="000000" w:themeColor="text1"/>
                <w:szCs w:val="21"/>
              </w:rPr>
              <w:t>9</w:t>
            </w:r>
          </w:p>
        </w:tc>
        <w:tc>
          <w:tcPr>
            <w:tcW w:w="1985" w:type="dxa"/>
            <w:vAlign w:val="center"/>
          </w:tcPr>
          <w:p w14:paraId="53B5A893" w14:textId="7BF10FD6" w:rsidR="00D37C03" w:rsidRPr="00D37C03" w:rsidRDefault="00D37C03" w:rsidP="00D37C03">
            <w:pPr>
              <w:spacing w:line="360" w:lineRule="auto"/>
              <w:jc w:val="center"/>
              <w:rPr>
                <w:rFonts w:ascii="宋体" w:eastAsia="宋体" w:hAnsi="宋体"/>
                <w:color w:val="000000" w:themeColor="text1"/>
                <w:szCs w:val="21"/>
              </w:rPr>
            </w:pPr>
            <w:r w:rsidRPr="00D37C03">
              <w:rPr>
                <w:rFonts w:ascii="宋体" w:eastAsia="宋体" w:hAnsi="宋体" w:hint="eastAsia"/>
                <w:color w:val="000000" w:themeColor="text1"/>
                <w:szCs w:val="21"/>
              </w:rPr>
              <w:t>质量标准</w:t>
            </w:r>
          </w:p>
        </w:tc>
        <w:tc>
          <w:tcPr>
            <w:tcW w:w="1134" w:type="dxa"/>
            <w:vAlign w:val="center"/>
          </w:tcPr>
          <w:p w14:paraId="7B10F261" w14:textId="11DBE3B7" w:rsidR="00D37C03" w:rsidRPr="00D37C03" w:rsidRDefault="00D37C03" w:rsidP="00D37C03">
            <w:pPr>
              <w:spacing w:line="360" w:lineRule="auto"/>
              <w:jc w:val="center"/>
              <w:rPr>
                <w:rFonts w:ascii="宋体" w:eastAsia="宋体" w:hAnsi="宋体"/>
                <w:color w:val="000000" w:themeColor="text1"/>
                <w:szCs w:val="21"/>
              </w:rPr>
            </w:pPr>
            <w:r w:rsidRPr="00D37C03">
              <w:rPr>
                <w:rFonts w:ascii="宋体" w:eastAsia="宋体" w:hAnsi="宋体" w:hint="eastAsia"/>
                <w:color w:val="000000" w:themeColor="text1"/>
                <w:szCs w:val="21"/>
              </w:rPr>
              <w:t>专用条款</w:t>
            </w:r>
          </w:p>
        </w:tc>
        <w:tc>
          <w:tcPr>
            <w:tcW w:w="4394" w:type="dxa"/>
            <w:vAlign w:val="center"/>
          </w:tcPr>
          <w:p w14:paraId="542F716B" w14:textId="3BBB8E91" w:rsidR="00D37C03" w:rsidRPr="00D37C03" w:rsidRDefault="00D37C03" w:rsidP="004D5ED4">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合格</w:t>
            </w:r>
          </w:p>
        </w:tc>
        <w:tc>
          <w:tcPr>
            <w:tcW w:w="1127" w:type="dxa"/>
            <w:vAlign w:val="center"/>
          </w:tcPr>
          <w:p w14:paraId="3B1EEB37" w14:textId="77777777" w:rsidR="00D37C03" w:rsidRPr="00D37C03" w:rsidRDefault="00D37C03" w:rsidP="00D37C03">
            <w:pPr>
              <w:spacing w:line="360" w:lineRule="auto"/>
              <w:jc w:val="center"/>
              <w:rPr>
                <w:rFonts w:ascii="宋体" w:hAnsi="宋体"/>
                <w:color w:val="000000" w:themeColor="text1"/>
                <w:szCs w:val="21"/>
              </w:rPr>
            </w:pPr>
          </w:p>
        </w:tc>
      </w:tr>
      <w:tr w:rsidR="00D37C03" w14:paraId="555731B9" w14:textId="77777777" w:rsidTr="00D37C03">
        <w:trPr>
          <w:jc w:val="center"/>
        </w:trPr>
        <w:tc>
          <w:tcPr>
            <w:tcW w:w="704" w:type="dxa"/>
            <w:vAlign w:val="center"/>
          </w:tcPr>
          <w:p w14:paraId="36C62A9C" w14:textId="70A524AC" w:rsidR="00D37C03" w:rsidRPr="00D37C03" w:rsidRDefault="00D37C03" w:rsidP="00D37C03">
            <w:pPr>
              <w:spacing w:line="360" w:lineRule="auto"/>
              <w:jc w:val="center"/>
              <w:rPr>
                <w:rFonts w:ascii="宋体" w:hAnsi="宋体"/>
                <w:color w:val="000000" w:themeColor="text1"/>
                <w:szCs w:val="21"/>
              </w:rPr>
            </w:pPr>
            <w:r>
              <w:rPr>
                <w:rFonts w:ascii="宋体" w:hAnsi="宋体" w:hint="eastAsia"/>
                <w:color w:val="000000" w:themeColor="text1"/>
                <w:szCs w:val="21"/>
              </w:rPr>
              <w:t>10</w:t>
            </w:r>
          </w:p>
        </w:tc>
        <w:tc>
          <w:tcPr>
            <w:tcW w:w="1985" w:type="dxa"/>
            <w:vAlign w:val="center"/>
          </w:tcPr>
          <w:p w14:paraId="6B5D837A" w14:textId="755E0336" w:rsidR="00D37C03" w:rsidRPr="00D37C03" w:rsidRDefault="00D37C03" w:rsidP="00D37C03">
            <w:pPr>
              <w:spacing w:line="360" w:lineRule="auto"/>
              <w:jc w:val="center"/>
              <w:rPr>
                <w:rFonts w:ascii="宋体" w:eastAsia="宋体" w:hAnsi="宋体"/>
                <w:color w:val="000000" w:themeColor="text1"/>
                <w:szCs w:val="21"/>
              </w:rPr>
            </w:pPr>
            <w:r w:rsidRPr="00D37C03">
              <w:rPr>
                <w:rFonts w:ascii="宋体" w:eastAsia="宋体" w:hAnsi="宋体" w:hint="eastAsia"/>
                <w:color w:val="000000" w:themeColor="text1"/>
                <w:szCs w:val="21"/>
              </w:rPr>
              <w:t>预付款额度</w:t>
            </w:r>
          </w:p>
        </w:tc>
        <w:tc>
          <w:tcPr>
            <w:tcW w:w="1134" w:type="dxa"/>
            <w:vAlign w:val="center"/>
          </w:tcPr>
          <w:p w14:paraId="7D89D33B" w14:textId="3A129606" w:rsidR="00D37C03" w:rsidRPr="00D37C03" w:rsidRDefault="00D37C03" w:rsidP="00D37C03">
            <w:pPr>
              <w:spacing w:line="360" w:lineRule="auto"/>
              <w:jc w:val="center"/>
              <w:rPr>
                <w:rFonts w:ascii="宋体" w:eastAsia="宋体" w:hAnsi="宋体"/>
                <w:color w:val="000000" w:themeColor="text1"/>
                <w:szCs w:val="21"/>
              </w:rPr>
            </w:pPr>
            <w:r w:rsidRPr="00D37C03">
              <w:rPr>
                <w:rFonts w:ascii="宋体" w:eastAsia="宋体" w:hAnsi="宋体" w:hint="eastAsia"/>
                <w:color w:val="000000" w:themeColor="text1"/>
                <w:szCs w:val="21"/>
              </w:rPr>
              <w:t>专用条款</w:t>
            </w:r>
          </w:p>
        </w:tc>
        <w:tc>
          <w:tcPr>
            <w:tcW w:w="4394" w:type="dxa"/>
            <w:vAlign w:val="center"/>
          </w:tcPr>
          <w:p w14:paraId="2B797EA3" w14:textId="431AC26D" w:rsidR="00D37C03" w:rsidRPr="00D37C03" w:rsidRDefault="00D37C03" w:rsidP="004D5ED4">
            <w:pPr>
              <w:spacing w:line="360" w:lineRule="auto"/>
              <w:jc w:val="center"/>
              <w:rPr>
                <w:rFonts w:ascii="宋体" w:eastAsia="宋体" w:hAnsi="宋体"/>
                <w:color w:val="000000" w:themeColor="text1"/>
                <w:szCs w:val="21"/>
              </w:rPr>
            </w:pPr>
            <w:r w:rsidRPr="00D37C03">
              <w:rPr>
                <w:rFonts w:ascii="宋体" w:eastAsia="宋体" w:hAnsi="宋体" w:hint="eastAsia"/>
                <w:color w:val="000000" w:themeColor="text1"/>
                <w:szCs w:val="21"/>
              </w:rPr>
              <w:t>无预付款</w:t>
            </w:r>
          </w:p>
        </w:tc>
        <w:tc>
          <w:tcPr>
            <w:tcW w:w="1127" w:type="dxa"/>
            <w:vAlign w:val="center"/>
          </w:tcPr>
          <w:p w14:paraId="6EFC04F6" w14:textId="77777777" w:rsidR="00D37C03" w:rsidRPr="00D37C03" w:rsidRDefault="00D37C03" w:rsidP="00D37C03">
            <w:pPr>
              <w:spacing w:line="360" w:lineRule="auto"/>
              <w:jc w:val="center"/>
              <w:rPr>
                <w:rFonts w:ascii="宋体" w:hAnsi="宋体"/>
                <w:color w:val="000000" w:themeColor="text1"/>
                <w:szCs w:val="21"/>
              </w:rPr>
            </w:pPr>
          </w:p>
        </w:tc>
      </w:tr>
      <w:tr w:rsidR="00D37C03" w14:paraId="4F640582" w14:textId="77777777" w:rsidTr="00D37C03">
        <w:trPr>
          <w:jc w:val="center"/>
        </w:trPr>
        <w:tc>
          <w:tcPr>
            <w:tcW w:w="704" w:type="dxa"/>
            <w:vAlign w:val="center"/>
          </w:tcPr>
          <w:p w14:paraId="4D183CF6" w14:textId="732EE00F" w:rsidR="00D37C03" w:rsidRPr="00D37C03" w:rsidRDefault="00D37C03" w:rsidP="00D37C03">
            <w:pPr>
              <w:spacing w:line="360" w:lineRule="auto"/>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1</w:t>
            </w:r>
          </w:p>
        </w:tc>
        <w:tc>
          <w:tcPr>
            <w:tcW w:w="1985" w:type="dxa"/>
            <w:vAlign w:val="center"/>
          </w:tcPr>
          <w:p w14:paraId="35E78C0C" w14:textId="77650627" w:rsidR="00D37C03" w:rsidRPr="00D37C03" w:rsidRDefault="00D37C03" w:rsidP="00D37C03">
            <w:pPr>
              <w:spacing w:line="360" w:lineRule="auto"/>
              <w:jc w:val="center"/>
              <w:rPr>
                <w:rFonts w:ascii="宋体" w:eastAsia="宋体" w:hAnsi="宋体"/>
                <w:color w:val="000000" w:themeColor="text1"/>
                <w:szCs w:val="21"/>
              </w:rPr>
            </w:pPr>
            <w:r w:rsidRPr="00D37C03">
              <w:rPr>
                <w:rFonts w:ascii="宋体" w:eastAsia="宋体" w:hAnsi="宋体" w:hint="eastAsia"/>
                <w:color w:val="000000" w:themeColor="text1"/>
                <w:szCs w:val="21"/>
              </w:rPr>
              <w:t>质量保证金额度</w:t>
            </w:r>
          </w:p>
        </w:tc>
        <w:tc>
          <w:tcPr>
            <w:tcW w:w="1134" w:type="dxa"/>
            <w:vAlign w:val="center"/>
          </w:tcPr>
          <w:p w14:paraId="0EF48AAB" w14:textId="0DD29CA8" w:rsidR="00D37C03" w:rsidRPr="00D37C03" w:rsidRDefault="00D37C03" w:rsidP="00D37C03">
            <w:pPr>
              <w:spacing w:line="360" w:lineRule="auto"/>
              <w:jc w:val="center"/>
              <w:rPr>
                <w:rFonts w:ascii="宋体" w:eastAsia="宋体" w:hAnsi="宋体"/>
                <w:color w:val="000000" w:themeColor="text1"/>
                <w:szCs w:val="21"/>
              </w:rPr>
            </w:pPr>
            <w:r w:rsidRPr="00D37C03">
              <w:rPr>
                <w:rFonts w:ascii="宋体" w:eastAsia="宋体" w:hAnsi="宋体" w:hint="eastAsia"/>
                <w:color w:val="000000" w:themeColor="text1"/>
                <w:szCs w:val="21"/>
              </w:rPr>
              <w:t>专用条款</w:t>
            </w:r>
          </w:p>
        </w:tc>
        <w:tc>
          <w:tcPr>
            <w:tcW w:w="4394" w:type="dxa"/>
            <w:vAlign w:val="center"/>
          </w:tcPr>
          <w:p w14:paraId="56788196" w14:textId="00BCCD2A" w:rsidR="00D37C03" w:rsidRPr="00D37C03" w:rsidRDefault="00D37C03" w:rsidP="004D5ED4">
            <w:pPr>
              <w:spacing w:line="360" w:lineRule="auto"/>
              <w:jc w:val="center"/>
              <w:rPr>
                <w:rFonts w:ascii="宋体" w:eastAsia="宋体" w:hAnsi="宋体"/>
                <w:color w:val="000000" w:themeColor="text1"/>
                <w:szCs w:val="21"/>
              </w:rPr>
            </w:pPr>
            <w:r w:rsidRPr="00D37C03">
              <w:rPr>
                <w:rFonts w:ascii="宋体" w:eastAsia="宋体" w:hAnsi="宋体" w:hint="eastAsia"/>
                <w:color w:val="000000" w:themeColor="text1"/>
                <w:szCs w:val="21"/>
              </w:rPr>
              <w:t>工程价款结算总额的3%</w:t>
            </w:r>
          </w:p>
        </w:tc>
        <w:tc>
          <w:tcPr>
            <w:tcW w:w="1127" w:type="dxa"/>
            <w:vAlign w:val="center"/>
          </w:tcPr>
          <w:p w14:paraId="68102B8F" w14:textId="77777777" w:rsidR="00D37C03" w:rsidRPr="00D37C03" w:rsidRDefault="00D37C03" w:rsidP="00D37C03">
            <w:pPr>
              <w:spacing w:line="360" w:lineRule="auto"/>
              <w:jc w:val="center"/>
              <w:rPr>
                <w:rFonts w:ascii="宋体" w:hAnsi="宋体"/>
                <w:color w:val="000000" w:themeColor="text1"/>
                <w:szCs w:val="21"/>
              </w:rPr>
            </w:pPr>
          </w:p>
        </w:tc>
      </w:tr>
      <w:tr w:rsidR="00D37C03" w14:paraId="67B94CE4" w14:textId="77777777" w:rsidTr="00D37C03">
        <w:trPr>
          <w:jc w:val="center"/>
        </w:trPr>
        <w:tc>
          <w:tcPr>
            <w:tcW w:w="704" w:type="dxa"/>
            <w:vAlign w:val="center"/>
          </w:tcPr>
          <w:p w14:paraId="3A091E81" w14:textId="21A26C83" w:rsidR="00D37C03" w:rsidRPr="00D37C03" w:rsidRDefault="00D37C03" w:rsidP="00D37C03">
            <w:pPr>
              <w:spacing w:line="360" w:lineRule="auto"/>
              <w:jc w:val="center"/>
              <w:rPr>
                <w:rFonts w:ascii="宋体" w:hAnsi="宋体"/>
                <w:color w:val="000000" w:themeColor="text1"/>
                <w:szCs w:val="21"/>
              </w:rPr>
            </w:pPr>
            <w:r>
              <w:rPr>
                <w:rFonts w:ascii="宋体" w:hAnsi="宋体"/>
                <w:color w:val="000000" w:themeColor="text1"/>
                <w:szCs w:val="21"/>
              </w:rPr>
              <w:t>…</w:t>
            </w:r>
          </w:p>
        </w:tc>
        <w:tc>
          <w:tcPr>
            <w:tcW w:w="1985" w:type="dxa"/>
            <w:vAlign w:val="center"/>
          </w:tcPr>
          <w:p w14:paraId="0AE41FB8" w14:textId="210E387E" w:rsidR="00D37C03" w:rsidRPr="00D37C03" w:rsidRDefault="00D37C03" w:rsidP="00D37C03">
            <w:pPr>
              <w:spacing w:line="360" w:lineRule="auto"/>
              <w:jc w:val="center"/>
              <w:rPr>
                <w:rFonts w:ascii="宋体" w:eastAsia="宋体" w:hAnsi="宋体"/>
                <w:color w:val="000000" w:themeColor="text1"/>
                <w:szCs w:val="21"/>
              </w:rPr>
            </w:pPr>
            <w:r>
              <w:rPr>
                <w:rFonts w:ascii="宋体" w:eastAsia="宋体" w:hAnsi="宋体"/>
                <w:color w:val="000000" w:themeColor="text1"/>
                <w:szCs w:val="21"/>
              </w:rPr>
              <w:t>…</w:t>
            </w:r>
          </w:p>
        </w:tc>
        <w:tc>
          <w:tcPr>
            <w:tcW w:w="1134" w:type="dxa"/>
            <w:vAlign w:val="center"/>
          </w:tcPr>
          <w:p w14:paraId="6CA19C0D" w14:textId="77777777" w:rsidR="00D37C03" w:rsidRPr="00D37C03" w:rsidRDefault="00D37C03" w:rsidP="00D37C03">
            <w:pPr>
              <w:spacing w:line="360" w:lineRule="auto"/>
              <w:jc w:val="center"/>
              <w:rPr>
                <w:rFonts w:ascii="宋体" w:eastAsia="宋体" w:hAnsi="宋体"/>
                <w:color w:val="000000" w:themeColor="text1"/>
                <w:szCs w:val="21"/>
              </w:rPr>
            </w:pPr>
          </w:p>
        </w:tc>
        <w:tc>
          <w:tcPr>
            <w:tcW w:w="4394" w:type="dxa"/>
            <w:vAlign w:val="center"/>
          </w:tcPr>
          <w:p w14:paraId="0EEC8022" w14:textId="77777777" w:rsidR="00D37C03" w:rsidRPr="00D37C03" w:rsidRDefault="00D37C03" w:rsidP="00D37C03">
            <w:pPr>
              <w:spacing w:line="360" w:lineRule="auto"/>
              <w:jc w:val="left"/>
              <w:rPr>
                <w:rFonts w:ascii="宋体" w:eastAsia="宋体" w:hAnsi="宋体"/>
                <w:color w:val="000000" w:themeColor="text1"/>
                <w:szCs w:val="21"/>
              </w:rPr>
            </w:pPr>
          </w:p>
        </w:tc>
        <w:tc>
          <w:tcPr>
            <w:tcW w:w="1127" w:type="dxa"/>
            <w:vAlign w:val="center"/>
          </w:tcPr>
          <w:p w14:paraId="21FC50ED" w14:textId="77777777" w:rsidR="00D37C03" w:rsidRPr="00D37C03" w:rsidRDefault="00D37C03" w:rsidP="00D37C03">
            <w:pPr>
              <w:spacing w:line="360" w:lineRule="auto"/>
              <w:jc w:val="center"/>
              <w:rPr>
                <w:rFonts w:ascii="宋体" w:hAnsi="宋体"/>
                <w:color w:val="000000" w:themeColor="text1"/>
                <w:szCs w:val="21"/>
              </w:rPr>
            </w:pPr>
          </w:p>
        </w:tc>
      </w:tr>
      <w:tr w:rsidR="00D37C03" w14:paraId="52CD575D" w14:textId="77777777" w:rsidTr="00BF23B8">
        <w:trPr>
          <w:jc w:val="center"/>
        </w:trPr>
        <w:tc>
          <w:tcPr>
            <w:tcW w:w="9344" w:type="dxa"/>
            <w:gridSpan w:val="5"/>
            <w:vAlign w:val="center"/>
          </w:tcPr>
          <w:p w14:paraId="481B1A50" w14:textId="1FE326A3" w:rsidR="00D37C03" w:rsidRPr="00D37C03" w:rsidRDefault="00D37C03" w:rsidP="00D37C03">
            <w:pPr>
              <w:spacing w:line="360" w:lineRule="auto"/>
              <w:jc w:val="left"/>
              <w:rPr>
                <w:rFonts w:ascii="宋体" w:hAnsi="宋体"/>
                <w:color w:val="000000" w:themeColor="text1"/>
                <w:szCs w:val="21"/>
              </w:rPr>
            </w:pPr>
            <w:r w:rsidRPr="00D37C03">
              <w:rPr>
                <w:rFonts w:ascii="宋体" w:hAnsi="宋体" w:hint="eastAsia"/>
                <w:color w:val="000000" w:themeColor="text1"/>
                <w:szCs w:val="21"/>
              </w:rPr>
              <w:t>说明：供应商在响应磋商文件中规定的实质性要求和条件的基础上，可做出其他有利于采购人的承诺。此类承诺可在本表中予以补充填写。</w:t>
            </w:r>
          </w:p>
        </w:tc>
      </w:tr>
    </w:tbl>
    <w:p w14:paraId="684119AD" w14:textId="77777777" w:rsidR="00D37C03" w:rsidRDefault="00D37C03" w:rsidP="00D37C03">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法定代表人或者委托代理人（签字或者电子签名）：</w:t>
      </w:r>
    </w:p>
    <w:p w14:paraId="2483031A" w14:textId="77777777" w:rsidR="00D37C03" w:rsidRDefault="00D37C03" w:rsidP="00D37C03">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511ABC95" w14:textId="77777777" w:rsidR="00D37C03" w:rsidRDefault="00D37C03" w:rsidP="00D37C03">
      <w:pPr>
        <w:wordWrap w:val="0"/>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09C18C8E" w14:textId="77777777" w:rsidR="00D37C03" w:rsidRDefault="00D37C03" w:rsidP="00D37C03">
      <w:pPr>
        <w:pStyle w:val="2"/>
        <w:jc w:val="center"/>
        <w:rPr>
          <w:color w:val="000000" w:themeColor="text1"/>
        </w:rPr>
        <w:sectPr w:rsidR="00D37C03">
          <w:pgSz w:w="11906" w:h="16838"/>
          <w:pgMar w:top="1440" w:right="1134" w:bottom="1440" w:left="1418" w:header="851" w:footer="992" w:gutter="0"/>
          <w:cols w:space="425"/>
          <w:docGrid w:type="lines" w:linePitch="312"/>
        </w:sectPr>
      </w:pPr>
    </w:p>
    <w:p w14:paraId="34E2330E" w14:textId="77777777" w:rsidR="00584E7A" w:rsidRDefault="00323FD6">
      <w:pPr>
        <w:pStyle w:val="a3"/>
        <w:overflowPunct w:val="0"/>
        <w:spacing w:line="520" w:lineRule="exact"/>
        <w:ind w:firstLine="0"/>
        <w:jc w:val="center"/>
        <w:rPr>
          <w:rFonts w:ascii="宋体" w:hAnsi="宋体" w:cs="方正小标宋简体"/>
          <w:b/>
          <w:color w:val="000000" w:themeColor="text1"/>
          <w:sz w:val="32"/>
          <w:szCs w:val="32"/>
        </w:rPr>
      </w:pPr>
      <w:r>
        <w:rPr>
          <w:rFonts w:ascii="宋体" w:hAnsi="宋体" w:hint="eastAsia"/>
          <w:b/>
          <w:color w:val="000000" w:themeColor="text1"/>
          <w:sz w:val="32"/>
          <w:szCs w:val="32"/>
        </w:rPr>
        <w:lastRenderedPageBreak/>
        <w:t>（</w:t>
      </w:r>
      <w:r>
        <w:rPr>
          <w:rFonts w:ascii="宋体" w:hAnsi="宋体" w:cs="方正小标宋简体" w:hint="eastAsia"/>
          <w:b/>
          <w:color w:val="000000" w:themeColor="text1"/>
          <w:sz w:val="32"/>
          <w:szCs w:val="32"/>
        </w:rPr>
        <w:t>二</w:t>
      </w:r>
      <w:r>
        <w:rPr>
          <w:rFonts w:ascii="宋体" w:hAnsi="宋体" w:hint="eastAsia"/>
          <w:b/>
          <w:color w:val="000000" w:themeColor="text1"/>
          <w:sz w:val="32"/>
          <w:szCs w:val="32"/>
        </w:rPr>
        <w:t>）</w:t>
      </w:r>
      <w:r>
        <w:rPr>
          <w:rFonts w:ascii="宋体" w:hAnsi="宋体" w:cs="方正小标宋简体" w:hint="eastAsia"/>
          <w:b/>
          <w:color w:val="000000" w:themeColor="text1"/>
          <w:sz w:val="32"/>
          <w:szCs w:val="32"/>
        </w:rPr>
        <w:t>竞争性磋商报价表</w:t>
      </w:r>
    </w:p>
    <w:p w14:paraId="64CD750D" w14:textId="77777777" w:rsidR="00584E7A" w:rsidRDefault="00584E7A">
      <w:pPr>
        <w:spacing w:line="360" w:lineRule="auto"/>
        <w:ind w:firstLineChars="200" w:firstLine="420"/>
        <w:rPr>
          <w:rFonts w:ascii="宋体" w:eastAsia="宋体" w:hAnsi="宋体"/>
          <w:color w:val="000000" w:themeColor="text1"/>
          <w:szCs w:val="21"/>
        </w:rPr>
      </w:pPr>
    </w:p>
    <w:p w14:paraId="3910732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项目名称：</w:t>
      </w:r>
    </w:p>
    <w:p w14:paraId="471F5E1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项目编号：</w:t>
      </w:r>
    </w:p>
    <w:p w14:paraId="1968680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分标（如有）：</w:t>
      </w:r>
    </w:p>
    <w:p w14:paraId="556C853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供应商名称：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1276"/>
        <w:gridCol w:w="2126"/>
        <w:gridCol w:w="2127"/>
        <w:gridCol w:w="993"/>
      </w:tblGrid>
      <w:tr w:rsidR="00584E7A" w14:paraId="1D6FA430" w14:textId="77777777">
        <w:trPr>
          <w:jc w:val="center"/>
        </w:trPr>
        <w:tc>
          <w:tcPr>
            <w:tcW w:w="846" w:type="dxa"/>
            <w:vAlign w:val="center"/>
          </w:tcPr>
          <w:p w14:paraId="3F3EE47F"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序号</w:t>
            </w:r>
          </w:p>
        </w:tc>
        <w:tc>
          <w:tcPr>
            <w:tcW w:w="1417" w:type="dxa"/>
            <w:vAlign w:val="center"/>
          </w:tcPr>
          <w:p w14:paraId="6AD0B659"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标的名称</w:t>
            </w:r>
          </w:p>
        </w:tc>
        <w:tc>
          <w:tcPr>
            <w:tcW w:w="1276" w:type="dxa"/>
            <w:vAlign w:val="center"/>
          </w:tcPr>
          <w:p w14:paraId="63F068D8"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数量及单位</w:t>
            </w:r>
          </w:p>
        </w:tc>
        <w:tc>
          <w:tcPr>
            <w:tcW w:w="2126" w:type="dxa"/>
            <w:vAlign w:val="center"/>
          </w:tcPr>
          <w:p w14:paraId="18F311B2"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报价（元/人民币）</w:t>
            </w:r>
          </w:p>
        </w:tc>
        <w:tc>
          <w:tcPr>
            <w:tcW w:w="2127" w:type="dxa"/>
          </w:tcPr>
          <w:p w14:paraId="3FFA8A5E"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下浮系数（%）</w:t>
            </w:r>
          </w:p>
        </w:tc>
        <w:tc>
          <w:tcPr>
            <w:tcW w:w="993" w:type="dxa"/>
            <w:vAlign w:val="center"/>
          </w:tcPr>
          <w:p w14:paraId="099B148A"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备注</w:t>
            </w:r>
          </w:p>
        </w:tc>
      </w:tr>
      <w:tr w:rsidR="00584E7A" w14:paraId="700A11A9" w14:textId="77777777">
        <w:trPr>
          <w:jc w:val="center"/>
        </w:trPr>
        <w:tc>
          <w:tcPr>
            <w:tcW w:w="846" w:type="dxa"/>
            <w:vAlign w:val="center"/>
          </w:tcPr>
          <w:p w14:paraId="5EFA85CD"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1</w:t>
            </w:r>
          </w:p>
        </w:tc>
        <w:tc>
          <w:tcPr>
            <w:tcW w:w="1417" w:type="dxa"/>
            <w:vAlign w:val="center"/>
          </w:tcPr>
          <w:p w14:paraId="4BEBE46F" w14:textId="77777777" w:rsidR="00584E7A" w:rsidRDefault="00584E7A">
            <w:pPr>
              <w:spacing w:line="360" w:lineRule="auto"/>
              <w:jc w:val="center"/>
              <w:rPr>
                <w:rFonts w:ascii="宋体" w:hAnsi="宋体"/>
                <w:color w:val="000000" w:themeColor="text1"/>
                <w:szCs w:val="21"/>
              </w:rPr>
            </w:pPr>
          </w:p>
        </w:tc>
        <w:tc>
          <w:tcPr>
            <w:tcW w:w="1276" w:type="dxa"/>
            <w:vAlign w:val="center"/>
          </w:tcPr>
          <w:p w14:paraId="33A763CC"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1项</w:t>
            </w:r>
          </w:p>
        </w:tc>
        <w:tc>
          <w:tcPr>
            <w:tcW w:w="2126" w:type="dxa"/>
            <w:vAlign w:val="center"/>
          </w:tcPr>
          <w:p w14:paraId="37AC4B0C" w14:textId="77777777" w:rsidR="00584E7A" w:rsidRDefault="00584E7A">
            <w:pPr>
              <w:spacing w:line="360" w:lineRule="auto"/>
              <w:jc w:val="center"/>
              <w:rPr>
                <w:rFonts w:ascii="宋体" w:hAnsi="宋体"/>
                <w:color w:val="000000" w:themeColor="text1"/>
                <w:szCs w:val="21"/>
              </w:rPr>
            </w:pPr>
          </w:p>
        </w:tc>
        <w:tc>
          <w:tcPr>
            <w:tcW w:w="2127" w:type="dxa"/>
          </w:tcPr>
          <w:p w14:paraId="67C7DF34" w14:textId="77777777" w:rsidR="00584E7A" w:rsidRDefault="00584E7A">
            <w:pPr>
              <w:spacing w:line="360" w:lineRule="auto"/>
              <w:jc w:val="center"/>
              <w:rPr>
                <w:rFonts w:ascii="宋体" w:hAnsi="宋体"/>
                <w:color w:val="000000" w:themeColor="text1"/>
                <w:szCs w:val="21"/>
              </w:rPr>
            </w:pPr>
          </w:p>
        </w:tc>
        <w:tc>
          <w:tcPr>
            <w:tcW w:w="993" w:type="dxa"/>
            <w:vAlign w:val="center"/>
          </w:tcPr>
          <w:p w14:paraId="79CAB18B" w14:textId="77777777" w:rsidR="00584E7A" w:rsidRDefault="00584E7A">
            <w:pPr>
              <w:spacing w:line="360" w:lineRule="auto"/>
              <w:jc w:val="center"/>
              <w:rPr>
                <w:rFonts w:ascii="宋体" w:hAnsi="宋体"/>
                <w:color w:val="000000" w:themeColor="text1"/>
                <w:szCs w:val="21"/>
              </w:rPr>
            </w:pPr>
          </w:p>
        </w:tc>
      </w:tr>
    </w:tbl>
    <w:p w14:paraId="4D547D7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w:t>
      </w:r>
    </w:p>
    <w:p w14:paraId="3D5D84C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1.供应商的报价表必须加盖供应商电子签章并由法定代表人或者委托代理人签字或者电子签名。</w:t>
      </w:r>
    </w:p>
    <w:p w14:paraId="47BAFA7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2.报价一经涂改，应在涂改处加盖供应商公章或者加盖电子签章或者由法定代表人或者授权委托人签字（或者电子签名）。</w:t>
      </w:r>
    </w:p>
    <w:p w14:paraId="6B2787F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3.如为联合体参加竞争性磋商，“供应商名称”处必须列明联合体各方名称，标注联合体牵头人名称。</w:t>
      </w:r>
    </w:p>
    <w:p w14:paraId="6697D55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4.如为联合体参加竞争性磋商，盖章处须加盖联合体牵头人公章。</w:t>
      </w:r>
    </w:p>
    <w:p w14:paraId="69DF3C1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5.如有多分标，分别列明各分标的报价表。</w:t>
      </w:r>
    </w:p>
    <w:p w14:paraId="34116359"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法定代表人或者委托代理人（签字或者电子签名）：</w:t>
      </w:r>
    </w:p>
    <w:p w14:paraId="1A1D2620"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6B4C5677" w14:textId="44B668A5" w:rsidR="00584E7A" w:rsidRDefault="00323FD6" w:rsidP="00D37C03">
      <w:pPr>
        <w:wordWrap w:val="0"/>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6A9DFFF3" w14:textId="77777777" w:rsidR="00584E7A" w:rsidRDefault="00584E7A">
      <w:pPr>
        <w:pStyle w:val="2"/>
        <w:jc w:val="center"/>
        <w:rPr>
          <w:color w:val="000000" w:themeColor="text1"/>
        </w:rPr>
        <w:sectPr w:rsidR="00584E7A">
          <w:pgSz w:w="11906" w:h="16838"/>
          <w:pgMar w:top="1440" w:right="1134" w:bottom="1440" w:left="1418" w:header="851" w:footer="992" w:gutter="0"/>
          <w:cols w:space="425"/>
          <w:docGrid w:type="lines" w:linePitch="312"/>
        </w:sectPr>
      </w:pPr>
    </w:p>
    <w:p w14:paraId="4A70FCB2"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（三）中小企业声明函（工程）</w:t>
      </w:r>
    </w:p>
    <w:p w14:paraId="6B9B1652" w14:textId="77777777" w:rsidR="00584E7A" w:rsidRDefault="00584E7A">
      <w:pPr>
        <w:spacing w:line="360" w:lineRule="auto"/>
        <w:ind w:firstLineChars="200" w:firstLine="420"/>
        <w:rPr>
          <w:rFonts w:ascii="宋体" w:eastAsia="宋体" w:hAnsi="宋体"/>
          <w:color w:val="000000" w:themeColor="text1"/>
          <w:szCs w:val="21"/>
        </w:rPr>
      </w:pPr>
    </w:p>
    <w:p w14:paraId="37B449F1" w14:textId="73538BC4"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本公司（联合体）郑重声明，根据《政府采购促进中小企业发展管理办法》（财库﹝2020﹞46号）的规定，本公司（联合体）参加</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（单位名称）的</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（项目名称）采购活动，工程的施工单位全部为符合政策要求的中小企业。相关企业（含联合体中的中小企业、签订分包意向协议的中小企业）的具体情况如下：</w:t>
      </w:r>
    </w:p>
    <w:p w14:paraId="1A8569A9" w14:textId="2A4AC11E"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（标的名称），属于</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（采购文件中明确的所属行业）；承建企业为</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（企业名称），从业人员</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人，营业收入为</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万元，资产总额为</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万元，属于</w:t>
      </w:r>
      <w:r>
        <w:rPr>
          <w:rFonts w:ascii="宋体" w:eastAsia="宋体" w:hAnsi="宋体" w:hint="eastAsia"/>
          <w:color w:val="000000" w:themeColor="text1"/>
          <w:szCs w:val="21"/>
          <w:u w:val="single"/>
        </w:rPr>
        <w:t>（中型企业、小型企业、微型企业）</w:t>
      </w:r>
      <w:r>
        <w:rPr>
          <w:rFonts w:ascii="宋体" w:eastAsia="宋体" w:hAnsi="宋体" w:hint="eastAsia"/>
          <w:color w:val="000000" w:themeColor="text1"/>
          <w:szCs w:val="21"/>
        </w:rPr>
        <w:t>；</w:t>
      </w:r>
    </w:p>
    <w:p w14:paraId="0B333A56" w14:textId="6BC75858"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（标的名称），属于</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（采购文件中明确的所属行业）；承建企业为</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（企业名称），从业人员</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人，营业收入为</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万元，资产总额为</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万元，属于</w:t>
      </w:r>
      <w:r>
        <w:rPr>
          <w:rFonts w:ascii="宋体" w:eastAsia="宋体" w:hAnsi="宋体" w:hint="eastAsia"/>
          <w:color w:val="000000" w:themeColor="text1"/>
          <w:szCs w:val="21"/>
          <w:u w:val="single"/>
        </w:rPr>
        <w:t>（中型企业、小型企业、微型企业）</w:t>
      </w:r>
      <w:r>
        <w:rPr>
          <w:rFonts w:ascii="宋体" w:eastAsia="宋体" w:hAnsi="宋体" w:hint="eastAsia"/>
          <w:color w:val="000000" w:themeColor="text1"/>
          <w:szCs w:val="21"/>
        </w:rPr>
        <w:t>；</w:t>
      </w:r>
    </w:p>
    <w:p w14:paraId="4751A2B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p>
    <w:p w14:paraId="21DC76D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以上企业，不属于大企业的分支机构，不存在控股股东为大企业的情形，也不存在与大企业的负责人为同一人的情形。</w:t>
      </w:r>
    </w:p>
    <w:p w14:paraId="21C8C61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本企业对上述声明内容的真实性负责。如有虚假，将依法承担相应责任。</w:t>
      </w:r>
    </w:p>
    <w:p w14:paraId="2E6436F9" w14:textId="77777777" w:rsidR="00584E7A" w:rsidRDefault="00584E7A">
      <w:pPr>
        <w:spacing w:line="360" w:lineRule="auto"/>
        <w:ind w:firstLineChars="200" w:firstLine="420"/>
        <w:rPr>
          <w:rFonts w:ascii="宋体" w:eastAsia="宋体" w:hAnsi="宋体"/>
          <w:color w:val="000000" w:themeColor="text1"/>
          <w:szCs w:val="21"/>
        </w:rPr>
      </w:pPr>
    </w:p>
    <w:p w14:paraId="559DC765"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20F75ED6" w14:textId="7A92D76F" w:rsidR="00584E7A" w:rsidRDefault="00323FD6">
      <w:pPr>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4CFDF5DB" w14:textId="77777777" w:rsidR="00584E7A" w:rsidRDefault="00584E7A">
      <w:pPr>
        <w:spacing w:line="360" w:lineRule="auto"/>
        <w:ind w:firstLineChars="200" w:firstLine="420"/>
        <w:rPr>
          <w:rFonts w:ascii="宋体" w:eastAsia="宋体" w:hAnsi="宋体"/>
          <w:color w:val="000000" w:themeColor="text1"/>
          <w:szCs w:val="21"/>
        </w:rPr>
      </w:pPr>
    </w:p>
    <w:p w14:paraId="45CDC2A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1B15052"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0A63107E"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（四）残疾人福利性单位声明函</w:t>
      </w:r>
    </w:p>
    <w:p w14:paraId="157C55D2" w14:textId="77777777" w:rsidR="00584E7A" w:rsidRDefault="00584E7A">
      <w:pPr>
        <w:spacing w:line="360" w:lineRule="auto"/>
        <w:ind w:firstLineChars="200" w:firstLine="420"/>
        <w:rPr>
          <w:rFonts w:ascii="宋体" w:eastAsia="宋体" w:hAnsi="宋体"/>
          <w:color w:val="000000" w:themeColor="text1"/>
          <w:szCs w:val="21"/>
        </w:rPr>
      </w:pPr>
    </w:p>
    <w:p w14:paraId="5DF50B8E" w14:textId="14279936"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本单位郑重声明，根据《财政部、民政部、中国残疾人联合会关于促进残疾人就业政府采购政策的通知》（财库〔2017〕141号）的规定，本单位为符合条件的残疾人福利性单位，且本单位参加</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单位的</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项目采购活动提供本单位制造的货物（由本单位承担工程/提供服务），或者提供其他残疾人福利性单位制造的货物（不包括使用非残疾人福利性单位注册商标的货物）。</w:t>
      </w:r>
    </w:p>
    <w:p w14:paraId="1CC932F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本单位对上述声明的真实性负责。如有虚假，将依法承担相应责任。</w:t>
      </w:r>
    </w:p>
    <w:p w14:paraId="6DB5374C" w14:textId="77777777" w:rsidR="00584E7A" w:rsidRDefault="00584E7A">
      <w:pPr>
        <w:spacing w:line="360" w:lineRule="auto"/>
        <w:ind w:firstLineChars="200" w:firstLine="420"/>
        <w:rPr>
          <w:rFonts w:ascii="宋体" w:eastAsia="宋体" w:hAnsi="宋体"/>
          <w:color w:val="000000" w:themeColor="text1"/>
          <w:szCs w:val="21"/>
        </w:rPr>
      </w:pPr>
    </w:p>
    <w:p w14:paraId="5C174B54"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04B1C4F0" w14:textId="1F2F2396" w:rsidR="00584E7A" w:rsidRDefault="00323FD6">
      <w:pPr>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bookmarkStart w:id="37" w:name="OLE_LINK19"/>
      <w:bookmarkStart w:id="38" w:name="OLE_LINK20"/>
      <w:r w:rsidR="00D37C03" w:rsidRPr="00D37C03">
        <w:rPr>
          <w:rFonts w:ascii="Times New Roman" w:eastAsia="宋体" w:hAnsi="Times New Roman" w:cs="Times New Roman"/>
          <w:color w:val="000000" w:themeColor="text1"/>
          <w:szCs w:val="21"/>
          <w:u w:val="single"/>
        </w:rPr>
        <w:t xml:space="preserve">   </w:t>
      </w:r>
      <w:bookmarkEnd w:id="37"/>
      <w:bookmarkEnd w:id="38"/>
      <w:r>
        <w:rPr>
          <w:rFonts w:ascii="宋体" w:eastAsia="宋体" w:hAnsi="宋体" w:hint="eastAsia"/>
          <w:color w:val="000000" w:themeColor="text1"/>
          <w:szCs w:val="21"/>
        </w:rPr>
        <w:t>年</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D37C03" w:rsidRPr="00D37C03">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32DCE27C" w14:textId="77777777" w:rsidR="00584E7A" w:rsidRDefault="00584E7A">
      <w:pPr>
        <w:spacing w:line="360" w:lineRule="auto"/>
        <w:ind w:firstLineChars="200" w:firstLine="420"/>
        <w:rPr>
          <w:rFonts w:ascii="宋体" w:eastAsia="宋体" w:hAnsi="宋体"/>
          <w:color w:val="000000" w:themeColor="text1"/>
          <w:szCs w:val="21"/>
        </w:rPr>
      </w:pPr>
    </w:p>
    <w:p w14:paraId="5EE98AD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注：请根据自己的真实情况出具《残疾人福利性单位声明函》。依法享受中小企业扶持政策的，采购人或者采购代理机构在公告成交结果时，同时公告其《残疾人福利性单位声明函》，接受社会监督。</w:t>
      </w:r>
    </w:p>
    <w:p w14:paraId="407FFAC6"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08C45F44" w14:textId="77777777" w:rsidR="00584E7A" w:rsidRDefault="00323FD6">
      <w:pPr>
        <w:pStyle w:val="2"/>
        <w:jc w:val="center"/>
        <w:rPr>
          <w:color w:val="000000" w:themeColor="text1"/>
        </w:rPr>
      </w:pPr>
      <w:bookmarkStart w:id="39" w:name="_Toc197530119"/>
      <w:r>
        <w:rPr>
          <w:rFonts w:hint="eastAsia"/>
          <w:color w:val="000000" w:themeColor="text1"/>
        </w:rPr>
        <w:lastRenderedPageBreak/>
        <w:t>三、商务技术文件格式</w:t>
      </w:r>
      <w:bookmarkEnd w:id="39"/>
    </w:p>
    <w:p w14:paraId="7087654E" w14:textId="77777777" w:rsidR="00584E7A" w:rsidRDefault="00584E7A">
      <w:pPr>
        <w:spacing w:line="360" w:lineRule="auto"/>
        <w:ind w:firstLineChars="200" w:firstLine="420"/>
        <w:rPr>
          <w:rFonts w:ascii="宋体" w:eastAsia="宋体" w:hAnsi="宋体"/>
          <w:color w:val="000000" w:themeColor="text1"/>
          <w:szCs w:val="21"/>
        </w:rPr>
      </w:pPr>
    </w:p>
    <w:p w14:paraId="1546449E" w14:textId="77777777" w:rsidR="00584E7A" w:rsidRDefault="00584E7A">
      <w:pPr>
        <w:spacing w:line="360" w:lineRule="auto"/>
        <w:ind w:firstLineChars="200" w:firstLine="420"/>
        <w:rPr>
          <w:rFonts w:ascii="宋体" w:eastAsia="宋体" w:hAnsi="宋体"/>
          <w:color w:val="000000" w:themeColor="text1"/>
          <w:szCs w:val="21"/>
        </w:rPr>
      </w:pPr>
    </w:p>
    <w:p w14:paraId="43C32ECD" w14:textId="77777777" w:rsidR="00584E7A" w:rsidRDefault="00323FD6">
      <w:pPr>
        <w:spacing w:line="360" w:lineRule="auto"/>
        <w:jc w:val="center"/>
        <w:rPr>
          <w:rFonts w:ascii="宋体" w:eastAsia="宋体" w:hAnsi="宋体"/>
          <w:b/>
          <w:color w:val="000000" w:themeColor="text1"/>
          <w:sz w:val="84"/>
          <w:szCs w:val="84"/>
        </w:rPr>
      </w:pPr>
      <w:r>
        <w:rPr>
          <w:rFonts w:ascii="宋体" w:eastAsia="宋体" w:hAnsi="宋体" w:hint="eastAsia"/>
          <w:b/>
          <w:color w:val="000000" w:themeColor="text1"/>
          <w:sz w:val="84"/>
          <w:szCs w:val="84"/>
        </w:rPr>
        <w:t>商务技术文件（封面）</w:t>
      </w:r>
    </w:p>
    <w:p w14:paraId="31E73A4D" w14:textId="77777777" w:rsidR="00584E7A" w:rsidRDefault="00584E7A">
      <w:pPr>
        <w:spacing w:line="360" w:lineRule="auto"/>
        <w:ind w:firstLineChars="200" w:firstLine="420"/>
        <w:rPr>
          <w:rFonts w:ascii="宋体" w:eastAsia="宋体" w:hAnsi="宋体"/>
          <w:color w:val="000000" w:themeColor="text1"/>
          <w:szCs w:val="21"/>
        </w:rPr>
      </w:pPr>
    </w:p>
    <w:p w14:paraId="0EB46EEC" w14:textId="77777777" w:rsidR="00584E7A" w:rsidRDefault="00584E7A">
      <w:pPr>
        <w:spacing w:line="360" w:lineRule="auto"/>
        <w:ind w:firstLineChars="200" w:firstLine="420"/>
        <w:rPr>
          <w:rFonts w:ascii="宋体" w:eastAsia="宋体" w:hAnsi="宋体"/>
          <w:color w:val="000000" w:themeColor="text1"/>
          <w:szCs w:val="21"/>
        </w:rPr>
      </w:pPr>
    </w:p>
    <w:p w14:paraId="3B100A22" w14:textId="77777777" w:rsidR="00584E7A" w:rsidRDefault="00584E7A">
      <w:pPr>
        <w:spacing w:line="360" w:lineRule="auto"/>
        <w:ind w:firstLineChars="200" w:firstLine="420"/>
        <w:rPr>
          <w:rFonts w:ascii="宋体" w:eastAsia="宋体" w:hAnsi="宋体"/>
          <w:color w:val="000000" w:themeColor="text1"/>
          <w:szCs w:val="21"/>
        </w:rPr>
      </w:pPr>
    </w:p>
    <w:p w14:paraId="71618F3E" w14:textId="77777777" w:rsidR="00584E7A" w:rsidRDefault="00584E7A">
      <w:pPr>
        <w:spacing w:line="360" w:lineRule="auto"/>
        <w:ind w:firstLineChars="200" w:firstLine="420"/>
        <w:rPr>
          <w:rFonts w:ascii="宋体" w:eastAsia="宋体" w:hAnsi="宋体"/>
          <w:color w:val="000000" w:themeColor="text1"/>
          <w:szCs w:val="21"/>
        </w:rPr>
      </w:pPr>
    </w:p>
    <w:p w14:paraId="46C13602" w14:textId="77777777" w:rsidR="00584E7A" w:rsidRDefault="00584E7A">
      <w:pPr>
        <w:spacing w:line="360" w:lineRule="auto"/>
        <w:ind w:firstLineChars="200" w:firstLine="420"/>
        <w:rPr>
          <w:rFonts w:ascii="宋体" w:eastAsia="宋体" w:hAnsi="宋体"/>
          <w:color w:val="000000" w:themeColor="text1"/>
          <w:szCs w:val="21"/>
        </w:rPr>
      </w:pPr>
    </w:p>
    <w:p w14:paraId="7D41C78F" w14:textId="77777777" w:rsidR="00584E7A" w:rsidRDefault="00323FD6">
      <w:pPr>
        <w:spacing w:line="360" w:lineRule="auto"/>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项目名称：</w:t>
      </w:r>
    </w:p>
    <w:p w14:paraId="5F91BB2C" w14:textId="77777777" w:rsidR="00584E7A" w:rsidRDefault="00584E7A">
      <w:pPr>
        <w:spacing w:line="360" w:lineRule="auto"/>
        <w:ind w:firstLineChars="200" w:firstLine="420"/>
        <w:rPr>
          <w:rFonts w:ascii="宋体" w:eastAsia="宋体" w:hAnsi="宋体"/>
          <w:color w:val="000000" w:themeColor="text1"/>
          <w:szCs w:val="21"/>
        </w:rPr>
      </w:pPr>
    </w:p>
    <w:p w14:paraId="74C67B7F" w14:textId="77777777" w:rsidR="00584E7A" w:rsidRDefault="00323FD6">
      <w:pPr>
        <w:spacing w:line="360" w:lineRule="auto"/>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项目编号：</w:t>
      </w:r>
    </w:p>
    <w:p w14:paraId="7D7CA248" w14:textId="77777777" w:rsidR="00584E7A" w:rsidRDefault="00584E7A">
      <w:pPr>
        <w:spacing w:line="360" w:lineRule="auto"/>
        <w:ind w:firstLineChars="200" w:firstLine="420"/>
        <w:rPr>
          <w:rFonts w:ascii="宋体" w:eastAsia="宋体" w:hAnsi="宋体"/>
          <w:color w:val="000000" w:themeColor="text1"/>
          <w:szCs w:val="21"/>
        </w:rPr>
      </w:pPr>
    </w:p>
    <w:p w14:paraId="316A9AC5" w14:textId="77777777" w:rsidR="00584E7A" w:rsidRDefault="00323FD6">
      <w:pPr>
        <w:spacing w:line="360" w:lineRule="auto"/>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所竞分标（如有则填写，无分标时填写“无”或者留空）：</w:t>
      </w:r>
    </w:p>
    <w:p w14:paraId="61C03FB8" w14:textId="77777777" w:rsidR="00584E7A" w:rsidRDefault="00584E7A">
      <w:pPr>
        <w:spacing w:line="360" w:lineRule="auto"/>
        <w:ind w:firstLineChars="200" w:firstLine="420"/>
        <w:rPr>
          <w:rFonts w:ascii="宋体" w:eastAsia="宋体" w:hAnsi="宋体"/>
          <w:color w:val="000000" w:themeColor="text1"/>
          <w:szCs w:val="21"/>
        </w:rPr>
      </w:pPr>
    </w:p>
    <w:p w14:paraId="275972FA" w14:textId="77777777" w:rsidR="00584E7A" w:rsidRDefault="00323FD6">
      <w:pPr>
        <w:spacing w:line="360" w:lineRule="auto"/>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供应商名称：</w:t>
      </w:r>
    </w:p>
    <w:p w14:paraId="2D9CA156" w14:textId="77777777" w:rsidR="00584E7A" w:rsidRDefault="00584E7A">
      <w:pPr>
        <w:spacing w:line="360" w:lineRule="auto"/>
        <w:ind w:firstLineChars="200" w:firstLine="420"/>
        <w:rPr>
          <w:rFonts w:ascii="宋体" w:eastAsia="宋体" w:hAnsi="宋体"/>
          <w:color w:val="000000" w:themeColor="text1"/>
          <w:szCs w:val="21"/>
        </w:rPr>
      </w:pPr>
    </w:p>
    <w:p w14:paraId="6CE622C7" w14:textId="77777777" w:rsidR="00584E7A" w:rsidRDefault="00584E7A">
      <w:pPr>
        <w:spacing w:line="360" w:lineRule="auto"/>
        <w:ind w:firstLineChars="200" w:firstLine="420"/>
        <w:rPr>
          <w:rFonts w:ascii="宋体" w:eastAsia="宋体" w:hAnsi="宋体"/>
          <w:color w:val="000000" w:themeColor="text1"/>
          <w:szCs w:val="21"/>
        </w:rPr>
      </w:pPr>
    </w:p>
    <w:p w14:paraId="53D11185" w14:textId="77777777" w:rsidR="00584E7A" w:rsidRDefault="00584E7A">
      <w:pPr>
        <w:spacing w:line="360" w:lineRule="auto"/>
        <w:ind w:firstLineChars="200" w:firstLine="420"/>
        <w:rPr>
          <w:rFonts w:ascii="宋体" w:eastAsia="宋体" w:hAnsi="宋体"/>
          <w:color w:val="000000" w:themeColor="text1"/>
          <w:szCs w:val="21"/>
        </w:rPr>
      </w:pPr>
    </w:p>
    <w:p w14:paraId="169A0472" w14:textId="43097DA8" w:rsidR="00584E7A" w:rsidRDefault="004D5ED4">
      <w:pPr>
        <w:spacing w:line="360" w:lineRule="auto"/>
        <w:jc w:val="center"/>
        <w:rPr>
          <w:rFonts w:ascii="宋体" w:eastAsia="宋体" w:hAnsi="宋体"/>
          <w:color w:val="000000" w:themeColor="text1"/>
          <w:szCs w:val="21"/>
        </w:rPr>
      </w:pPr>
      <w:r w:rsidRPr="004D5ED4">
        <w:rPr>
          <w:rFonts w:ascii="宋体" w:eastAsia="宋体" w:hAnsi="宋体" w:cs="Times New Roman"/>
          <w:color w:val="000000" w:themeColor="text1"/>
          <w:sz w:val="32"/>
          <w:szCs w:val="32"/>
          <w:u w:val="single"/>
        </w:rPr>
        <w:t xml:space="preserve">   </w:t>
      </w:r>
      <w:r w:rsidR="00323FD6">
        <w:rPr>
          <w:rFonts w:ascii="宋体" w:eastAsia="宋体" w:hAnsi="宋体" w:hint="eastAsia"/>
          <w:color w:val="000000" w:themeColor="text1"/>
          <w:sz w:val="32"/>
          <w:szCs w:val="32"/>
        </w:rPr>
        <w:t>年</w:t>
      </w:r>
      <w:r w:rsidRPr="001722E8">
        <w:rPr>
          <w:rFonts w:ascii="宋体" w:eastAsia="宋体" w:hAnsi="宋体" w:cs="Times New Roman"/>
          <w:color w:val="000000" w:themeColor="text1"/>
          <w:sz w:val="32"/>
          <w:szCs w:val="32"/>
          <w:u w:val="single"/>
        </w:rPr>
        <w:t xml:space="preserve">   </w:t>
      </w:r>
      <w:r w:rsidR="00323FD6">
        <w:rPr>
          <w:rFonts w:ascii="宋体" w:eastAsia="宋体" w:hAnsi="宋体" w:hint="eastAsia"/>
          <w:color w:val="000000" w:themeColor="text1"/>
          <w:sz w:val="32"/>
          <w:szCs w:val="32"/>
        </w:rPr>
        <w:t>月</w:t>
      </w:r>
      <w:r w:rsidRPr="001722E8">
        <w:rPr>
          <w:rFonts w:ascii="宋体" w:eastAsia="宋体" w:hAnsi="宋体" w:cs="Times New Roman"/>
          <w:color w:val="000000" w:themeColor="text1"/>
          <w:sz w:val="32"/>
          <w:szCs w:val="32"/>
          <w:u w:val="single"/>
        </w:rPr>
        <w:t xml:space="preserve">   </w:t>
      </w:r>
      <w:r w:rsidR="00323FD6">
        <w:rPr>
          <w:rFonts w:ascii="宋体" w:eastAsia="宋体" w:hAnsi="宋体" w:hint="eastAsia"/>
          <w:color w:val="000000" w:themeColor="text1"/>
          <w:sz w:val="32"/>
          <w:szCs w:val="32"/>
        </w:rPr>
        <w:t>日</w:t>
      </w:r>
    </w:p>
    <w:p w14:paraId="2DA936D2" w14:textId="77777777" w:rsidR="00584E7A" w:rsidRDefault="00584E7A">
      <w:pPr>
        <w:spacing w:line="360" w:lineRule="auto"/>
        <w:jc w:val="center"/>
        <w:rPr>
          <w:rFonts w:ascii="宋体" w:eastAsia="宋体" w:hAnsi="宋体"/>
          <w:color w:val="000000" w:themeColor="text1"/>
          <w:szCs w:val="21"/>
        </w:rPr>
        <w:sectPr w:rsidR="00584E7A">
          <w:pgSz w:w="11906" w:h="16838"/>
          <w:pgMar w:top="1134" w:right="1134" w:bottom="1134" w:left="1134" w:header="851" w:footer="992" w:gutter="0"/>
          <w:cols w:space="425"/>
          <w:docGrid w:type="lines" w:linePitch="312"/>
        </w:sectPr>
      </w:pPr>
    </w:p>
    <w:p w14:paraId="4FA8F2FA"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商务技术文件目录</w:t>
      </w:r>
    </w:p>
    <w:p w14:paraId="1F7E2EC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根据磋商文件规定及供应商提供的材料自行编写目录（部分格式后附）。</w:t>
      </w:r>
    </w:p>
    <w:p w14:paraId="46D42BA1"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549A9BF3"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（一）无串通参加竞争性磋商行为的承诺函</w:t>
      </w:r>
    </w:p>
    <w:p w14:paraId="4A5D98A9"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无串通参加竞争性磋商行为的承诺函</w:t>
      </w:r>
    </w:p>
    <w:p w14:paraId="03B66E01" w14:textId="77777777" w:rsidR="00584E7A" w:rsidRDefault="00584E7A">
      <w:pPr>
        <w:spacing w:line="360" w:lineRule="auto"/>
        <w:ind w:firstLineChars="200" w:firstLine="420"/>
        <w:rPr>
          <w:rFonts w:ascii="宋体" w:eastAsia="宋体" w:hAnsi="宋体"/>
          <w:color w:val="000000" w:themeColor="text1"/>
          <w:szCs w:val="21"/>
        </w:rPr>
      </w:pPr>
    </w:p>
    <w:p w14:paraId="08A6D157"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一、我方承诺无下列相互串通竞争性磋商的情形：</w:t>
      </w:r>
    </w:p>
    <w:p w14:paraId="02B9BA3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1.不同供应商的响应文件由同一单位或者个人编制；</w:t>
      </w:r>
    </w:p>
    <w:p w14:paraId="2A28BD7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2.不同供应商委托同一单位或者个人办理竞争性磋商事宜；</w:t>
      </w:r>
    </w:p>
    <w:p w14:paraId="77FA86D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3.不同供应商的响应文件载明的项目管理员为同一个人；</w:t>
      </w:r>
    </w:p>
    <w:p w14:paraId="6114689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4.不同供应商的响应文件异常一致或者竞争性磋商报价呈规律性差异；</w:t>
      </w:r>
    </w:p>
    <w:p w14:paraId="66FDF59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5.不同供应商的响应文件相互混装；</w:t>
      </w:r>
    </w:p>
    <w:p w14:paraId="37C4C38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6.不同供应商的磋商保证金从同一单位或者个人账户转出。</w:t>
      </w:r>
    </w:p>
    <w:p w14:paraId="128D178A"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二、我方承诺无下列恶意串通的情形：</w:t>
      </w:r>
    </w:p>
    <w:p w14:paraId="49CCBD4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1.供应商直接或者间接从采购人或者采购代理机构处获得其他供应商的相关信息并修改其响应文件；</w:t>
      </w:r>
    </w:p>
    <w:p w14:paraId="4E865D2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2.供应商按照采购人或者采购代理机构的授意撤换、修改响应文件；</w:t>
      </w:r>
    </w:p>
    <w:p w14:paraId="13B1886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3.供应商之间协商报价、技术方案等响应文件的实质性内容；</w:t>
      </w:r>
    </w:p>
    <w:p w14:paraId="1CC99C7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4.属于同一集团、协会、商会等组织成员的供应商按照该组织要求协同参加政府采购活动；</w:t>
      </w:r>
    </w:p>
    <w:p w14:paraId="7D84A06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5.供应商之间事先约定一致抬高或者压低竞争性磋商报价，或者在竞争性磋商项目中事先约定轮流以高价位或者低价位成交，或者事先约定由某一特定供应商成交，然后再参加竞争性磋商；</w:t>
      </w:r>
    </w:p>
    <w:p w14:paraId="64097B9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6.供应商之间商定部分供应商放弃参加政府采购活动或者放弃成交；</w:t>
      </w:r>
    </w:p>
    <w:p w14:paraId="5AD6F4F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7.供应商与采购人或者采购代理机构之间、供应商相互之间，为谋求特定供应商成交或者排斥其他供应商的其他串通行为。</w:t>
      </w:r>
    </w:p>
    <w:p w14:paraId="037FBE63" w14:textId="77777777" w:rsidR="00584E7A" w:rsidRDefault="00584E7A">
      <w:pPr>
        <w:spacing w:line="360" w:lineRule="auto"/>
        <w:ind w:firstLineChars="200" w:firstLine="420"/>
        <w:rPr>
          <w:rFonts w:ascii="宋体" w:eastAsia="宋体" w:hAnsi="宋体"/>
          <w:color w:val="000000" w:themeColor="text1"/>
          <w:szCs w:val="21"/>
        </w:rPr>
      </w:pPr>
    </w:p>
    <w:p w14:paraId="56B7809B"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以上情形一经核查属实，我方愿意承担一切后果，并不再寻求任何旨在减轻或者免除法律责任的辩解。</w:t>
      </w:r>
    </w:p>
    <w:p w14:paraId="58CD8D54"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60B3B33E" w14:textId="033AFBB6" w:rsidR="00584E7A" w:rsidRDefault="00323FD6" w:rsidP="004D5ED4">
      <w:pPr>
        <w:wordWrap w:val="0"/>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4D5ED4" w:rsidRPr="004D5ED4">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68F048A8"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65204DE3"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（二）法定代表人身份证明书</w:t>
      </w:r>
    </w:p>
    <w:p w14:paraId="2358FD25" w14:textId="77777777" w:rsidR="00584E7A" w:rsidRDefault="00584E7A">
      <w:pPr>
        <w:spacing w:line="360" w:lineRule="auto"/>
        <w:ind w:firstLineChars="200" w:firstLine="420"/>
        <w:rPr>
          <w:rFonts w:ascii="宋体" w:eastAsia="宋体" w:hAnsi="宋体"/>
          <w:color w:val="000000" w:themeColor="text1"/>
          <w:szCs w:val="21"/>
        </w:rPr>
      </w:pPr>
    </w:p>
    <w:p w14:paraId="27F43BB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供应商名称：</w:t>
      </w:r>
      <w:r>
        <w:rPr>
          <w:rFonts w:ascii="Times New Roman" w:eastAsia="宋体" w:hAnsi="Times New Roman" w:cs="Times New Roman"/>
          <w:color w:val="000000" w:themeColor="text1"/>
          <w:szCs w:val="21"/>
        </w:rPr>
        <w:t>____________________________________________________________________________</w:t>
      </w:r>
    </w:p>
    <w:p w14:paraId="5FA311E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w:t>
      </w:r>
      <w:r>
        <w:rPr>
          <w:rFonts w:ascii="Times New Roman" w:eastAsia="宋体" w:hAnsi="Times New Roman" w:cs="Times New Roman"/>
          <w:color w:val="000000" w:themeColor="text1"/>
          <w:szCs w:val="21"/>
        </w:rPr>
        <w:t>__________________________________________________________________________________</w:t>
      </w:r>
    </w:p>
    <w:p w14:paraId="0DF2968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姓名：</w:t>
      </w:r>
      <w:r>
        <w:rPr>
          <w:rFonts w:ascii="Times New Roman" w:eastAsia="宋体" w:hAnsi="Times New Roman" w:cs="Times New Roman"/>
          <w:color w:val="000000" w:themeColor="text1"/>
          <w:szCs w:val="21"/>
        </w:rPr>
        <w:t>_______________________________________</w:t>
      </w:r>
      <w:r>
        <w:rPr>
          <w:rFonts w:ascii="宋体" w:eastAsia="宋体" w:hAnsi="宋体" w:hint="eastAsia"/>
          <w:color w:val="000000" w:themeColor="text1"/>
          <w:szCs w:val="21"/>
        </w:rPr>
        <w:t>性别：</w:t>
      </w:r>
      <w:r>
        <w:rPr>
          <w:rFonts w:ascii="Times New Roman" w:eastAsia="宋体" w:hAnsi="Times New Roman" w:cs="Times New Roman"/>
          <w:color w:val="000000" w:themeColor="text1"/>
          <w:szCs w:val="21"/>
        </w:rPr>
        <w:t>______________________________________</w:t>
      </w:r>
    </w:p>
    <w:p w14:paraId="2E8550B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年龄：</w:t>
      </w:r>
      <w:r>
        <w:rPr>
          <w:rFonts w:ascii="Times New Roman" w:eastAsia="宋体" w:hAnsi="Times New Roman" w:cs="Times New Roman"/>
          <w:color w:val="000000" w:themeColor="text1"/>
          <w:szCs w:val="21"/>
        </w:rPr>
        <w:t>_______________________________________</w:t>
      </w:r>
      <w:r>
        <w:rPr>
          <w:rFonts w:ascii="宋体" w:eastAsia="宋体" w:hAnsi="宋体" w:hint="eastAsia"/>
          <w:color w:val="000000" w:themeColor="text1"/>
          <w:szCs w:val="21"/>
        </w:rPr>
        <w:t>职务：</w:t>
      </w:r>
      <w:r>
        <w:rPr>
          <w:rFonts w:ascii="Times New Roman" w:eastAsia="宋体" w:hAnsi="Times New Roman" w:cs="Times New Roman"/>
          <w:color w:val="000000" w:themeColor="text1"/>
          <w:szCs w:val="21"/>
        </w:rPr>
        <w:t>______________________________________</w:t>
      </w:r>
    </w:p>
    <w:p w14:paraId="4B768BF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身份证号码：</w:t>
      </w:r>
      <w:r>
        <w:rPr>
          <w:rFonts w:ascii="Times New Roman" w:eastAsia="宋体" w:hAnsi="Times New Roman" w:cs="Times New Roman"/>
          <w:color w:val="000000" w:themeColor="text1"/>
          <w:szCs w:val="21"/>
        </w:rPr>
        <w:t>____________________________________________________________________________</w:t>
      </w:r>
    </w:p>
    <w:p w14:paraId="1DE47CD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系</w:t>
      </w:r>
      <w:r>
        <w:rPr>
          <w:rFonts w:ascii="宋体" w:eastAsia="宋体" w:hAnsi="宋体" w:hint="eastAsia"/>
          <w:color w:val="000000" w:themeColor="text1"/>
          <w:szCs w:val="21"/>
          <w:u w:val="single"/>
        </w:rPr>
        <w:t>（供应商名称）</w:t>
      </w:r>
      <w:r>
        <w:rPr>
          <w:rFonts w:ascii="宋体" w:eastAsia="宋体" w:hAnsi="宋体" w:hint="eastAsia"/>
          <w:color w:val="000000" w:themeColor="text1"/>
          <w:szCs w:val="21"/>
        </w:rPr>
        <w:t>的法定代表人。</w:t>
      </w:r>
    </w:p>
    <w:p w14:paraId="619706F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特此证明。</w:t>
      </w:r>
    </w:p>
    <w:p w14:paraId="79F34C61" w14:textId="77777777" w:rsidR="00584E7A" w:rsidRDefault="00584E7A">
      <w:pPr>
        <w:spacing w:line="360" w:lineRule="auto"/>
        <w:ind w:firstLineChars="200" w:firstLine="420"/>
        <w:rPr>
          <w:rFonts w:ascii="宋体" w:eastAsia="宋体" w:hAnsi="宋体"/>
          <w:color w:val="000000" w:themeColor="text1"/>
          <w:szCs w:val="21"/>
        </w:rPr>
      </w:pPr>
    </w:p>
    <w:p w14:paraId="05C621D9" w14:textId="77777777" w:rsidR="00584E7A" w:rsidRDefault="00584E7A">
      <w:pPr>
        <w:spacing w:line="360" w:lineRule="auto"/>
        <w:ind w:firstLineChars="200" w:firstLine="420"/>
        <w:rPr>
          <w:rFonts w:ascii="宋体" w:eastAsia="宋体" w:hAnsi="宋体"/>
          <w:color w:val="000000" w:themeColor="text1"/>
          <w:szCs w:val="21"/>
        </w:rPr>
      </w:pPr>
    </w:p>
    <w:p w14:paraId="1D0D3802" w14:textId="77777777" w:rsidR="00584E7A" w:rsidRDefault="00584E7A">
      <w:pPr>
        <w:spacing w:line="360" w:lineRule="auto"/>
        <w:ind w:firstLineChars="200" w:firstLine="420"/>
        <w:rPr>
          <w:rFonts w:ascii="宋体" w:eastAsia="宋体" w:hAnsi="宋体"/>
          <w:color w:val="000000" w:themeColor="text1"/>
          <w:szCs w:val="21"/>
        </w:rPr>
      </w:pPr>
    </w:p>
    <w:p w14:paraId="1F2A64B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附件：法定代表人有效身份证正反面复印件</w:t>
      </w:r>
    </w:p>
    <w:p w14:paraId="38669EF7" w14:textId="77777777" w:rsidR="00584E7A" w:rsidRDefault="00584E7A">
      <w:pPr>
        <w:spacing w:line="360" w:lineRule="auto"/>
        <w:ind w:firstLineChars="200" w:firstLine="420"/>
        <w:rPr>
          <w:rFonts w:ascii="宋体" w:eastAsia="宋体" w:hAnsi="宋体"/>
          <w:color w:val="000000" w:themeColor="text1"/>
          <w:szCs w:val="21"/>
        </w:rPr>
      </w:pPr>
    </w:p>
    <w:p w14:paraId="53ED4571"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508DE67A" w14:textId="177EBB1A" w:rsidR="00584E7A" w:rsidRDefault="00323FD6">
      <w:pPr>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6ECFBBC5" w14:textId="77777777" w:rsidR="00584E7A" w:rsidRDefault="00584E7A">
      <w:pPr>
        <w:spacing w:line="360" w:lineRule="auto"/>
        <w:ind w:firstLineChars="200" w:firstLine="420"/>
        <w:rPr>
          <w:rFonts w:ascii="宋体" w:eastAsia="宋体" w:hAnsi="宋体"/>
          <w:color w:val="000000" w:themeColor="text1"/>
          <w:szCs w:val="21"/>
        </w:rPr>
      </w:pPr>
    </w:p>
    <w:p w14:paraId="3263728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注：1.自然人竞标的无需提供，联合体竞标的只需牵头人出具。</w:t>
      </w:r>
    </w:p>
    <w:p w14:paraId="2C2D3F32" w14:textId="77777777" w:rsidR="00584E7A" w:rsidRDefault="00584E7A">
      <w:pPr>
        <w:spacing w:line="360" w:lineRule="auto"/>
        <w:ind w:firstLineChars="200" w:firstLine="420"/>
        <w:rPr>
          <w:rFonts w:ascii="宋体" w:eastAsia="宋体" w:hAnsi="宋体"/>
          <w:color w:val="000000" w:themeColor="text1"/>
          <w:szCs w:val="21"/>
        </w:rPr>
      </w:pPr>
    </w:p>
    <w:p w14:paraId="5EDE23B3"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134" w:right="1134" w:bottom="1134" w:left="1134" w:header="851" w:footer="992" w:gutter="0"/>
          <w:cols w:space="425"/>
          <w:docGrid w:type="lines" w:linePitch="312"/>
        </w:sectPr>
      </w:pPr>
    </w:p>
    <w:p w14:paraId="0B0C6F42"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lastRenderedPageBreak/>
        <w:t>附件：</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584E7A" w14:paraId="7ABABB8E" w14:textId="77777777">
        <w:trPr>
          <w:trHeight w:val="5325"/>
        </w:trPr>
        <w:tc>
          <w:tcPr>
            <w:tcW w:w="5000" w:type="pct"/>
          </w:tcPr>
          <w:p w14:paraId="7714F9A9" w14:textId="77777777" w:rsidR="00584E7A" w:rsidRDefault="00323FD6">
            <w:pPr>
              <w:spacing w:line="360" w:lineRule="auto"/>
              <w:jc w:val="left"/>
              <w:rPr>
                <w:rFonts w:ascii="宋体" w:hAnsi="宋体"/>
                <w:b/>
                <w:color w:val="000000" w:themeColor="text1"/>
                <w:szCs w:val="21"/>
              </w:rPr>
            </w:pPr>
            <w:r>
              <w:rPr>
                <w:rFonts w:ascii="宋体" w:hAnsi="宋体" w:hint="eastAsia"/>
                <w:b/>
                <w:color w:val="000000" w:themeColor="text1"/>
                <w:szCs w:val="21"/>
              </w:rPr>
              <w:t>法定代表身份证复印件粘贴处（正、反面）</w:t>
            </w:r>
          </w:p>
        </w:tc>
      </w:tr>
    </w:tbl>
    <w:p w14:paraId="68BA3DD4" w14:textId="77777777" w:rsidR="00584E7A" w:rsidRDefault="00584E7A">
      <w:pPr>
        <w:spacing w:line="360" w:lineRule="auto"/>
        <w:jc w:val="center"/>
        <w:rPr>
          <w:rFonts w:ascii="宋体" w:eastAsia="宋体" w:hAnsi="宋体"/>
          <w:color w:val="000000" w:themeColor="text1"/>
          <w:szCs w:val="21"/>
        </w:rPr>
      </w:pPr>
    </w:p>
    <w:p w14:paraId="4BE2E8F9" w14:textId="77777777" w:rsidR="00584E7A" w:rsidRDefault="00584E7A">
      <w:pPr>
        <w:spacing w:line="360" w:lineRule="auto"/>
        <w:jc w:val="center"/>
        <w:rPr>
          <w:rFonts w:ascii="宋体" w:eastAsia="宋体" w:hAnsi="宋体"/>
          <w:color w:val="000000" w:themeColor="text1"/>
          <w:szCs w:val="21"/>
        </w:rPr>
        <w:sectPr w:rsidR="00584E7A">
          <w:pgSz w:w="11906" w:h="16838"/>
          <w:pgMar w:top="1134" w:right="1134" w:bottom="1134" w:left="1134" w:header="851" w:footer="992" w:gutter="0"/>
          <w:cols w:space="425"/>
          <w:docGrid w:type="lines" w:linePitch="312"/>
        </w:sectPr>
      </w:pPr>
    </w:p>
    <w:p w14:paraId="5B107511"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（三）授权委托书（非联合体参加竞争性磋商格式）</w:t>
      </w:r>
    </w:p>
    <w:p w14:paraId="2167FA80"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（如有委托时）</w:t>
      </w:r>
    </w:p>
    <w:p w14:paraId="2D01B480" w14:textId="77777777" w:rsidR="00584E7A" w:rsidRDefault="00584E7A">
      <w:pPr>
        <w:spacing w:line="360" w:lineRule="auto"/>
        <w:ind w:firstLineChars="200" w:firstLine="420"/>
        <w:rPr>
          <w:rFonts w:ascii="宋体" w:eastAsia="宋体" w:hAnsi="宋体"/>
          <w:color w:val="000000" w:themeColor="text1"/>
          <w:szCs w:val="21"/>
        </w:rPr>
      </w:pPr>
    </w:p>
    <w:p w14:paraId="35766E96" w14:textId="6FC268A3" w:rsidR="00584E7A" w:rsidRDefault="00323FD6">
      <w:pPr>
        <w:spacing w:line="360" w:lineRule="auto"/>
        <w:rPr>
          <w:rFonts w:ascii="宋体" w:eastAsia="宋体" w:hAnsi="宋体"/>
          <w:color w:val="000000" w:themeColor="text1"/>
          <w:szCs w:val="21"/>
        </w:rPr>
      </w:pPr>
      <w:r>
        <w:rPr>
          <w:rFonts w:ascii="宋体" w:eastAsia="宋体" w:hAnsi="宋体" w:hint="eastAsia"/>
          <w:color w:val="000000" w:themeColor="text1"/>
          <w:szCs w:val="21"/>
        </w:rPr>
        <w:t>致：</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（采购人名称）：</w:t>
      </w:r>
    </w:p>
    <w:p w14:paraId="1B7D5366" w14:textId="02FD75EE"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我</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（姓名）系</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（供应商名称）的（□法定代表人/□负责人），现授权</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（姓名）以我方的名义参加</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项目的竞争性磋商活动，并代表我方全权办理针对上述项目的所有采购程序和环节的具体事务和签署相关文件。</w:t>
      </w:r>
    </w:p>
    <w:p w14:paraId="31F540E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我方对委托代理人的签字或者电子签名事项负全部责任。</w:t>
      </w:r>
    </w:p>
    <w:p w14:paraId="28C7B76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10D2FFC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委托代理人无转委托权，特此委托。</w:t>
      </w:r>
    </w:p>
    <w:p w14:paraId="09ABFCB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附：法定代表人身份证明书及委托代理人有效身份证正反面复印件</w:t>
      </w:r>
    </w:p>
    <w:p w14:paraId="260BD161" w14:textId="77777777" w:rsidR="00584E7A" w:rsidRDefault="00584E7A">
      <w:pPr>
        <w:spacing w:line="360" w:lineRule="auto"/>
        <w:ind w:firstLineChars="200" w:firstLine="420"/>
        <w:rPr>
          <w:rFonts w:ascii="宋体" w:eastAsia="宋体" w:hAnsi="宋体"/>
          <w:color w:val="000000" w:themeColor="text1"/>
          <w:szCs w:val="21"/>
        </w:rPr>
      </w:pPr>
    </w:p>
    <w:p w14:paraId="2E6C2D3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委托代理人（签字或者电子签名）：</w:t>
      </w:r>
    </w:p>
    <w:p w14:paraId="07103D1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委托代理人身份证号码：</w:t>
      </w:r>
    </w:p>
    <w:p w14:paraId="1503D96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法定代表人（签字或者盖章或者电子签名）：</w:t>
      </w:r>
    </w:p>
    <w:p w14:paraId="4FB8BDB4" w14:textId="77777777" w:rsidR="00584E7A" w:rsidRDefault="00584E7A">
      <w:pPr>
        <w:spacing w:line="360" w:lineRule="auto"/>
        <w:ind w:firstLineChars="200" w:firstLine="420"/>
        <w:rPr>
          <w:rFonts w:ascii="宋体" w:eastAsia="宋体" w:hAnsi="宋体"/>
          <w:color w:val="000000" w:themeColor="text1"/>
          <w:szCs w:val="21"/>
        </w:rPr>
      </w:pPr>
    </w:p>
    <w:p w14:paraId="7D528871"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62494006" w14:textId="74055054" w:rsidR="00584E7A" w:rsidRDefault="00323FD6">
      <w:pPr>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2F2A1274" w14:textId="77777777" w:rsidR="00584E7A" w:rsidRDefault="00584E7A">
      <w:pPr>
        <w:spacing w:line="360" w:lineRule="auto"/>
        <w:ind w:firstLineChars="200" w:firstLine="420"/>
        <w:rPr>
          <w:rFonts w:ascii="宋体" w:eastAsia="宋体" w:hAnsi="宋体"/>
          <w:color w:val="000000" w:themeColor="text1"/>
          <w:szCs w:val="21"/>
        </w:rPr>
      </w:pPr>
    </w:p>
    <w:p w14:paraId="7C12B1A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注：1.法定代表人必须在授权委托书上签字或盖章，委托代理人必须在授权委托书上签字或盖章。</w:t>
      </w:r>
    </w:p>
    <w:p w14:paraId="743702E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7735A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3.法人、其他组织竞标时“我方”是指“我单位”，自然人竞标时“我方”是指“本人”。</w:t>
      </w:r>
    </w:p>
    <w:p w14:paraId="61522A7F"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134" w:right="1134" w:bottom="1134" w:left="1134" w:header="851" w:footer="992" w:gutter="0"/>
          <w:cols w:space="425"/>
          <w:docGrid w:type="lines" w:linePitch="312"/>
        </w:sectPr>
      </w:pPr>
    </w:p>
    <w:p w14:paraId="28353A75"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（三）授权委托书（联合体参加竞争性磋商格式）</w:t>
      </w:r>
    </w:p>
    <w:p w14:paraId="1D1058B2"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（如有委托时）</w:t>
      </w:r>
    </w:p>
    <w:p w14:paraId="1727755D" w14:textId="77777777" w:rsidR="00584E7A" w:rsidRDefault="00584E7A">
      <w:pPr>
        <w:spacing w:line="360" w:lineRule="auto"/>
        <w:ind w:firstLineChars="200" w:firstLine="420"/>
        <w:rPr>
          <w:rFonts w:ascii="宋体" w:eastAsia="宋体" w:hAnsi="宋体"/>
          <w:color w:val="000000" w:themeColor="text1"/>
          <w:szCs w:val="21"/>
        </w:rPr>
      </w:pPr>
    </w:p>
    <w:p w14:paraId="5FCE3C50" w14:textId="3D686FC6"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本授权委托书声明：根据</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（牵头人名称）与</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（联合体其他成员名称）签订的《联合体参加竞争性磋商协议书》的内容，</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（牵头人名称）的法定代表人</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（姓名）现授权</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（姓名）为联合委托代理人，并代表我方全权办理针对上述项目的所有采购程序和环节的具体事务和签署相关文件。</w:t>
      </w:r>
    </w:p>
    <w:p w14:paraId="05ECA68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我方对委托代理人的签字或者电子签名事项负全部责任。</w:t>
      </w:r>
    </w:p>
    <w:p w14:paraId="62BC436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6B71D9F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委托代理人无转委托权，特此委托。</w:t>
      </w:r>
    </w:p>
    <w:p w14:paraId="09C4EBD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附：法定代表人身份证明书及委托代理人有效身份证正反面复印件</w:t>
      </w:r>
    </w:p>
    <w:p w14:paraId="62989FFF" w14:textId="77777777" w:rsidR="00584E7A" w:rsidRDefault="00584E7A">
      <w:pPr>
        <w:spacing w:line="360" w:lineRule="auto"/>
        <w:ind w:firstLineChars="200" w:firstLine="420"/>
        <w:rPr>
          <w:rFonts w:ascii="宋体" w:eastAsia="宋体" w:hAnsi="宋体"/>
          <w:color w:val="000000" w:themeColor="text1"/>
          <w:szCs w:val="21"/>
        </w:rPr>
      </w:pPr>
    </w:p>
    <w:p w14:paraId="143EF45F"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牵头人法定代表人（签字或盖章）：</w:t>
      </w:r>
    </w:p>
    <w:p w14:paraId="4E31A838"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牵头人（电子签章）：</w:t>
      </w:r>
    </w:p>
    <w:p w14:paraId="620F3FAA" w14:textId="6F1CF566" w:rsidR="00584E7A" w:rsidRDefault="00323FD6">
      <w:pPr>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7E0A35FE" w14:textId="77777777" w:rsidR="00584E7A" w:rsidRDefault="00584E7A">
      <w:pPr>
        <w:spacing w:line="360" w:lineRule="auto"/>
        <w:ind w:firstLineChars="200" w:firstLine="420"/>
        <w:rPr>
          <w:rFonts w:ascii="宋体" w:eastAsia="宋体" w:hAnsi="宋体"/>
          <w:color w:val="000000" w:themeColor="text1"/>
          <w:szCs w:val="21"/>
        </w:rPr>
      </w:pPr>
    </w:p>
    <w:p w14:paraId="68C65E49"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被授权人（签字）：</w:t>
      </w:r>
    </w:p>
    <w:p w14:paraId="1D1C1108" w14:textId="2F9AD014" w:rsidR="00584E7A" w:rsidRDefault="00323FD6">
      <w:pPr>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4D5ED4"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58C612B5" w14:textId="77777777" w:rsidR="00584E7A" w:rsidRDefault="00584E7A">
      <w:pPr>
        <w:spacing w:line="360" w:lineRule="auto"/>
        <w:ind w:firstLineChars="200" w:firstLine="420"/>
        <w:rPr>
          <w:rFonts w:ascii="宋体" w:eastAsia="宋体" w:hAnsi="宋体"/>
          <w:color w:val="000000" w:themeColor="text1"/>
          <w:szCs w:val="21"/>
        </w:rPr>
      </w:pPr>
    </w:p>
    <w:p w14:paraId="41C8897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注：1.法定代表人必须在授权委托书上签字或盖章，委托代理人必须在授权委托书上签字或盖章。</w:t>
      </w:r>
    </w:p>
    <w:p w14:paraId="454D65C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2.本授权委托书应由联合体牵头人的法定代表人按上述规定签署。</w:t>
      </w:r>
    </w:p>
    <w:p w14:paraId="45475AB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D6EFD6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4.法人、其他组织竞标时“我方”是指“我单位”，自然人竞标时“我方”是指“本人”。</w:t>
      </w:r>
    </w:p>
    <w:p w14:paraId="05FB8494"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134" w:right="1134" w:bottom="1134" w:left="1134" w:header="851" w:footer="992" w:gutter="0"/>
          <w:cols w:space="425"/>
          <w:docGrid w:type="lines" w:linePitch="312"/>
        </w:sectPr>
      </w:pPr>
    </w:p>
    <w:p w14:paraId="1D19CB6E"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（四）磋商保证金缴纳凭证</w:t>
      </w:r>
    </w:p>
    <w:p w14:paraId="019DEE24" w14:textId="77777777" w:rsidR="00584E7A" w:rsidRDefault="00584E7A">
      <w:pPr>
        <w:spacing w:line="360" w:lineRule="auto"/>
        <w:jc w:val="center"/>
        <w:rPr>
          <w:rFonts w:ascii="宋体" w:eastAsia="宋体" w:hAnsi="宋体" w:cs="Times New Roman"/>
          <w:b/>
          <w:color w:val="000000" w:themeColor="text1"/>
          <w:sz w:val="32"/>
          <w:szCs w:val="32"/>
        </w:rPr>
      </w:pPr>
    </w:p>
    <w:p w14:paraId="279EAD3D" w14:textId="72C898B5" w:rsidR="00BF23B8" w:rsidRPr="00BF23B8" w:rsidRDefault="00BF23B8" w:rsidP="00BF23B8">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（五）</w:t>
      </w:r>
      <w:r w:rsidRPr="00BF23B8">
        <w:rPr>
          <w:rFonts w:ascii="宋体" w:eastAsia="宋体" w:hAnsi="宋体" w:cs="Times New Roman" w:hint="eastAsia"/>
          <w:b/>
          <w:color w:val="000000" w:themeColor="text1"/>
          <w:sz w:val="32"/>
          <w:szCs w:val="32"/>
        </w:rPr>
        <w:t>建筑材料和设备节能环保要求承诺书</w:t>
      </w:r>
    </w:p>
    <w:p w14:paraId="078629C6" w14:textId="77777777" w:rsidR="00BF23B8" w:rsidRPr="00BF23B8" w:rsidRDefault="00BF23B8" w:rsidP="00BF23B8">
      <w:pPr>
        <w:spacing w:line="360" w:lineRule="auto"/>
        <w:ind w:firstLineChars="200" w:firstLine="420"/>
        <w:rPr>
          <w:rFonts w:ascii="宋体" w:eastAsia="宋体" w:hAnsi="宋体"/>
          <w:color w:val="000000" w:themeColor="text1"/>
          <w:szCs w:val="21"/>
        </w:rPr>
      </w:pPr>
      <w:r w:rsidRPr="00BF23B8">
        <w:rPr>
          <w:rFonts w:ascii="宋体" w:eastAsia="宋体" w:hAnsi="宋体" w:hint="eastAsia"/>
          <w:color w:val="000000" w:themeColor="text1"/>
          <w:szCs w:val="21"/>
        </w:rPr>
        <w:t>我方承诺，一旦成交，我方保证严格执行《财政部 国家发展改革委关于印发《节能产品政府采购实施意见》的通知》（财库〔2004〕185号）、《财政部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如我方在该项目的承包中出现未按规定执行的情形，我方愿意按照相关规定接受采购人及有关行政主管部门的处罚，愿意承担一切后果，并不再寻求任何旨在减轻或者免除法律责任的辩解。</w:t>
      </w:r>
    </w:p>
    <w:p w14:paraId="58D42C8F" w14:textId="77777777" w:rsidR="00BF23B8" w:rsidRDefault="00BF23B8" w:rsidP="00BF23B8">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5EBE5745" w14:textId="77777777" w:rsidR="00BF23B8" w:rsidRDefault="00BF23B8" w:rsidP="00BF23B8">
      <w:pPr>
        <w:wordWrap w:val="0"/>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Pr="00BF23B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4726CC6E" w14:textId="77777777" w:rsidR="00BF23B8" w:rsidRDefault="00BF23B8" w:rsidP="00BF23B8">
      <w:pPr>
        <w:spacing w:line="360" w:lineRule="auto"/>
        <w:ind w:firstLineChars="200" w:firstLine="643"/>
        <w:rPr>
          <w:rFonts w:ascii="宋体" w:eastAsia="宋体" w:hAnsi="宋体"/>
          <w:b/>
          <w:color w:val="000000" w:themeColor="text1"/>
          <w:sz w:val="32"/>
          <w:szCs w:val="32"/>
        </w:rPr>
        <w:sectPr w:rsidR="00BF23B8">
          <w:pgSz w:w="11906" w:h="16838"/>
          <w:pgMar w:top="1134" w:right="1134" w:bottom="1134" w:left="1134" w:header="851" w:footer="992" w:gutter="0"/>
          <w:cols w:space="425"/>
          <w:docGrid w:type="lines" w:linePitch="312"/>
        </w:sectPr>
      </w:pPr>
    </w:p>
    <w:p w14:paraId="6B079A79" w14:textId="77777777" w:rsidR="00BF23B8" w:rsidRDefault="00BF23B8">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（六）</w:t>
      </w:r>
      <w:r w:rsidRPr="00BF23B8">
        <w:rPr>
          <w:rFonts w:ascii="宋体" w:eastAsia="宋体" w:hAnsi="宋体" w:cs="Times New Roman" w:hint="eastAsia"/>
          <w:b/>
          <w:color w:val="000000" w:themeColor="text1"/>
          <w:sz w:val="32"/>
          <w:szCs w:val="32"/>
        </w:rPr>
        <w:t>总工程量承诺书</w:t>
      </w:r>
    </w:p>
    <w:p w14:paraId="0711168C" w14:textId="3B1A8CDE" w:rsidR="00BF23B8" w:rsidRPr="00BF23B8" w:rsidRDefault="00BF23B8" w:rsidP="00BF23B8">
      <w:pPr>
        <w:spacing w:line="360" w:lineRule="auto"/>
        <w:ind w:firstLineChars="200" w:firstLine="420"/>
        <w:rPr>
          <w:rFonts w:ascii="宋体" w:eastAsia="宋体" w:hAnsi="宋体"/>
          <w:color w:val="000000" w:themeColor="text1"/>
          <w:szCs w:val="21"/>
        </w:rPr>
      </w:pPr>
      <w:r w:rsidRPr="00BF23B8">
        <w:rPr>
          <w:rFonts w:ascii="宋体" w:eastAsia="宋体" w:hAnsi="宋体" w:hint="eastAsia"/>
          <w:color w:val="000000" w:themeColor="text1"/>
          <w:szCs w:val="21"/>
        </w:rPr>
        <w:t>格式自拟</w:t>
      </w:r>
      <w:r>
        <w:rPr>
          <w:rFonts w:ascii="宋体" w:eastAsia="宋体" w:hAnsi="宋体"/>
          <w:color w:val="000000" w:themeColor="text1"/>
          <w:szCs w:val="21"/>
        </w:rPr>
        <w:t>。</w:t>
      </w:r>
    </w:p>
    <w:p w14:paraId="359AB614" w14:textId="77777777" w:rsidR="00BF23B8" w:rsidRDefault="00BF23B8">
      <w:pPr>
        <w:spacing w:line="360" w:lineRule="auto"/>
        <w:jc w:val="center"/>
        <w:rPr>
          <w:rFonts w:ascii="宋体" w:eastAsia="宋体" w:hAnsi="宋体" w:cs="Times New Roman"/>
          <w:b/>
          <w:color w:val="000000" w:themeColor="text1"/>
          <w:sz w:val="32"/>
          <w:szCs w:val="32"/>
        </w:rPr>
      </w:pPr>
    </w:p>
    <w:p w14:paraId="22C590E1" w14:textId="6C46D2D8"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w:t>
      </w:r>
      <w:r w:rsidR="00BF23B8">
        <w:rPr>
          <w:rFonts w:ascii="宋体" w:eastAsia="宋体" w:hAnsi="宋体" w:cs="Times New Roman" w:hint="eastAsia"/>
          <w:b/>
          <w:color w:val="000000" w:themeColor="text1"/>
          <w:sz w:val="32"/>
          <w:szCs w:val="32"/>
        </w:rPr>
        <w:t>七</w:t>
      </w:r>
      <w:r>
        <w:rPr>
          <w:rFonts w:ascii="宋体" w:eastAsia="宋体" w:hAnsi="宋体" w:cs="Times New Roman" w:hint="eastAsia"/>
          <w:b/>
          <w:color w:val="000000" w:themeColor="text1"/>
          <w:sz w:val="32"/>
          <w:szCs w:val="32"/>
        </w:rPr>
        <w:t>）商务条款偏离表</w:t>
      </w:r>
    </w:p>
    <w:p w14:paraId="1053CB41"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（注：按采购需求具体条款修改）</w:t>
      </w:r>
    </w:p>
    <w:p w14:paraId="79A92E7A" w14:textId="77777777" w:rsidR="00584E7A" w:rsidRDefault="00584E7A">
      <w:pPr>
        <w:spacing w:line="360" w:lineRule="auto"/>
        <w:ind w:firstLineChars="200" w:firstLine="420"/>
        <w:rPr>
          <w:rFonts w:ascii="宋体" w:eastAsia="宋体" w:hAnsi="宋体"/>
          <w:color w:val="000000" w:themeColor="text1"/>
          <w:szCs w:val="21"/>
        </w:rPr>
      </w:pPr>
    </w:p>
    <w:p w14:paraId="6A68E6C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项目编号：</w:t>
      </w:r>
    </w:p>
    <w:p w14:paraId="556B656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项目名称：</w:t>
      </w:r>
    </w:p>
    <w:p w14:paraId="141DB78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分标号：</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01"/>
        <w:gridCol w:w="2693"/>
        <w:gridCol w:w="2818"/>
      </w:tblGrid>
      <w:tr w:rsidR="00584E7A" w14:paraId="5FD91E56" w14:textId="77777777">
        <w:trPr>
          <w:trHeight w:val="340"/>
          <w:jc w:val="center"/>
        </w:trPr>
        <w:tc>
          <w:tcPr>
            <w:tcW w:w="367" w:type="pct"/>
            <w:vAlign w:val="center"/>
          </w:tcPr>
          <w:p w14:paraId="53155AE0" w14:textId="77777777" w:rsidR="00584E7A" w:rsidRDefault="00323FD6">
            <w:pPr>
              <w:jc w:val="center"/>
              <w:rPr>
                <w:rFonts w:ascii="宋体" w:hAnsi="宋体"/>
                <w:color w:val="000000" w:themeColor="text1"/>
                <w:szCs w:val="21"/>
              </w:rPr>
            </w:pPr>
            <w:r>
              <w:rPr>
                <w:rFonts w:ascii="宋体" w:hAnsi="宋体" w:hint="eastAsia"/>
                <w:color w:val="000000" w:themeColor="text1"/>
                <w:szCs w:val="21"/>
              </w:rPr>
              <w:t>项号</w:t>
            </w:r>
          </w:p>
        </w:tc>
        <w:tc>
          <w:tcPr>
            <w:tcW w:w="1768" w:type="pct"/>
            <w:vAlign w:val="center"/>
          </w:tcPr>
          <w:p w14:paraId="754C381C" w14:textId="77777777" w:rsidR="00584E7A" w:rsidRDefault="00323FD6">
            <w:pPr>
              <w:jc w:val="center"/>
              <w:rPr>
                <w:rFonts w:ascii="宋体" w:hAnsi="宋体"/>
                <w:color w:val="000000" w:themeColor="text1"/>
                <w:szCs w:val="21"/>
              </w:rPr>
            </w:pPr>
            <w:r>
              <w:rPr>
                <w:rFonts w:ascii="宋体" w:hAnsi="宋体" w:hint="eastAsia"/>
                <w:color w:val="000000" w:themeColor="text1"/>
                <w:szCs w:val="21"/>
              </w:rPr>
              <w:t>竞争性磋商采购文件的商务要求</w:t>
            </w:r>
          </w:p>
        </w:tc>
        <w:tc>
          <w:tcPr>
            <w:tcW w:w="1400" w:type="pct"/>
            <w:vAlign w:val="center"/>
          </w:tcPr>
          <w:p w14:paraId="08118A3A" w14:textId="77777777" w:rsidR="00584E7A" w:rsidRDefault="00323FD6">
            <w:pPr>
              <w:jc w:val="center"/>
              <w:rPr>
                <w:rFonts w:ascii="宋体" w:hAnsi="宋体"/>
                <w:color w:val="000000" w:themeColor="text1"/>
                <w:szCs w:val="21"/>
              </w:rPr>
            </w:pPr>
            <w:r>
              <w:rPr>
                <w:rFonts w:ascii="宋体" w:hAnsi="宋体" w:hint="eastAsia"/>
                <w:color w:val="000000" w:themeColor="text1"/>
                <w:szCs w:val="21"/>
              </w:rPr>
              <w:t>响应文件的承诺</w:t>
            </w:r>
          </w:p>
        </w:tc>
        <w:tc>
          <w:tcPr>
            <w:tcW w:w="1465" w:type="pct"/>
            <w:vAlign w:val="center"/>
          </w:tcPr>
          <w:p w14:paraId="23F096E2" w14:textId="77777777" w:rsidR="00584E7A" w:rsidRDefault="00323FD6">
            <w:pPr>
              <w:jc w:val="center"/>
              <w:rPr>
                <w:rFonts w:ascii="宋体" w:hAnsi="宋体"/>
                <w:color w:val="000000" w:themeColor="text1"/>
                <w:szCs w:val="21"/>
              </w:rPr>
            </w:pPr>
            <w:r>
              <w:rPr>
                <w:rFonts w:ascii="宋体" w:hAnsi="宋体" w:hint="eastAsia"/>
                <w:color w:val="000000" w:themeColor="text1"/>
                <w:szCs w:val="21"/>
              </w:rPr>
              <w:t>偏离说明</w:t>
            </w:r>
          </w:p>
        </w:tc>
      </w:tr>
      <w:tr w:rsidR="00584E7A" w14:paraId="5F1E500A" w14:textId="77777777">
        <w:trPr>
          <w:trHeight w:val="1390"/>
          <w:jc w:val="center"/>
        </w:trPr>
        <w:tc>
          <w:tcPr>
            <w:tcW w:w="367" w:type="pct"/>
            <w:vAlign w:val="center"/>
          </w:tcPr>
          <w:p w14:paraId="276DB8F6" w14:textId="77777777" w:rsidR="00584E7A" w:rsidRDefault="00323FD6">
            <w:pPr>
              <w:jc w:val="center"/>
              <w:rPr>
                <w:rFonts w:ascii="宋体" w:hAnsi="宋体"/>
                <w:color w:val="000000" w:themeColor="text1"/>
                <w:szCs w:val="21"/>
              </w:rPr>
            </w:pPr>
            <w:r>
              <w:rPr>
                <w:rFonts w:ascii="宋体" w:hAnsi="宋体" w:hint="eastAsia"/>
                <w:color w:val="000000" w:themeColor="text1"/>
                <w:szCs w:val="21"/>
              </w:rPr>
              <w:t>一</w:t>
            </w:r>
          </w:p>
        </w:tc>
        <w:tc>
          <w:tcPr>
            <w:tcW w:w="1768" w:type="pct"/>
            <w:vAlign w:val="center"/>
          </w:tcPr>
          <w:p w14:paraId="375D888A"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1……</w:t>
            </w:r>
          </w:p>
          <w:p w14:paraId="1A4BE170" w14:textId="77777777" w:rsidR="00584E7A" w:rsidRDefault="00323FD6">
            <w:pPr>
              <w:jc w:val="left"/>
              <w:rPr>
                <w:rFonts w:ascii="宋体" w:hAnsi="宋体"/>
                <w:color w:val="000000" w:themeColor="text1"/>
                <w:szCs w:val="21"/>
              </w:rPr>
            </w:pPr>
            <w:r>
              <w:rPr>
                <w:rFonts w:ascii="宋体" w:hAnsi="宋体"/>
                <w:color w:val="000000" w:themeColor="text1"/>
                <w:szCs w:val="21"/>
              </w:rPr>
              <w:t>2……</w:t>
            </w:r>
          </w:p>
          <w:p w14:paraId="6C144E37" w14:textId="77777777" w:rsidR="00584E7A" w:rsidRDefault="00323FD6">
            <w:pPr>
              <w:jc w:val="left"/>
              <w:rPr>
                <w:rFonts w:ascii="宋体" w:hAnsi="宋体"/>
                <w:color w:val="000000" w:themeColor="text1"/>
                <w:szCs w:val="21"/>
              </w:rPr>
            </w:pPr>
            <w:r>
              <w:rPr>
                <w:rFonts w:ascii="宋体" w:hAnsi="宋体"/>
                <w:color w:val="000000" w:themeColor="text1"/>
                <w:szCs w:val="21"/>
              </w:rPr>
              <w:t>3……</w:t>
            </w:r>
          </w:p>
          <w:p w14:paraId="62098D96"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w:t>
            </w:r>
          </w:p>
        </w:tc>
        <w:tc>
          <w:tcPr>
            <w:tcW w:w="1400" w:type="pct"/>
            <w:vAlign w:val="center"/>
          </w:tcPr>
          <w:p w14:paraId="2389AC34"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1……</w:t>
            </w:r>
          </w:p>
          <w:p w14:paraId="73A01244" w14:textId="77777777" w:rsidR="00584E7A" w:rsidRDefault="00323FD6">
            <w:pPr>
              <w:jc w:val="left"/>
              <w:rPr>
                <w:rFonts w:ascii="宋体" w:hAnsi="宋体"/>
                <w:color w:val="000000" w:themeColor="text1"/>
                <w:szCs w:val="21"/>
              </w:rPr>
            </w:pPr>
            <w:r>
              <w:rPr>
                <w:rFonts w:ascii="宋体" w:hAnsi="宋体"/>
                <w:color w:val="000000" w:themeColor="text1"/>
                <w:szCs w:val="21"/>
              </w:rPr>
              <w:t>2……</w:t>
            </w:r>
          </w:p>
          <w:p w14:paraId="5EE9B090" w14:textId="77777777" w:rsidR="00584E7A" w:rsidRDefault="00323FD6">
            <w:pPr>
              <w:jc w:val="left"/>
              <w:rPr>
                <w:rFonts w:ascii="宋体" w:hAnsi="宋体"/>
                <w:color w:val="000000" w:themeColor="text1"/>
                <w:szCs w:val="21"/>
              </w:rPr>
            </w:pPr>
            <w:r>
              <w:rPr>
                <w:rFonts w:ascii="宋体" w:hAnsi="宋体"/>
                <w:color w:val="000000" w:themeColor="text1"/>
                <w:szCs w:val="21"/>
              </w:rPr>
              <w:t>3……</w:t>
            </w:r>
          </w:p>
          <w:p w14:paraId="462779E0"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w:t>
            </w:r>
          </w:p>
        </w:tc>
        <w:tc>
          <w:tcPr>
            <w:tcW w:w="1465" w:type="pct"/>
            <w:vAlign w:val="center"/>
          </w:tcPr>
          <w:p w14:paraId="737B5FFD" w14:textId="77777777" w:rsidR="00584E7A" w:rsidRDefault="00584E7A">
            <w:pPr>
              <w:jc w:val="center"/>
              <w:rPr>
                <w:rFonts w:ascii="宋体" w:hAnsi="宋体"/>
                <w:color w:val="000000" w:themeColor="text1"/>
                <w:szCs w:val="21"/>
              </w:rPr>
            </w:pPr>
          </w:p>
        </w:tc>
      </w:tr>
      <w:tr w:rsidR="00584E7A" w14:paraId="6DB50998" w14:textId="77777777">
        <w:trPr>
          <w:trHeight w:val="1390"/>
          <w:jc w:val="center"/>
        </w:trPr>
        <w:tc>
          <w:tcPr>
            <w:tcW w:w="367" w:type="pct"/>
            <w:vAlign w:val="center"/>
          </w:tcPr>
          <w:p w14:paraId="28F17576" w14:textId="77777777" w:rsidR="00584E7A" w:rsidRDefault="00323FD6">
            <w:pPr>
              <w:jc w:val="center"/>
              <w:rPr>
                <w:rFonts w:ascii="宋体" w:hAnsi="宋体"/>
                <w:color w:val="000000" w:themeColor="text1"/>
                <w:szCs w:val="21"/>
              </w:rPr>
            </w:pPr>
            <w:r>
              <w:rPr>
                <w:rFonts w:ascii="宋体" w:hAnsi="宋体" w:hint="eastAsia"/>
                <w:color w:val="000000" w:themeColor="text1"/>
                <w:szCs w:val="21"/>
              </w:rPr>
              <w:t>二</w:t>
            </w:r>
          </w:p>
        </w:tc>
        <w:tc>
          <w:tcPr>
            <w:tcW w:w="1768" w:type="pct"/>
            <w:vAlign w:val="center"/>
          </w:tcPr>
          <w:p w14:paraId="523403F0"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1……</w:t>
            </w:r>
          </w:p>
          <w:p w14:paraId="3087E063" w14:textId="77777777" w:rsidR="00584E7A" w:rsidRDefault="00323FD6">
            <w:pPr>
              <w:jc w:val="left"/>
              <w:rPr>
                <w:rFonts w:ascii="宋体" w:hAnsi="宋体"/>
                <w:color w:val="000000" w:themeColor="text1"/>
                <w:szCs w:val="21"/>
              </w:rPr>
            </w:pPr>
            <w:r>
              <w:rPr>
                <w:rFonts w:ascii="宋体" w:hAnsi="宋体"/>
                <w:color w:val="000000" w:themeColor="text1"/>
                <w:szCs w:val="21"/>
              </w:rPr>
              <w:t>2……</w:t>
            </w:r>
          </w:p>
          <w:p w14:paraId="67B7F367" w14:textId="77777777" w:rsidR="00584E7A" w:rsidRDefault="00323FD6">
            <w:pPr>
              <w:jc w:val="left"/>
              <w:rPr>
                <w:rFonts w:ascii="宋体" w:hAnsi="宋体"/>
                <w:color w:val="000000" w:themeColor="text1"/>
                <w:szCs w:val="21"/>
              </w:rPr>
            </w:pPr>
            <w:r>
              <w:rPr>
                <w:rFonts w:ascii="宋体" w:hAnsi="宋体"/>
                <w:color w:val="000000" w:themeColor="text1"/>
                <w:szCs w:val="21"/>
              </w:rPr>
              <w:t>3……</w:t>
            </w:r>
          </w:p>
          <w:p w14:paraId="1701B486"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w:t>
            </w:r>
          </w:p>
        </w:tc>
        <w:tc>
          <w:tcPr>
            <w:tcW w:w="1400" w:type="pct"/>
            <w:vAlign w:val="center"/>
          </w:tcPr>
          <w:p w14:paraId="3777470E"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1……</w:t>
            </w:r>
          </w:p>
          <w:p w14:paraId="75EDBDC6" w14:textId="77777777" w:rsidR="00584E7A" w:rsidRDefault="00323FD6">
            <w:pPr>
              <w:jc w:val="left"/>
              <w:rPr>
                <w:rFonts w:ascii="宋体" w:hAnsi="宋体"/>
                <w:color w:val="000000" w:themeColor="text1"/>
                <w:szCs w:val="21"/>
              </w:rPr>
            </w:pPr>
            <w:r>
              <w:rPr>
                <w:rFonts w:ascii="宋体" w:hAnsi="宋体"/>
                <w:color w:val="000000" w:themeColor="text1"/>
                <w:szCs w:val="21"/>
              </w:rPr>
              <w:t>2……</w:t>
            </w:r>
          </w:p>
          <w:p w14:paraId="3C963F07" w14:textId="77777777" w:rsidR="00584E7A" w:rsidRDefault="00323FD6">
            <w:pPr>
              <w:jc w:val="left"/>
              <w:rPr>
                <w:rFonts w:ascii="宋体" w:hAnsi="宋体"/>
                <w:color w:val="000000" w:themeColor="text1"/>
                <w:szCs w:val="21"/>
              </w:rPr>
            </w:pPr>
            <w:r>
              <w:rPr>
                <w:rFonts w:ascii="宋体" w:hAnsi="宋体"/>
                <w:color w:val="000000" w:themeColor="text1"/>
                <w:szCs w:val="21"/>
              </w:rPr>
              <w:t>3……</w:t>
            </w:r>
          </w:p>
          <w:p w14:paraId="6AFCD12C"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w:t>
            </w:r>
          </w:p>
        </w:tc>
        <w:tc>
          <w:tcPr>
            <w:tcW w:w="1465" w:type="pct"/>
            <w:vAlign w:val="center"/>
          </w:tcPr>
          <w:p w14:paraId="7FF178D2" w14:textId="77777777" w:rsidR="00584E7A" w:rsidRDefault="00584E7A">
            <w:pPr>
              <w:jc w:val="center"/>
              <w:rPr>
                <w:rFonts w:ascii="宋体" w:hAnsi="宋体"/>
                <w:color w:val="000000" w:themeColor="text1"/>
                <w:szCs w:val="21"/>
              </w:rPr>
            </w:pPr>
          </w:p>
        </w:tc>
      </w:tr>
      <w:tr w:rsidR="00584E7A" w14:paraId="7F2905BE" w14:textId="77777777">
        <w:trPr>
          <w:trHeight w:val="1390"/>
          <w:jc w:val="center"/>
        </w:trPr>
        <w:tc>
          <w:tcPr>
            <w:tcW w:w="367" w:type="pct"/>
            <w:vAlign w:val="center"/>
          </w:tcPr>
          <w:p w14:paraId="553E0F6B" w14:textId="77777777" w:rsidR="00584E7A" w:rsidRDefault="00323FD6">
            <w:pPr>
              <w:jc w:val="center"/>
              <w:rPr>
                <w:rFonts w:ascii="宋体" w:hAnsi="宋体"/>
                <w:color w:val="000000" w:themeColor="text1"/>
                <w:szCs w:val="21"/>
              </w:rPr>
            </w:pPr>
            <w:r>
              <w:rPr>
                <w:rFonts w:ascii="宋体" w:hAnsi="宋体" w:hint="eastAsia"/>
                <w:color w:val="000000" w:themeColor="text1"/>
                <w:szCs w:val="21"/>
              </w:rPr>
              <w:t>…</w:t>
            </w:r>
          </w:p>
        </w:tc>
        <w:tc>
          <w:tcPr>
            <w:tcW w:w="1768" w:type="pct"/>
            <w:vAlign w:val="center"/>
          </w:tcPr>
          <w:p w14:paraId="48E257CF"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1……</w:t>
            </w:r>
          </w:p>
          <w:p w14:paraId="2E4F752B" w14:textId="77777777" w:rsidR="00584E7A" w:rsidRDefault="00323FD6">
            <w:pPr>
              <w:jc w:val="left"/>
              <w:rPr>
                <w:rFonts w:ascii="宋体" w:hAnsi="宋体"/>
                <w:color w:val="000000" w:themeColor="text1"/>
                <w:szCs w:val="21"/>
              </w:rPr>
            </w:pPr>
            <w:r>
              <w:rPr>
                <w:rFonts w:ascii="宋体" w:hAnsi="宋体"/>
                <w:color w:val="000000" w:themeColor="text1"/>
                <w:szCs w:val="21"/>
              </w:rPr>
              <w:t>2……</w:t>
            </w:r>
          </w:p>
          <w:p w14:paraId="394ECBB6" w14:textId="77777777" w:rsidR="00584E7A" w:rsidRDefault="00323FD6">
            <w:pPr>
              <w:jc w:val="left"/>
              <w:rPr>
                <w:rFonts w:ascii="宋体" w:hAnsi="宋体"/>
                <w:color w:val="000000" w:themeColor="text1"/>
                <w:szCs w:val="21"/>
              </w:rPr>
            </w:pPr>
            <w:r>
              <w:rPr>
                <w:rFonts w:ascii="宋体" w:hAnsi="宋体"/>
                <w:color w:val="000000" w:themeColor="text1"/>
                <w:szCs w:val="21"/>
              </w:rPr>
              <w:t>3……</w:t>
            </w:r>
          </w:p>
          <w:p w14:paraId="1EE9DDD6"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w:t>
            </w:r>
          </w:p>
        </w:tc>
        <w:tc>
          <w:tcPr>
            <w:tcW w:w="1400" w:type="pct"/>
            <w:vAlign w:val="center"/>
          </w:tcPr>
          <w:p w14:paraId="0CF0109E"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1……</w:t>
            </w:r>
          </w:p>
          <w:p w14:paraId="70BA47E0" w14:textId="77777777" w:rsidR="00584E7A" w:rsidRDefault="00323FD6">
            <w:pPr>
              <w:jc w:val="left"/>
              <w:rPr>
                <w:rFonts w:ascii="宋体" w:hAnsi="宋体"/>
                <w:color w:val="000000" w:themeColor="text1"/>
                <w:szCs w:val="21"/>
              </w:rPr>
            </w:pPr>
            <w:r>
              <w:rPr>
                <w:rFonts w:ascii="宋体" w:hAnsi="宋体"/>
                <w:color w:val="000000" w:themeColor="text1"/>
                <w:szCs w:val="21"/>
              </w:rPr>
              <w:t>2……</w:t>
            </w:r>
          </w:p>
          <w:p w14:paraId="35644B58" w14:textId="77777777" w:rsidR="00584E7A" w:rsidRDefault="00323FD6">
            <w:pPr>
              <w:jc w:val="left"/>
              <w:rPr>
                <w:rFonts w:ascii="宋体" w:hAnsi="宋体"/>
                <w:color w:val="000000" w:themeColor="text1"/>
                <w:szCs w:val="21"/>
              </w:rPr>
            </w:pPr>
            <w:r>
              <w:rPr>
                <w:rFonts w:ascii="宋体" w:hAnsi="宋体"/>
                <w:color w:val="000000" w:themeColor="text1"/>
                <w:szCs w:val="21"/>
              </w:rPr>
              <w:t>3……</w:t>
            </w:r>
          </w:p>
          <w:p w14:paraId="63AB4941"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w:t>
            </w:r>
          </w:p>
        </w:tc>
        <w:tc>
          <w:tcPr>
            <w:tcW w:w="1465" w:type="pct"/>
            <w:vAlign w:val="center"/>
          </w:tcPr>
          <w:p w14:paraId="3D263E18" w14:textId="77777777" w:rsidR="00584E7A" w:rsidRDefault="00584E7A">
            <w:pPr>
              <w:jc w:val="center"/>
              <w:rPr>
                <w:rFonts w:ascii="宋体" w:hAnsi="宋体"/>
                <w:color w:val="000000" w:themeColor="text1"/>
                <w:szCs w:val="21"/>
              </w:rPr>
            </w:pPr>
          </w:p>
        </w:tc>
      </w:tr>
    </w:tbl>
    <w:p w14:paraId="63CE40D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w:t>
      </w:r>
    </w:p>
    <w:p w14:paraId="7A9B150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1.说明：应对照采购文件“第三章采购需求”的</w:t>
      </w:r>
      <w:r>
        <w:rPr>
          <w:rFonts w:ascii="宋体" w:eastAsia="宋体" w:hAnsi="宋体" w:hint="eastAsia"/>
          <w:b/>
          <w:color w:val="000000" w:themeColor="text1"/>
          <w:szCs w:val="21"/>
        </w:rPr>
        <w:t>商务要求</w:t>
      </w:r>
      <w:r>
        <w:rPr>
          <w:rFonts w:ascii="宋体" w:eastAsia="宋体" w:hAnsi="宋体" w:hint="eastAsia"/>
          <w:color w:val="000000" w:themeColor="text1"/>
          <w:szCs w:val="21"/>
        </w:rPr>
        <w:t>条款</w:t>
      </w:r>
      <w:r>
        <w:rPr>
          <w:rFonts w:ascii="宋体" w:eastAsia="宋体" w:hAnsi="宋体" w:hint="eastAsia"/>
          <w:b/>
          <w:color w:val="000000" w:themeColor="text1"/>
          <w:szCs w:val="21"/>
        </w:rPr>
        <w:t>逐条</w:t>
      </w:r>
      <w:r>
        <w:rPr>
          <w:rFonts w:ascii="宋体" w:eastAsia="宋体" w:hAnsi="宋体" w:hint="eastAsia"/>
          <w:color w:val="000000" w:themeColor="text1"/>
          <w:szCs w:val="21"/>
        </w:rPr>
        <w:t>作出明确响应，并作出偏离说明，否则竞争性磋商无效。</w:t>
      </w:r>
    </w:p>
    <w:p w14:paraId="2A83B1D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供应商应根据自身的承诺，对照采购文件要求，在“偏离说明”中注明“正偏离”、“负偏离”或者“无偏离”。既不属于“正偏离”也不属于“负偏离”即为“无偏离”。当响应文件的商务内容低于采购文件要求时，供应商应当如实写明“负偏离”，否则视为虚假应标</w:t>
      </w:r>
    </w:p>
    <w:p w14:paraId="1949A95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3.表格内容均需按要求填写，不得留空。</w:t>
      </w:r>
    </w:p>
    <w:p w14:paraId="39F17513"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法定代表人或者委托代理人（签字）：</w:t>
      </w:r>
    </w:p>
    <w:p w14:paraId="7F251BE9"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4DACBAD2" w14:textId="79B16473" w:rsidR="00584E7A" w:rsidRDefault="00323FD6" w:rsidP="00BF23B8">
      <w:pPr>
        <w:wordWrap w:val="0"/>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BF23B8" w:rsidRPr="00BF23B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BF23B8"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BF23B8" w:rsidRPr="001722E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7687E9D2" w14:textId="77777777" w:rsidR="00584E7A" w:rsidRDefault="00584E7A">
      <w:pPr>
        <w:spacing w:line="360" w:lineRule="auto"/>
        <w:ind w:firstLineChars="200" w:firstLine="643"/>
        <w:rPr>
          <w:rFonts w:ascii="宋体" w:eastAsia="宋体" w:hAnsi="宋体"/>
          <w:b/>
          <w:color w:val="000000" w:themeColor="text1"/>
          <w:sz w:val="32"/>
          <w:szCs w:val="32"/>
        </w:rPr>
        <w:sectPr w:rsidR="00584E7A">
          <w:pgSz w:w="11906" w:h="16838"/>
          <w:pgMar w:top="1134" w:right="1134" w:bottom="1134" w:left="1134" w:header="851" w:footer="992" w:gutter="0"/>
          <w:cols w:space="425"/>
          <w:docGrid w:type="lines" w:linePitch="312"/>
        </w:sectPr>
      </w:pPr>
    </w:p>
    <w:p w14:paraId="57220DD5" w14:textId="03EDFD1E"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w:t>
      </w:r>
      <w:r w:rsidR="00BF23B8">
        <w:rPr>
          <w:rFonts w:ascii="宋体" w:eastAsia="宋体" w:hAnsi="宋体" w:cs="Times New Roman" w:hint="eastAsia"/>
          <w:b/>
          <w:color w:val="000000" w:themeColor="text1"/>
          <w:sz w:val="32"/>
          <w:szCs w:val="32"/>
        </w:rPr>
        <w:t>八</w:t>
      </w:r>
      <w:r>
        <w:rPr>
          <w:rFonts w:ascii="宋体" w:eastAsia="宋体" w:hAnsi="宋体" w:cs="Times New Roman" w:hint="eastAsia"/>
          <w:b/>
          <w:color w:val="000000" w:themeColor="text1"/>
          <w:sz w:val="32"/>
          <w:szCs w:val="32"/>
        </w:rPr>
        <w:t>）技术要求偏离表</w:t>
      </w:r>
    </w:p>
    <w:p w14:paraId="507977A0"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（注：按采购需求具体条款修改）</w:t>
      </w:r>
    </w:p>
    <w:p w14:paraId="5EEF076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项目编号：</w:t>
      </w:r>
    </w:p>
    <w:p w14:paraId="12FB987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项目名称：</w:t>
      </w:r>
    </w:p>
    <w:p w14:paraId="5914E0D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分标号：</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3"/>
        <w:gridCol w:w="1131"/>
        <w:gridCol w:w="1843"/>
        <w:gridCol w:w="1202"/>
        <w:gridCol w:w="1202"/>
        <w:gridCol w:w="1202"/>
        <w:gridCol w:w="1195"/>
      </w:tblGrid>
      <w:tr w:rsidR="00584E7A" w14:paraId="567B676F" w14:textId="77777777">
        <w:trPr>
          <w:trHeight w:val="454"/>
          <w:jc w:val="center"/>
        </w:trPr>
        <w:tc>
          <w:tcPr>
            <w:tcW w:w="369" w:type="pct"/>
            <w:vMerge w:val="restart"/>
            <w:vAlign w:val="center"/>
          </w:tcPr>
          <w:p w14:paraId="1102D9F3"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项号</w:t>
            </w:r>
          </w:p>
        </w:tc>
        <w:tc>
          <w:tcPr>
            <w:tcW w:w="2135" w:type="pct"/>
            <w:gridSpan w:val="3"/>
            <w:vAlign w:val="center"/>
          </w:tcPr>
          <w:p w14:paraId="356FEF15"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竞争性磋商采购文件需求</w:t>
            </w:r>
          </w:p>
        </w:tc>
        <w:tc>
          <w:tcPr>
            <w:tcW w:w="1875" w:type="pct"/>
            <w:gridSpan w:val="3"/>
            <w:vAlign w:val="center"/>
          </w:tcPr>
          <w:p w14:paraId="2233CE20"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响应文件承诺</w:t>
            </w:r>
          </w:p>
        </w:tc>
        <w:tc>
          <w:tcPr>
            <w:tcW w:w="621" w:type="pct"/>
            <w:vMerge w:val="restart"/>
            <w:vAlign w:val="center"/>
          </w:tcPr>
          <w:p w14:paraId="38775EC4"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偏离说明</w:t>
            </w:r>
          </w:p>
        </w:tc>
      </w:tr>
      <w:tr w:rsidR="00584E7A" w14:paraId="29ACBA4B" w14:textId="77777777">
        <w:trPr>
          <w:trHeight w:val="454"/>
          <w:jc w:val="center"/>
        </w:trPr>
        <w:tc>
          <w:tcPr>
            <w:tcW w:w="369" w:type="pct"/>
            <w:vMerge/>
            <w:vAlign w:val="center"/>
          </w:tcPr>
          <w:p w14:paraId="573BEC2F" w14:textId="77777777" w:rsidR="00584E7A" w:rsidRDefault="00584E7A">
            <w:pPr>
              <w:spacing w:line="360" w:lineRule="auto"/>
              <w:jc w:val="center"/>
              <w:rPr>
                <w:rFonts w:ascii="宋体" w:hAnsi="宋体"/>
                <w:color w:val="000000" w:themeColor="text1"/>
                <w:szCs w:val="21"/>
              </w:rPr>
            </w:pPr>
          </w:p>
        </w:tc>
        <w:tc>
          <w:tcPr>
            <w:tcW w:w="589" w:type="pct"/>
            <w:vAlign w:val="center"/>
          </w:tcPr>
          <w:p w14:paraId="30E09F44"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服务名称</w:t>
            </w:r>
          </w:p>
        </w:tc>
        <w:tc>
          <w:tcPr>
            <w:tcW w:w="588" w:type="pct"/>
            <w:vAlign w:val="center"/>
          </w:tcPr>
          <w:p w14:paraId="344AC587"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数量</w:t>
            </w:r>
          </w:p>
        </w:tc>
        <w:tc>
          <w:tcPr>
            <w:tcW w:w="958" w:type="pct"/>
            <w:vAlign w:val="center"/>
          </w:tcPr>
          <w:p w14:paraId="33888D02"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技术要求</w:t>
            </w:r>
          </w:p>
        </w:tc>
        <w:tc>
          <w:tcPr>
            <w:tcW w:w="625" w:type="pct"/>
            <w:vAlign w:val="center"/>
          </w:tcPr>
          <w:p w14:paraId="18964BB6"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服务名称</w:t>
            </w:r>
          </w:p>
        </w:tc>
        <w:tc>
          <w:tcPr>
            <w:tcW w:w="625" w:type="pct"/>
            <w:vAlign w:val="center"/>
          </w:tcPr>
          <w:p w14:paraId="58E3519E"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数量</w:t>
            </w:r>
          </w:p>
        </w:tc>
        <w:tc>
          <w:tcPr>
            <w:tcW w:w="625" w:type="pct"/>
            <w:vAlign w:val="center"/>
          </w:tcPr>
          <w:p w14:paraId="23BF05B3"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技术参数</w:t>
            </w:r>
          </w:p>
        </w:tc>
        <w:tc>
          <w:tcPr>
            <w:tcW w:w="621" w:type="pct"/>
            <w:vMerge/>
            <w:vAlign w:val="center"/>
          </w:tcPr>
          <w:p w14:paraId="724A5BB2" w14:textId="77777777" w:rsidR="00584E7A" w:rsidRDefault="00584E7A">
            <w:pPr>
              <w:spacing w:line="360" w:lineRule="auto"/>
              <w:jc w:val="center"/>
              <w:rPr>
                <w:rFonts w:ascii="宋体" w:hAnsi="宋体"/>
                <w:color w:val="000000" w:themeColor="text1"/>
                <w:szCs w:val="21"/>
              </w:rPr>
            </w:pPr>
          </w:p>
        </w:tc>
      </w:tr>
      <w:tr w:rsidR="00584E7A" w14:paraId="0E61AAE6" w14:textId="77777777">
        <w:trPr>
          <w:trHeight w:val="454"/>
          <w:jc w:val="center"/>
        </w:trPr>
        <w:tc>
          <w:tcPr>
            <w:tcW w:w="369" w:type="pct"/>
            <w:vAlign w:val="center"/>
          </w:tcPr>
          <w:p w14:paraId="6273A82F"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1</w:t>
            </w:r>
          </w:p>
        </w:tc>
        <w:tc>
          <w:tcPr>
            <w:tcW w:w="589" w:type="pct"/>
            <w:vAlign w:val="center"/>
          </w:tcPr>
          <w:p w14:paraId="0A080438"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w:t>
            </w:r>
          </w:p>
        </w:tc>
        <w:tc>
          <w:tcPr>
            <w:tcW w:w="588" w:type="pct"/>
            <w:vAlign w:val="center"/>
          </w:tcPr>
          <w:p w14:paraId="70969675"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w:t>
            </w:r>
          </w:p>
        </w:tc>
        <w:tc>
          <w:tcPr>
            <w:tcW w:w="958" w:type="pct"/>
            <w:vAlign w:val="center"/>
          </w:tcPr>
          <w:p w14:paraId="5C16F698" w14:textId="77777777" w:rsidR="00584E7A" w:rsidRDefault="00323FD6">
            <w:pPr>
              <w:spacing w:line="360" w:lineRule="auto"/>
              <w:rPr>
                <w:rFonts w:ascii="宋体" w:hAnsi="宋体"/>
                <w:color w:val="000000" w:themeColor="text1"/>
                <w:szCs w:val="21"/>
              </w:rPr>
            </w:pPr>
            <w:r>
              <w:rPr>
                <w:rFonts w:ascii="宋体" w:hAnsi="宋体"/>
                <w:color w:val="000000" w:themeColor="text1"/>
                <w:szCs w:val="21"/>
              </w:rPr>
              <w:t>1……</w:t>
            </w:r>
          </w:p>
          <w:p w14:paraId="77FF1B3A" w14:textId="77777777" w:rsidR="00584E7A" w:rsidRDefault="00323FD6">
            <w:pPr>
              <w:spacing w:line="360" w:lineRule="auto"/>
              <w:rPr>
                <w:rFonts w:ascii="宋体" w:hAnsi="宋体"/>
                <w:color w:val="000000" w:themeColor="text1"/>
                <w:szCs w:val="21"/>
              </w:rPr>
            </w:pPr>
            <w:r>
              <w:rPr>
                <w:rFonts w:ascii="宋体" w:hAnsi="宋体"/>
                <w:color w:val="000000" w:themeColor="text1"/>
                <w:szCs w:val="21"/>
              </w:rPr>
              <w:t>2……</w:t>
            </w:r>
          </w:p>
          <w:p w14:paraId="10C4837F" w14:textId="77777777" w:rsidR="00584E7A" w:rsidRDefault="00323FD6">
            <w:pPr>
              <w:spacing w:line="360" w:lineRule="auto"/>
              <w:jc w:val="left"/>
              <w:rPr>
                <w:rFonts w:ascii="宋体" w:hAnsi="宋体"/>
                <w:color w:val="000000" w:themeColor="text1"/>
                <w:szCs w:val="21"/>
              </w:rPr>
            </w:pPr>
            <w:r>
              <w:rPr>
                <w:rFonts w:ascii="宋体" w:hAnsi="宋体"/>
                <w:color w:val="000000" w:themeColor="text1"/>
                <w:szCs w:val="21"/>
              </w:rPr>
              <w:t>3……</w:t>
            </w:r>
          </w:p>
          <w:p w14:paraId="5DF569B0" w14:textId="77777777" w:rsidR="00584E7A" w:rsidRDefault="00323FD6">
            <w:pPr>
              <w:spacing w:line="360" w:lineRule="auto"/>
              <w:jc w:val="left"/>
              <w:rPr>
                <w:rFonts w:ascii="宋体" w:hAnsi="宋体"/>
                <w:color w:val="000000" w:themeColor="text1"/>
                <w:szCs w:val="21"/>
              </w:rPr>
            </w:pPr>
            <w:r>
              <w:rPr>
                <w:rFonts w:ascii="宋体" w:hAnsi="宋体"/>
                <w:color w:val="000000" w:themeColor="text1"/>
                <w:szCs w:val="21"/>
              </w:rPr>
              <w:t>……</w:t>
            </w:r>
          </w:p>
        </w:tc>
        <w:tc>
          <w:tcPr>
            <w:tcW w:w="625" w:type="pct"/>
            <w:vAlign w:val="center"/>
          </w:tcPr>
          <w:p w14:paraId="2AE47AE0"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w:t>
            </w:r>
          </w:p>
        </w:tc>
        <w:tc>
          <w:tcPr>
            <w:tcW w:w="625" w:type="pct"/>
            <w:vAlign w:val="center"/>
          </w:tcPr>
          <w:p w14:paraId="1A4AB978"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w:t>
            </w:r>
          </w:p>
        </w:tc>
        <w:tc>
          <w:tcPr>
            <w:tcW w:w="625" w:type="pct"/>
            <w:vAlign w:val="center"/>
          </w:tcPr>
          <w:p w14:paraId="3FB9FF1E" w14:textId="77777777" w:rsidR="00584E7A" w:rsidRDefault="00323FD6">
            <w:pPr>
              <w:spacing w:line="360" w:lineRule="auto"/>
              <w:rPr>
                <w:rFonts w:ascii="宋体" w:hAnsi="宋体"/>
                <w:color w:val="000000" w:themeColor="text1"/>
                <w:szCs w:val="21"/>
              </w:rPr>
            </w:pPr>
            <w:r>
              <w:rPr>
                <w:rFonts w:ascii="宋体" w:hAnsi="宋体"/>
                <w:color w:val="000000" w:themeColor="text1"/>
                <w:szCs w:val="21"/>
              </w:rPr>
              <w:t>1……</w:t>
            </w:r>
          </w:p>
          <w:p w14:paraId="5D7D0986" w14:textId="77777777" w:rsidR="00584E7A" w:rsidRDefault="00323FD6">
            <w:pPr>
              <w:spacing w:line="360" w:lineRule="auto"/>
              <w:rPr>
                <w:rFonts w:ascii="宋体" w:hAnsi="宋体"/>
                <w:color w:val="000000" w:themeColor="text1"/>
                <w:szCs w:val="21"/>
              </w:rPr>
            </w:pPr>
            <w:r>
              <w:rPr>
                <w:rFonts w:ascii="宋体" w:hAnsi="宋体"/>
                <w:color w:val="000000" w:themeColor="text1"/>
                <w:szCs w:val="21"/>
              </w:rPr>
              <w:t>2……</w:t>
            </w:r>
          </w:p>
          <w:p w14:paraId="20E33B8A" w14:textId="77777777" w:rsidR="00584E7A" w:rsidRDefault="00323FD6">
            <w:pPr>
              <w:spacing w:line="360" w:lineRule="auto"/>
              <w:jc w:val="left"/>
              <w:rPr>
                <w:rFonts w:ascii="宋体" w:hAnsi="宋体"/>
                <w:color w:val="000000" w:themeColor="text1"/>
                <w:szCs w:val="21"/>
              </w:rPr>
            </w:pPr>
            <w:r>
              <w:rPr>
                <w:rFonts w:ascii="宋体" w:hAnsi="宋体"/>
                <w:color w:val="000000" w:themeColor="text1"/>
                <w:szCs w:val="21"/>
              </w:rPr>
              <w:t>3……</w:t>
            </w:r>
          </w:p>
          <w:p w14:paraId="486FD926" w14:textId="77777777" w:rsidR="00584E7A" w:rsidRDefault="00323FD6">
            <w:pPr>
              <w:spacing w:line="360" w:lineRule="auto"/>
              <w:rPr>
                <w:rFonts w:ascii="宋体" w:hAnsi="宋体"/>
                <w:color w:val="000000" w:themeColor="text1"/>
                <w:szCs w:val="21"/>
              </w:rPr>
            </w:pPr>
            <w:r>
              <w:rPr>
                <w:rFonts w:ascii="宋体" w:hAnsi="宋体"/>
                <w:color w:val="000000" w:themeColor="text1"/>
                <w:szCs w:val="21"/>
              </w:rPr>
              <w:t>……</w:t>
            </w:r>
          </w:p>
        </w:tc>
        <w:tc>
          <w:tcPr>
            <w:tcW w:w="621" w:type="pct"/>
            <w:vAlign w:val="center"/>
          </w:tcPr>
          <w:p w14:paraId="05EA739B" w14:textId="77777777" w:rsidR="00584E7A" w:rsidRDefault="00584E7A">
            <w:pPr>
              <w:spacing w:line="360" w:lineRule="auto"/>
              <w:jc w:val="center"/>
              <w:rPr>
                <w:rFonts w:ascii="宋体" w:hAnsi="宋体"/>
                <w:color w:val="000000" w:themeColor="text1"/>
                <w:szCs w:val="21"/>
              </w:rPr>
            </w:pPr>
          </w:p>
        </w:tc>
      </w:tr>
      <w:tr w:rsidR="00584E7A" w14:paraId="617057E3" w14:textId="77777777">
        <w:trPr>
          <w:trHeight w:val="454"/>
          <w:jc w:val="center"/>
        </w:trPr>
        <w:tc>
          <w:tcPr>
            <w:tcW w:w="369" w:type="pct"/>
            <w:vAlign w:val="center"/>
          </w:tcPr>
          <w:p w14:paraId="53E5E5C3"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2</w:t>
            </w:r>
          </w:p>
        </w:tc>
        <w:tc>
          <w:tcPr>
            <w:tcW w:w="589" w:type="pct"/>
            <w:vAlign w:val="center"/>
          </w:tcPr>
          <w:p w14:paraId="35AC4A20"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w:t>
            </w:r>
          </w:p>
        </w:tc>
        <w:tc>
          <w:tcPr>
            <w:tcW w:w="588" w:type="pct"/>
            <w:vAlign w:val="center"/>
          </w:tcPr>
          <w:p w14:paraId="2DA470C3"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w:t>
            </w:r>
          </w:p>
        </w:tc>
        <w:tc>
          <w:tcPr>
            <w:tcW w:w="958" w:type="pct"/>
            <w:vAlign w:val="center"/>
          </w:tcPr>
          <w:p w14:paraId="1886B917" w14:textId="77777777" w:rsidR="00584E7A" w:rsidRDefault="00323FD6">
            <w:pPr>
              <w:spacing w:line="360" w:lineRule="auto"/>
              <w:rPr>
                <w:rFonts w:ascii="宋体" w:hAnsi="宋体"/>
                <w:color w:val="000000" w:themeColor="text1"/>
                <w:szCs w:val="21"/>
              </w:rPr>
            </w:pPr>
            <w:r>
              <w:rPr>
                <w:rFonts w:ascii="宋体" w:hAnsi="宋体"/>
                <w:color w:val="000000" w:themeColor="text1"/>
                <w:szCs w:val="21"/>
              </w:rPr>
              <w:t>1……</w:t>
            </w:r>
          </w:p>
          <w:p w14:paraId="03776F71" w14:textId="77777777" w:rsidR="00584E7A" w:rsidRDefault="00323FD6">
            <w:pPr>
              <w:spacing w:line="360" w:lineRule="auto"/>
              <w:rPr>
                <w:rFonts w:ascii="宋体" w:hAnsi="宋体"/>
                <w:color w:val="000000" w:themeColor="text1"/>
                <w:szCs w:val="21"/>
              </w:rPr>
            </w:pPr>
            <w:r>
              <w:rPr>
                <w:rFonts w:ascii="宋体" w:hAnsi="宋体"/>
                <w:color w:val="000000" w:themeColor="text1"/>
                <w:szCs w:val="21"/>
              </w:rPr>
              <w:t>2……</w:t>
            </w:r>
          </w:p>
          <w:p w14:paraId="17FAEB7D" w14:textId="77777777" w:rsidR="00584E7A" w:rsidRDefault="00323FD6">
            <w:pPr>
              <w:spacing w:line="360" w:lineRule="auto"/>
              <w:jc w:val="left"/>
              <w:rPr>
                <w:rFonts w:ascii="宋体" w:hAnsi="宋体"/>
                <w:color w:val="000000" w:themeColor="text1"/>
                <w:szCs w:val="21"/>
              </w:rPr>
            </w:pPr>
            <w:r>
              <w:rPr>
                <w:rFonts w:ascii="宋体" w:hAnsi="宋体"/>
                <w:color w:val="000000" w:themeColor="text1"/>
                <w:szCs w:val="21"/>
              </w:rPr>
              <w:t>3……</w:t>
            </w:r>
          </w:p>
          <w:p w14:paraId="1028DF0C" w14:textId="77777777" w:rsidR="00584E7A" w:rsidRDefault="00323FD6">
            <w:pPr>
              <w:spacing w:line="360" w:lineRule="auto"/>
              <w:rPr>
                <w:rFonts w:ascii="宋体" w:hAnsi="宋体"/>
                <w:color w:val="000000" w:themeColor="text1"/>
                <w:szCs w:val="21"/>
              </w:rPr>
            </w:pPr>
            <w:r>
              <w:rPr>
                <w:rFonts w:ascii="宋体" w:hAnsi="宋体"/>
                <w:color w:val="000000" w:themeColor="text1"/>
                <w:szCs w:val="21"/>
              </w:rPr>
              <w:t>……</w:t>
            </w:r>
          </w:p>
        </w:tc>
        <w:tc>
          <w:tcPr>
            <w:tcW w:w="625" w:type="pct"/>
            <w:vAlign w:val="center"/>
          </w:tcPr>
          <w:p w14:paraId="0B019186"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w:t>
            </w:r>
          </w:p>
        </w:tc>
        <w:tc>
          <w:tcPr>
            <w:tcW w:w="625" w:type="pct"/>
            <w:vAlign w:val="center"/>
          </w:tcPr>
          <w:p w14:paraId="56388411" w14:textId="77777777" w:rsidR="00584E7A" w:rsidRDefault="00323FD6">
            <w:pPr>
              <w:spacing w:line="360" w:lineRule="auto"/>
              <w:jc w:val="center"/>
              <w:rPr>
                <w:rFonts w:ascii="宋体" w:hAnsi="宋体"/>
                <w:color w:val="000000" w:themeColor="text1"/>
                <w:szCs w:val="21"/>
              </w:rPr>
            </w:pPr>
            <w:r>
              <w:rPr>
                <w:rFonts w:ascii="宋体" w:hAnsi="宋体"/>
                <w:color w:val="000000" w:themeColor="text1"/>
                <w:szCs w:val="21"/>
              </w:rPr>
              <w:t>…</w:t>
            </w:r>
          </w:p>
        </w:tc>
        <w:tc>
          <w:tcPr>
            <w:tcW w:w="625" w:type="pct"/>
            <w:vAlign w:val="center"/>
          </w:tcPr>
          <w:p w14:paraId="512F5777" w14:textId="77777777" w:rsidR="00584E7A" w:rsidRDefault="00323FD6">
            <w:pPr>
              <w:spacing w:line="360" w:lineRule="auto"/>
              <w:rPr>
                <w:rFonts w:ascii="宋体" w:hAnsi="宋体"/>
                <w:color w:val="000000" w:themeColor="text1"/>
                <w:szCs w:val="21"/>
              </w:rPr>
            </w:pPr>
            <w:r>
              <w:rPr>
                <w:rFonts w:ascii="宋体" w:hAnsi="宋体"/>
                <w:color w:val="000000" w:themeColor="text1"/>
                <w:szCs w:val="21"/>
              </w:rPr>
              <w:t>1……</w:t>
            </w:r>
          </w:p>
          <w:p w14:paraId="203B6186" w14:textId="77777777" w:rsidR="00584E7A" w:rsidRDefault="00323FD6">
            <w:pPr>
              <w:spacing w:line="360" w:lineRule="auto"/>
              <w:rPr>
                <w:rFonts w:ascii="宋体" w:hAnsi="宋体"/>
                <w:color w:val="000000" w:themeColor="text1"/>
                <w:szCs w:val="21"/>
              </w:rPr>
            </w:pPr>
            <w:r>
              <w:rPr>
                <w:rFonts w:ascii="宋体" w:hAnsi="宋体"/>
                <w:color w:val="000000" w:themeColor="text1"/>
                <w:szCs w:val="21"/>
              </w:rPr>
              <w:t>2……</w:t>
            </w:r>
          </w:p>
          <w:p w14:paraId="21191DBC" w14:textId="77777777" w:rsidR="00584E7A" w:rsidRDefault="00323FD6">
            <w:pPr>
              <w:spacing w:line="360" w:lineRule="auto"/>
              <w:jc w:val="left"/>
              <w:rPr>
                <w:rFonts w:ascii="宋体" w:hAnsi="宋体"/>
                <w:color w:val="000000" w:themeColor="text1"/>
                <w:szCs w:val="21"/>
              </w:rPr>
            </w:pPr>
            <w:r>
              <w:rPr>
                <w:rFonts w:ascii="宋体" w:hAnsi="宋体"/>
                <w:color w:val="000000" w:themeColor="text1"/>
                <w:szCs w:val="21"/>
              </w:rPr>
              <w:t>3……</w:t>
            </w:r>
          </w:p>
          <w:p w14:paraId="5B9676C8" w14:textId="77777777" w:rsidR="00584E7A" w:rsidRDefault="00323FD6">
            <w:pPr>
              <w:spacing w:line="360" w:lineRule="auto"/>
              <w:rPr>
                <w:rFonts w:ascii="宋体" w:hAnsi="宋体"/>
                <w:color w:val="000000" w:themeColor="text1"/>
                <w:szCs w:val="21"/>
              </w:rPr>
            </w:pPr>
            <w:r>
              <w:rPr>
                <w:rFonts w:ascii="宋体" w:hAnsi="宋体"/>
                <w:color w:val="000000" w:themeColor="text1"/>
                <w:szCs w:val="21"/>
              </w:rPr>
              <w:t>……</w:t>
            </w:r>
          </w:p>
        </w:tc>
        <w:tc>
          <w:tcPr>
            <w:tcW w:w="621" w:type="pct"/>
            <w:vAlign w:val="center"/>
          </w:tcPr>
          <w:p w14:paraId="3657CD6B" w14:textId="77777777" w:rsidR="00584E7A" w:rsidRDefault="00584E7A">
            <w:pPr>
              <w:spacing w:line="360" w:lineRule="auto"/>
              <w:jc w:val="center"/>
              <w:rPr>
                <w:rFonts w:ascii="宋体" w:hAnsi="宋体"/>
                <w:color w:val="000000" w:themeColor="text1"/>
                <w:szCs w:val="21"/>
              </w:rPr>
            </w:pPr>
          </w:p>
        </w:tc>
      </w:tr>
      <w:tr w:rsidR="00584E7A" w14:paraId="1643C081" w14:textId="77777777">
        <w:trPr>
          <w:trHeight w:val="454"/>
          <w:jc w:val="center"/>
        </w:trPr>
        <w:tc>
          <w:tcPr>
            <w:tcW w:w="369" w:type="pct"/>
            <w:vAlign w:val="center"/>
          </w:tcPr>
          <w:p w14:paraId="2DE88D63" w14:textId="77777777" w:rsidR="00584E7A" w:rsidRDefault="00323FD6">
            <w:pPr>
              <w:spacing w:line="360" w:lineRule="auto"/>
              <w:jc w:val="center"/>
              <w:rPr>
                <w:rFonts w:ascii="宋体" w:hAnsi="宋体"/>
                <w:color w:val="000000" w:themeColor="text1"/>
                <w:szCs w:val="21"/>
              </w:rPr>
            </w:pPr>
            <w:r>
              <w:rPr>
                <w:rFonts w:ascii="宋体" w:hAnsi="宋体" w:hint="eastAsia"/>
                <w:color w:val="000000" w:themeColor="text1"/>
                <w:szCs w:val="21"/>
              </w:rPr>
              <w:t>…</w:t>
            </w:r>
          </w:p>
        </w:tc>
        <w:tc>
          <w:tcPr>
            <w:tcW w:w="589" w:type="pct"/>
            <w:vAlign w:val="center"/>
          </w:tcPr>
          <w:p w14:paraId="4D84D459" w14:textId="77777777" w:rsidR="00584E7A" w:rsidRDefault="00584E7A">
            <w:pPr>
              <w:spacing w:line="360" w:lineRule="auto"/>
              <w:jc w:val="center"/>
              <w:rPr>
                <w:rFonts w:ascii="宋体" w:hAnsi="宋体"/>
                <w:color w:val="000000" w:themeColor="text1"/>
                <w:szCs w:val="21"/>
              </w:rPr>
            </w:pPr>
          </w:p>
        </w:tc>
        <w:tc>
          <w:tcPr>
            <w:tcW w:w="588" w:type="pct"/>
            <w:vAlign w:val="center"/>
          </w:tcPr>
          <w:p w14:paraId="7BD33BCF" w14:textId="77777777" w:rsidR="00584E7A" w:rsidRDefault="00584E7A">
            <w:pPr>
              <w:spacing w:line="360" w:lineRule="auto"/>
              <w:jc w:val="center"/>
              <w:rPr>
                <w:rFonts w:ascii="宋体" w:hAnsi="宋体"/>
                <w:color w:val="000000" w:themeColor="text1"/>
                <w:szCs w:val="21"/>
              </w:rPr>
            </w:pPr>
          </w:p>
        </w:tc>
        <w:tc>
          <w:tcPr>
            <w:tcW w:w="958" w:type="pct"/>
            <w:vAlign w:val="center"/>
          </w:tcPr>
          <w:p w14:paraId="71AA8076" w14:textId="77777777" w:rsidR="00584E7A" w:rsidRDefault="00584E7A">
            <w:pPr>
              <w:spacing w:line="360" w:lineRule="auto"/>
              <w:jc w:val="center"/>
              <w:rPr>
                <w:rFonts w:ascii="宋体" w:hAnsi="宋体"/>
                <w:color w:val="000000" w:themeColor="text1"/>
                <w:szCs w:val="21"/>
              </w:rPr>
            </w:pPr>
          </w:p>
        </w:tc>
        <w:tc>
          <w:tcPr>
            <w:tcW w:w="625" w:type="pct"/>
            <w:vAlign w:val="center"/>
          </w:tcPr>
          <w:p w14:paraId="350F3045" w14:textId="77777777" w:rsidR="00584E7A" w:rsidRDefault="00584E7A">
            <w:pPr>
              <w:spacing w:line="360" w:lineRule="auto"/>
              <w:jc w:val="center"/>
              <w:rPr>
                <w:rFonts w:ascii="宋体" w:hAnsi="宋体"/>
                <w:color w:val="000000" w:themeColor="text1"/>
                <w:szCs w:val="21"/>
              </w:rPr>
            </w:pPr>
          </w:p>
        </w:tc>
        <w:tc>
          <w:tcPr>
            <w:tcW w:w="625" w:type="pct"/>
            <w:vAlign w:val="center"/>
          </w:tcPr>
          <w:p w14:paraId="22BB9538" w14:textId="77777777" w:rsidR="00584E7A" w:rsidRDefault="00584E7A">
            <w:pPr>
              <w:spacing w:line="360" w:lineRule="auto"/>
              <w:jc w:val="center"/>
              <w:rPr>
                <w:rFonts w:ascii="宋体" w:hAnsi="宋体"/>
                <w:color w:val="000000" w:themeColor="text1"/>
                <w:szCs w:val="21"/>
              </w:rPr>
            </w:pPr>
          </w:p>
        </w:tc>
        <w:tc>
          <w:tcPr>
            <w:tcW w:w="625" w:type="pct"/>
            <w:vAlign w:val="center"/>
          </w:tcPr>
          <w:p w14:paraId="11584A22" w14:textId="77777777" w:rsidR="00584E7A" w:rsidRDefault="00584E7A">
            <w:pPr>
              <w:spacing w:line="360" w:lineRule="auto"/>
              <w:jc w:val="center"/>
              <w:rPr>
                <w:rFonts w:ascii="宋体" w:hAnsi="宋体"/>
                <w:color w:val="000000" w:themeColor="text1"/>
                <w:szCs w:val="21"/>
              </w:rPr>
            </w:pPr>
          </w:p>
        </w:tc>
        <w:tc>
          <w:tcPr>
            <w:tcW w:w="621" w:type="pct"/>
            <w:vAlign w:val="center"/>
          </w:tcPr>
          <w:p w14:paraId="0320A417" w14:textId="77777777" w:rsidR="00584E7A" w:rsidRDefault="00584E7A">
            <w:pPr>
              <w:spacing w:line="360" w:lineRule="auto"/>
              <w:jc w:val="center"/>
              <w:rPr>
                <w:rFonts w:ascii="宋体" w:hAnsi="宋体"/>
                <w:color w:val="000000" w:themeColor="text1"/>
                <w:szCs w:val="21"/>
              </w:rPr>
            </w:pPr>
          </w:p>
        </w:tc>
      </w:tr>
    </w:tbl>
    <w:p w14:paraId="403CC68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w:t>
      </w:r>
    </w:p>
    <w:p w14:paraId="76999D6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1.应对照采购文件“第三章采购需求”的</w:t>
      </w:r>
      <w:r>
        <w:rPr>
          <w:rFonts w:ascii="宋体" w:eastAsia="宋体" w:hAnsi="宋体" w:hint="eastAsia"/>
          <w:b/>
          <w:color w:val="000000" w:themeColor="text1"/>
          <w:szCs w:val="21"/>
        </w:rPr>
        <w:t>技术要求</w:t>
      </w:r>
      <w:r>
        <w:rPr>
          <w:rFonts w:ascii="宋体" w:eastAsia="宋体" w:hAnsi="宋体" w:hint="eastAsia"/>
          <w:color w:val="000000" w:themeColor="text1"/>
          <w:szCs w:val="21"/>
        </w:rPr>
        <w:t>条款</w:t>
      </w:r>
      <w:r>
        <w:rPr>
          <w:rFonts w:ascii="宋体" w:eastAsia="宋体" w:hAnsi="宋体" w:hint="eastAsia"/>
          <w:b/>
          <w:color w:val="000000" w:themeColor="text1"/>
          <w:szCs w:val="21"/>
        </w:rPr>
        <w:t>逐条</w:t>
      </w:r>
      <w:r>
        <w:rPr>
          <w:rFonts w:ascii="宋体" w:eastAsia="宋体" w:hAnsi="宋体" w:hint="eastAsia"/>
          <w:color w:val="000000" w:themeColor="text1"/>
          <w:szCs w:val="21"/>
        </w:rPr>
        <w:t>作出明确响应，并作出偏离说明，否则竞争性磋商无效。</w:t>
      </w:r>
    </w:p>
    <w:p w14:paraId="7E379F1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供应商应根据自身的承诺，对照采购文件要求，在“偏离说明”中注明“正偏离”、“负偏离”或者“无偏离”。既不属于“正偏离”也不属于“负偏离”即为“无偏离”。当响应文件的技术内容低于采购文件要求时，供应商应当如实写明“负偏离”，否则视为虚假应标。</w:t>
      </w:r>
    </w:p>
    <w:p w14:paraId="36DF94D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3.表格内容均需按要求填写并盖章，不得留空。</w:t>
      </w:r>
    </w:p>
    <w:p w14:paraId="3A5EDC3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4.如技术要求偏离表中的竞标响应与佐证材料不一致的，以佐证材料为准。</w:t>
      </w:r>
    </w:p>
    <w:p w14:paraId="643231F2"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法定代表人或者委托代理人（签字）：</w:t>
      </w:r>
    </w:p>
    <w:p w14:paraId="74B2EB33" w14:textId="77777777" w:rsidR="00584E7A" w:rsidRDefault="00323FD6">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0EF5FF03" w14:textId="033858DD" w:rsidR="00584E7A" w:rsidRDefault="00323FD6">
      <w:pPr>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日期：</w:t>
      </w:r>
      <w:r w:rsidR="00BF23B8" w:rsidRPr="00BF23B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00BF23B8" w:rsidRPr="00BF23B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00BF23B8" w:rsidRPr="00BF23B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0E44D6C2" w14:textId="77777777" w:rsidR="00584E7A" w:rsidRDefault="00584E7A">
      <w:pPr>
        <w:spacing w:line="360" w:lineRule="auto"/>
        <w:ind w:firstLineChars="200" w:firstLine="420"/>
        <w:jc w:val="right"/>
        <w:rPr>
          <w:rFonts w:ascii="宋体" w:eastAsia="宋体" w:hAnsi="宋体"/>
          <w:color w:val="000000" w:themeColor="text1"/>
          <w:szCs w:val="21"/>
        </w:rPr>
        <w:sectPr w:rsidR="00584E7A">
          <w:pgSz w:w="11906" w:h="16838"/>
          <w:pgMar w:top="1134" w:right="1134" w:bottom="1134" w:left="1134" w:header="851" w:footer="992" w:gutter="0"/>
          <w:cols w:space="425"/>
          <w:docGrid w:type="lines" w:linePitch="312"/>
        </w:sectPr>
      </w:pPr>
    </w:p>
    <w:p w14:paraId="01EF7A97" w14:textId="2D7A007D"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w:t>
      </w:r>
      <w:r w:rsidR="00BF23B8">
        <w:rPr>
          <w:rFonts w:ascii="宋体" w:eastAsia="宋体" w:hAnsi="宋体" w:cs="Times New Roman" w:hint="eastAsia"/>
          <w:b/>
          <w:color w:val="000000" w:themeColor="text1"/>
          <w:sz w:val="32"/>
          <w:szCs w:val="32"/>
        </w:rPr>
        <w:t>九</w:t>
      </w:r>
      <w:r>
        <w:rPr>
          <w:rFonts w:ascii="宋体" w:eastAsia="宋体" w:hAnsi="宋体" w:cs="Times New Roman" w:hint="eastAsia"/>
          <w:b/>
          <w:color w:val="000000" w:themeColor="text1"/>
          <w:sz w:val="32"/>
          <w:szCs w:val="32"/>
        </w:rPr>
        <w:t>）施工组织设计</w:t>
      </w:r>
    </w:p>
    <w:p w14:paraId="5B3EA97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格式自拟。</w:t>
      </w:r>
    </w:p>
    <w:p w14:paraId="0DF89720" w14:textId="7575EDC3"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t>（</w:t>
      </w:r>
      <w:r w:rsidR="00BF23B8">
        <w:rPr>
          <w:rFonts w:ascii="宋体" w:eastAsia="宋体" w:hAnsi="宋体" w:cs="Times New Roman" w:hint="eastAsia"/>
          <w:b/>
          <w:color w:val="000000" w:themeColor="text1"/>
          <w:sz w:val="32"/>
          <w:szCs w:val="32"/>
        </w:rPr>
        <w:t>十</w:t>
      </w:r>
      <w:r>
        <w:rPr>
          <w:rFonts w:ascii="宋体" w:eastAsia="宋体" w:hAnsi="宋体" w:cs="Times New Roman" w:hint="eastAsia"/>
          <w:b/>
          <w:color w:val="000000" w:themeColor="text1"/>
          <w:sz w:val="32"/>
          <w:szCs w:val="32"/>
        </w:rPr>
        <w:t>）</w:t>
      </w:r>
      <w:r w:rsidR="00BF23B8" w:rsidRPr="00BF23B8">
        <w:rPr>
          <w:rFonts w:ascii="宋体" w:eastAsia="宋体" w:hAnsi="宋体" w:cs="Times New Roman" w:hint="eastAsia"/>
          <w:b/>
          <w:color w:val="000000" w:themeColor="text1"/>
          <w:sz w:val="32"/>
          <w:szCs w:val="32"/>
        </w:rPr>
        <w:t>拟分包项目情况表</w:t>
      </w:r>
    </w:p>
    <w:p w14:paraId="14CA5D0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格式自拟。</w:t>
      </w:r>
    </w:p>
    <w:p w14:paraId="325F8413" w14:textId="0F9384F1" w:rsidR="00584E7A" w:rsidRPr="00BF23B8" w:rsidRDefault="00BF23B8" w:rsidP="00BF23B8">
      <w:pPr>
        <w:spacing w:line="360" w:lineRule="auto"/>
        <w:jc w:val="center"/>
        <w:rPr>
          <w:rFonts w:ascii="宋体" w:eastAsia="宋体" w:hAnsi="宋体" w:cs="Times New Roman"/>
          <w:b/>
          <w:color w:val="000000" w:themeColor="text1"/>
          <w:sz w:val="32"/>
          <w:szCs w:val="32"/>
        </w:rPr>
      </w:pPr>
      <w:r w:rsidRPr="00BF23B8">
        <w:rPr>
          <w:rFonts w:ascii="宋体" w:eastAsia="宋体" w:hAnsi="宋体" w:cs="Times New Roman" w:hint="eastAsia"/>
          <w:b/>
          <w:color w:val="000000" w:themeColor="text1"/>
          <w:sz w:val="32"/>
          <w:szCs w:val="32"/>
        </w:rPr>
        <w:t>（十一）项目管理机构配备情况表及主要人员简历表</w:t>
      </w:r>
    </w:p>
    <w:p w14:paraId="40BD6BFD" w14:textId="3DE4A30D" w:rsidR="00BF23B8" w:rsidRDefault="00BF23B8">
      <w:pPr>
        <w:spacing w:line="360" w:lineRule="auto"/>
        <w:ind w:firstLineChars="200" w:firstLine="420"/>
        <w:jc w:val="left"/>
        <w:rPr>
          <w:rFonts w:ascii="宋体" w:eastAsia="宋体" w:hAnsi="宋体"/>
          <w:color w:val="000000" w:themeColor="text1"/>
          <w:szCs w:val="21"/>
        </w:rPr>
      </w:pPr>
      <w:r>
        <w:rPr>
          <w:rFonts w:ascii="宋体" w:eastAsia="宋体" w:hAnsi="宋体" w:hint="eastAsia"/>
          <w:color w:val="000000" w:themeColor="text1"/>
          <w:szCs w:val="21"/>
        </w:rPr>
        <w:t>格式自拟。</w:t>
      </w:r>
    </w:p>
    <w:p w14:paraId="1F99CC8D" w14:textId="77487E43" w:rsidR="00BF23B8" w:rsidRPr="00BF23B8" w:rsidRDefault="00BF23B8" w:rsidP="00BF23B8">
      <w:pPr>
        <w:spacing w:line="360" w:lineRule="auto"/>
        <w:jc w:val="center"/>
        <w:rPr>
          <w:rFonts w:ascii="宋体" w:eastAsia="宋体" w:hAnsi="宋体" w:cs="Times New Roman"/>
          <w:b/>
          <w:color w:val="000000" w:themeColor="text1"/>
          <w:sz w:val="32"/>
          <w:szCs w:val="32"/>
        </w:rPr>
      </w:pPr>
      <w:r w:rsidRPr="00BF23B8">
        <w:rPr>
          <w:rFonts w:ascii="宋体" w:eastAsia="宋体" w:hAnsi="宋体" w:cs="Times New Roman"/>
          <w:b/>
          <w:color w:val="000000" w:themeColor="text1"/>
          <w:sz w:val="32"/>
          <w:szCs w:val="32"/>
        </w:rPr>
        <w:t>（十二）</w:t>
      </w:r>
      <w:r w:rsidRPr="00BF23B8">
        <w:rPr>
          <w:rFonts w:ascii="宋体" w:eastAsia="宋体" w:hAnsi="宋体" w:cs="Times New Roman" w:hint="eastAsia"/>
          <w:b/>
          <w:color w:val="000000" w:themeColor="text1"/>
          <w:sz w:val="32"/>
          <w:szCs w:val="32"/>
        </w:rPr>
        <w:t>供应商业绩一览表</w:t>
      </w:r>
    </w:p>
    <w:tbl>
      <w:tblPr>
        <w:tblStyle w:val="af3"/>
        <w:tblW w:w="0" w:type="auto"/>
        <w:jc w:val="center"/>
        <w:tblLook w:val="04A0" w:firstRow="1" w:lastRow="0" w:firstColumn="1" w:lastColumn="0" w:noHBand="0" w:noVBand="1"/>
      </w:tblPr>
      <w:tblGrid>
        <w:gridCol w:w="1185"/>
        <w:gridCol w:w="1185"/>
        <w:gridCol w:w="1185"/>
        <w:gridCol w:w="1185"/>
        <w:gridCol w:w="1185"/>
        <w:gridCol w:w="1185"/>
        <w:gridCol w:w="1186"/>
      </w:tblGrid>
      <w:tr w:rsidR="001471E1" w:rsidRPr="001B0C33" w14:paraId="5B9DFF3B" w14:textId="77777777" w:rsidTr="00863366">
        <w:trPr>
          <w:jc w:val="center"/>
        </w:trPr>
        <w:tc>
          <w:tcPr>
            <w:tcW w:w="1185" w:type="dxa"/>
            <w:vAlign w:val="center"/>
          </w:tcPr>
          <w:p w14:paraId="5D7447EF" w14:textId="77777777" w:rsidR="001471E1" w:rsidRPr="001B0C33" w:rsidRDefault="001471E1" w:rsidP="00863366">
            <w:pPr>
              <w:spacing w:line="360" w:lineRule="auto"/>
              <w:jc w:val="center"/>
              <w:rPr>
                <w:rFonts w:ascii="宋体" w:eastAsia="宋体" w:hAnsi="宋体"/>
                <w:szCs w:val="21"/>
              </w:rPr>
            </w:pPr>
            <w:r w:rsidRPr="001B0C33">
              <w:rPr>
                <w:rFonts w:ascii="宋体" w:eastAsia="宋体" w:hAnsi="宋体" w:hint="eastAsia"/>
                <w:szCs w:val="21"/>
              </w:rPr>
              <w:t>采购人名称</w:t>
            </w:r>
          </w:p>
        </w:tc>
        <w:tc>
          <w:tcPr>
            <w:tcW w:w="1185" w:type="dxa"/>
            <w:vAlign w:val="center"/>
          </w:tcPr>
          <w:p w14:paraId="50F87284" w14:textId="77777777" w:rsidR="001471E1" w:rsidRPr="001B0C33" w:rsidRDefault="001471E1" w:rsidP="00863366">
            <w:pPr>
              <w:spacing w:line="360" w:lineRule="auto"/>
              <w:jc w:val="center"/>
              <w:rPr>
                <w:rFonts w:ascii="宋体" w:eastAsia="宋体" w:hAnsi="宋体"/>
                <w:szCs w:val="21"/>
              </w:rPr>
            </w:pPr>
            <w:r w:rsidRPr="001B0C33">
              <w:rPr>
                <w:rFonts w:ascii="宋体" w:eastAsia="宋体" w:hAnsi="宋体" w:hint="eastAsia"/>
                <w:szCs w:val="21"/>
              </w:rPr>
              <w:t>项目名称</w:t>
            </w:r>
          </w:p>
        </w:tc>
        <w:tc>
          <w:tcPr>
            <w:tcW w:w="1185" w:type="dxa"/>
            <w:vAlign w:val="center"/>
          </w:tcPr>
          <w:p w14:paraId="664E11DC" w14:textId="77777777" w:rsidR="001471E1" w:rsidRPr="001B0C33" w:rsidRDefault="001471E1" w:rsidP="00863366">
            <w:pPr>
              <w:spacing w:line="360" w:lineRule="auto"/>
              <w:jc w:val="center"/>
              <w:rPr>
                <w:rFonts w:ascii="宋体" w:eastAsia="宋体" w:hAnsi="宋体"/>
                <w:szCs w:val="21"/>
              </w:rPr>
            </w:pPr>
            <w:r w:rsidRPr="001B0C33">
              <w:rPr>
                <w:rFonts w:ascii="宋体" w:eastAsia="宋体" w:hAnsi="宋体" w:hint="eastAsia"/>
                <w:szCs w:val="21"/>
              </w:rPr>
              <w:t>合同金额（万元）</w:t>
            </w:r>
          </w:p>
        </w:tc>
        <w:tc>
          <w:tcPr>
            <w:tcW w:w="1185" w:type="dxa"/>
            <w:vAlign w:val="center"/>
          </w:tcPr>
          <w:p w14:paraId="5C1011F1" w14:textId="77777777" w:rsidR="001471E1" w:rsidRPr="001B0C33" w:rsidRDefault="001471E1" w:rsidP="00863366">
            <w:pPr>
              <w:spacing w:line="360" w:lineRule="auto"/>
              <w:jc w:val="center"/>
              <w:rPr>
                <w:rFonts w:ascii="宋体" w:eastAsia="宋体" w:hAnsi="宋体"/>
                <w:szCs w:val="21"/>
              </w:rPr>
            </w:pPr>
            <w:r w:rsidRPr="001B0C33">
              <w:rPr>
                <w:rFonts w:ascii="宋体" w:eastAsia="宋体" w:hAnsi="宋体" w:hint="eastAsia"/>
                <w:szCs w:val="21"/>
              </w:rPr>
              <w:t>开工日期</w:t>
            </w:r>
          </w:p>
        </w:tc>
        <w:tc>
          <w:tcPr>
            <w:tcW w:w="1185" w:type="dxa"/>
            <w:vAlign w:val="center"/>
          </w:tcPr>
          <w:p w14:paraId="6F8D2F67" w14:textId="77777777" w:rsidR="001471E1" w:rsidRPr="001B0C33" w:rsidRDefault="001471E1" w:rsidP="00863366">
            <w:pPr>
              <w:spacing w:line="360" w:lineRule="auto"/>
              <w:jc w:val="center"/>
              <w:rPr>
                <w:rFonts w:ascii="宋体" w:eastAsia="宋体" w:hAnsi="宋体"/>
                <w:szCs w:val="21"/>
              </w:rPr>
            </w:pPr>
            <w:r w:rsidRPr="001B0C33">
              <w:rPr>
                <w:rFonts w:ascii="宋体" w:eastAsia="宋体" w:hAnsi="宋体" w:hint="eastAsia"/>
                <w:szCs w:val="21"/>
              </w:rPr>
              <w:t>竣工日期</w:t>
            </w:r>
          </w:p>
        </w:tc>
        <w:tc>
          <w:tcPr>
            <w:tcW w:w="1185" w:type="dxa"/>
            <w:vAlign w:val="center"/>
          </w:tcPr>
          <w:p w14:paraId="16606EFE" w14:textId="77777777" w:rsidR="001471E1" w:rsidRPr="001B0C33" w:rsidRDefault="001471E1" w:rsidP="00863366">
            <w:pPr>
              <w:spacing w:line="360" w:lineRule="auto"/>
              <w:jc w:val="center"/>
              <w:rPr>
                <w:rFonts w:ascii="宋体" w:eastAsia="宋体" w:hAnsi="宋体"/>
                <w:szCs w:val="21"/>
              </w:rPr>
            </w:pPr>
            <w:r w:rsidRPr="001B0C33">
              <w:rPr>
                <w:rFonts w:ascii="宋体" w:eastAsia="宋体" w:hAnsi="宋体" w:hint="eastAsia"/>
                <w:szCs w:val="21"/>
              </w:rPr>
              <w:t>在建或已完</w:t>
            </w:r>
          </w:p>
        </w:tc>
        <w:tc>
          <w:tcPr>
            <w:tcW w:w="1186" w:type="dxa"/>
            <w:vAlign w:val="center"/>
          </w:tcPr>
          <w:p w14:paraId="0C8EC165" w14:textId="77777777" w:rsidR="001471E1" w:rsidRPr="001B0C33" w:rsidRDefault="001471E1" w:rsidP="00863366">
            <w:pPr>
              <w:spacing w:line="360" w:lineRule="auto"/>
              <w:jc w:val="center"/>
              <w:rPr>
                <w:rFonts w:ascii="宋体" w:eastAsia="宋体" w:hAnsi="宋体"/>
                <w:szCs w:val="21"/>
              </w:rPr>
            </w:pPr>
            <w:r w:rsidRPr="001B0C33">
              <w:rPr>
                <w:rFonts w:ascii="宋体" w:eastAsia="宋体" w:hAnsi="宋体" w:hint="eastAsia"/>
                <w:szCs w:val="21"/>
              </w:rPr>
              <w:t>采购人联系人及联系电话</w:t>
            </w:r>
          </w:p>
        </w:tc>
      </w:tr>
      <w:tr w:rsidR="001471E1" w:rsidRPr="001B0C33" w14:paraId="698D5749" w14:textId="77777777" w:rsidTr="00863366">
        <w:trPr>
          <w:jc w:val="center"/>
        </w:trPr>
        <w:tc>
          <w:tcPr>
            <w:tcW w:w="1185" w:type="dxa"/>
            <w:vAlign w:val="center"/>
          </w:tcPr>
          <w:p w14:paraId="57555578"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7FBCD107"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09AC0417"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2725944A"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67B69B9E"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637CFA34" w14:textId="77777777" w:rsidR="001471E1" w:rsidRPr="001B0C33" w:rsidRDefault="001471E1" w:rsidP="00863366">
            <w:pPr>
              <w:spacing w:line="360" w:lineRule="auto"/>
              <w:jc w:val="center"/>
              <w:rPr>
                <w:rFonts w:ascii="宋体" w:eastAsia="宋体" w:hAnsi="宋体"/>
                <w:szCs w:val="21"/>
              </w:rPr>
            </w:pPr>
          </w:p>
        </w:tc>
        <w:tc>
          <w:tcPr>
            <w:tcW w:w="1186" w:type="dxa"/>
            <w:vAlign w:val="center"/>
          </w:tcPr>
          <w:p w14:paraId="4C9775C1" w14:textId="77777777" w:rsidR="001471E1" w:rsidRPr="001B0C33" w:rsidRDefault="001471E1" w:rsidP="00863366">
            <w:pPr>
              <w:spacing w:line="360" w:lineRule="auto"/>
              <w:jc w:val="center"/>
              <w:rPr>
                <w:rFonts w:ascii="宋体" w:eastAsia="宋体" w:hAnsi="宋体"/>
                <w:szCs w:val="21"/>
              </w:rPr>
            </w:pPr>
          </w:p>
        </w:tc>
      </w:tr>
      <w:tr w:rsidR="001471E1" w:rsidRPr="001B0C33" w14:paraId="4C234F6A" w14:textId="77777777" w:rsidTr="00863366">
        <w:trPr>
          <w:jc w:val="center"/>
        </w:trPr>
        <w:tc>
          <w:tcPr>
            <w:tcW w:w="1185" w:type="dxa"/>
            <w:vAlign w:val="center"/>
          </w:tcPr>
          <w:p w14:paraId="6E5A741E"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1F25929E"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7F768AA4"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01B1AE38"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1875388B"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6406E7B1" w14:textId="77777777" w:rsidR="001471E1" w:rsidRPr="001B0C33" w:rsidRDefault="001471E1" w:rsidP="00863366">
            <w:pPr>
              <w:spacing w:line="360" w:lineRule="auto"/>
              <w:jc w:val="center"/>
              <w:rPr>
                <w:rFonts w:ascii="宋体" w:eastAsia="宋体" w:hAnsi="宋体"/>
                <w:szCs w:val="21"/>
              </w:rPr>
            </w:pPr>
          </w:p>
        </w:tc>
        <w:tc>
          <w:tcPr>
            <w:tcW w:w="1186" w:type="dxa"/>
            <w:vAlign w:val="center"/>
          </w:tcPr>
          <w:p w14:paraId="77F34ECF" w14:textId="77777777" w:rsidR="001471E1" w:rsidRPr="001B0C33" w:rsidRDefault="001471E1" w:rsidP="00863366">
            <w:pPr>
              <w:spacing w:line="360" w:lineRule="auto"/>
              <w:jc w:val="center"/>
              <w:rPr>
                <w:rFonts w:ascii="宋体" w:eastAsia="宋体" w:hAnsi="宋体"/>
                <w:szCs w:val="21"/>
              </w:rPr>
            </w:pPr>
          </w:p>
        </w:tc>
      </w:tr>
      <w:tr w:rsidR="001471E1" w:rsidRPr="001B0C33" w14:paraId="07733050" w14:textId="77777777" w:rsidTr="00863366">
        <w:trPr>
          <w:jc w:val="center"/>
        </w:trPr>
        <w:tc>
          <w:tcPr>
            <w:tcW w:w="1185" w:type="dxa"/>
            <w:vAlign w:val="center"/>
          </w:tcPr>
          <w:p w14:paraId="01AA64DC"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00EC0D1D"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7ABFC60F"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2A1E2AF3"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62627C86"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77500F1F" w14:textId="77777777" w:rsidR="001471E1" w:rsidRPr="001B0C33" w:rsidRDefault="001471E1" w:rsidP="00863366">
            <w:pPr>
              <w:spacing w:line="360" w:lineRule="auto"/>
              <w:jc w:val="center"/>
              <w:rPr>
                <w:rFonts w:ascii="宋体" w:eastAsia="宋体" w:hAnsi="宋体"/>
                <w:szCs w:val="21"/>
              </w:rPr>
            </w:pPr>
          </w:p>
        </w:tc>
        <w:tc>
          <w:tcPr>
            <w:tcW w:w="1186" w:type="dxa"/>
            <w:vAlign w:val="center"/>
          </w:tcPr>
          <w:p w14:paraId="55610E6C" w14:textId="77777777" w:rsidR="001471E1" w:rsidRPr="001B0C33" w:rsidRDefault="001471E1" w:rsidP="00863366">
            <w:pPr>
              <w:spacing w:line="360" w:lineRule="auto"/>
              <w:jc w:val="center"/>
              <w:rPr>
                <w:rFonts w:ascii="宋体" w:eastAsia="宋体" w:hAnsi="宋体"/>
                <w:szCs w:val="21"/>
              </w:rPr>
            </w:pPr>
          </w:p>
        </w:tc>
      </w:tr>
      <w:tr w:rsidR="001471E1" w:rsidRPr="001B0C33" w14:paraId="3DBACCE0" w14:textId="77777777" w:rsidTr="00863366">
        <w:trPr>
          <w:jc w:val="center"/>
        </w:trPr>
        <w:tc>
          <w:tcPr>
            <w:tcW w:w="1185" w:type="dxa"/>
            <w:vAlign w:val="center"/>
          </w:tcPr>
          <w:p w14:paraId="69110FD4"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4E991CA5"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62ECBD9B"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2F32D114"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4B8BCA13"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4CD424A0" w14:textId="77777777" w:rsidR="001471E1" w:rsidRPr="001B0C33" w:rsidRDefault="001471E1" w:rsidP="00863366">
            <w:pPr>
              <w:spacing w:line="360" w:lineRule="auto"/>
              <w:jc w:val="center"/>
              <w:rPr>
                <w:rFonts w:ascii="宋体" w:eastAsia="宋体" w:hAnsi="宋体"/>
                <w:szCs w:val="21"/>
              </w:rPr>
            </w:pPr>
          </w:p>
        </w:tc>
        <w:tc>
          <w:tcPr>
            <w:tcW w:w="1186" w:type="dxa"/>
            <w:vAlign w:val="center"/>
          </w:tcPr>
          <w:p w14:paraId="018DF348" w14:textId="77777777" w:rsidR="001471E1" w:rsidRPr="001B0C33" w:rsidRDefault="001471E1" w:rsidP="00863366">
            <w:pPr>
              <w:spacing w:line="360" w:lineRule="auto"/>
              <w:jc w:val="center"/>
              <w:rPr>
                <w:rFonts w:ascii="宋体" w:eastAsia="宋体" w:hAnsi="宋体"/>
                <w:szCs w:val="21"/>
              </w:rPr>
            </w:pPr>
          </w:p>
        </w:tc>
      </w:tr>
      <w:tr w:rsidR="001471E1" w:rsidRPr="001B0C33" w14:paraId="6066C741" w14:textId="77777777" w:rsidTr="00863366">
        <w:trPr>
          <w:jc w:val="center"/>
        </w:trPr>
        <w:tc>
          <w:tcPr>
            <w:tcW w:w="1185" w:type="dxa"/>
            <w:vAlign w:val="center"/>
          </w:tcPr>
          <w:p w14:paraId="42527E4D"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71C41581"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0A79E549"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015DD8E5"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08568596"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7A4F8E67" w14:textId="77777777" w:rsidR="001471E1" w:rsidRPr="001B0C33" w:rsidRDefault="001471E1" w:rsidP="00863366">
            <w:pPr>
              <w:spacing w:line="360" w:lineRule="auto"/>
              <w:jc w:val="center"/>
              <w:rPr>
                <w:rFonts w:ascii="宋体" w:eastAsia="宋体" w:hAnsi="宋体"/>
                <w:szCs w:val="21"/>
              </w:rPr>
            </w:pPr>
          </w:p>
        </w:tc>
        <w:tc>
          <w:tcPr>
            <w:tcW w:w="1186" w:type="dxa"/>
            <w:vAlign w:val="center"/>
          </w:tcPr>
          <w:p w14:paraId="5916F2A0" w14:textId="77777777" w:rsidR="001471E1" w:rsidRPr="001B0C33" w:rsidRDefault="001471E1" w:rsidP="00863366">
            <w:pPr>
              <w:spacing w:line="360" w:lineRule="auto"/>
              <w:jc w:val="center"/>
              <w:rPr>
                <w:rFonts w:ascii="宋体" w:eastAsia="宋体" w:hAnsi="宋体"/>
                <w:szCs w:val="21"/>
              </w:rPr>
            </w:pPr>
          </w:p>
        </w:tc>
      </w:tr>
      <w:tr w:rsidR="001471E1" w:rsidRPr="001B0C33" w14:paraId="7FD1D390" w14:textId="77777777" w:rsidTr="00863366">
        <w:trPr>
          <w:jc w:val="center"/>
        </w:trPr>
        <w:tc>
          <w:tcPr>
            <w:tcW w:w="1185" w:type="dxa"/>
            <w:vAlign w:val="center"/>
          </w:tcPr>
          <w:p w14:paraId="61F6EE5D"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59235940"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3C23C291"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42EC181B"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76659F11" w14:textId="77777777" w:rsidR="001471E1" w:rsidRPr="001B0C33" w:rsidRDefault="001471E1" w:rsidP="00863366">
            <w:pPr>
              <w:spacing w:line="360" w:lineRule="auto"/>
              <w:jc w:val="center"/>
              <w:rPr>
                <w:rFonts w:ascii="宋体" w:eastAsia="宋体" w:hAnsi="宋体"/>
                <w:szCs w:val="21"/>
              </w:rPr>
            </w:pPr>
          </w:p>
        </w:tc>
        <w:tc>
          <w:tcPr>
            <w:tcW w:w="1185" w:type="dxa"/>
            <w:vAlign w:val="center"/>
          </w:tcPr>
          <w:p w14:paraId="33945885" w14:textId="77777777" w:rsidR="001471E1" w:rsidRPr="001B0C33" w:rsidRDefault="001471E1" w:rsidP="00863366">
            <w:pPr>
              <w:spacing w:line="360" w:lineRule="auto"/>
              <w:jc w:val="center"/>
              <w:rPr>
                <w:rFonts w:ascii="宋体" w:eastAsia="宋体" w:hAnsi="宋体"/>
                <w:szCs w:val="21"/>
              </w:rPr>
            </w:pPr>
          </w:p>
        </w:tc>
        <w:tc>
          <w:tcPr>
            <w:tcW w:w="1186" w:type="dxa"/>
            <w:vAlign w:val="center"/>
          </w:tcPr>
          <w:p w14:paraId="5D14BE35" w14:textId="77777777" w:rsidR="001471E1" w:rsidRPr="001B0C33" w:rsidRDefault="001471E1" w:rsidP="00863366">
            <w:pPr>
              <w:spacing w:line="360" w:lineRule="auto"/>
              <w:jc w:val="center"/>
              <w:rPr>
                <w:rFonts w:ascii="宋体" w:eastAsia="宋体" w:hAnsi="宋体"/>
                <w:szCs w:val="21"/>
              </w:rPr>
            </w:pPr>
          </w:p>
        </w:tc>
      </w:tr>
    </w:tbl>
    <w:p w14:paraId="11D1E401" w14:textId="77777777" w:rsidR="001471E1" w:rsidRDefault="001471E1" w:rsidP="001471E1">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法定代表人或者委托代理人（签字）：</w:t>
      </w:r>
    </w:p>
    <w:p w14:paraId="3C24B615" w14:textId="77777777" w:rsidR="001471E1" w:rsidRDefault="001471E1" w:rsidP="001471E1">
      <w:pPr>
        <w:spacing w:line="360" w:lineRule="auto"/>
        <w:ind w:rightChars="750" w:right="1575"/>
        <w:jc w:val="right"/>
        <w:rPr>
          <w:rFonts w:ascii="宋体" w:eastAsia="宋体" w:hAnsi="宋体"/>
          <w:color w:val="000000" w:themeColor="text1"/>
          <w:szCs w:val="21"/>
        </w:rPr>
      </w:pPr>
      <w:r>
        <w:rPr>
          <w:rFonts w:ascii="宋体" w:eastAsia="宋体" w:hAnsi="宋体" w:hint="eastAsia"/>
          <w:color w:val="000000" w:themeColor="text1"/>
          <w:szCs w:val="21"/>
        </w:rPr>
        <w:t>供应商名称（电子签章）：</w:t>
      </w:r>
    </w:p>
    <w:p w14:paraId="6A48F903" w14:textId="23B446F7" w:rsidR="00BF23B8" w:rsidRDefault="001471E1" w:rsidP="001471E1">
      <w:pPr>
        <w:spacing w:line="360" w:lineRule="auto"/>
        <w:jc w:val="right"/>
        <w:rPr>
          <w:rFonts w:ascii="宋体" w:eastAsia="宋体" w:hAnsi="宋体"/>
          <w:color w:val="000000" w:themeColor="text1"/>
          <w:szCs w:val="21"/>
        </w:rPr>
      </w:pPr>
      <w:r>
        <w:rPr>
          <w:rFonts w:ascii="宋体" w:eastAsia="宋体" w:hAnsi="宋体" w:hint="eastAsia"/>
          <w:color w:val="000000" w:themeColor="text1"/>
          <w:szCs w:val="21"/>
        </w:rPr>
        <w:t>日期：</w:t>
      </w:r>
      <w:r w:rsidRPr="00BF23B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年</w:t>
      </w:r>
      <w:r w:rsidRPr="00BF23B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月</w:t>
      </w:r>
      <w:r w:rsidRPr="00BF23B8">
        <w:rPr>
          <w:rFonts w:ascii="Times New Roman" w:eastAsia="宋体" w:hAnsi="Times New Roman" w:cs="Times New Roman"/>
          <w:color w:val="000000" w:themeColor="text1"/>
          <w:szCs w:val="21"/>
          <w:u w:val="single"/>
        </w:rPr>
        <w:t xml:space="preserve">   </w:t>
      </w:r>
      <w:r>
        <w:rPr>
          <w:rFonts w:ascii="宋体" w:eastAsia="宋体" w:hAnsi="宋体" w:hint="eastAsia"/>
          <w:color w:val="000000" w:themeColor="text1"/>
          <w:szCs w:val="21"/>
        </w:rPr>
        <w:t>日</w:t>
      </w:r>
    </w:p>
    <w:p w14:paraId="155A9F07"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50938604" w14:textId="77777777" w:rsidR="00584E7A" w:rsidRDefault="00323FD6">
      <w:pPr>
        <w:pStyle w:val="1"/>
        <w:jc w:val="center"/>
        <w:rPr>
          <w:rFonts w:ascii="宋体" w:eastAsia="宋体" w:hAnsi="宋体"/>
          <w:color w:val="000000" w:themeColor="text1"/>
        </w:rPr>
      </w:pPr>
      <w:bookmarkStart w:id="40" w:name="_Toc197530120"/>
      <w:r>
        <w:rPr>
          <w:rFonts w:ascii="宋体" w:eastAsia="宋体" w:hAnsi="宋体" w:hint="eastAsia"/>
          <w:color w:val="000000" w:themeColor="text1"/>
        </w:rPr>
        <w:lastRenderedPageBreak/>
        <w:t>第七</w:t>
      </w:r>
      <w:r>
        <w:rPr>
          <w:rFonts w:ascii="宋体" w:eastAsia="宋体" w:hAnsi="宋体" w:hint="eastAsia"/>
          <w:color w:val="000000" w:themeColor="text1"/>
          <w:spacing w:val="100"/>
        </w:rPr>
        <w:t>章</w:t>
      </w:r>
      <w:r>
        <w:rPr>
          <w:rFonts w:ascii="宋体" w:eastAsia="宋体" w:hAnsi="宋体" w:hint="eastAsia"/>
          <w:color w:val="000000" w:themeColor="text1"/>
        </w:rPr>
        <w:t>合同文本</w:t>
      </w:r>
      <w:bookmarkEnd w:id="40"/>
    </w:p>
    <w:p w14:paraId="46892351" w14:textId="77777777" w:rsidR="00584E7A" w:rsidRDefault="00584E7A">
      <w:pPr>
        <w:spacing w:line="960" w:lineRule="auto"/>
        <w:jc w:val="center"/>
        <w:rPr>
          <w:rFonts w:ascii="宋体" w:eastAsia="宋体" w:hAnsi="宋体"/>
          <w:b/>
          <w:color w:val="000000" w:themeColor="text1"/>
          <w:sz w:val="52"/>
          <w:szCs w:val="52"/>
        </w:rPr>
      </w:pPr>
    </w:p>
    <w:p w14:paraId="161CA86E" w14:textId="77777777" w:rsidR="00584E7A" w:rsidRDefault="00323FD6">
      <w:pPr>
        <w:spacing w:line="960" w:lineRule="auto"/>
        <w:jc w:val="center"/>
        <w:rPr>
          <w:rFonts w:ascii="宋体" w:eastAsia="宋体" w:hAnsi="宋体"/>
          <w:b/>
          <w:color w:val="000000" w:themeColor="text1"/>
          <w:sz w:val="44"/>
          <w:szCs w:val="44"/>
        </w:rPr>
      </w:pPr>
      <w:r>
        <w:rPr>
          <w:rFonts w:ascii="宋体" w:eastAsia="宋体" w:hAnsi="宋体" w:hint="eastAsia"/>
          <w:b/>
          <w:color w:val="000000" w:themeColor="text1"/>
          <w:sz w:val="44"/>
          <w:szCs w:val="44"/>
        </w:rPr>
        <w:t>2025年学生公寓天面漏水修缮项目</w:t>
      </w:r>
    </w:p>
    <w:p w14:paraId="64763ACE" w14:textId="77777777" w:rsidR="00584E7A" w:rsidRDefault="00323FD6">
      <w:pPr>
        <w:spacing w:line="960" w:lineRule="auto"/>
        <w:jc w:val="center"/>
        <w:rPr>
          <w:rFonts w:ascii="宋体" w:eastAsia="宋体" w:hAnsi="宋体"/>
          <w:b/>
          <w:color w:val="000000" w:themeColor="text1"/>
          <w:sz w:val="84"/>
          <w:szCs w:val="84"/>
        </w:rPr>
      </w:pPr>
      <w:r>
        <w:rPr>
          <w:rFonts w:ascii="宋体" w:eastAsia="宋体" w:hAnsi="宋体" w:hint="eastAsia"/>
          <w:b/>
          <w:color w:val="000000" w:themeColor="text1"/>
          <w:sz w:val="84"/>
          <w:szCs w:val="84"/>
        </w:rPr>
        <w:t>施工合同</w:t>
      </w:r>
    </w:p>
    <w:p w14:paraId="26BAEF8B" w14:textId="77777777" w:rsidR="00584E7A" w:rsidRDefault="00584E7A">
      <w:pPr>
        <w:spacing w:line="960" w:lineRule="auto"/>
        <w:ind w:firstLineChars="200" w:firstLine="643"/>
        <w:rPr>
          <w:rFonts w:ascii="宋体" w:eastAsia="宋体" w:hAnsi="宋体"/>
          <w:b/>
          <w:color w:val="000000" w:themeColor="text1"/>
          <w:sz w:val="32"/>
          <w:szCs w:val="32"/>
        </w:rPr>
      </w:pPr>
    </w:p>
    <w:p w14:paraId="6C8460E4" w14:textId="77777777" w:rsidR="00584E7A" w:rsidRDefault="00584E7A">
      <w:pPr>
        <w:spacing w:line="960" w:lineRule="auto"/>
        <w:ind w:firstLineChars="200" w:firstLine="643"/>
        <w:rPr>
          <w:rFonts w:ascii="宋体" w:eastAsia="宋体" w:hAnsi="宋体"/>
          <w:b/>
          <w:color w:val="000000" w:themeColor="text1"/>
          <w:sz w:val="32"/>
          <w:szCs w:val="32"/>
        </w:rPr>
      </w:pPr>
    </w:p>
    <w:p w14:paraId="2D85E9EA" w14:textId="77777777" w:rsidR="00584E7A" w:rsidRDefault="00323FD6">
      <w:pPr>
        <w:spacing w:line="960" w:lineRule="auto"/>
        <w:ind w:firstLineChars="200" w:firstLine="643"/>
        <w:rPr>
          <w:rFonts w:ascii="宋体" w:eastAsia="宋体" w:hAnsi="宋体"/>
          <w:b/>
          <w:color w:val="000000" w:themeColor="text1"/>
          <w:sz w:val="32"/>
          <w:szCs w:val="32"/>
        </w:rPr>
      </w:pPr>
      <w:r>
        <w:rPr>
          <w:rFonts w:ascii="宋体" w:eastAsia="宋体" w:hAnsi="宋体" w:hint="eastAsia"/>
          <w:b/>
          <w:color w:val="000000" w:themeColor="text1"/>
          <w:sz w:val="32"/>
          <w:szCs w:val="32"/>
        </w:rPr>
        <w:t>项目采购编号：________________________</w:t>
      </w:r>
    </w:p>
    <w:p w14:paraId="056B7CD2" w14:textId="77777777" w:rsidR="00584E7A" w:rsidRDefault="00323FD6">
      <w:pPr>
        <w:spacing w:line="960" w:lineRule="auto"/>
        <w:ind w:firstLineChars="200" w:firstLine="643"/>
        <w:rPr>
          <w:rFonts w:ascii="宋体" w:eastAsia="宋体" w:hAnsi="宋体"/>
          <w:b/>
          <w:color w:val="000000" w:themeColor="text1"/>
          <w:sz w:val="32"/>
          <w:szCs w:val="32"/>
          <w:u w:val="single"/>
        </w:rPr>
      </w:pPr>
      <w:r>
        <w:rPr>
          <w:rFonts w:ascii="宋体" w:eastAsia="宋体" w:hAnsi="宋体" w:hint="eastAsia"/>
          <w:b/>
          <w:color w:val="000000" w:themeColor="text1"/>
          <w:sz w:val="32"/>
          <w:szCs w:val="32"/>
        </w:rPr>
        <w:t>发包人：</w:t>
      </w:r>
      <w:r>
        <w:rPr>
          <w:rFonts w:ascii="宋体" w:eastAsia="宋体" w:hAnsi="宋体" w:hint="eastAsia"/>
          <w:b/>
          <w:color w:val="000000" w:themeColor="text1"/>
          <w:sz w:val="32"/>
          <w:szCs w:val="32"/>
          <w:u w:val="single"/>
        </w:rPr>
        <w:t>广西大学</w:t>
      </w:r>
    </w:p>
    <w:p w14:paraId="07A02A5B" w14:textId="77777777" w:rsidR="00584E7A" w:rsidRDefault="00323FD6">
      <w:pPr>
        <w:spacing w:line="960" w:lineRule="auto"/>
        <w:ind w:firstLineChars="200" w:firstLine="643"/>
        <w:rPr>
          <w:rFonts w:ascii="宋体" w:eastAsia="宋体" w:hAnsi="宋体"/>
          <w:b/>
          <w:color w:val="000000" w:themeColor="text1"/>
          <w:sz w:val="32"/>
          <w:szCs w:val="32"/>
        </w:rPr>
      </w:pPr>
      <w:r>
        <w:rPr>
          <w:rFonts w:ascii="宋体" w:eastAsia="宋体" w:hAnsi="宋体" w:hint="eastAsia"/>
          <w:b/>
          <w:color w:val="000000" w:themeColor="text1"/>
          <w:sz w:val="32"/>
          <w:szCs w:val="32"/>
        </w:rPr>
        <w:t>承包人：______________________________</w:t>
      </w:r>
    </w:p>
    <w:p w14:paraId="2685A307" w14:textId="77777777" w:rsidR="00584E7A" w:rsidRDefault="00323FD6">
      <w:pPr>
        <w:spacing w:line="960" w:lineRule="auto"/>
        <w:jc w:val="center"/>
        <w:rPr>
          <w:rFonts w:ascii="宋体" w:eastAsia="宋体" w:hAnsi="宋体"/>
          <w:b/>
          <w:color w:val="000000" w:themeColor="text1"/>
          <w:sz w:val="32"/>
          <w:szCs w:val="32"/>
        </w:rPr>
      </w:pPr>
      <w:r>
        <w:rPr>
          <w:rFonts w:ascii="宋体" w:eastAsia="宋体" w:hAnsi="宋体" w:hint="eastAsia"/>
          <w:b/>
          <w:color w:val="000000" w:themeColor="text1"/>
          <w:sz w:val="32"/>
          <w:szCs w:val="32"/>
        </w:rPr>
        <w:t>2025年</w:t>
      </w:r>
      <w:r>
        <w:rPr>
          <w:rFonts w:ascii="宋体" w:eastAsia="宋体" w:hAnsi="宋体"/>
          <w:b/>
          <w:color w:val="000000" w:themeColor="text1"/>
          <w:sz w:val="32"/>
          <w:szCs w:val="32"/>
        </w:rPr>
        <w:t>______</w:t>
      </w:r>
      <w:r>
        <w:rPr>
          <w:rFonts w:ascii="宋体" w:eastAsia="宋体" w:hAnsi="宋体" w:hint="eastAsia"/>
          <w:b/>
          <w:color w:val="000000" w:themeColor="text1"/>
          <w:sz w:val="32"/>
          <w:szCs w:val="32"/>
        </w:rPr>
        <w:t>月</w:t>
      </w:r>
      <w:r>
        <w:rPr>
          <w:rFonts w:ascii="宋体" w:eastAsia="宋体" w:hAnsi="宋体"/>
          <w:b/>
          <w:color w:val="000000" w:themeColor="text1"/>
          <w:sz w:val="32"/>
          <w:szCs w:val="32"/>
        </w:rPr>
        <w:t>______</w:t>
      </w:r>
      <w:r>
        <w:rPr>
          <w:rFonts w:ascii="宋体" w:eastAsia="宋体" w:hAnsi="宋体" w:hint="eastAsia"/>
          <w:b/>
          <w:color w:val="000000" w:themeColor="text1"/>
          <w:sz w:val="32"/>
          <w:szCs w:val="32"/>
        </w:rPr>
        <w:t>日</w:t>
      </w:r>
    </w:p>
    <w:p w14:paraId="6FCBFF55"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000F5E23" w14:textId="77777777" w:rsidR="00584E7A" w:rsidRDefault="00323FD6">
      <w:pPr>
        <w:pStyle w:val="2"/>
        <w:spacing w:before="0" w:after="0" w:line="240" w:lineRule="auto"/>
        <w:jc w:val="center"/>
        <w:rPr>
          <w:rFonts w:ascii="宋体" w:eastAsia="宋体" w:hAnsi="宋体"/>
          <w:color w:val="000000" w:themeColor="text1"/>
          <w:sz w:val="30"/>
          <w:szCs w:val="30"/>
        </w:rPr>
      </w:pPr>
      <w:bookmarkStart w:id="41" w:name="_Toc195459446"/>
      <w:bookmarkStart w:id="42" w:name="_Toc197530121"/>
      <w:r>
        <w:rPr>
          <w:rFonts w:ascii="宋体" w:eastAsia="宋体" w:hAnsi="宋体" w:hint="eastAsia"/>
          <w:color w:val="000000" w:themeColor="text1"/>
          <w:sz w:val="30"/>
          <w:szCs w:val="30"/>
        </w:rPr>
        <w:lastRenderedPageBreak/>
        <w:t>第一部分 合同书</w:t>
      </w:r>
      <w:bookmarkEnd w:id="41"/>
      <w:bookmarkEnd w:id="42"/>
    </w:p>
    <w:p w14:paraId="689B1ABC"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rPr>
        <w:t>发包人（全称）：</w:t>
      </w:r>
      <w:r>
        <w:rPr>
          <w:rFonts w:ascii="宋体" w:eastAsia="宋体" w:hAnsi="宋体" w:hint="eastAsia"/>
          <w:color w:val="000000" w:themeColor="text1"/>
          <w:szCs w:val="21"/>
          <w:u w:val="single"/>
        </w:rPr>
        <w:t>广西大学</w:t>
      </w:r>
    </w:p>
    <w:p w14:paraId="215D9D14"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rPr>
        <w:t>承包人（全称）：</w:t>
      </w:r>
    </w:p>
    <w:p w14:paraId="1F5FD64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根据《中华人民共和国民法典》《中华人民共和国建筑法》及有关法律规定，遵循平等、自愿、公平和诚实信用的原则，双方就</w:t>
      </w:r>
      <w:r>
        <w:rPr>
          <w:rFonts w:ascii="宋体" w:eastAsia="宋体" w:hAnsi="宋体" w:hint="eastAsia"/>
          <w:color w:val="000000" w:themeColor="text1"/>
          <w:szCs w:val="21"/>
          <w:u w:val="single"/>
        </w:rPr>
        <w:t>2025年学生公寓天面漏水修缮项目</w:t>
      </w:r>
      <w:r>
        <w:rPr>
          <w:rFonts w:ascii="宋体" w:eastAsia="宋体" w:hAnsi="宋体" w:hint="eastAsia"/>
          <w:color w:val="000000" w:themeColor="text1"/>
          <w:szCs w:val="21"/>
        </w:rPr>
        <w:t>的工程施工及有关事项协商一致，共同达成如下协议：</w:t>
      </w:r>
    </w:p>
    <w:p w14:paraId="3AABCBEA" w14:textId="77777777" w:rsidR="00584E7A" w:rsidRDefault="00323FD6">
      <w:pPr>
        <w:pStyle w:val="3"/>
        <w:spacing w:before="0" w:after="0" w:line="480" w:lineRule="auto"/>
        <w:rPr>
          <w:rFonts w:ascii="宋体" w:eastAsia="宋体" w:hAnsi="宋体"/>
          <w:color w:val="000000" w:themeColor="text1"/>
          <w:sz w:val="24"/>
          <w:szCs w:val="24"/>
        </w:rPr>
      </w:pPr>
      <w:bookmarkStart w:id="43" w:name="_Toc181816479"/>
      <w:bookmarkStart w:id="44" w:name="_Toc197530122"/>
      <w:bookmarkStart w:id="45" w:name="_Toc195459447"/>
      <w:r>
        <w:rPr>
          <w:rFonts w:ascii="宋体" w:eastAsia="宋体" w:hAnsi="宋体" w:hint="eastAsia"/>
          <w:color w:val="000000" w:themeColor="text1"/>
          <w:sz w:val="24"/>
          <w:szCs w:val="24"/>
        </w:rPr>
        <w:t>一、工程概况</w:t>
      </w:r>
      <w:bookmarkEnd w:id="43"/>
      <w:bookmarkEnd w:id="44"/>
      <w:bookmarkEnd w:id="45"/>
    </w:p>
    <w:p w14:paraId="6BBAA85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工程名称：2025年学生公寓天面漏水修缮项目</w:t>
      </w:r>
    </w:p>
    <w:p w14:paraId="72D93E1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工程地点：广西壮族自治区南宁市大学东路100号广西大学校园内</w:t>
      </w:r>
    </w:p>
    <w:p w14:paraId="132FD79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工程类型：建筑装饰工程（ ）、安装工程（ ）、市政工程（ ）、园林绿化工程（ ）</w:t>
      </w:r>
    </w:p>
    <w:p w14:paraId="2D6E909A" w14:textId="77777777" w:rsidR="00584E7A" w:rsidRDefault="00323FD6">
      <w:pPr>
        <w:pStyle w:val="3"/>
        <w:spacing w:before="0" w:after="0" w:line="480" w:lineRule="auto"/>
        <w:rPr>
          <w:rFonts w:ascii="宋体" w:eastAsia="宋体" w:hAnsi="宋体"/>
          <w:color w:val="000000" w:themeColor="text1"/>
          <w:sz w:val="24"/>
          <w:szCs w:val="24"/>
        </w:rPr>
      </w:pPr>
      <w:bookmarkStart w:id="46" w:name="_Toc195459448"/>
      <w:bookmarkStart w:id="47" w:name="_Toc197530123"/>
      <w:r>
        <w:rPr>
          <w:rFonts w:ascii="宋体" w:eastAsia="宋体" w:hAnsi="宋体" w:hint="eastAsia"/>
          <w:color w:val="000000" w:themeColor="text1"/>
          <w:sz w:val="24"/>
          <w:szCs w:val="24"/>
        </w:rPr>
        <w:t>二、工程承包范围</w:t>
      </w:r>
      <w:bookmarkEnd w:id="46"/>
      <w:bookmarkEnd w:id="47"/>
    </w:p>
    <w:p w14:paraId="05AE282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承包范围：2025年学生公寓天面漏水修缮项目共涉及12栋学生公寓，分别为：学生公寓东14栋、东17栋、东19栋、东21栋、东22栋、东25栋、东32栋、东33栋、西12栋、西23栋、西24栋、西25栋，改造面积13476.8㎡。主要建设内容为：拆除屋面保温层、防水层等构造层；重新铺一层防水涂料、两层防水卷材、架空隔热板等。详见施工图纸（如有）、施工说明或方案、工程量清单，以及经发包人同意变更的事项。</w:t>
      </w:r>
    </w:p>
    <w:p w14:paraId="05465F12" w14:textId="77777777" w:rsidR="00584E7A" w:rsidRDefault="00323FD6">
      <w:pPr>
        <w:pStyle w:val="3"/>
        <w:spacing w:before="0" w:after="0" w:line="480" w:lineRule="auto"/>
        <w:rPr>
          <w:rFonts w:ascii="宋体" w:eastAsia="宋体" w:hAnsi="宋体"/>
          <w:color w:val="000000" w:themeColor="text1"/>
          <w:sz w:val="24"/>
          <w:szCs w:val="24"/>
        </w:rPr>
      </w:pPr>
      <w:bookmarkStart w:id="48" w:name="_Toc197530124"/>
      <w:bookmarkStart w:id="49" w:name="_Toc195459449"/>
      <w:bookmarkStart w:id="50" w:name="_Toc181816480"/>
      <w:r>
        <w:rPr>
          <w:rFonts w:ascii="宋体" w:eastAsia="宋体" w:hAnsi="宋体" w:hint="eastAsia"/>
          <w:color w:val="000000" w:themeColor="text1"/>
          <w:sz w:val="24"/>
          <w:szCs w:val="24"/>
        </w:rPr>
        <w:t>三、合同工期</w:t>
      </w:r>
      <w:bookmarkEnd w:id="48"/>
      <w:bookmarkEnd w:id="49"/>
      <w:bookmarkEnd w:id="50"/>
    </w:p>
    <w:p w14:paraId="77B9EA49" w14:textId="51C8ADEB"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计划开工日期：</w:t>
      </w:r>
      <w:r w:rsidR="00D01894" w:rsidRPr="00D01894">
        <w:rPr>
          <w:rFonts w:ascii="宋体" w:eastAsia="宋体" w:hAnsi="宋体"/>
          <w:color w:val="000000" w:themeColor="text1"/>
          <w:szCs w:val="21"/>
          <w:u w:val="single"/>
        </w:rPr>
        <w:t xml:space="preserve">   </w:t>
      </w:r>
      <w:r>
        <w:rPr>
          <w:rFonts w:ascii="宋体" w:eastAsia="宋体" w:hAnsi="宋体" w:hint="eastAsia"/>
          <w:color w:val="000000" w:themeColor="text1"/>
          <w:szCs w:val="21"/>
        </w:rPr>
        <w:t>年</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rPr>
        <w:t>月</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rPr>
        <w:t>日（以实际开工日期为准）</w:t>
      </w:r>
    </w:p>
    <w:p w14:paraId="325DEDED" w14:textId="5E1F1F8A"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计划竣工日期：</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rPr>
        <w:t>年</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rPr>
        <w:t>月</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rPr>
        <w:t>日</w:t>
      </w:r>
    </w:p>
    <w:p w14:paraId="587D7D3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合同工期总日历天数：</w:t>
      </w:r>
      <w:r>
        <w:rPr>
          <w:rFonts w:ascii="宋体" w:eastAsia="宋体" w:hAnsi="宋体"/>
          <w:color w:val="000000" w:themeColor="text1"/>
          <w:szCs w:val="21"/>
          <w:u w:val="single"/>
        </w:rPr>
        <w:t>220</w:t>
      </w:r>
      <w:r>
        <w:rPr>
          <w:rFonts w:ascii="宋体" w:eastAsia="宋体" w:hAnsi="宋体" w:hint="eastAsia"/>
          <w:color w:val="000000" w:themeColor="text1"/>
          <w:szCs w:val="21"/>
        </w:rPr>
        <w:t>天，工期总日历天数与根据前述计划日期计算的工期天数不一致的，以工期总日历天数为准。</w:t>
      </w:r>
    </w:p>
    <w:p w14:paraId="613A1BFF" w14:textId="77777777" w:rsidR="00584E7A" w:rsidRDefault="00323FD6">
      <w:pPr>
        <w:pStyle w:val="3"/>
        <w:spacing w:before="0" w:after="0" w:line="480" w:lineRule="auto"/>
        <w:rPr>
          <w:rFonts w:ascii="宋体" w:eastAsia="宋体" w:hAnsi="宋体"/>
          <w:color w:val="000000" w:themeColor="text1"/>
          <w:sz w:val="24"/>
          <w:szCs w:val="24"/>
        </w:rPr>
      </w:pPr>
      <w:bookmarkStart w:id="51" w:name="_Toc195459450"/>
      <w:bookmarkStart w:id="52" w:name="_Toc181816481"/>
      <w:bookmarkStart w:id="53" w:name="_Toc197530125"/>
      <w:r>
        <w:rPr>
          <w:rFonts w:ascii="宋体" w:eastAsia="宋体" w:hAnsi="宋体" w:hint="eastAsia"/>
          <w:color w:val="000000" w:themeColor="text1"/>
          <w:sz w:val="24"/>
          <w:szCs w:val="24"/>
        </w:rPr>
        <w:t>四、质量标准</w:t>
      </w:r>
      <w:bookmarkEnd w:id="51"/>
      <w:bookmarkEnd w:id="52"/>
      <w:bookmarkEnd w:id="53"/>
    </w:p>
    <w:p w14:paraId="0D50DE2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工程质量标准：</w:t>
      </w:r>
      <w:r>
        <w:rPr>
          <w:rFonts w:ascii="宋体" w:eastAsia="宋体" w:hAnsi="宋体" w:hint="eastAsia"/>
          <w:color w:val="000000" w:themeColor="text1"/>
          <w:szCs w:val="21"/>
          <w:u w:val="single"/>
        </w:rPr>
        <w:t>合格</w:t>
      </w:r>
      <w:r>
        <w:rPr>
          <w:rFonts w:ascii="宋体" w:eastAsia="宋体" w:hAnsi="宋体" w:hint="eastAsia"/>
          <w:color w:val="000000" w:themeColor="text1"/>
          <w:szCs w:val="21"/>
        </w:rPr>
        <w:t>。</w:t>
      </w:r>
    </w:p>
    <w:p w14:paraId="72665F51" w14:textId="77777777" w:rsidR="00584E7A" w:rsidRDefault="00323FD6">
      <w:pPr>
        <w:pStyle w:val="3"/>
        <w:spacing w:before="0" w:after="0" w:line="480" w:lineRule="auto"/>
        <w:rPr>
          <w:rFonts w:ascii="宋体" w:eastAsia="宋体" w:hAnsi="宋体"/>
          <w:color w:val="000000" w:themeColor="text1"/>
          <w:sz w:val="24"/>
          <w:szCs w:val="24"/>
        </w:rPr>
      </w:pPr>
      <w:bookmarkStart w:id="54" w:name="_Toc197530126"/>
      <w:bookmarkStart w:id="55" w:name="_Toc195459451"/>
      <w:bookmarkStart w:id="56" w:name="_Toc181816482"/>
      <w:r>
        <w:rPr>
          <w:rFonts w:ascii="宋体" w:eastAsia="宋体" w:hAnsi="宋体" w:hint="eastAsia"/>
          <w:color w:val="000000" w:themeColor="text1"/>
          <w:sz w:val="24"/>
          <w:szCs w:val="24"/>
        </w:rPr>
        <w:t>五、签约合同价与合同价格形式</w:t>
      </w:r>
      <w:bookmarkEnd w:id="54"/>
      <w:bookmarkEnd w:id="55"/>
      <w:bookmarkEnd w:id="56"/>
    </w:p>
    <w:p w14:paraId="5C63A3A1" w14:textId="29D40BDD"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签约合同价（暂定）：人民币（大写）：</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）；不含税价格为（¥</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元），增值税（¥</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元）（按</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%税金计算，如有变动以国家相关政策法规为准）；</w:t>
      </w:r>
    </w:p>
    <w:p w14:paraId="75894568"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其中：</w:t>
      </w:r>
    </w:p>
    <w:p w14:paraId="2E389288" w14:textId="64DD278E"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（1）安全文明施工费：人民币（大写）</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w:t>
      </w:r>
    </w:p>
    <w:p w14:paraId="4B5A26AD" w14:textId="1BA9174D"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lastRenderedPageBreak/>
        <w:t>（2）材料和工程设备暂估价金额：人民币（大写）</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w:t>
      </w:r>
    </w:p>
    <w:p w14:paraId="5C8A8852" w14:textId="456466AB"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（3）专业工程暂估价金额：人民币（大写）</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w:t>
      </w:r>
    </w:p>
    <w:p w14:paraId="499CAAF3" w14:textId="65B09E1A"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（4）暂列金额：人民币（大写）</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w:t>
      </w:r>
    </w:p>
    <w:p w14:paraId="1A56FB1B" w14:textId="7AC49105"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合同价格形式：固定综合单价合同</w:t>
      </w:r>
    </w:p>
    <w:p w14:paraId="15EBF196" w14:textId="43AE4368"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合同下浮系数：</w:t>
      </w:r>
      <w:r w:rsidR="00D01894" w:rsidRPr="001722E8">
        <w:rPr>
          <w:rFonts w:ascii="宋体" w:eastAsia="宋体" w:hAnsi="宋体"/>
          <w:color w:val="000000" w:themeColor="text1"/>
          <w:szCs w:val="21"/>
          <w:u w:val="single"/>
        </w:rPr>
        <w:t xml:space="preserve">   </w:t>
      </w:r>
      <w:r>
        <w:rPr>
          <w:rFonts w:ascii="宋体" w:eastAsia="宋体" w:hAnsi="宋体" w:hint="eastAsia"/>
          <w:color w:val="000000" w:themeColor="text1"/>
          <w:szCs w:val="21"/>
          <w:u w:val="single"/>
        </w:rPr>
        <w:t>%</w:t>
      </w:r>
    </w:p>
    <w:p w14:paraId="179FB281" w14:textId="77777777" w:rsidR="00584E7A" w:rsidRDefault="00323FD6">
      <w:pPr>
        <w:pStyle w:val="3"/>
        <w:spacing w:before="0" w:after="0" w:line="480" w:lineRule="auto"/>
        <w:rPr>
          <w:rFonts w:ascii="宋体" w:eastAsia="宋体" w:hAnsi="宋体"/>
          <w:color w:val="000000" w:themeColor="text1"/>
          <w:sz w:val="24"/>
          <w:szCs w:val="24"/>
        </w:rPr>
      </w:pPr>
      <w:bookmarkStart w:id="57" w:name="_Toc181816483"/>
      <w:bookmarkStart w:id="58" w:name="_Toc195459452"/>
      <w:bookmarkStart w:id="59" w:name="_Toc197530127"/>
      <w:r>
        <w:rPr>
          <w:rFonts w:ascii="宋体" w:eastAsia="宋体" w:hAnsi="宋体" w:hint="eastAsia"/>
          <w:color w:val="000000" w:themeColor="text1"/>
          <w:sz w:val="24"/>
          <w:szCs w:val="24"/>
        </w:rPr>
        <w:t>六、工程项目经理及其他人员</w:t>
      </w:r>
      <w:bookmarkEnd w:id="57"/>
      <w:bookmarkEnd w:id="58"/>
      <w:bookmarkEnd w:id="59"/>
    </w:p>
    <w:p w14:paraId="648FBC6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项目经理：</w:t>
      </w:r>
      <w:r>
        <w:rPr>
          <w:rFonts w:ascii="宋体" w:eastAsia="宋体" w:hAnsi="宋体"/>
          <w:color w:val="000000" w:themeColor="text1"/>
          <w:szCs w:val="21"/>
        </w:rPr>
        <w:t>______</w:t>
      </w:r>
      <w:r>
        <w:rPr>
          <w:rFonts w:ascii="宋体" w:eastAsia="宋体" w:hAnsi="宋体" w:hint="eastAsia"/>
          <w:color w:val="000000" w:themeColor="text1"/>
          <w:szCs w:val="21"/>
        </w:rPr>
        <w:t>；项目施工专职安全生产管理人员：</w:t>
      </w:r>
      <w:r>
        <w:rPr>
          <w:rFonts w:ascii="宋体" w:eastAsia="宋体" w:hAnsi="宋体"/>
          <w:color w:val="000000" w:themeColor="text1"/>
          <w:szCs w:val="21"/>
        </w:rPr>
        <w:t>______</w:t>
      </w:r>
      <w:r>
        <w:rPr>
          <w:rFonts w:ascii="宋体" w:eastAsia="宋体" w:hAnsi="宋体" w:hint="eastAsia"/>
          <w:color w:val="000000" w:themeColor="text1"/>
          <w:szCs w:val="21"/>
        </w:rPr>
        <w:t>。</w:t>
      </w:r>
    </w:p>
    <w:p w14:paraId="793AB3F2" w14:textId="77777777" w:rsidR="00584E7A" w:rsidRDefault="00323FD6">
      <w:pPr>
        <w:pStyle w:val="3"/>
        <w:spacing w:before="0" w:after="0" w:line="480" w:lineRule="auto"/>
        <w:rPr>
          <w:rFonts w:ascii="宋体" w:eastAsia="宋体" w:hAnsi="宋体"/>
          <w:color w:val="000000" w:themeColor="text1"/>
          <w:sz w:val="24"/>
          <w:szCs w:val="24"/>
        </w:rPr>
      </w:pPr>
      <w:bookmarkStart w:id="60" w:name="_Toc195459453"/>
      <w:bookmarkStart w:id="61" w:name="_Toc181816484"/>
      <w:bookmarkStart w:id="62" w:name="_Toc197530128"/>
      <w:r>
        <w:rPr>
          <w:rFonts w:ascii="宋体" w:eastAsia="宋体" w:hAnsi="宋体" w:hint="eastAsia"/>
          <w:color w:val="000000" w:themeColor="text1"/>
          <w:sz w:val="24"/>
          <w:szCs w:val="24"/>
        </w:rPr>
        <w:t>七、合同文件构成</w:t>
      </w:r>
      <w:bookmarkEnd w:id="60"/>
      <w:bookmarkEnd w:id="61"/>
      <w:bookmarkEnd w:id="62"/>
    </w:p>
    <w:p w14:paraId="5C163B8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本协议书与下列文件一起构成合同文件：</w:t>
      </w:r>
    </w:p>
    <w:p w14:paraId="5BF6AA8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（1）成交通知书；</w:t>
      </w:r>
    </w:p>
    <w:p w14:paraId="20F9840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（2）竞争性磋商函、竞争性磋商报价表及最终报价表；</w:t>
      </w:r>
    </w:p>
    <w:p w14:paraId="1F4B62E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（3）本合同专用合同条款及其附件；</w:t>
      </w:r>
    </w:p>
    <w:p w14:paraId="2A1E07A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（4）通用合同条款；</w:t>
      </w:r>
    </w:p>
    <w:p w14:paraId="5D18029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（5）标准、规范及有关技术文件；</w:t>
      </w:r>
    </w:p>
    <w:p w14:paraId="7D28E0F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（6）图纸；</w:t>
      </w:r>
    </w:p>
    <w:p w14:paraId="244AD905" w14:textId="6DB14D3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（7）已标价工程量清单或预算书（须与发包人的</w:t>
      </w:r>
      <w:r w:rsidR="00BF23B8">
        <w:rPr>
          <w:rFonts w:ascii="宋体" w:eastAsia="宋体" w:hAnsi="宋体" w:hint="eastAsia"/>
          <w:color w:val="000000" w:themeColor="text1"/>
          <w:szCs w:val="21"/>
          <w:u w:val="single"/>
        </w:rPr>
        <w:t>固定</w:t>
      </w:r>
      <w:r>
        <w:rPr>
          <w:rFonts w:ascii="宋体" w:eastAsia="宋体" w:hAnsi="宋体" w:hint="eastAsia"/>
          <w:color w:val="000000" w:themeColor="text1"/>
          <w:szCs w:val="21"/>
        </w:rPr>
        <w:t>综合单价相同，否则以发包人的为准）；</w:t>
      </w:r>
    </w:p>
    <w:p w14:paraId="131D1FE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（8）采购文件及更正公告；</w:t>
      </w:r>
    </w:p>
    <w:p w14:paraId="66744957" w14:textId="1241435E"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（9）其他合同文件：</w:t>
      </w:r>
      <w:r w:rsidR="00BF23B8" w:rsidRPr="00BF23B8">
        <w:rPr>
          <w:rFonts w:ascii="宋体" w:eastAsia="宋体" w:hAnsi="宋体" w:hint="eastAsia"/>
          <w:color w:val="000000" w:themeColor="text1"/>
          <w:szCs w:val="21"/>
        </w:rPr>
        <w:t>《建设工程工程量清单计价规范（GB50500-</w:t>
      </w:r>
      <w:r w:rsidR="002C7544">
        <w:rPr>
          <w:rFonts w:ascii="宋体" w:eastAsia="宋体" w:hAnsi="宋体"/>
          <w:color w:val="000000" w:themeColor="text1"/>
          <w:szCs w:val="21"/>
        </w:rPr>
        <w:t>2013</w:t>
      </w:r>
      <w:r w:rsidR="00BF23B8" w:rsidRPr="00BF23B8">
        <w:rPr>
          <w:rFonts w:ascii="宋体" w:eastAsia="宋体" w:hAnsi="宋体" w:hint="eastAsia"/>
          <w:color w:val="000000" w:themeColor="text1"/>
          <w:szCs w:val="21"/>
        </w:rPr>
        <w:t>）》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w:t>
      </w:r>
      <w:r>
        <w:rPr>
          <w:rFonts w:ascii="宋体" w:eastAsia="宋体" w:hAnsi="宋体" w:hint="eastAsia"/>
          <w:color w:val="000000" w:themeColor="text1"/>
          <w:szCs w:val="21"/>
        </w:rPr>
        <w:t>。</w:t>
      </w:r>
    </w:p>
    <w:p w14:paraId="162E751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双方有关工程的洽商、变更等书面协议或文件视为本合同的组成部分。</w:t>
      </w:r>
    </w:p>
    <w:p w14:paraId="0F4F793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上述各项合同文件包括双方就该项合同文件所作出的补充和修改，属于同一类内容的合同文件应以最新签署的为准（违反招标文件实质性内容的约定除外）。专用合同条款及其附件须经合同当事人签字或盖章。</w:t>
      </w:r>
    </w:p>
    <w:p w14:paraId="76EA9FE7" w14:textId="77777777" w:rsidR="00584E7A" w:rsidRDefault="00323FD6">
      <w:pPr>
        <w:pStyle w:val="3"/>
        <w:spacing w:before="0" w:after="0" w:line="480" w:lineRule="auto"/>
        <w:rPr>
          <w:rFonts w:ascii="宋体" w:eastAsia="宋体" w:hAnsi="宋体"/>
          <w:color w:val="000000" w:themeColor="text1"/>
          <w:sz w:val="24"/>
          <w:szCs w:val="24"/>
        </w:rPr>
      </w:pPr>
      <w:bookmarkStart w:id="63" w:name="_Toc197530129"/>
      <w:bookmarkStart w:id="64" w:name="_Toc181816485"/>
      <w:bookmarkStart w:id="65" w:name="_Toc195459454"/>
      <w:r>
        <w:rPr>
          <w:rFonts w:ascii="宋体" w:eastAsia="宋体" w:hAnsi="宋体" w:hint="eastAsia"/>
          <w:color w:val="000000" w:themeColor="text1"/>
          <w:sz w:val="24"/>
          <w:szCs w:val="24"/>
        </w:rPr>
        <w:t>八、承诺</w:t>
      </w:r>
      <w:bookmarkEnd w:id="63"/>
      <w:bookmarkEnd w:id="64"/>
      <w:bookmarkEnd w:id="65"/>
    </w:p>
    <w:p w14:paraId="2205481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1.发包人承诺按照法律规定履行项目审批手续、筹集工程建设资金并按照合同约定的期限和方式支付合同价款。</w:t>
      </w:r>
    </w:p>
    <w:p w14:paraId="3FAB9F3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2.承包人承诺按照法律规定及合同约定组织完成工程施工，确保工程质量和安全，不进行转包及违法分包，并在缺陷责任期及保修期内承担相应的工程维修责任。</w:t>
      </w:r>
    </w:p>
    <w:p w14:paraId="3607699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3.发包人和承包人通过招投标形式签订合同的，双方理解并承诺不再就同一工程另行签订与合同实质性内容相背离的协议。</w:t>
      </w:r>
    </w:p>
    <w:p w14:paraId="556B1F5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099F64F8" w14:textId="77777777" w:rsidR="00584E7A" w:rsidRDefault="00323FD6">
      <w:pPr>
        <w:pStyle w:val="3"/>
        <w:spacing w:before="0" w:after="0" w:line="480" w:lineRule="auto"/>
        <w:rPr>
          <w:rFonts w:ascii="宋体" w:eastAsia="宋体" w:hAnsi="宋体"/>
          <w:color w:val="000000" w:themeColor="text1"/>
          <w:sz w:val="24"/>
          <w:szCs w:val="24"/>
        </w:rPr>
      </w:pPr>
      <w:bookmarkStart w:id="66" w:name="_Toc197530130"/>
      <w:bookmarkStart w:id="67" w:name="_Toc195459455"/>
      <w:r>
        <w:rPr>
          <w:rFonts w:ascii="宋体" w:eastAsia="宋体" w:hAnsi="宋体" w:hint="eastAsia"/>
          <w:color w:val="000000" w:themeColor="text1"/>
          <w:sz w:val="24"/>
          <w:szCs w:val="24"/>
        </w:rPr>
        <w:t>九、词语含义</w:t>
      </w:r>
      <w:bookmarkEnd w:id="66"/>
      <w:bookmarkEnd w:id="67"/>
    </w:p>
    <w:p w14:paraId="42F12F5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本合同书中词语含义与第二部分通用合同条款中赋予的含义相同。</w:t>
      </w:r>
    </w:p>
    <w:p w14:paraId="39B14397" w14:textId="77777777" w:rsidR="00584E7A" w:rsidRDefault="00323FD6">
      <w:pPr>
        <w:pStyle w:val="3"/>
        <w:spacing w:before="0" w:after="0" w:line="480" w:lineRule="auto"/>
        <w:rPr>
          <w:rFonts w:ascii="宋体" w:eastAsia="宋体" w:hAnsi="宋体"/>
          <w:color w:val="000000" w:themeColor="text1"/>
          <w:sz w:val="24"/>
          <w:szCs w:val="24"/>
        </w:rPr>
      </w:pPr>
      <w:bookmarkStart w:id="68" w:name="_Toc181816486"/>
      <w:bookmarkStart w:id="69" w:name="_Toc195459456"/>
      <w:bookmarkStart w:id="70" w:name="_Toc197530131"/>
      <w:r>
        <w:rPr>
          <w:rFonts w:ascii="宋体" w:eastAsia="宋体" w:hAnsi="宋体" w:hint="eastAsia"/>
          <w:color w:val="000000" w:themeColor="text1"/>
          <w:sz w:val="24"/>
          <w:szCs w:val="24"/>
        </w:rPr>
        <w:t>十、订立时间</w:t>
      </w:r>
      <w:bookmarkEnd w:id="68"/>
      <w:bookmarkEnd w:id="69"/>
      <w:bookmarkEnd w:id="70"/>
    </w:p>
    <w:p w14:paraId="607AD9C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本合同于</w:t>
      </w:r>
      <w:r>
        <w:rPr>
          <w:rFonts w:ascii="宋体" w:eastAsia="宋体" w:hAnsi="宋体"/>
          <w:color w:val="000000" w:themeColor="text1"/>
          <w:szCs w:val="21"/>
        </w:rPr>
        <w:t>________</w:t>
      </w:r>
      <w:r>
        <w:rPr>
          <w:rFonts w:ascii="宋体" w:eastAsia="宋体" w:hAnsi="宋体" w:hint="eastAsia"/>
          <w:color w:val="000000" w:themeColor="text1"/>
          <w:szCs w:val="21"/>
        </w:rPr>
        <w:t>年</w:t>
      </w:r>
      <w:r>
        <w:rPr>
          <w:rFonts w:ascii="宋体" w:eastAsia="宋体" w:hAnsi="宋体"/>
          <w:color w:val="000000" w:themeColor="text1"/>
          <w:szCs w:val="21"/>
        </w:rPr>
        <w:t>________</w:t>
      </w:r>
      <w:r>
        <w:rPr>
          <w:rFonts w:ascii="宋体" w:eastAsia="宋体" w:hAnsi="宋体" w:hint="eastAsia"/>
          <w:color w:val="000000" w:themeColor="text1"/>
          <w:szCs w:val="21"/>
        </w:rPr>
        <w:t>月</w:t>
      </w:r>
      <w:r>
        <w:rPr>
          <w:rFonts w:ascii="宋体" w:eastAsia="宋体" w:hAnsi="宋体"/>
          <w:color w:val="000000" w:themeColor="text1"/>
          <w:szCs w:val="21"/>
        </w:rPr>
        <w:t>________</w:t>
      </w:r>
      <w:r>
        <w:rPr>
          <w:rFonts w:ascii="宋体" w:eastAsia="宋体" w:hAnsi="宋体" w:hint="eastAsia"/>
          <w:color w:val="000000" w:themeColor="text1"/>
          <w:szCs w:val="21"/>
        </w:rPr>
        <w:t>日订立。</w:t>
      </w:r>
    </w:p>
    <w:p w14:paraId="6401DD5E" w14:textId="77777777" w:rsidR="00584E7A" w:rsidRDefault="00323FD6">
      <w:pPr>
        <w:pStyle w:val="3"/>
        <w:spacing w:before="0" w:after="0" w:line="480" w:lineRule="auto"/>
        <w:rPr>
          <w:rFonts w:ascii="宋体" w:eastAsia="宋体" w:hAnsi="宋体"/>
          <w:color w:val="000000" w:themeColor="text1"/>
          <w:sz w:val="24"/>
          <w:szCs w:val="24"/>
        </w:rPr>
      </w:pPr>
      <w:bookmarkStart w:id="71" w:name="_Toc181816487"/>
      <w:bookmarkStart w:id="72" w:name="_Toc195459457"/>
      <w:bookmarkStart w:id="73" w:name="_Toc197530132"/>
      <w:r>
        <w:rPr>
          <w:rFonts w:ascii="宋体" w:eastAsia="宋体" w:hAnsi="宋体" w:hint="eastAsia"/>
          <w:color w:val="000000" w:themeColor="text1"/>
          <w:sz w:val="24"/>
          <w:szCs w:val="24"/>
        </w:rPr>
        <w:t>十一、订立地点</w:t>
      </w:r>
      <w:bookmarkEnd w:id="71"/>
      <w:bookmarkEnd w:id="72"/>
      <w:bookmarkEnd w:id="73"/>
    </w:p>
    <w:p w14:paraId="369647D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本合同在</w:t>
      </w:r>
      <w:r>
        <w:rPr>
          <w:rFonts w:ascii="宋体" w:eastAsia="宋体" w:hAnsi="宋体" w:hint="eastAsia"/>
          <w:color w:val="000000" w:themeColor="text1"/>
          <w:szCs w:val="21"/>
          <w:u w:val="single"/>
        </w:rPr>
        <w:t>广西壮族自治区南宁市西乡塘区大学东路100号广西大学</w:t>
      </w:r>
      <w:r>
        <w:rPr>
          <w:rFonts w:ascii="宋体" w:eastAsia="宋体" w:hAnsi="宋体" w:hint="eastAsia"/>
          <w:color w:val="000000" w:themeColor="text1"/>
          <w:szCs w:val="21"/>
        </w:rPr>
        <w:t>订立。</w:t>
      </w:r>
    </w:p>
    <w:p w14:paraId="3E4E39FA" w14:textId="77777777" w:rsidR="00584E7A" w:rsidRDefault="00323FD6">
      <w:pPr>
        <w:pStyle w:val="3"/>
        <w:spacing w:before="0" w:after="0" w:line="480" w:lineRule="auto"/>
        <w:rPr>
          <w:rFonts w:ascii="宋体" w:eastAsia="宋体" w:hAnsi="宋体"/>
          <w:color w:val="000000" w:themeColor="text1"/>
          <w:sz w:val="24"/>
          <w:szCs w:val="24"/>
        </w:rPr>
      </w:pPr>
      <w:bookmarkStart w:id="74" w:name="_Toc195459458"/>
      <w:bookmarkStart w:id="75" w:name="_Toc197530133"/>
      <w:r>
        <w:rPr>
          <w:rFonts w:ascii="宋体" w:eastAsia="宋体" w:hAnsi="宋体" w:hint="eastAsia"/>
          <w:color w:val="000000" w:themeColor="text1"/>
          <w:sz w:val="24"/>
          <w:szCs w:val="24"/>
        </w:rPr>
        <w:t>十二、补充协议</w:t>
      </w:r>
      <w:bookmarkEnd w:id="74"/>
      <w:bookmarkEnd w:id="75"/>
    </w:p>
    <w:p w14:paraId="5A12FAD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合同未尽事宜，合同当事人另行签订补充协议，补充协议是合同的组成部分。</w:t>
      </w:r>
    </w:p>
    <w:p w14:paraId="252F08B1" w14:textId="77777777" w:rsidR="00584E7A" w:rsidRDefault="00323FD6">
      <w:pPr>
        <w:pStyle w:val="3"/>
        <w:spacing w:before="0" w:after="0" w:line="480" w:lineRule="auto"/>
        <w:rPr>
          <w:rFonts w:ascii="宋体" w:eastAsia="宋体" w:hAnsi="宋体"/>
          <w:color w:val="000000" w:themeColor="text1"/>
          <w:sz w:val="24"/>
          <w:szCs w:val="24"/>
        </w:rPr>
      </w:pPr>
      <w:bookmarkStart w:id="76" w:name="_Toc181816488"/>
      <w:bookmarkStart w:id="77" w:name="_Toc197530134"/>
      <w:bookmarkStart w:id="78" w:name="_Toc195459459"/>
      <w:r>
        <w:rPr>
          <w:rFonts w:ascii="宋体" w:eastAsia="宋体" w:hAnsi="宋体" w:hint="eastAsia"/>
          <w:color w:val="000000" w:themeColor="text1"/>
          <w:sz w:val="24"/>
          <w:szCs w:val="24"/>
        </w:rPr>
        <w:t>十三、合同生效</w:t>
      </w:r>
      <w:bookmarkEnd w:id="76"/>
      <w:bookmarkEnd w:id="77"/>
      <w:bookmarkEnd w:id="78"/>
    </w:p>
    <w:p w14:paraId="186D335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本合同经</w:t>
      </w:r>
      <w:r>
        <w:rPr>
          <w:rFonts w:ascii="宋体" w:eastAsia="宋体" w:hAnsi="宋体" w:hint="eastAsia"/>
          <w:color w:val="000000" w:themeColor="text1"/>
          <w:szCs w:val="21"/>
          <w:u w:val="single"/>
        </w:rPr>
        <w:t>双方法定代表人或授权委托代理人签章并加盖单位（公司）公章之日起</w:t>
      </w:r>
      <w:r>
        <w:rPr>
          <w:rFonts w:ascii="宋体" w:eastAsia="宋体" w:hAnsi="宋体" w:hint="eastAsia"/>
          <w:color w:val="000000" w:themeColor="text1"/>
          <w:szCs w:val="21"/>
        </w:rPr>
        <w:t>生效。</w:t>
      </w:r>
    </w:p>
    <w:p w14:paraId="305642B4" w14:textId="77777777" w:rsidR="00584E7A" w:rsidRDefault="00323FD6">
      <w:pPr>
        <w:pStyle w:val="3"/>
        <w:spacing w:before="0" w:after="0" w:line="480" w:lineRule="auto"/>
        <w:rPr>
          <w:rFonts w:ascii="宋体" w:eastAsia="宋体" w:hAnsi="宋体"/>
          <w:color w:val="000000" w:themeColor="text1"/>
          <w:sz w:val="24"/>
          <w:szCs w:val="24"/>
        </w:rPr>
      </w:pPr>
      <w:bookmarkStart w:id="79" w:name="_Toc195459460"/>
      <w:bookmarkStart w:id="80" w:name="_Toc197530135"/>
      <w:bookmarkStart w:id="81" w:name="_Toc181816489"/>
      <w:r>
        <w:rPr>
          <w:rFonts w:ascii="宋体" w:eastAsia="宋体" w:hAnsi="宋体" w:hint="eastAsia"/>
          <w:color w:val="000000" w:themeColor="text1"/>
          <w:sz w:val="24"/>
          <w:szCs w:val="24"/>
        </w:rPr>
        <w:t>十四、合同份数</w:t>
      </w:r>
      <w:bookmarkEnd w:id="79"/>
      <w:bookmarkEnd w:id="80"/>
      <w:bookmarkEnd w:id="81"/>
    </w:p>
    <w:p w14:paraId="7849C788" w14:textId="2406D903"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本合同一式</w:t>
      </w:r>
      <w:r>
        <w:rPr>
          <w:rFonts w:ascii="宋体" w:eastAsia="宋体" w:hAnsi="宋体" w:hint="eastAsia"/>
          <w:color w:val="000000" w:themeColor="text1"/>
          <w:szCs w:val="21"/>
          <w:u w:val="single"/>
        </w:rPr>
        <w:t>壹拾叁</w:t>
      </w:r>
      <w:r>
        <w:rPr>
          <w:rFonts w:ascii="宋体" w:eastAsia="宋体" w:hAnsi="宋体" w:hint="eastAsia"/>
          <w:color w:val="000000" w:themeColor="text1"/>
          <w:szCs w:val="21"/>
        </w:rPr>
        <w:t>份，发包人执</w:t>
      </w:r>
      <w:r>
        <w:rPr>
          <w:rFonts w:ascii="宋体" w:eastAsia="宋体" w:hAnsi="宋体" w:hint="eastAsia"/>
          <w:color w:val="000000" w:themeColor="text1"/>
          <w:szCs w:val="21"/>
          <w:u w:val="single"/>
        </w:rPr>
        <w:t>拾</w:t>
      </w:r>
      <w:r>
        <w:rPr>
          <w:rFonts w:ascii="宋体" w:eastAsia="宋体" w:hAnsi="宋体" w:hint="eastAsia"/>
          <w:color w:val="000000" w:themeColor="text1"/>
          <w:szCs w:val="21"/>
        </w:rPr>
        <w:t>份，承包人执</w:t>
      </w:r>
      <w:r>
        <w:rPr>
          <w:rFonts w:ascii="宋体" w:eastAsia="宋体" w:hAnsi="宋体" w:hint="eastAsia"/>
          <w:color w:val="000000" w:themeColor="text1"/>
          <w:szCs w:val="21"/>
          <w:u w:val="single"/>
        </w:rPr>
        <w:t>贰</w:t>
      </w:r>
      <w:r>
        <w:rPr>
          <w:rFonts w:ascii="宋体" w:eastAsia="宋体" w:hAnsi="宋体" w:hint="eastAsia"/>
          <w:color w:val="000000" w:themeColor="text1"/>
          <w:szCs w:val="21"/>
        </w:rPr>
        <w:t>份，代理机构壹份，均具有同等法律效力。</w:t>
      </w:r>
    </w:p>
    <w:tbl>
      <w:tblPr>
        <w:tblW w:w="0" w:type="auto"/>
        <w:jc w:val="center"/>
        <w:tblLook w:val="04A0" w:firstRow="1" w:lastRow="0" w:firstColumn="1" w:lastColumn="0" w:noHBand="0" w:noVBand="1"/>
      </w:tblPr>
      <w:tblGrid>
        <w:gridCol w:w="4672"/>
        <w:gridCol w:w="4672"/>
      </w:tblGrid>
      <w:tr w:rsidR="00584E7A" w14:paraId="48F34615" w14:textId="77777777">
        <w:trPr>
          <w:trHeight w:val="567"/>
          <w:jc w:val="center"/>
        </w:trPr>
        <w:tc>
          <w:tcPr>
            <w:tcW w:w="4672" w:type="dxa"/>
            <w:vAlign w:val="center"/>
          </w:tcPr>
          <w:p w14:paraId="4178ABEF" w14:textId="7420003C" w:rsidR="00584E7A" w:rsidRDefault="00323FD6" w:rsidP="00D01894">
            <w:pPr>
              <w:jc w:val="left"/>
              <w:rPr>
                <w:rFonts w:ascii="宋体" w:hAnsi="宋体"/>
                <w:color w:val="000000" w:themeColor="text1"/>
                <w:szCs w:val="21"/>
              </w:rPr>
            </w:pPr>
            <w:r>
              <w:rPr>
                <w:rFonts w:ascii="宋体" w:hAnsi="宋体" w:hint="eastAsia"/>
                <w:color w:val="000000" w:themeColor="text1"/>
                <w:szCs w:val="21"/>
              </w:rPr>
              <w:t>发包人：</w:t>
            </w:r>
            <w:r>
              <w:rPr>
                <w:rFonts w:ascii="宋体" w:hAnsi="宋体" w:hint="eastAsia"/>
                <w:color w:val="000000" w:themeColor="text1"/>
                <w:szCs w:val="21"/>
                <w:u w:val="single"/>
              </w:rPr>
              <w:t>广西大学</w:t>
            </w:r>
            <w:r>
              <w:rPr>
                <w:rFonts w:ascii="宋体" w:hAnsi="宋体" w:hint="eastAsia"/>
                <w:color w:val="000000" w:themeColor="text1"/>
                <w:szCs w:val="21"/>
              </w:rPr>
              <w:t>（公章）</w:t>
            </w:r>
          </w:p>
        </w:tc>
        <w:tc>
          <w:tcPr>
            <w:tcW w:w="4672" w:type="dxa"/>
            <w:vAlign w:val="center"/>
          </w:tcPr>
          <w:p w14:paraId="4D68CFA8"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承包人：（公章）</w:t>
            </w:r>
          </w:p>
        </w:tc>
      </w:tr>
      <w:tr w:rsidR="00584E7A" w14:paraId="12B9C614" w14:textId="77777777">
        <w:trPr>
          <w:trHeight w:val="567"/>
          <w:jc w:val="center"/>
        </w:trPr>
        <w:tc>
          <w:tcPr>
            <w:tcW w:w="4672" w:type="dxa"/>
            <w:vAlign w:val="center"/>
          </w:tcPr>
          <w:p w14:paraId="37D47C9B"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法定代表人或其委托代理人：</w:t>
            </w:r>
          </w:p>
          <w:p w14:paraId="6DBD0C24"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（签字）</w:t>
            </w:r>
          </w:p>
        </w:tc>
        <w:tc>
          <w:tcPr>
            <w:tcW w:w="4672" w:type="dxa"/>
            <w:vAlign w:val="center"/>
          </w:tcPr>
          <w:p w14:paraId="0887A603"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法定代表人或其委托代理人：</w:t>
            </w:r>
          </w:p>
          <w:p w14:paraId="56F867FA"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（签字）</w:t>
            </w:r>
          </w:p>
        </w:tc>
      </w:tr>
      <w:tr w:rsidR="00584E7A" w14:paraId="31247A16" w14:textId="77777777">
        <w:trPr>
          <w:trHeight w:val="567"/>
          <w:jc w:val="center"/>
        </w:trPr>
        <w:tc>
          <w:tcPr>
            <w:tcW w:w="4672" w:type="dxa"/>
            <w:vAlign w:val="center"/>
          </w:tcPr>
          <w:p w14:paraId="7BF0A216"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统一社会信用代码：</w:t>
            </w:r>
            <w:r>
              <w:rPr>
                <w:rFonts w:ascii="宋体" w:hAnsi="宋体" w:hint="eastAsia"/>
                <w:color w:val="000000" w:themeColor="text1"/>
                <w:szCs w:val="21"/>
                <w:u w:val="single"/>
              </w:rPr>
              <w:t>124500004985009929</w:t>
            </w:r>
          </w:p>
        </w:tc>
        <w:tc>
          <w:tcPr>
            <w:tcW w:w="4672" w:type="dxa"/>
            <w:vAlign w:val="center"/>
          </w:tcPr>
          <w:p w14:paraId="5987285E"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统一社会信用代码：</w:t>
            </w:r>
          </w:p>
        </w:tc>
      </w:tr>
      <w:tr w:rsidR="00584E7A" w14:paraId="67810138" w14:textId="77777777">
        <w:trPr>
          <w:trHeight w:val="567"/>
          <w:jc w:val="center"/>
        </w:trPr>
        <w:tc>
          <w:tcPr>
            <w:tcW w:w="4672" w:type="dxa"/>
            <w:vAlign w:val="center"/>
          </w:tcPr>
          <w:p w14:paraId="5F6C72F6"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地址：</w:t>
            </w:r>
            <w:r>
              <w:rPr>
                <w:rFonts w:ascii="宋体" w:hAnsi="宋体" w:hint="eastAsia"/>
                <w:color w:val="000000" w:themeColor="text1"/>
                <w:szCs w:val="21"/>
                <w:u w:val="single"/>
              </w:rPr>
              <w:t>广西壮族自治区南宁市大学东路100号</w:t>
            </w:r>
          </w:p>
        </w:tc>
        <w:tc>
          <w:tcPr>
            <w:tcW w:w="4672" w:type="dxa"/>
            <w:vAlign w:val="center"/>
          </w:tcPr>
          <w:p w14:paraId="5E832075"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地址：</w:t>
            </w:r>
          </w:p>
        </w:tc>
      </w:tr>
      <w:tr w:rsidR="00584E7A" w14:paraId="02965448" w14:textId="77777777">
        <w:trPr>
          <w:trHeight w:val="567"/>
          <w:jc w:val="center"/>
        </w:trPr>
        <w:tc>
          <w:tcPr>
            <w:tcW w:w="4672" w:type="dxa"/>
            <w:vAlign w:val="center"/>
          </w:tcPr>
          <w:p w14:paraId="5B189D94"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邮政编码：</w:t>
            </w:r>
            <w:r>
              <w:rPr>
                <w:rFonts w:ascii="宋体" w:hAnsi="宋体" w:hint="eastAsia"/>
                <w:color w:val="000000" w:themeColor="text1"/>
                <w:szCs w:val="21"/>
                <w:u w:val="single"/>
              </w:rPr>
              <w:t>530004</w:t>
            </w:r>
          </w:p>
        </w:tc>
        <w:tc>
          <w:tcPr>
            <w:tcW w:w="4672" w:type="dxa"/>
            <w:vAlign w:val="center"/>
          </w:tcPr>
          <w:p w14:paraId="5A62279B"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邮政编码：</w:t>
            </w:r>
          </w:p>
        </w:tc>
      </w:tr>
      <w:tr w:rsidR="00584E7A" w14:paraId="3AD49787" w14:textId="77777777">
        <w:trPr>
          <w:trHeight w:val="567"/>
          <w:jc w:val="center"/>
        </w:trPr>
        <w:tc>
          <w:tcPr>
            <w:tcW w:w="4672" w:type="dxa"/>
            <w:vAlign w:val="center"/>
          </w:tcPr>
          <w:p w14:paraId="5C2C0201"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lastRenderedPageBreak/>
              <w:t>法定代表人：</w:t>
            </w:r>
            <w:r>
              <w:rPr>
                <w:rFonts w:ascii="宋体" w:hAnsi="宋体" w:hint="eastAsia"/>
                <w:color w:val="000000" w:themeColor="text1"/>
                <w:szCs w:val="21"/>
                <w:u w:val="single"/>
              </w:rPr>
              <w:t>韩林海</w:t>
            </w:r>
          </w:p>
        </w:tc>
        <w:tc>
          <w:tcPr>
            <w:tcW w:w="4672" w:type="dxa"/>
            <w:vAlign w:val="center"/>
          </w:tcPr>
          <w:p w14:paraId="1F55D4E2"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法定代表人：</w:t>
            </w:r>
          </w:p>
        </w:tc>
      </w:tr>
      <w:tr w:rsidR="00584E7A" w14:paraId="1FEBECC4" w14:textId="77777777">
        <w:trPr>
          <w:trHeight w:val="567"/>
          <w:jc w:val="center"/>
        </w:trPr>
        <w:tc>
          <w:tcPr>
            <w:tcW w:w="4672" w:type="dxa"/>
            <w:vAlign w:val="center"/>
          </w:tcPr>
          <w:p w14:paraId="08C5DD14"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委托代理人：</w:t>
            </w:r>
            <w:r>
              <w:rPr>
                <w:rFonts w:ascii="宋体" w:hAnsi="宋体" w:hint="eastAsia"/>
                <w:color w:val="000000" w:themeColor="text1"/>
                <w:szCs w:val="21"/>
                <w:u w:val="single"/>
              </w:rPr>
              <w:t>/</w:t>
            </w:r>
          </w:p>
        </w:tc>
        <w:tc>
          <w:tcPr>
            <w:tcW w:w="4672" w:type="dxa"/>
            <w:vAlign w:val="center"/>
          </w:tcPr>
          <w:p w14:paraId="29BF033C"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委托代理人：</w:t>
            </w:r>
          </w:p>
        </w:tc>
      </w:tr>
      <w:tr w:rsidR="00584E7A" w14:paraId="4A1D67B7" w14:textId="77777777">
        <w:trPr>
          <w:trHeight w:val="567"/>
          <w:jc w:val="center"/>
        </w:trPr>
        <w:tc>
          <w:tcPr>
            <w:tcW w:w="4672" w:type="dxa"/>
            <w:vAlign w:val="center"/>
          </w:tcPr>
          <w:p w14:paraId="38E6D81F"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电话：</w:t>
            </w:r>
            <w:r>
              <w:rPr>
                <w:rFonts w:ascii="宋体" w:hAnsi="宋体" w:hint="eastAsia"/>
                <w:color w:val="000000" w:themeColor="text1"/>
                <w:szCs w:val="21"/>
                <w:u w:val="single"/>
              </w:rPr>
              <w:t>0771-3233183</w:t>
            </w:r>
          </w:p>
        </w:tc>
        <w:tc>
          <w:tcPr>
            <w:tcW w:w="4672" w:type="dxa"/>
            <w:vAlign w:val="center"/>
          </w:tcPr>
          <w:p w14:paraId="0AFDEA97"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电话：</w:t>
            </w:r>
          </w:p>
        </w:tc>
      </w:tr>
      <w:tr w:rsidR="00584E7A" w14:paraId="556A024D" w14:textId="77777777">
        <w:trPr>
          <w:trHeight w:val="567"/>
          <w:jc w:val="center"/>
        </w:trPr>
        <w:tc>
          <w:tcPr>
            <w:tcW w:w="4672" w:type="dxa"/>
            <w:vAlign w:val="center"/>
          </w:tcPr>
          <w:p w14:paraId="6520AE8C"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传真：</w:t>
            </w:r>
            <w:r>
              <w:rPr>
                <w:rFonts w:ascii="宋体" w:hAnsi="宋体" w:hint="eastAsia"/>
                <w:color w:val="000000" w:themeColor="text1"/>
                <w:szCs w:val="21"/>
                <w:u w:val="single"/>
              </w:rPr>
              <w:t>0771-3272160</w:t>
            </w:r>
          </w:p>
        </w:tc>
        <w:tc>
          <w:tcPr>
            <w:tcW w:w="4672" w:type="dxa"/>
            <w:vAlign w:val="center"/>
          </w:tcPr>
          <w:p w14:paraId="31D50D3F"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传真：</w:t>
            </w:r>
          </w:p>
        </w:tc>
      </w:tr>
      <w:tr w:rsidR="00584E7A" w14:paraId="5FCCAA61" w14:textId="77777777">
        <w:trPr>
          <w:trHeight w:val="567"/>
          <w:jc w:val="center"/>
        </w:trPr>
        <w:tc>
          <w:tcPr>
            <w:tcW w:w="4672" w:type="dxa"/>
            <w:vAlign w:val="center"/>
          </w:tcPr>
          <w:p w14:paraId="5EE72AB3"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电子信箱：</w:t>
            </w:r>
            <w:hyperlink r:id="rId9" w:history="1">
              <w:r>
                <w:rPr>
                  <w:rStyle w:val="af8"/>
                  <w:rFonts w:ascii="宋体" w:hAnsi="宋体" w:hint="eastAsia"/>
                  <w:color w:val="000000" w:themeColor="text1"/>
                  <w:szCs w:val="21"/>
                </w:rPr>
                <w:t>gxdxsbk@163.com</w:t>
              </w:r>
            </w:hyperlink>
          </w:p>
        </w:tc>
        <w:tc>
          <w:tcPr>
            <w:tcW w:w="4672" w:type="dxa"/>
            <w:vAlign w:val="center"/>
          </w:tcPr>
          <w:p w14:paraId="655DEFFD"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电子信箱：</w:t>
            </w:r>
          </w:p>
        </w:tc>
      </w:tr>
      <w:tr w:rsidR="00584E7A" w14:paraId="2B4C427A" w14:textId="77777777">
        <w:trPr>
          <w:trHeight w:val="567"/>
          <w:jc w:val="center"/>
        </w:trPr>
        <w:tc>
          <w:tcPr>
            <w:tcW w:w="4672" w:type="dxa"/>
            <w:vAlign w:val="center"/>
          </w:tcPr>
          <w:p w14:paraId="49B1338A"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开户银行：</w:t>
            </w:r>
            <w:r>
              <w:rPr>
                <w:rFonts w:ascii="宋体" w:hAnsi="宋体" w:hint="eastAsia"/>
                <w:color w:val="000000" w:themeColor="text1"/>
                <w:szCs w:val="21"/>
                <w:u w:val="single"/>
              </w:rPr>
              <w:t xml:space="preserve">中国银行广西南宁市西大支行 </w:t>
            </w:r>
          </w:p>
        </w:tc>
        <w:tc>
          <w:tcPr>
            <w:tcW w:w="4672" w:type="dxa"/>
            <w:vAlign w:val="center"/>
          </w:tcPr>
          <w:p w14:paraId="2E1308FB"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开户银行：</w:t>
            </w:r>
          </w:p>
        </w:tc>
      </w:tr>
      <w:tr w:rsidR="00584E7A" w14:paraId="0A466978" w14:textId="77777777">
        <w:trPr>
          <w:trHeight w:val="567"/>
          <w:jc w:val="center"/>
        </w:trPr>
        <w:tc>
          <w:tcPr>
            <w:tcW w:w="4672" w:type="dxa"/>
            <w:vAlign w:val="center"/>
          </w:tcPr>
          <w:p w14:paraId="279F0C20"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账号：</w:t>
            </w:r>
            <w:r>
              <w:rPr>
                <w:rFonts w:ascii="宋体" w:hAnsi="宋体" w:hint="eastAsia"/>
                <w:color w:val="000000" w:themeColor="text1"/>
                <w:szCs w:val="21"/>
                <w:u w:val="single"/>
              </w:rPr>
              <w:t>618457484938</w:t>
            </w:r>
          </w:p>
        </w:tc>
        <w:tc>
          <w:tcPr>
            <w:tcW w:w="4672" w:type="dxa"/>
            <w:vAlign w:val="center"/>
          </w:tcPr>
          <w:p w14:paraId="1BA0FE3F" w14:textId="77777777" w:rsidR="00584E7A" w:rsidRDefault="00323FD6">
            <w:pPr>
              <w:jc w:val="left"/>
              <w:rPr>
                <w:rFonts w:ascii="宋体" w:hAnsi="宋体"/>
                <w:color w:val="000000" w:themeColor="text1"/>
                <w:szCs w:val="21"/>
              </w:rPr>
            </w:pPr>
            <w:r>
              <w:rPr>
                <w:rFonts w:ascii="宋体" w:hAnsi="宋体" w:hint="eastAsia"/>
                <w:color w:val="000000" w:themeColor="text1"/>
                <w:szCs w:val="21"/>
              </w:rPr>
              <w:t>账号：</w:t>
            </w:r>
          </w:p>
        </w:tc>
      </w:tr>
    </w:tbl>
    <w:p w14:paraId="4A48C502" w14:textId="77777777" w:rsidR="00584E7A" w:rsidRDefault="00584E7A">
      <w:pPr>
        <w:spacing w:line="360" w:lineRule="auto"/>
        <w:ind w:firstLineChars="200" w:firstLine="420"/>
        <w:rPr>
          <w:rFonts w:ascii="宋体" w:eastAsia="宋体" w:hAnsi="宋体"/>
          <w:color w:val="000000" w:themeColor="text1"/>
          <w:szCs w:val="21"/>
        </w:rPr>
      </w:pPr>
    </w:p>
    <w:p w14:paraId="64BAC234"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6BB934FB" w14:textId="77777777" w:rsidR="00584E7A" w:rsidRDefault="00323FD6">
      <w:pPr>
        <w:pStyle w:val="2"/>
        <w:spacing w:before="0" w:after="0" w:line="240" w:lineRule="auto"/>
        <w:jc w:val="center"/>
        <w:rPr>
          <w:rFonts w:ascii="宋体" w:eastAsia="宋体" w:hAnsi="宋体"/>
          <w:color w:val="000000" w:themeColor="text1"/>
          <w:sz w:val="30"/>
          <w:szCs w:val="30"/>
        </w:rPr>
      </w:pPr>
      <w:bookmarkStart w:id="82" w:name="_Toc197530136"/>
      <w:bookmarkStart w:id="83" w:name="_Toc195459461"/>
      <w:r>
        <w:rPr>
          <w:rFonts w:ascii="宋体" w:eastAsia="宋体" w:hAnsi="宋体" w:hint="eastAsia"/>
          <w:color w:val="000000" w:themeColor="text1"/>
          <w:sz w:val="30"/>
          <w:szCs w:val="30"/>
        </w:rPr>
        <w:lastRenderedPageBreak/>
        <w:t>第二部分 通用合同条款</w:t>
      </w:r>
      <w:bookmarkEnd w:id="82"/>
      <w:bookmarkEnd w:id="83"/>
    </w:p>
    <w:p w14:paraId="3B327732" w14:textId="77777777" w:rsidR="00584E7A" w:rsidRDefault="00584E7A">
      <w:pPr>
        <w:spacing w:line="360" w:lineRule="auto"/>
        <w:ind w:firstLineChars="200" w:firstLine="420"/>
        <w:rPr>
          <w:rFonts w:hAnsi="宋体"/>
          <w:color w:val="000000" w:themeColor="text1"/>
          <w:kern w:val="0"/>
        </w:rPr>
      </w:pPr>
    </w:p>
    <w:p w14:paraId="1A13964D" w14:textId="77777777" w:rsidR="00584E7A" w:rsidRDefault="00323FD6">
      <w:pPr>
        <w:spacing w:line="360" w:lineRule="auto"/>
        <w:ind w:firstLineChars="200" w:firstLine="422"/>
        <w:rPr>
          <w:rFonts w:hAnsi="宋体" w:cs="宋体"/>
          <w:b/>
          <w:bCs/>
          <w:color w:val="000000" w:themeColor="text1"/>
          <w:kern w:val="0"/>
        </w:rPr>
      </w:pPr>
      <w:r>
        <w:rPr>
          <w:rFonts w:hAnsi="宋体" w:cs="宋体" w:hint="eastAsia"/>
          <w:b/>
          <w:bCs/>
          <w:color w:val="000000" w:themeColor="text1"/>
          <w:kern w:val="0"/>
        </w:rPr>
        <w:t>采用《建设工程施工合同（示范文本）》（</w:t>
      </w:r>
      <w:r>
        <w:rPr>
          <w:rFonts w:hAnsi="宋体"/>
          <w:b/>
          <w:bCs/>
          <w:color w:val="000000" w:themeColor="text1"/>
          <w:kern w:val="0"/>
        </w:rPr>
        <w:t>GF</w:t>
      </w:r>
      <w:r>
        <w:rPr>
          <w:rFonts w:hAnsi="宋体" w:cs="宋体"/>
          <w:b/>
          <w:bCs/>
          <w:color w:val="000000" w:themeColor="text1"/>
          <w:kern w:val="0"/>
        </w:rPr>
        <w:t>—</w:t>
      </w:r>
      <w:r>
        <w:rPr>
          <w:rFonts w:hAnsi="宋体"/>
          <w:b/>
          <w:bCs/>
          <w:color w:val="000000" w:themeColor="text1"/>
          <w:kern w:val="0"/>
        </w:rPr>
        <w:t>201</w:t>
      </w:r>
      <w:r>
        <w:rPr>
          <w:rFonts w:hAnsi="宋体" w:hint="eastAsia"/>
          <w:b/>
          <w:bCs/>
          <w:color w:val="000000" w:themeColor="text1"/>
          <w:kern w:val="0"/>
        </w:rPr>
        <w:t>7</w:t>
      </w:r>
      <w:r>
        <w:rPr>
          <w:rFonts w:hAnsi="宋体" w:cs="宋体"/>
          <w:b/>
          <w:bCs/>
          <w:color w:val="000000" w:themeColor="text1"/>
          <w:kern w:val="0"/>
        </w:rPr>
        <w:t>—</w:t>
      </w:r>
      <w:r>
        <w:rPr>
          <w:rFonts w:hAnsi="宋体"/>
          <w:b/>
          <w:bCs/>
          <w:color w:val="000000" w:themeColor="text1"/>
          <w:kern w:val="0"/>
        </w:rPr>
        <w:t>0201</w:t>
      </w:r>
      <w:r>
        <w:rPr>
          <w:rFonts w:hAnsi="宋体" w:cs="宋体" w:hint="eastAsia"/>
          <w:b/>
          <w:bCs/>
          <w:color w:val="000000" w:themeColor="text1"/>
          <w:kern w:val="0"/>
        </w:rPr>
        <w:t>）。</w:t>
      </w:r>
    </w:p>
    <w:p w14:paraId="7C79D957" w14:textId="77777777" w:rsidR="00584E7A" w:rsidRDefault="00323FD6">
      <w:pPr>
        <w:pStyle w:val="3"/>
        <w:jc w:val="left"/>
        <w:rPr>
          <w:rFonts w:ascii="宋体" w:eastAsia="宋体" w:hAnsi="宋体"/>
          <w:color w:val="000000" w:themeColor="text1"/>
          <w:sz w:val="28"/>
          <w:szCs w:val="28"/>
        </w:rPr>
      </w:pPr>
      <w:bookmarkStart w:id="84" w:name="_Toc195459462"/>
      <w:bookmarkStart w:id="85" w:name="_Toc197530137"/>
      <w:r>
        <w:rPr>
          <w:rFonts w:ascii="宋体" w:eastAsia="宋体" w:hAnsi="宋体" w:hint="eastAsia"/>
          <w:color w:val="000000" w:themeColor="text1"/>
          <w:sz w:val="28"/>
          <w:szCs w:val="28"/>
        </w:rPr>
        <w:t>1.一般约定</w:t>
      </w:r>
      <w:bookmarkEnd w:id="84"/>
      <w:bookmarkEnd w:id="85"/>
    </w:p>
    <w:p w14:paraId="6993E8D9"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1.1词语定义与解释</w:t>
      </w:r>
    </w:p>
    <w:p w14:paraId="6A58AB9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合同协议书、通用合同条款、专用合同条款中的下列词语具有本款所赋予的含义：</w:t>
      </w:r>
    </w:p>
    <w:p w14:paraId="66BC9D9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1.1.1合同</w:t>
      </w:r>
    </w:p>
    <w:p w14:paraId="6CF7B2B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758F8A5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1.1.1.2合同协议书：是指构成合同的由发包人和承包人共同签署的称为“合同协议书”的书面文件。</w:t>
      </w:r>
    </w:p>
    <w:p w14:paraId="1EBB1BA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1.1.1.3中标通知书：是指构成合同的由发包人通知承包人中标的书面文件。</w:t>
      </w:r>
    </w:p>
    <w:p w14:paraId="0B1F91E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1.1.1.4投标函：是指构成合同的由承包人填写并签署的用于投标的称为“投标函”的文件。</w:t>
      </w:r>
    </w:p>
    <w:p w14:paraId="552C4CE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1.1.1.5投标函附录：是指构成合同的附在投标函后的称为“投标函附录”的文件。</w:t>
      </w:r>
    </w:p>
    <w:p w14:paraId="1F8E8CB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1.1.1.6技术标准和要求：是指构成合同的施工应当遵守的或指导施工的国家、行业或地方的技术标准和要求，以及合同约定的技术标准和要求。</w:t>
      </w:r>
    </w:p>
    <w:p w14:paraId="3AB9F43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1.1.1.7图纸：是指构成合同的图纸，包括由发包人按照合同约定提供或经发包人批准的设计文件、施工图、鸟瞰图及模型等，以及在合同履行过程中形成的图纸文件。图纸应当按照法律规定审查合格。</w:t>
      </w:r>
    </w:p>
    <w:p w14:paraId="0AD9EB3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1.1.1.8已标价工程量清单：是指构成合同的由承包人按照规定的格式和要求填写并标明价格的工程量清单，包括说明和表格。</w:t>
      </w:r>
    </w:p>
    <w:p w14:paraId="6521A10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1.1.1.9预算书：是指构成合同的由承包人按照发包人规定的格式和要求编制的工程预算文件。</w:t>
      </w:r>
    </w:p>
    <w:p w14:paraId="562A7F2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1.1.1.10其他合同文件：是指经合同当事人约定的与工程施工有关的具有合同约束力的文件或书面协议。合同当事人可以在专用合同条款中进行约定。</w:t>
      </w:r>
    </w:p>
    <w:p w14:paraId="375CC23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1.1.2合同当事人及其他相关方</w:t>
      </w:r>
    </w:p>
    <w:p w14:paraId="7C92FFD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1.1.2.1合同当事人：是指发包人和（或）承包人。</w:t>
      </w:r>
    </w:p>
    <w:p w14:paraId="2E6E72E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1.1.2.2发包人：是指与承包人签订合同协议书的当事人及取得该当事人资格的合法继承人。</w:t>
      </w:r>
    </w:p>
    <w:p w14:paraId="5E3A51E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1.1.2.3承包人：是指与发包人签订合同协议书的，具有相应工程施工承包资质的当事人及取得该</w:t>
      </w:r>
      <w:r>
        <w:rPr>
          <w:rFonts w:ascii="宋体" w:hAnsi="宋体" w:hint="eastAsia"/>
          <w:color w:val="000000" w:themeColor="text1"/>
          <w:szCs w:val="21"/>
        </w:rPr>
        <w:lastRenderedPageBreak/>
        <w:t>当事人资格的合法继承人。</w:t>
      </w:r>
    </w:p>
    <w:p w14:paraId="7E64997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1.1.2.4监理人：是指在专用合同条款中指明的，受发包人委托按照法律规定进行工程监督管理的法人或其他组织。</w:t>
      </w:r>
    </w:p>
    <w:p w14:paraId="745FDA1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1.1.2.5设计人：是指在专用合同条款中指明的，受发包人委托负责工程设计并具备相应工程设计资质的法人或其他组织。</w:t>
      </w:r>
    </w:p>
    <w:p w14:paraId="1C3FAF2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1.1.2.6分包人：是指按照法律规定和合同约定，分包部分工程或工作，并与承包人签订分包合同的具有相应资质的法人。</w:t>
      </w:r>
    </w:p>
    <w:p w14:paraId="522F478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1.1.2.7发包人代表：是指由发包人任命并派驻施工现场在发包人授权范围内行使发包人权利的人。</w:t>
      </w:r>
    </w:p>
    <w:p w14:paraId="7AD8EB0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1.1.2.8项目经理：是指由承包人任命并派驻施工现场，在承包人授权范围内负责合同履行，且按照法律规定具有相应资格的项目负责人。</w:t>
      </w:r>
    </w:p>
    <w:p w14:paraId="6EBC45B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1.1.2.9总监理工程师：是指由监理人任命并派驻施工现场进行工程监理的总负责人。</w:t>
      </w:r>
    </w:p>
    <w:p w14:paraId="47CBCB9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1.1.3工程和设备</w:t>
      </w:r>
    </w:p>
    <w:p w14:paraId="704EEDD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1.1.3.1工程：是指与合同协议书中工程承包范围对应的永久工程和（或）临时工程。</w:t>
      </w:r>
    </w:p>
    <w:p w14:paraId="1F067C7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1.1.3.2永久工程：是指按合同约定建造并移交给发包人的工程，包括工程设备。</w:t>
      </w:r>
    </w:p>
    <w:p w14:paraId="56E0A4E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1.1.3.3临时工程：是指为完成合同约定的永久工程所修建的各类临时性工程，不包括施工设备。</w:t>
      </w:r>
    </w:p>
    <w:p w14:paraId="0324534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1.1.3.4单位工程：是指在合同协议书中指明的，具备独立施工条件并能形成独立使用功能的永久工程。</w:t>
      </w:r>
    </w:p>
    <w:p w14:paraId="239B4DD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1.1.3.5工程设备：是指构成永久工程的机电设备、金属结构设备、仪器及其他类似的设备和装置。</w:t>
      </w:r>
    </w:p>
    <w:p w14:paraId="1807024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1.1.3.6施工设备：是指为完成合同约定的各项工作所需的设备、器具和其他物品，但不包括工程设备、临时工程和材料。</w:t>
      </w:r>
    </w:p>
    <w:p w14:paraId="5FEF83A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1.1.3.7施工现场：是指用于工程施工的场所，以及在专用合同条款中指明作为施工场所组成部分的其他场所，包括永久占地和临时占地。</w:t>
      </w:r>
    </w:p>
    <w:p w14:paraId="029BB04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1.1.3.8临时设施：是指为完成合同约定的各项工作所服务的临时性生产和生活设施。</w:t>
      </w:r>
    </w:p>
    <w:p w14:paraId="29C5AC1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1.1.3.9永久占地：是指专用合同条款中指明为实施工程需永久占用的土地。</w:t>
      </w:r>
    </w:p>
    <w:p w14:paraId="1F67DF9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1.1.3.10临时占地：是指专用合同条款中指明为实施工程需要临时占用的土地。</w:t>
      </w:r>
    </w:p>
    <w:p w14:paraId="6EF8E67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1.1.4日期和期限</w:t>
      </w:r>
    </w:p>
    <w:p w14:paraId="5DAF2C5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1.1.4.1开工日期：包括计划开工日期和实际开工日期。计划开工日期是指合同协议书约定的开工日期；实际开工日期是指监理人按照第7.3.2项〔开工通知〕约定发出的符合法律规定的开工通知中载明的开工日期。</w:t>
      </w:r>
    </w:p>
    <w:p w14:paraId="2443F04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1.1.4.2竣工日期：包括计划竣工日期和实际竣工日期。计划竣工日期是指合同协议书约定的竣工</w:t>
      </w:r>
      <w:r>
        <w:rPr>
          <w:rFonts w:ascii="宋体" w:hAnsi="宋体" w:hint="eastAsia"/>
          <w:color w:val="000000" w:themeColor="text1"/>
          <w:szCs w:val="21"/>
        </w:rPr>
        <w:lastRenderedPageBreak/>
        <w:t>日期；实际竣工日期按照第13.2.3项〔竣工日期〕的约定确定。</w:t>
      </w:r>
    </w:p>
    <w:p w14:paraId="5D6586E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1.1.4.3工期：是指在合同协议书约定的承包人完成工程所需的期限，包括按照合同约定所作的期限变更。</w:t>
      </w:r>
    </w:p>
    <w:p w14:paraId="1AF4D46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1.1.4.4缺陷责任期：是指承包人按照合同约定承担缺陷修复义务，且发包人预留质量保证金（已缴纳履约保证金的除外）的期限，自工程实际竣工日期起计算。</w:t>
      </w:r>
    </w:p>
    <w:p w14:paraId="3D84A19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1.1.4.5保修期：是指承包人按照合同约定对工程承担保修责任的期限，从工程竣工验收合格之日起计算。</w:t>
      </w:r>
    </w:p>
    <w:p w14:paraId="243836F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1.1.4.6基准日期：招标发包的工程以投标截止日前28天的日期为基准日期，直接发包的工程以合同签订日前28天的日期为基准日期。</w:t>
      </w:r>
    </w:p>
    <w:p w14:paraId="1BA04C3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1.1.4.7天：除特别指明外，均指日历天。合同中按天计算时间的，开始当天不计入，从次日开始计算，期限最后一天的截止时间为当天24：00时。</w:t>
      </w:r>
    </w:p>
    <w:p w14:paraId="6F978D5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1.1.5合同价格和费用</w:t>
      </w:r>
    </w:p>
    <w:p w14:paraId="24168D3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1.1.5.1签约合同价：是指发包人和承包人在合同协议书中确定的总金额，包括安全文明施工费、暂估价及暂列金额等。</w:t>
      </w:r>
    </w:p>
    <w:p w14:paraId="1034307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1.1.5.2合同价格：是指发包人用于支付承包人按照合同约定完成承包范围内全部工作的金额，包括合同履行过程中按合同约定发生的价格变化。</w:t>
      </w:r>
    </w:p>
    <w:p w14:paraId="3D3391D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1.1.5.3费用：是指为履行合同所发生的或将要发生的所有必需的开支，包括管理费和应分摊的其他费用，但不包括利润。</w:t>
      </w:r>
    </w:p>
    <w:p w14:paraId="7E6E5AF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1.1.5.4暂估价：是指发包人在工程量清单或预算书中提供的用于支付必然发生但暂时不能确定价格的材料、工程设备的单价、专业工程以及服务工作的金额。</w:t>
      </w:r>
    </w:p>
    <w:p w14:paraId="6AA5881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B6358B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1.1.5.6计日工：是指合同履行过程中，承包人完成发包人提出的零星工作或需要采用计日工计价的变更工作时，按合同中约定的单价计价的一种方式。</w:t>
      </w:r>
    </w:p>
    <w:p w14:paraId="5D5017D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1.1.5.7质量保证金：是指按照第15.3款〔质量保证金〕约定承包人用于保证其在缺陷责任期内履行缺陷修补义务的担保。</w:t>
      </w:r>
    </w:p>
    <w:p w14:paraId="64AF4A2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1.1.5.8总价项目：是指在现行国家、行业以及地方的计量规则中无工程量计算规则，在已标价工程量清单或预算书中以总价或以费率形式计算的项目。</w:t>
      </w:r>
    </w:p>
    <w:p w14:paraId="33BD8D9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1.1.6其他</w:t>
      </w:r>
    </w:p>
    <w:p w14:paraId="09EDD39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1.1.6.1书面形式：是指合同文件、信函、电报、传真等可以有形地表现所载内容的形式。</w:t>
      </w:r>
    </w:p>
    <w:p w14:paraId="03DC0E3F"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1.2语言文字</w:t>
      </w:r>
    </w:p>
    <w:p w14:paraId="2C1B430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合同以中国的汉语简体文字编写、解释和说明。合同当事人在专用合同条款中约定使用两种以上语言时，汉语为优先解释和说明合同的语言。</w:t>
      </w:r>
    </w:p>
    <w:p w14:paraId="2CE84475"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1.3法律</w:t>
      </w:r>
    </w:p>
    <w:p w14:paraId="6597043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合同所称法律是指中华人民共和国法律、行政法规、部门规章，以及工程所在地的地方性法规、自治条例、单行条例和地方政府规章等。</w:t>
      </w:r>
    </w:p>
    <w:p w14:paraId="6D895EE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合同当事人可以在专用合同条款中约定合同适用的其他规范性文件。</w:t>
      </w:r>
    </w:p>
    <w:p w14:paraId="4A0BF66D"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1.4标准和规范</w:t>
      </w:r>
    </w:p>
    <w:p w14:paraId="47F99A5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1.4.1适用于工程的国家标准、行业标准、工程所在地的地方性标准，以及相应的规范、规程等，合同当事人有特别要求的，应在专用合同条款中约定。</w:t>
      </w:r>
    </w:p>
    <w:p w14:paraId="4DA23D1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1.4.2发包人要求使用国外标准、规范的，发包人负责提供原文版本和中文译本，并在专用合同条款中约定提供标准规范的名称、份数和时间。</w:t>
      </w:r>
    </w:p>
    <w:p w14:paraId="640F6F0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F2261AA"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1.5合同文件的优先顺序</w:t>
      </w:r>
    </w:p>
    <w:p w14:paraId="25098A9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组成合同的各项文件应互相解释，互为说明。除专用合同条款另有约定外，解释合同文件的优先顺序如下：</w:t>
      </w:r>
    </w:p>
    <w:p w14:paraId="7A17199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（1）合同协议书；</w:t>
      </w:r>
    </w:p>
    <w:p w14:paraId="633DF2B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（2）中标通知书（如果有）；</w:t>
      </w:r>
    </w:p>
    <w:p w14:paraId="5A96867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（3）投标函及其附录（如果有）；</w:t>
      </w:r>
    </w:p>
    <w:p w14:paraId="5BB07CF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（4）专用合同条款及其附件；</w:t>
      </w:r>
    </w:p>
    <w:p w14:paraId="1CB6B00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（5）通用合同条款；</w:t>
      </w:r>
    </w:p>
    <w:p w14:paraId="278BBB0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（6）技术标准和要求；</w:t>
      </w:r>
    </w:p>
    <w:p w14:paraId="36930E7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（7）图纸；</w:t>
      </w:r>
    </w:p>
    <w:p w14:paraId="429F3FB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（8）已标价工程量清单或预算书；</w:t>
      </w:r>
    </w:p>
    <w:p w14:paraId="725CA18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（9）其他合同文件。</w:t>
      </w:r>
    </w:p>
    <w:p w14:paraId="66ACB10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上述各项合同文件包括合同当事人就该项合同文件所作出的补充和修改，属于同一类内容的文件，应以最新签署的为准。</w:t>
      </w:r>
    </w:p>
    <w:p w14:paraId="0A10010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在合同订立及履行过程中形成的与合同有关的文件均构成合同文件组成部分，并根据其性质确定优先解释顺序。</w:t>
      </w:r>
    </w:p>
    <w:p w14:paraId="23045F2F"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1.6图纸和承包人文件</w:t>
      </w:r>
    </w:p>
    <w:p w14:paraId="79C4484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1.6.1图纸的提供和交底</w:t>
      </w:r>
    </w:p>
    <w:p w14:paraId="7A16444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34557B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因发包人未按合同约定提供图纸导致承包人费用增加和（或）工期延误的，按照第7.5.1项〔因发包人原因导致工期延误〕约定办理。</w:t>
      </w:r>
    </w:p>
    <w:p w14:paraId="5643DDA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1.6.2图纸的错误</w:t>
      </w:r>
    </w:p>
    <w:p w14:paraId="049C24E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7540200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1.6.3图纸的修改和补充</w:t>
      </w:r>
    </w:p>
    <w:p w14:paraId="3818DD1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图纸需要修改和补充的，应经图纸原设计人及审批部门同意，并由监理人在工程或工程相应部位施工前将修改后的图纸或补充图纸提交给承包人，承包人应按修改或补充后的图纸施工。</w:t>
      </w:r>
    </w:p>
    <w:p w14:paraId="2CE7B36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1.6.4承包人文件</w:t>
      </w:r>
    </w:p>
    <w:p w14:paraId="4FDB02C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承包人应按照专用合同条款的约定提供应当由其编制的与工程施工有关的文件，并按照专用合同条款约定的期限、数量和形式提交监理人，并由监理人报送发包人。</w:t>
      </w:r>
    </w:p>
    <w:p w14:paraId="2007B17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22FFC2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1.6.5图纸和承包人文件的保管</w:t>
      </w:r>
    </w:p>
    <w:p w14:paraId="65E8F01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除专用合同条款另有约定外，承包人应在施工现场另外保存一套完整的图纸和承包人文件，供发包人、监理人及有关人员进行工程检查时使用。</w:t>
      </w:r>
    </w:p>
    <w:p w14:paraId="344F2AE6"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1.7联络</w:t>
      </w:r>
    </w:p>
    <w:p w14:paraId="5C2D882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1.7.1与合同有关的通知、批准、证明、证书、指示、指令、要求、请求、同意、意见、确定和决定等，均应采用书面形式，并应在合同约定的期限内送达接收人和送达地点。</w:t>
      </w:r>
    </w:p>
    <w:p w14:paraId="59CD2EC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1.7.2发包人和承包人应在专用合同条款中约定各自的送达接收人和送达地点。任何一方合同当事</w:t>
      </w:r>
      <w:r>
        <w:rPr>
          <w:rFonts w:ascii="宋体" w:hAnsi="宋体" w:hint="eastAsia"/>
          <w:color w:val="000000" w:themeColor="text1"/>
          <w:szCs w:val="21"/>
        </w:rPr>
        <w:lastRenderedPageBreak/>
        <w:t>人指定的接收人或送达地点发生变动的，应提前3天以书面形式通知对方。</w:t>
      </w:r>
    </w:p>
    <w:p w14:paraId="2F87CC9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1.7.3发包人和承包人应当及时签收另一方送达至送达地点和指定接收人的来往信函。拒不签收的，由此增加的费用和（或）延误的工期由拒绝接收一方承担。</w:t>
      </w:r>
    </w:p>
    <w:p w14:paraId="07C00629"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1.8严禁贿赂</w:t>
      </w:r>
    </w:p>
    <w:p w14:paraId="6CB915C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合同当事人不得以贿赂或变相贿赂的方式，谋取非法利益或损害对方权益。因一方合同当事人的贿赂造成对方损失的，应赔偿损失，并承担相应的法律责任。</w:t>
      </w:r>
    </w:p>
    <w:p w14:paraId="1386618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2558E5F1"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1.9化石、文物</w:t>
      </w:r>
    </w:p>
    <w:p w14:paraId="5E7A1D3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DC0094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发包人、监理人和承包人应按有关政府行政管理部门要求采取妥善的保护措施，由此增加的费用和（或）延误的工期由发包人承担。</w:t>
      </w:r>
    </w:p>
    <w:p w14:paraId="1B3075A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承包人发现文物后不及时报告或隐瞒不报，致使文物丢失或损坏的，应赔偿损失，并承担相应的法律责任。</w:t>
      </w:r>
    </w:p>
    <w:p w14:paraId="2D1F7758"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1.10交通运输</w:t>
      </w:r>
    </w:p>
    <w:p w14:paraId="2B322A5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1.10.1出入现场的权利</w:t>
      </w:r>
    </w:p>
    <w:p w14:paraId="3E8FD88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F72630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524CB41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1.10.2场外交通</w:t>
      </w:r>
    </w:p>
    <w:p w14:paraId="63A4CB7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41D6AA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1.10.3场内交通</w:t>
      </w:r>
    </w:p>
    <w:p w14:paraId="3791F9F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发包人应提供场内交通设施的技术参数和具体条件，并应按照专用合同条款的约定向承包人免费提供满足工程施工所需的场内道路和交通设施。因承包人原因造成上述道路或交通设施损坏的，承包人</w:t>
      </w:r>
      <w:r>
        <w:rPr>
          <w:rFonts w:ascii="宋体" w:hAnsi="宋体" w:hint="eastAsia"/>
          <w:color w:val="000000" w:themeColor="text1"/>
          <w:szCs w:val="21"/>
        </w:rPr>
        <w:lastRenderedPageBreak/>
        <w:t>负责修复并承担由此增加的费用。</w:t>
      </w:r>
    </w:p>
    <w:p w14:paraId="762E418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794D3F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场外交通和场内交通的边界由合同当事人在专用合同条款中约定。</w:t>
      </w:r>
    </w:p>
    <w:p w14:paraId="5394E21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1.10.4超大件和超重件的运输</w:t>
      </w:r>
    </w:p>
    <w:p w14:paraId="11B2055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582A50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1.10.5道路和桥梁的损坏责任</w:t>
      </w:r>
    </w:p>
    <w:p w14:paraId="3002DF8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因承包人运输造成施工场地内外公共道路和桥梁损坏的，由承包人承担修复损坏的全部费用和可能引起的赔偿。</w:t>
      </w:r>
    </w:p>
    <w:p w14:paraId="7945346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1.10.6水路和航空运输</w:t>
      </w:r>
    </w:p>
    <w:p w14:paraId="6EF8136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本款前述各项的内容适用于水路运输和航空运输，其中“道路”一词的涵义包括河道、航线、船闸、机场、码头、堤防以及水路或航空运输中其他相似结构物；“车辆”一词的涵义包括船舶和飞机等。</w:t>
      </w:r>
    </w:p>
    <w:p w14:paraId="3E0D5B6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1.11知识产权</w:t>
      </w:r>
    </w:p>
    <w:p w14:paraId="2178DB3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47F4B9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2839B9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DF4275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1.11.4除专用合同条款另有约定外，承包人在合同签订前和签订时已确定采用的专利、专有技术、技术秘密的使用费已包含在签约合同价中。</w:t>
      </w:r>
    </w:p>
    <w:p w14:paraId="7A957B95"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lastRenderedPageBreak/>
        <w:t>1.12保密</w:t>
      </w:r>
    </w:p>
    <w:p w14:paraId="53B2FA9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除法律规定或合同另有约定外，未经发包人同意，承包人不得将发包人提供的图纸、文件以及声明需要保密的资料信息等商业秘密泄露给第三方。</w:t>
      </w:r>
    </w:p>
    <w:p w14:paraId="144354D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除法律规定或合同另有约定外，未经承包人同意，发包人不得将承包人提供的技术秘密及声明需要保密的资料信息等商业秘密泄露给第三方。</w:t>
      </w:r>
    </w:p>
    <w:p w14:paraId="761A4625"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1.13工程量清单错误的修正</w:t>
      </w:r>
    </w:p>
    <w:p w14:paraId="6901E05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除专用合同条款另有约定外，发包人提供的工程量清单，应被认为是准确的和完整的。出现下列情形之一时，发包人应予以修正，并相应调整合同价格：</w:t>
      </w:r>
    </w:p>
    <w:p w14:paraId="08076C6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（1）工程量清单存在缺项、漏项的；</w:t>
      </w:r>
    </w:p>
    <w:p w14:paraId="1FD6714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（2）工程量清单偏差超出专用合同条款约定的工程量偏差范围的；</w:t>
      </w:r>
    </w:p>
    <w:p w14:paraId="00C3892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（3）未按照国家现行计量规范强制性规定计量的。</w:t>
      </w:r>
    </w:p>
    <w:p w14:paraId="687276E3" w14:textId="77777777" w:rsidR="00584E7A" w:rsidRDefault="00323FD6">
      <w:pPr>
        <w:pStyle w:val="3"/>
        <w:jc w:val="left"/>
        <w:rPr>
          <w:rFonts w:ascii="宋体" w:eastAsia="宋体" w:hAnsi="宋体"/>
          <w:color w:val="000000" w:themeColor="text1"/>
          <w:sz w:val="28"/>
          <w:szCs w:val="28"/>
        </w:rPr>
      </w:pPr>
      <w:bookmarkStart w:id="86" w:name="_Toc195459463"/>
      <w:bookmarkStart w:id="87" w:name="_Toc197530138"/>
      <w:r>
        <w:rPr>
          <w:rFonts w:ascii="宋体" w:eastAsia="宋体" w:hAnsi="宋体" w:hint="eastAsia"/>
          <w:color w:val="000000" w:themeColor="text1"/>
          <w:sz w:val="28"/>
          <w:szCs w:val="28"/>
        </w:rPr>
        <w:t>2.发包人</w:t>
      </w:r>
      <w:bookmarkEnd w:id="86"/>
      <w:bookmarkEnd w:id="87"/>
    </w:p>
    <w:p w14:paraId="0A47BFC1"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2.1许可或批准</w:t>
      </w:r>
    </w:p>
    <w:p w14:paraId="7D94138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4BDCF4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因发包人原因未能及时办理完毕前述许可、批准或备案，由发包人承担由此增加的费用和（或）延误的工期，并支付承包人合理的利润。</w:t>
      </w:r>
    </w:p>
    <w:p w14:paraId="70C68BB8"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2.2发包人代表</w:t>
      </w:r>
    </w:p>
    <w:p w14:paraId="0BEB0E6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3934E8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发包人代表不能按照合同约定履行其职责及义务，并导致合同无法继续正常履行的，承包人可以要求发包人撤换发包人代表。</w:t>
      </w:r>
    </w:p>
    <w:p w14:paraId="55380F6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不属于法定必须监理的工程，监理人的职权可以由发包人代表或发包人指定的其他人员行使。</w:t>
      </w:r>
    </w:p>
    <w:p w14:paraId="62B36FAE"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2.3发包人人员</w:t>
      </w:r>
    </w:p>
    <w:p w14:paraId="18D045D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发包人应要求在施工现场的发包人人员遵守法律及有关安全、质量、环境保护、文明施工等规定，</w:t>
      </w:r>
      <w:r>
        <w:rPr>
          <w:rFonts w:ascii="宋体" w:hAnsi="宋体" w:hint="eastAsia"/>
          <w:color w:val="000000" w:themeColor="text1"/>
          <w:szCs w:val="21"/>
        </w:rPr>
        <w:lastRenderedPageBreak/>
        <w:t>并保障承包人免于承受因发包人人员未遵守上述要求给承包人造成的损失和责任。</w:t>
      </w:r>
    </w:p>
    <w:p w14:paraId="09135A7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发包人人员包括发包人代表及其他由发包人派驻施工现场的人员。</w:t>
      </w:r>
    </w:p>
    <w:p w14:paraId="468149A9"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2.4施工现场、施工条件和基础资料的提供</w:t>
      </w:r>
    </w:p>
    <w:p w14:paraId="68F3C37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2.4.1提供施工现场</w:t>
      </w:r>
    </w:p>
    <w:p w14:paraId="6A9E9BB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除专用合同条款另有约定外，发包人应最迟于开工日期7天前向承包人移交施工现场。</w:t>
      </w:r>
    </w:p>
    <w:p w14:paraId="61C8ECD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2.4.2提供施工条件</w:t>
      </w:r>
    </w:p>
    <w:p w14:paraId="7432A56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除专用合同条款另有约定外，发包人应负责提供施工所需要的条件，包括：</w:t>
      </w:r>
    </w:p>
    <w:p w14:paraId="5600748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（1）将施工用水、电力、通讯线路等施工所必需的条件接至施工现场内；</w:t>
      </w:r>
    </w:p>
    <w:p w14:paraId="6A84231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（2）保证向承包人提供正常施工所需要的进入施工现场的交通条件；</w:t>
      </w:r>
    </w:p>
    <w:p w14:paraId="6A43B38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（3）协调处理施工现场周围地下管线和邻近建筑物、构筑物、古树名木的保护工作，并承担相关费用；</w:t>
      </w:r>
    </w:p>
    <w:p w14:paraId="424A168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（4）按照专用合同条款约定应提供的其他设施和条件。</w:t>
      </w:r>
    </w:p>
    <w:p w14:paraId="2F4F41D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2.4.3提供基础资料</w:t>
      </w:r>
    </w:p>
    <w:p w14:paraId="0E9E88B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2EE93C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按照法律规定确需在开工后方能提供的基础资料，发包人应尽其努力及时地在相应工程施工前的合理期限内提供，合理期限应以不影响承包人的正常施工为限。</w:t>
      </w:r>
    </w:p>
    <w:p w14:paraId="45A7992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2.4.4逾期提供的责任</w:t>
      </w:r>
    </w:p>
    <w:p w14:paraId="49AB23A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因发包人原因未能按合同约定及时向承包人提供施工现场、施工条件、基础资料的，由发包人承担由此增加的费用和（或）延误的工期。</w:t>
      </w:r>
    </w:p>
    <w:p w14:paraId="45832671"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2.5资金来源证明及支付担保</w:t>
      </w:r>
    </w:p>
    <w:p w14:paraId="53668B0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除专用合同条款另有约定外，发包人应在收到承包人要求提供资金来源证明的书面通知后28天内，向承包人提供能够按照合同约定支付合同价款的相应资金来源证明。</w:t>
      </w:r>
    </w:p>
    <w:p w14:paraId="1FF14EF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076DFF2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2.6支付合同价款</w:t>
      </w:r>
    </w:p>
    <w:p w14:paraId="21E2CE0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发包人应按合同约定向承包人及时支付合同价款。</w:t>
      </w:r>
    </w:p>
    <w:p w14:paraId="15064E8A"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2.7组织竣工验收</w:t>
      </w:r>
    </w:p>
    <w:p w14:paraId="2DFFCAD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发包人应按合同约定及时组织竣工验收。</w:t>
      </w:r>
    </w:p>
    <w:p w14:paraId="49166C1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lastRenderedPageBreak/>
        <w:t>2.8现场统一管理协议</w:t>
      </w:r>
    </w:p>
    <w:p w14:paraId="7C3E304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发包人应与承包人、由发包人直接发包的专业工程的承包人签订施工现场统一管理协议，明确各方的权利义务。施工现场统一管理协议作为专用合同条款的附件。</w:t>
      </w:r>
    </w:p>
    <w:p w14:paraId="78CE35C1" w14:textId="77777777" w:rsidR="00584E7A" w:rsidRDefault="00323FD6">
      <w:pPr>
        <w:pStyle w:val="3"/>
        <w:jc w:val="left"/>
        <w:rPr>
          <w:rFonts w:ascii="宋体" w:eastAsia="宋体" w:hAnsi="宋体"/>
          <w:color w:val="000000" w:themeColor="text1"/>
          <w:sz w:val="28"/>
          <w:szCs w:val="28"/>
        </w:rPr>
      </w:pPr>
      <w:bookmarkStart w:id="88" w:name="_Toc197530139"/>
      <w:bookmarkStart w:id="89" w:name="_Toc195459464"/>
      <w:r>
        <w:rPr>
          <w:rFonts w:ascii="宋体" w:eastAsia="宋体" w:hAnsi="宋体" w:hint="eastAsia"/>
          <w:color w:val="000000" w:themeColor="text1"/>
          <w:sz w:val="28"/>
          <w:szCs w:val="28"/>
        </w:rPr>
        <w:t>3.承包人</w:t>
      </w:r>
      <w:bookmarkEnd w:id="88"/>
      <w:bookmarkEnd w:id="89"/>
    </w:p>
    <w:p w14:paraId="19F12EF7"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3.1承包人的一般义务</w:t>
      </w:r>
    </w:p>
    <w:p w14:paraId="54A38B5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承包人在履行合同过程中应遵守法律和工程建设标准规范，并履行以下义务：</w:t>
      </w:r>
    </w:p>
    <w:p w14:paraId="2124E7F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（1）办理法律规定应由承包人办理的许可和批准，并将办理结果书面报送发包人留存；</w:t>
      </w:r>
    </w:p>
    <w:p w14:paraId="1FE2B48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（2）按法律规定和合同约定完成工程，并在保修期内承担保修义务；</w:t>
      </w:r>
    </w:p>
    <w:p w14:paraId="5734B72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（3）按法律规定和合同约定采取施工安全和环境保护措施，办理工伤保险，确保工程及人员、材料、设备和设施的安全；</w:t>
      </w:r>
    </w:p>
    <w:p w14:paraId="1C62FC4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（4）按合同约定的工作内容和施工进度要求，编制施工组织设计和施工措施计划，并对所有施工作业和施工方法的完备性和安全可靠性负责；</w:t>
      </w:r>
    </w:p>
    <w:p w14:paraId="1C760B7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7A2808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（6）按照第6.3款〔环境保护〕约定负责施工场地及其周边环境与生态的保护工作；</w:t>
      </w:r>
    </w:p>
    <w:p w14:paraId="302908D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（7）按照第6.1款〔安全文明施工〕约定采取施工安全措施，确保工程及其人员、材料、设备和设施的安全，防止因工程施工造成的人身伤害和财产损失；</w:t>
      </w:r>
    </w:p>
    <w:p w14:paraId="314505A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（8）将发包人按合同约定支付的各项价款专用于合同工程，且应及时支付其雇用人员工资，并及时向分包人支付合同价款；</w:t>
      </w:r>
    </w:p>
    <w:p w14:paraId="3FF5F66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（9）按照法律规定和合同约定编制竣工资料，完成竣工资料立卷及归档，并按专用合同条款约定的竣工资料的套数、内容、时间等要求移交发包人；</w:t>
      </w:r>
    </w:p>
    <w:p w14:paraId="59FAFCD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（10）应履行的其他义务。</w:t>
      </w:r>
    </w:p>
    <w:p w14:paraId="0CC20CF6"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3.2项目经理</w:t>
      </w:r>
    </w:p>
    <w:p w14:paraId="0B77F8D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w:t>
      </w:r>
      <w:r>
        <w:rPr>
          <w:rFonts w:ascii="宋体" w:hAnsi="宋体" w:hint="eastAsia"/>
          <w:color w:val="000000" w:themeColor="text1"/>
          <w:szCs w:val="21"/>
        </w:rPr>
        <w:lastRenderedPageBreak/>
        <w:t>人有权要求更换项目经理，由此增加的费用和（或）延误的工期由承包人承担。</w:t>
      </w:r>
    </w:p>
    <w:p w14:paraId="1491D77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A0328F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承包人违反上述约定的，应按照专用合同条款的约定，承担违约责任。</w:t>
      </w:r>
    </w:p>
    <w:p w14:paraId="2647BC4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290E2E1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00AAA0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428C20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3.2.5项目经理因特殊情况授权其下属人员履行其某项工作职责的，该下属人员应具备履行相应职责的能力，并应提前7天将上述人员的姓名和授权范围书面通知监理人，并征得发包人书面同意。</w:t>
      </w:r>
    </w:p>
    <w:p w14:paraId="3AA956D2"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3.3承包人人员</w:t>
      </w:r>
    </w:p>
    <w:p w14:paraId="0D7497E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CF5063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EFC186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特殊工种作业人员均应持有相应的资格证明，监理人可以随时检查。</w:t>
      </w:r>
    </w:p>
    <w:p w14:paraId="5841695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3.3.3发包人对于承包人主要施工管理人员的资格或能力有异议的，承包人应提供资料证明被质疑</w:t>
      </w:r>
      <w:r>
        <w:rPr>
          <w:rFonts w:ascii="宋体" w:hAnsi="宋体" w:hint="eastAsia"/>
          <w:color w:val="000000" w:themeColor="text1"/>
          <w:szCs w:val="21"/>
        </w:rPr>
        <w:lastRenderedPageBreak/>
        <w:t>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072BF0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D16CDD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3.3.5承包人擅自更换主要施工管理人员，或前述人员未经监理人或发包人同意擅自离开施工现场的，应按照专用合同条款约定承担违约责任。</w:t>
      </w:r>
    </w:p>
    <w:p w14:paraId="5EE2FB88"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3.4承包人现场查勘</w:t>
      </w:r>
    </w:p>
    <w:p w14:paraId="44D86F1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承包人应对基于发包人按照第2.4.3项〔提供基础资料〕提交的基础资料所做出的解释和推断负责，但因基础资料存在错误、遗漏导致承包人解释或推断失实的，由发包人承担责任。</w:t>
      </w:r>
    </w:p>
    <w:p w14:paraId="3E2B9C2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A125E3C"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3.5分包</w:t>
      </w:r>
    </w:p>
    <w:p w14:paraId="1DB5E40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3.5.1分包的一般约定</w:t>
      </w:r>
    </w:p>
    <w:p w14:paraId="65F9141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F85924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承包人不得以劳务分包的名义转包或违法分包工程。</w:t>
      </w:r>
    </w:p>
    <w:p w14:paraId="6248627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3.5.2分包的确定</w:t>
      </w:r>
    </w:p>
    <w:p w14:paraId="0DF53D9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44816E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3.5.3分包管理</w:t>
      </w:r>
    </w:p>
    <w:p w14:paraId="2CA3885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承包人应向监理人提交分包人的主要施工管理人员表，并对分包人的施工人员进行实名制管理，包括但不限于进出场管理、登记造册以及各种证照的办理。</w:t>
      </w:r>
    </w:p>
    <w:p w14:paraId="18B2451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3.5.4分包合同价款</w:t>
      </w:r>
    </w:p>
    <w:p w14:paraId="0A10D11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（1）除本项第（2）目约定的情况或专用合同条款另有约定外，分包合同价款由承包人与分包人结算，未经承包人同意，发包人不得向分包人支付分包工程价款；</w:t>
      </w:r>
    </w:p>
    <w:p w14:paraId="4231CAA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（2）生效法律文书要求发包人向分包人支付分包合同价款的，发包人有权从应付承包人工程款中扣除该部分款项。</w:t>
      </w:r>
    </w:p>
    <w:p w14:paraId="0B39239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3.5.5分包合同权益的转让</w:t>
      </w:r>
    </w:p>
    <w:p w14:paraId="2A17426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595B4E7F"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3.6工程照管与成品、半成品保护</w:t>
      </w:r>
    </w:p>
    <w:p w14:paraId="1EDF394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（1）除专用合同条款另有约定外，自发包人向承包人移交施工现场之日起，承包人应负责照管工程及工程相关的材料、工程设备，直到颁发工程接收证书之日止。</w:t>
      </w:r>
    </w:p>
    <w:p w14:paraId="74A4214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（2）在承包人负责照管期间，因承包人原因造成工程、材料、工程设备损坏的，由承包人负责修复或更换，并承担由此增加的费用和（或）延误的工期。</w:t>
      </w:r>
    </w:p>
    <w:p w14:paraId="579E1A4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6763F714"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3.7履约担保</w:t>
      </w:r>
    </w:p>
    <w:p w14:paraId="010AA4D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061A4A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因承包人原因导致工期延长的，继续提供履约担保所增加的费用由承包人承担；非因承包人原因导致工期延长的，继续提供履约担保所增加的费用由发包人承担。</w:t>
      </w:r>
    </w:p>
    <w:p w14:paraId="0CF602B2"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3.8联合体</w:t>
      </w:r>
    </w:p>
    <w:p w14:paraId="54D220D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3.8.1联合体各方应共同与发包人签订合同协议书。联合体各方应为履行合同向发包人承担连带责任。</w:t>
      </w:r>
    </w:p>
    <w:p w14:paraId="1C42ED2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3.8.2联合体协议经发包人确认后作为合同附件。在履行合同过程中，未经发包人同意，不得修改联合体协议。</w:t>
      </w:r>
    </w:p>
    <w:p w14:paraId="4E91AC5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3.8.3联合体牵头人负责与发包人和监理人联系，并接受指示，负责组织联合体各成员全面履行合同。</w:t>
      </w:r>
    </w:p>
    <w:p w14:paraId="458C7884" w14:textId="77777777" w:rsidR="00584E7A" w:rsidRDefault="00323FD6">
      <w:pPr>
        <w:pStyle w:val="3"/>
        <w:jc w:val="left"/>
        <w:rPr>
          <w:rFonts w:ascii="宋体" w:eastAsia="宋体" w:hAnsi="宋体"/>
          <w:color w:val="000000" w:themeColor="text1"/>
          <w:sz w:val="28"/>
          <w:szCs w:val="28"/>
        </w:rPr>
      </w:pPr>
      <w:bookmarkStart w:id="90" w:name="_Toc195459465"/>
      <w:bookmarkStart w:id="91" w:name="_Toc197530140"/>
      <w:r>
        <w:rPr>
          <w:rFonts w:ascii="宋体" w:eastAsia="宋体" w:hAnsi="宋体" w:hint="eastAsia"/>
          <w:color w:val="000000" w:themeColor="text1"/>
          <w:sz w:val="28"/>
          <w:szCs w:val="28"/>
        </w:rPr>
        <w:lastRenderedPageBreak/>
        <w:t>4.监理人</w:t>
      </w:r>
      <w:bookmarkEnd w:id="90"/>
      <w:bookmarkEnd w:id="91"/>
    </w:p>
    <w:p w14:paraId="38F838A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4.1监理人的一般规定</w:t>
      </w:r>
    </w:p>
    <w:p w14:paraId="25A2D45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2B997E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除专用合同条款另有约定外，监理人在施工现场的办公场所、生活场所由承包人提供，所发生的费用由发包人承担。</w:t>
      </w:r>
    </w:p>
    <w:p w14:paraId="55054186"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4.2监理人员</w:t>
      </w:r>
    </w:p>
    <w:p w14:paraId="45AF8BF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A997E36"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4.3监理人的指示</w:t>
      </w:r>
    </w:p>
    <w:p w14:paraId="6D8BC4A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603BE7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8AFA57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承包人对监理人发出的指示有疑问的，应向监理人提出书面异议，监理人应在48小时内对该指示予以确认、更改或撤销，监理人逾期未回复的，承包人有权拒绝执行上述指示。</w:t>
      </w:r>
    </w:p>
    <w:p w14:paraId="056AA65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监理人对承包人的任何工作、工程或其采用的材料和工程设备未在约定的或合理期限内提出意见的，视为批准，但不免除或减轻承包人对该工作、工程、材料、工程设备等应承担的责任和义务。</w:t>
      </w:r>
    </w:p>
    <w:p w14:paraId="677BF367"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4.4商定或确定</w:t>
      </w:r>
    </w:p>
    <w:p w14:paraId="19359F2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合同当事人进行商定或确定时，总监理工程师应当会同合同当事人尽量通过协商达成一致，不能达成一致的，由总监理工程师按照合同约定审慎做出公正的确定。</w:t>
      </w:r>
    </w:p>
    <w:p w14:paraId="39280BE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总监理工程师应将确定以书面形式通知发包人和承包人，并附详细依据。合同当事人对总监理工程</w:t>
      </w:r>
      <w:r>
        <w:rPr>
          <w:rFonts w:ascii="宋体" w:hAnsi="宋体" w:hint="eastAsia"/>
          <w:color w:val="000000" w:themeColor="text1"/>
          <w:szCs w:val="21"/>
        </w:rPr>
        <w:lastRenderedPageBreak/>
        <w:t>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05DDAEF" w14:textId="77777777" w:rsidR="00584E7A" w:rsidRDefault="00323FD6">
      <w:pPr>
        <w:pStyle w:val="3"/>
        <w:jc w:val="left"/>
        <w:rPr>
          <w:rFonts w:ascii="宋体" w:eastAsia="宋体" w:hAnsi="宋体"/>
          <w:color w:val="000000" w:themeColor="text1"/>
          <w:sz w:val="28"/>
          <w:szCs w:val="28"/>
        </w:rPr>
      </w:pPr>
      <w:bookmarkStart w:id="92" w:name="_Toc197530141"/>
      <w:bookmarkStart w:id="93" w:name="_Toc195459466"/>
      <w:r>
        <w:rPr>
          <w:rFonts w:ascii="宋体" w:eastAsia="宋体" w:hAnsi="宋体" w:hint="eastAsia"/>
          <w:color w:val="000000" w:themeColor="text1"/>
          <w:sz w:val="28"/>
          <w:szCs w:val="28"/>
        </w:rPr>
        <w:t>5.工程质量</w:t>
      </w:r>
      <w:bookmarkEnd w:id="92"/>
      <w:bookmarkEnd w:id="93"/>
    </w:p>
    <w:p w14:paraId="3BA4F53E"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5.1质量要求</w:t>
      </w:r>
    </w:p>
    <w:p w14:paraId="42610D0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5.1.1工程质量标准必须符合现行国家有关工程施工质量验收规范和标准的要求。有关工程质量的特殊标准或要求由合同当事人在专用合同条款中约定。</w:t>
      </w:r>
    </w:p>
    <w:p w14:paraId="203CFC7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5.1.2因发包人原因造成工程质量未达到合同约定标准的，由发包人承担由此增加的费用和（或）延误的工期，并支付承包人合理的利润。</w:t>
      </w:r>
    </w:p>
    <w:p w14:paraId="5EAF1D6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5.1.3因承包人原因造成工程质量未达到合同约定标准的，发包人有权要求承包人返工直至工程质量达到合同约定的标准为止，并由承包人承担由此增加的费用和（或）延误的工期。</w:t>
      </w:r>
    </w:p>
    <w:p w14:paraId="7F08CC84"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5.2质量保证措施</w:t>
      </w:r>
    </w:p>
    <w:p w14:paraId="0F9ACFB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5.2.1发包人的质量管理</w:t>
      </w:r>
    </w:p>
    <w:p w14:paraId="411EE7A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发包人应按照法律规定及合同约定完成与工程质量有关的各项工作。</w:t>
      </w:r>
    </w:p>
    <w:p w14:paraId="59AA0BD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5.2.2承包人的质量管理</w:t>
      </w:r>
    </w:p>
    <w:p w14:paraId="6B963CC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DA7A00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承包人应对施工人员进行质量教育和技术培训，定期考核施工人员的劳动技能，严格执行施工规范和操作规程。</w:t>
      </w:r>
    </w:p>
    <w:p w14:paraId="22B2E35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3C76BD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5.2.3监理人的质量检查和检验</w:t>
      </w:r>
    </w:p>
    <w:p w14:paraId="548234D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w:t>
      </w:r>
      <w:r>
        <w:rPr>
          <w:rFonts w:ascii="宋体" w:hAnsi="宋体" w:hint="eastAsia"/>
          <w:color w:val="000000" w:themeColor="text1"/>
          <w:szCs w:val="21"/>
        </w:rPr>
        <w:lastRenderedPageBreak/>
        <w:t>照合同约定应当承担的责任。</w:t>
      </w:r>
    </w:p>
    <w:p w14:paraId="2232B68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E908A39"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5.3隐蔽工程检查</w:t>
      </w:r>
    </w:p>
    <w:p w14:paraId="5A135CE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5.3.1承包人自检</w:t>
      </w:r>
    </w:p>
    <w:p w14:paraId="33DF427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承包人应当对工程隐蔽部位进行自检，并经自检确认是否具备覆盖条件。</w:t>
      </w:r>
    </w:p>
    <w:p w14:paraId="1704919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5.3.2检查程序</w:t>
      </w:r>
    </w:p>
    <w:p w14:paraId="25520B9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793B9D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94D04A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AB7960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5.3.3重新检查</w:t>
      </w:r>
    </w:p>
    <w:p w14:paraId="7003D9A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EC16AE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5.3.4承包人私自覆盖</w:t>
      </w:r>
    </w:p>
    <w:p w14:paraId="3D2E0EC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承包人未通知监理人到场检查，私自将工程隐蔽部位覆盖的，监理人有权指示承包人钻孔探测或揭开检查，无论工程隐蔽部位质量是否合格，由此增加的费用和（或）延误的工期均由承包人承担。</w:t>
      </w:r>
    </w:p>
    <w:p w14:paraId="2AF9EEB7"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5.4不合格工程的处理</w:t>
      </w:r>
    </w:p>
    <w:p w14:paraId="5147B71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5.4.1因承包人原因造成工程不合格的，发包人有权随时要求承包人采取补救措施，直至达到合同要求的质量标准，由此增加的费用和（或）延误的工期由承包人承担。无法补救的，按照第13.2.4项</w:t>
      </w:r>
      <w:r>
        <w:rPr>
          <w:rFonts w:ascii="宋体" w:hAnsi="宋体" w:hint="eastAsia"/>
          <w:color w:val="000000" w:themeColor="text1"/>
          <w:szCs w:val="21"/>
        </w:rPr>
        <w:lastRenderedPageBreak/>
        <w:t>〔拒绝接收全部或部分工程〕约定执行。</w:t>
      </w:r>
    </w:p>
    <w:p w14:paraId="4747308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5.4.2因发包人原因造成工程不合格的，由此增加的费用和（或）延误的工期由发包人承担，并支付承包人合理的利润。</w:t>
      </w:r>
    </w:p>
    <w:p w14:paraId="111CFEEA"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5.5质量争议检测</w:t>
      </w:r>
    </w:p>
    <w:p w14:paraId="206C0B0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合同当事人对工程质量有争议的，由双方协商确定的工程质量检测机构鉴定，由此产生的费用及因此造成的损失，由责任方承担。</w:t>
      </w:r>
    </w:p>
    <w:p w14:paraId="6BEF27D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合同当事人均有责任的，由双方根据其责任分别承担。合同当事人无法达成一致的，按照第4.4款〔商定或确定〕执行。</w:t>
      </w:r>
    </w:p>
    <w:p w14:paraId="50D73978" w14:textId="77777777" w:rsidR="00584E7A" w:rsidRDefault="00323FD6">
      <w:pPr>
        <w:pStyle w:val="3"/>
        <w:jc w:val="left"/>
        <w:rPr>
          <w:rFonts w:ascii="宋体" w:eastAsia="宋体" w:hAnsi="宋体"/>
          <w:color w:val="000000" w:themeColor="text1"/>
          <w:sz w:val="28"/>
          <w:szCs w:val="28"/>
        </w:rPr>
      </w:pPr>
      <w:bookmarkStart w:id="94" w:name="_Toc195459467"/>
      <w:bookmarkStart w:id="95" w:name="_Toc197530142"/>
      <w:r>
        <w:rPr>
          <w:rFonts w:ascii="宋体" w:eastAsia="宋体" w:hAnsi="宋体" w:hint="eastAsia"/>
          <w:color w:val="000000" w:themeColor="text1"/>
          <w:sz w:val="28"/>
          <w:szCs w:val="28"/>
        </w:rPr>
        <w:t>6.安全文明施工与环境保护</w:t>
      </w:r>
      <w:bookmarkEnd w:id="94"/>
      <w:bookmarkEnd w:id="95"/>
    </w:p>
    <w:p w14:paraId="6BC48170"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6.1安全文明施工</w:t>
      </w:r>
    </w:p>
    <w:p w14:paraId="6CA6A58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6.1.1安全生产要求</w:t>
      </w:r>
    </w:p>
    <w:p w14:paraId="50288E4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EE7CF4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5E06BBB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因安全生产需要暂停施工的，按照第7.8款〔暂停施工〕的约定执行。</w:t>
      </w:r>
    </w:p>
    <w:p w14:paraId="435B4F4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6.1.2安全生产保证措施</w:t>
      </w:r>
    </w:p>
    <w:p w14:paraId="20FDA97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3E5C17E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6.1.3特别安全生产事项</w:t>
      </w:r>
    </w:p>
    <w:p w14:paraId="6E0E87B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E7915D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承包人在动力设备、输电线路、地下管道、密封防震车间、易燃易爆地段以及临街交通要道附近施工时，施工开始前应向发包人和监理人提出安全防护措施，经发包人认可后实施。</w:t>
      </w:r>
    </w:p>
    <w:p w14:paraId="46472F3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实施爆破作业，在放射、毒害性环境中施工（含储存、运输、使用）及使用毒害性、腐蚀性物品施</w:t>
      </w:r>
      <w:r>
        <w:rPr>
          <w:rFonts w:ascii="宋体" w:hAnsi="宋体" w:hint="eastAsia"/>
          <w:color w:val="000000" w:themeColor="text1"/>
          <w:szCs w:val="21"/>
        </w:rPr>
        <w:lastRenderedPageBreak/>
        <w:t>工时，承包人应在施工前7天以书面通知发包人和监理人，并报送相应的安全防护措施，经发包人认可后实施。</w:t>
      </w:r>
    </w:p>
    <w:p w14:paraId="33EB62F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需单独编制危险性较大分部分项专项工程施工方案的，及要求进行专家论证的超过一定规模的危险性较大的分部分项工程，承包人应及时编制和组织论证。</w:t>
      </w:r>
    </w:p>
    <w:p w14:paraId="683F8B1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6.1.4治安保卫</w:t>
      </w:r>
    </w:p>
    <w:p w14:paraId="68C805D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除专用合同条款另有约定外，发包人应与当地公安部门协商，在现场建立治安管理机构或联防组织，统一管理施工场地的治安保卫事项，履行合同工程的治安保卫职责。</w:t>
      </w:r>
    </w:p>
    <w:p w14:paraId="5C95C99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发包人和承包人除应协助现场治安管理机构或联防组织维护施工场地的社会治安外，还应做好包括生活区在内的各自管辖区的治安保卫工作。</w:t>
      </w:r>
    </w:p>
    <w:p w14:paraId="7962E18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172925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6.1.5文明施工</w:t>
      </w:r>
    </w:p>
    <w:p w14:paraId="03650A8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6514DE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826A2F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6.1.6安全文明施工费</w:t>
      </w:r>
    </w:p>
    <w:p w14:paraId="4D467D8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安全文明施工费由发包人承担，发包人不得以任何形式扣减该部分费用。因基准日期后合同所适用的法律或政府有关规定发生变化，增加的安全文明施工费由发包人承担。</w:t>
      </w:r>
    </w:p>
    <w:p w14:paraId="244971F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0A4E73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148144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53FEBE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6.1.7紧急情况处理</w:t>
      </w:r>
    </w:p>
    <w:p w14:paraId="004A92A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7E9DDC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6.1.8事故处理</w:t>
      </w:r>
    </w:p>
    <w:p w14:paraId="71EECAF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0EDC85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6.1.9安全生产责任</w:t>
      </w:r>
    </w:p>
    <w:p w14:paraId="6D2A89B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6.1.9.1发包人的安全责任</w:t>
      </w:r>
    </w:p>
    <w:p w14:paraId="13F1230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发包人应负责赔偿以下各种情况造成的损失：</w:t>
      </w:r>
    </w:p>
    <w:p w14:paraId="24DA2B7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（1）工程或工程的任何部分对土地的占用所造成的第三者财产损失；</w:t>
      </w:r>
    </w:p>
    <w:p w14:paraId="60C1951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（2）由于发包人原因在施工场地及其毗邻地带造成的第三者人身伤亡和财产损失；</w:t>
      </w:r>
    </w:p>
    <w:p w14:paraId="7D80B98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（3）由于发包人原因对承包人、监理人造成的人员人身伤亡和财产损失；</w:t>
      </w:r>
    </w:p>
    <w:p w14:paraId="4E59DEF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（4）由于发包人原因造成的发包人自身人员的人身伤害以及财产损失。</w:t>
      </w:r>
    </w:p>
    <w:p w14:paraId="68CB4D5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6.1.9.2承包人的安全责任</w:t>
      </w:r>
    </w:p>
    <w:p w14:paraId="5A62275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由于承包人原因在施工场地内及其毗邻地带造成的发包人、监理人以及第三者人员伤亡和财产损失，由承包人负责赔偿。</w:t>
      </w:r>
    </w:p>
    <w:p w14:paraId="028C2BAC"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6.2职业健康</w:t>
      </w:r>
    </w:p>
    <w:p w14:paraId="56740AA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6.2.1劳动保护</w:t>
      </w:r>
    </w:p>
    <w:p w14:paraId="3CC95FB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46AD9E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23689F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承包人应按法律规定安排工作时间，保证其雇佣人员享有休息和休假的权利。因工程施工的特殊需要占用休假日或延长工作时间的，应不超过法律规定的限度，并按法律规定给予补休或付酬。</w:t>
      </w:r>
    </w:p>
    <w:p w14:paraId="6157F67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6.2.2生活条件</w:t>
      </w:r>
    </w:p>
    <w:p w14:paraId="0697FBD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0FA6410D"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6.3环境保护</w:t>
      </w:r>
    </w:p>
    <w:p w14:paraId="781A5B8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637032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承包人应当承担因其原因引起的环境污染侵权损害赔偿责任，因上述环境污染引起纠纷而导致暂停施工的，由此增加的费用和（或）延误的工期由承包人承担。</w:t>
      </w:r>
    </w:p>
    <w:p w14:paraId="27816576" w14:textId="77777777" w:rsidR="00584E7A" w:rsidRDefault="00323FD6">
      <w:pPr>
        <w:pStyle w:val="3"/>
        <w:jc w:val="left"/>
        <w:rPr>
          <w:rFonts w:ascii="宋体" w:eastAsia="宋体" w:hAnsi="宋体"/>
          <w:color w:val="000000" w:themeColor="text1"/>
          <w:sz w:val="28"/>
          <w:szCs w:val="28"/>
        </w:rPr>
      </w:pPr>
      <w:bookmarkStart w:id="96" w:name="_Toc195459468"/>
      <w:bookmarkStart w:id="97" w:name="_Toc197530143"/>
      <w:r>
        <w:rPr>
          <w:rFonts w:ascii="宋体" w:eastAsia="宋体" w:hAnsi="宋体" w:hint="eastAsia"/>
          <w:color w:val="000000" w:themeColor="text1"/>
          <w:sz w:val="28"/>
          <w:szCs w:val="28"/>
        </w:rPr>
        <w:t>7.工期和进度</w:t>
      </w:r>
      <w:bookmarkEnd w:id="96"/>
      <w:bookmarkEnd w:id="97"/>
    </w:p>
    <w:p w14:paraId="2A1E155E"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7.1施工组织设计</w:t>
      </w:r>
    </w:p>
    <w:p w14:paraId="5F26852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7.1.1施工组织设计的内容</w:t>
      </w:r>
    </w:p>
    <w:p w14:paraId="63CEE00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施工组织设计应包含以下内容：</w:t>
      </w:r>
    </w:p>
    <w:p w14:paraId="1274D1C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（1）施工方案；</w:t>
      </w:r>
    </w:p>
    <w:p w14:paraId="26A1388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（2）施工现场平面布置图；</w:t>
      </w:r>
    </w:p>
    <w:p w14:paraId="12018BF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（3）施工进度计划和保证措施；</w:t>
      </w:r>
    </w:p>
    <w:p w14:paraId="6062B00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（4）劳动力及材料供应计划；</w:t>
      </w:r>
    </w:p>
    <w:p w14:paraId="4507288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（5）施工机械设备的选用；</w:t>
      </w:r>
    </w:p>
    <w:p w14:paraId="3EAB6B4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（6）质量保证体系及措施；</w:t>
      </w:r>
    </w:p>
    <w:p w14:paraId="5140977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（7）安全生产、文明施工措施；</w:t>
      </w:r>
    </w:p>
    <w:p w14:paraId="3600251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（8）环境保护、成本控制措施；</w:t>
      </w:r>
    </w:p>
    <w:p w14:paraId="3E9BFAA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（9）合同当事人约定的其他内容。</w:t>
      </w:r>
    </w:p>
    <w:p w14:paraId="00EB0EC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7.1.2施工组织设计的提交和修改</w:t>
      </w:r>
    </w:p>
    <w:p w14:paraId="54A3317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除专用合同条款另有约定外，承包人应在合同签订后14天内，但至迟不得晚于第7.3.2项〔开工通知〕载明的开工日期前7天，向监理人提交详细的施工组织设计，并由监理人报送发包人。除专用合</w:t>
      </w:r>
      <w:r>
        <w:rPr>
          <w:rFonts w:ascii="宋体" w:hAnsi="宋体" w:hint="eastAsia"/>
          <w:color w:val="000000" w:themeColor="text1"/>
          <w:szCs w:val="21"/>
        </w:rPr>
        <w:lastRenderedPageBreak/>
        <w:t>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3ADE3D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施工进度计划的编制和修改按照第7.2款〔施工进度计划〕执行。</w:t>
      </w:r>
    </w:p>
    <w:p w14:paraId="110AC890"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7.2施工进度计划</w:t>
      </w:r>
    </w:p>
    <w:p w14:paraId="65BCEFC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7.2.1施工进度计划的编制</w:t>
      </w:r>
    </w:p>
    <w:p w14:paraId="1C47EA0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DEAF47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7.2.2施工进度计划的修订</w:t>
      </w:r>
    </w:p>
    <w:p w14:paraId="09B1BA8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24E589E"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7.3开工</w:t>
      </w:r>
    </w:p>
    <w:p w14:paraId="12AA4B0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7.3.1开工准备</w:t>
      </w:r>
    </w:p>
    <w:p w14:paraId="2A0C92F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F6F45F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除专用合同条款另有约定外，合同当事人应按约定完成开工准备工作。</w:t>
      </w:r>
    </w:p>
    <w:p w14:paraId="2ADC7AC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7.3.2开工通知</w:t>
      </w:r>
    </w:p>
    <w:p w14:paraId="675E56B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93290F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3EF1FD5"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7.4测量放线</w:t>
      </w:r>
    </w:p>
    <w:p w14:paraId="57A4DD4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7.4.1除专用合同条款另有约定外，发包人应在至迟不得晚于第7.3.2项〔开工通知〕载明的开工</w:t>
      </w:r>
      <w:r>
        <w:rPr>
          <w:rFonts w:ascii="宋体" w:hAnsi="宋体" w:hint="eastAsia"/>
          <w:color w:val="000000" w:themeColor="text1"/>
          <w:szCs w:val="21"/>
        </w:rPr>
        <w:lastRenderedPageBreak/>
        <w:t>日期前7天通过监理人向承包人提供测量基准点、基准线和水准点及其书面资料。发包人应对其提供的测量基准点、基准线和水准点及其书面资料的真实性、准确性和完整性负责。</w:t>
      </w:r>
    </w:p>
    <w:p w14:paraId="6ACA081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3A6557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7F2AA08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施工过程中对施工现场内水准点等测量标志物的保护工作由承包人负责。</w:t>
      </w:r>
    </w:p>
    <w:p w14:paraId="215C7DFC"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7.5工期延误</w:t>
      </w:r>
    </w:p>
    <w:p w14:paraId="7459EF9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7.5.1因发包人原因导致工期延误</w:t>
      </w:r>
    </w:p>
    <w:p w14:paraId="3949FCF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在合同履行过程中，因下列情况导致工期延误和（或）费用增加的，由发包人承担由此延误的工期和（或）增加的费用，且发包人应支付承包人合理的利润：</w:t>
      </w:r>
    </w:p>
    <w:p w14:paraId="6679E8F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（1）发包人未能按合同约定提供图纸或所提供图纸不符合合同约定的；</w:t>
      </w:r>
    </w:p>
    <w:p w14:paraId="6DEC35A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（2）发包人未能按合同约定提供施工现场、施工条件、基础资料、许可、批准等开工条件的；</w:t>
      </w:r>
    </w:p>
    <w:p w14:paraId="19D26E2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（3）发包人提供的测量基准点、基准线和水准点及其书面资料存在错误或疏漏的；</w:t>
      </w:r>
    </w:p>
    <w:p w14:paraId="38D7BF9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（4）发包人未能在计划开工日期之日起7天内同意下达开工通知的；</w:t>
      </w:r>
    </w:p>
    <w:p w14:paraId="47DD779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（5）发包人未能按合同约定日期支付工程预付款、进度款或竣工结算款的；</w:t>
      </w:r>
    </w:p>
    <w:p w14:paraId="1640D79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（6）监理人未按合同约定发出指示、批准等文件的；</w:t>
      </w:r>
    </w:p>
    <w:p w14:paraId="509C3EA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（7）专用合同条款中约定的其他情形。</w:t>
      </w:r>
    </w:p>
    <w:p w14:paraId="151C9BB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58E3F1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7.5.2因承包人原因导致工期延误</w:t>
      </w:r>
    </w:p>
    <w:p w14:paraId="3D16B15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因承包人原因造成工期延误的，可以在专用合同条款中约定逾期竣工违约金的计算方法和逾期竣工违约金的上限。承包人支付逾期竣工违约金后，不免除承包人继续完成工程及修补缺陷的义务。</w:t>
      </w:r>
    </w:p>
    <w:p w14:paraId="2A9D3C1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7.6不利物质条件</w:t>
      </w:r>
    </w:p>
    <w:p w14:paraId="6D179CD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DE7E2E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承包人遇到不利物质条件时，应采取克服不利物质条件的合理措施继续施工，并及时通知发包人和</w:t>
      </w:r>
      <w:r>
        <w:rPr>
          <w:rFonts w:ascii="宋体" w:hAnsi="宋体" w:hint="eastAsia"/>
          <w:color w:val="000000" w:themeColor="text1"/>
          <w:szCs w:val="21"/>
        </w:rPr>
        <w:lastRenderedPageBreak/>
        <w:t>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3F9989C"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7.7异常恶劣的气候条件</w:t>
      </w:r>
    </w:p>
    <w:p w14:paraId="19604B7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E3C40A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0888ABB3"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7.8暂停施工</w:t>
      </w:r>
    </w:p>
    <w:p w14:paraId="7E2F968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7.8.1发包人原因引起的暂停施工</w:t>
      </w:r>
    </w:p>
    <w:p w14:paraId="02AE316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因发包人原因引起暂停施工的，监理人经发包人同意后，应及时下达暂停施工指示。情况紧急且监理人未及时下达暂停施工指示的，按照第7.8.4项〔紧急情况下的暂停施工〕执行。</w:t>
      </w:r>
    </w:p>
    <w:p w14:paraId="6FAA022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因发包人原因引起的暂停施工，发包人应承担由此增加的费用和（或）延误的工期，并支付承包人合理的利润。</w:t>
      </w:r>
    </w:p>
    <w:p w14:paraId="6822564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7.8.2承包人原因引起的暂停施工</w:t>
      </w:r>
    </w:p>
    <w:p w14:paraId="0855FD1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5DA9CB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7.8.3指示暂停施工</w:t>
      </w:r>
    </w:p>
    <w:p w14:paraId="0EBAF80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监理人认为有必要时，并经发包人批准后，可向承包人作出暂停施工的指示，承包人应按监理人指示暂停施工。</w:t>
      </w:r>
    </w:p>
    <w:p w14:paraId="35C97BA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7.8.4紧急情况下的暂停施工</w:t>
      </w:r>
    </w:p>
    <w:p w14:paraId="0D98C8F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961D69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7.8.5暂停施工后的复工</w:t>
      </w:r>
    </w:p>
    <w:p w14:paraId="797311A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暂停施工后，发包人和承包人应采取有效措施积极消除暂停施工的影响。在工程复工前，监理人会</w:t>
      </w:r>
      <w:r>
        <w:rPr>
          <w:rFonts w:ascii="宋体" w:hAnsi="宋体" w:hint="eastAsia"/>
          <w:color w:val="000000" w:themeColor="text1"/>
          <w:szCs w:val="21"/>
        </w:rPr>
        <w:lastRenderedPageBreak/>
        <w:t>同发包人和承包人确定因暂停施工造成的损失，并确定工程复工条件。当工程具备复工条件时，监理人应经发包人批准后向承包人发出复工通知，承包人应按照复工通知要求复工。</w:t>
      </w:r>
    </w:p>
    <w:p w14:paraId="4E7A5FC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承包人无故拖延和拒绝复工的，承包人承担由此增加的费用和（或）延误的工期；因发包人原因无法按时复工的，按照第7.5.1项〔因发包人原因导致工期延误〕约定办理。</w:t>
      </w:r>
    </w:p>
    <w:p w14:paraId="47BA5E2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7.8.6暂停施工持续56天以上</w:t>
      </w:r>
    </w:p>
    <w:p w14:paraId="53BA720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2B5666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426AB4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7.8.7暂停施工期间的工程照管</w:t>
      </w:r>
    </w:p>
    <w:p w14:paraId="0A849FA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暂停施工期间，承包人应负责妥善照管工程并提供安全保障，由此增加的费用由责任方承担。</w:t>
      </w:r>
    </w:p>
    <w:p w14:paraId="1CEE793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7.8.8暂停施工的措施</w:t>
      </w:r>
    </w:p>
    <w:p w14:paraId="03AC931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暂停施工期间，发包人和承包人均应采取必要的措施确保工程质量及安全，防止因暂停施工扩大损失。</w:t>
      </w:r>
    </w:p>
    <w:p w14:paraId="0E92981E"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7.9提前竣工</w:t>
      </w:r>
    </w:p>
    <w:p w14:paraId="28E27F6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43F723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7.9.2发包人要求承包人提前竣工，或承包人提出提前竣工的建议能够给发包人带来效益的，合同当事人可以在专用合同条款中约定提前竣工的奖励。</w:t>
      </w:r>
    </w:p>
    <w:p w14:paraId="610D2D86" w14:textId="77777777" w:rsidR="00584E7A" w:rsidRDefault="00323FD6">
      <w:pPr>
        <w:pStyle w:val="3"/>
        <w:jc w:val="left"/>
        <w:rPr>
          <w:rFonts w:ascii="宋体" w:eastAsia="宋体" w:hAnsi="宋体"/>
          <w:color w:val="000000" w:themeColor="text1"/>
          <w:sz w:val="28"/>
          <w:szCs w:val="28"/>
        </w:rPr>
      </w:pPr>
      <w:bookmarkStart w:id="98" w:name="_Toc195459469"/>
      <w:bookmarkStart w:id="99" w:name="_Toc197530144"/>
      <w:r>
        <w:rPr>
          <w:rFonts w:ascii="宋体" w:eastAsia="宋体" w:hAnsi="宋体" w:hint="eastAsia"/>
          <w:color w:val="000000" w:themeColor="text1"/>
          <w:sz w:val="28"/>
          <w:szCs w:val="28"/>
        </w:rPr>
        <w:lastRenderedPageBreak/>
        <w:t>8.材料与设备</w:t>
      </w:r>
      <w:bookmarkEnd w:id="98"/>
      <w:bookmarkEnd w:id="99"/>
    </w:p>
    <w:p w14:paraId="51985874"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8.1发包人供应材料与工程设备</w:t>
      </w:r>
    </w:p>
    <w:p w14:paraId="5C862DC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发包人自行供应材料、工程设备的，应在签订合同时在专用合同条款的附件《发包人供应材料设备一览表》中明确材料、工程设备的品种、规格、型号、数量、单价、质量等级和送达地点。</w:t>
      </w:r>
    </w:p>
    <w:p w14:paraId="2296609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E045705"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8.2承包人采购材料与工程设备</w:t>
      </w:r>
    </w:p>
    <w:p w14:paraId="078B56A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788E811"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8.3材料与工程设备的接收与拒收</w:t>
      </w:r>
    </w:p>
    <w:p w14:paraId="2A3B970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B1D28D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发包人提供的材料和工程设备的规格、数量或质量不符合合同约定的，或因发包人原因导致交货日期延误或交货地点变更等情况的，按照第16.1款〔发包人违约〕约定办理。</w:t>
      </w:r>
    </w:p>
    <w:p w14:paraId="38B4259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7212936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DAEB5AE"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8.4材料与工程设备的保管与使用</w:t>
      </w:r>
    </w:p>
    <w:p w14:paraId="427CC26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8.4.1发包人供应材料与工程设备的保管与使用</w:t>
      </w:r>
    </w:p>
    <w:p w14:paraId="473BD73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w:t>
      </w:r>
      <w:r>
        <w:rPr>
          <w:rFonts w:ascii="宋体" w:hAnsi="宋体" w:hint="eastAsia"/>
          <w:color w:val="000000" w:themeColor="text1"/>
          <w:szCs w:val="21"/>
        </w:rPr>
        <w:lastRenderedPageBreak/>
        <w:t>由发包人负责。</w:t>
      </w:r>
    </w:p>
    <w:p w14:paraId="5DBC505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发包人供应的材料和工程设备使用前，由承包人负责检验，检验费用由发包人承担，不合格的不得使用。</w:t>
      </w:r>
    </w:p>
    <w:p w14:paraId="1C63010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8.4.2承包人采购材料与工程设备的保管与使用</w:t>
      </w:r>
    </w:p>
    <w:p w14:paraId="1D2A76A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117B99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发包人或监理人发现承包人使用不符合设计或有关标准要求的材料和工程设备时，有权要求承包人进行修复、拆除或重新采购，由此增加的费用和（或）延误的工期，由承包人承担。</w:t>
      </w:r>
    </w:p>
    <w:p w14:paraId="0637C188"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8.5禁止使用不合格的材料和工程设备</w:t>
      </w:r>
    </w:p>
    <w:p w14:paraId="2408328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8.5.1监理人有权拒绝承包人提供的不合格材料或工程设备，并要求承包人立即进行更换。监理人应在更换后再次进行检查和检验，由此增加的费用和（或）延误的工期由承包人承担。</w:t>
      </w:r>
    </w:p>
    <w:p w14:paraId="6988671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8.5.2监理人发现承包人使用了不合格的材料和工程设备，承包人应按照监理人的指示立即改正，并禁止在工程中继续使用不合格的材料和工程设备。</w:t>
      </w:r>
    </w:p>
    <w:p w14:paraId="30E8587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8.5.3发包人提供的材料或工程设备不符合合同要求的，承包人有权拒绝，并可要求发包人更换，由此增加的费用和（或）延误的工期由发包人承担，并支付承包人合理的利润。</w:t>
      </w:r>
    </w:p>
    <w:p w14:paraId="5C97246C"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8.6样品</w:t>
      </w:r>
    </w:p>
    <w:p w14:paraId="2D5D36D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8.6.1样品的报送与封存</w:t>
      </w:r>
    </w:p>
    <w:p w14:paraId="6C0E071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需要承包人报送样品的材料或工程设备，样品的种类、名称、规格、数量等要求均应在专用合同条款中约定。样品的报送程序如下：</w:t>
      </w:r>
    </w:p>
    <w:p w14:paraId="7132B22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0EA6AC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C0FF71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（3）经发包人和监理人审批确认的样品应按约定的方法封样，封存的样品作为检验工程相关部分的标准之一。承包人在施工过程中不得使用与样品不符的材料或工程设备。</w:t>
      </w:r>
    </w:p>
    <w:p w14:paraId="0B87052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（4）发包人和监理人对样品的审批确认仅为确认相关材料或工程设备的特征或用途，不得被理解为对合同的修改或改变，也并不减轻或免除承包人任何的责任和义务。如果封存的样品修改或改变了合</w:t>
      </w:r>
      <w:r>
        <w:rPr>
          <w:rFonts w:ascii="宋体" w:hAnsi="宋体" w:hint="eastAsia"/>
          <w:color w:val="000000" w:themeColor="text1"/>
          <w:szCs w:val="21"/>
        </w:rPr>
        <w:lastRenderedPageBreak/>
        <w:t>同约定，合同当事人应当以书面协议予以确认。</w:t>
      </w:r>
    </w:p>
    <w:p w14:paraId="55DE3E5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8.6.2样品的保管</w:t>
      </w:r>
    </w:p>
    <w:p w14:paraId="4A09F21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经批准的样品应由监理人负责封存于现场，承包人应在现场为保存样品提供适当和固定的场所并保持适当和良好的存储环境条件。</w:t>
      </w:r>
    </w:p>
    <w:p w14:paraId="7A98FA19"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8.7材料与工程设备的替代</w:t>
      </w:r>
    </w:p>
    <w:p w14:paraId="59BF958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8.7.1出现下列情况需要使用替代材料和工程设备的，承包人应按照第8.7.2项约定的程序执行：</w:t>
      </w:r>
    </w:p>
    <w:p w14:paraId="25D947D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（1）基准日期后生效的法律规定禁止使用的；</w:t>
      </w:r>
    </w:p>
    <w:p w14:paraId="1BA517F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（2）发包人要求使用替代品的；</w:t>
      </w:r>
    </w:p>
    <w:p w14:paraId="2794F59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（3）因其他原因必须使用替代品的。</w:t>
      </w:r>
    </w:p>
    <w:p w14:paraId="189E3E5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8.7.2承包人应在使用替代材料和工程设备28天前书面通知监理人，并附下列文件：</w:t>
      </w:r>
    </w:p>
    <w:p w14:paraId="09C9F74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（1）被替代的材料和工程设备的名称、数量、规格、型号、品牌、性能、价格及其他相关资料；</w:t>
      </w:r>
    </w:p>
    <w:p w14:paraId="241F512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（2）替代品的名称、数量、规格、型号、品牌、性能、价格及其他相关资料；</w:t>
      </w:r>
    </w:p>
    <w:p w14:paraId="607A200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（3）替代品与被替代产品之间的差异以及使用替代品可能对工程产生的影响；</w:t>
      </w:r>
    </w:p>
    <w:p w14:paraId="482AE5C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（4）替代品与被替代产品的价格差异；</w:t>
      </w:r>
    </w:p>
    <w:p w14:paraId="30BF246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（5）使用替代品的理由和原因说明；</w:t>
      </w:r>
    </w:p>
    <w:p w14:paraId="2FE4FE2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（6）监理人要求的其他文件。</w:t>
      </w:r>
    </w:p>
    <w:p w14:paraId="7EF608F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监理人应在收到通知后14天内向承包人发出经发包人签认的书面指示；监理人逾期发出书面指示的，视为发包人和监理人同意使用替代品。</w:t>
      </w:r>
    </w:p>
    <w:p w14:paraId="3FC392F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CE9413A"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8.8施工设备和临时设施</w:t>
      </w:r>
    </w:p>
    <w:p w14:paraId="2B783CD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8.8.1承包人提供的施工设备和临时设施</w:t>
      </w:r>
    </w:p>
    <w:p w14:paraId="3EC1E33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承包人应按合同进度计划的要求，及时配置施工设备和修建临时设施。进入施工场地的承包人设备需经监理人核查后才能投入使用。承包人更换合同约定的承包人设备的，应报监理人批准。</w:t>
      </w:r>
    </w:p>
    <w:p w14:paraId="2F374F5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除专用合同条款另有约定外，承包人应自行承担修建临时设施的费用，需要临时占地的，应由发包人办理申请手续并承担相应费用。</w:t>
      </w:r>
    </w:p>
    <w:p w14:paraId="77EA73B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8.8.2发包人提供的施工设备和临时设施</w:t>
      </w:r>
    </w:p>
    <w:p w14:paraId="78665AD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发包人提供的施工设备或临时设施在专用合同条款中约定。</w:t>
      </w:r>
    </w:p>
    <w:p w14:paraId="09B8EEC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8.8.3要求承包人增加或更换施工设备</w:t>
      </w:r>
    </w:p>
    <w:p w14:paraId="16AC68E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承包人使用的施工设备不能满足合同进度计划和（或）质量要求时，监理人有权要求承包人增加或更换施工设备，承包人应及时增加或更换，由此增加的费用和（或）延误的工期由承包人承担。</w:t>
      </w:r>
    </w:p>
    <w:p w14:paraId="6F4183B7"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8.9材料与设备专用要求</w:t>
      </w:r>
    </w:p>
    <w:p w14:paraId="3F66F1D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6B590119" w14:textId="77777777" w:rsidR="00584E7A" w:rsidRDefault="00323FD6">
      <w:pPr>
        <w:pStyle w:val="3"/>
        <w:jc w:val="left"/>
        <w:rPr>
          <w:rFonts w:ascii="宋体" w:eastAsia="宋体" w:hAnsi="宋体"/>
          <w:color w:val="000000" w:themeColor="text1"/>
          <w:sz w:val="28"/>
          <w:szCs w:val="28"/>
        </w:rPr>
      </w:pPr>
      <w:bookmarkStart w:id="100" w:name="_Toc195459470"/>
      <w:bookmarkStart w:id="101" w:name="_Toc197530145"/>
      <w:r>
        <w:rPr>
          <w:rFonts w:ascii="宋体" w:eastAsia="宋体" w:hAnsi="宋体" w:hint="eastAsia"/>
          <w:color w:val="000000" w:themeColor="text1"/>
          <w:sz w:val="28"/>
          <w:szCs w:val="28"/>
        </w:rPr>
        <w:t>9.试验与检验</w:t>
      </w:r>
      <w:bookmarkEnd w:id="100"/>
      <w:bookmarkEnd w:id="101"/>
    </w:p>
    <w:p w14:paraId="508C122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9.1试验设备与试验人员</w:t>
      </w:r>
    </w:p>
    <w:p w14:paraId="28A1DFA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50DCFF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9.1.2承包人应按专用合同条款的约定提供试验设备、取样装置、试验场所和试验条件，并向监理人提交相应进场计划表。</w:t>
      </w:r>
    </w:p>
    <w:p w14:paraId="5DEF85A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承包人配置的试验设备要符合相应试验规程的要求并经过具有资质的检测单位检测，且在正式使用该试验设备前，需要经过监理人与承包人共同校定。</w:t>
      </w:r>
    </w:p>
    <w:p w14:paraId="48E7327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9.1.3承包人应向监理人提交试验人员的名单及其岗位、资格等证明资料，试验人员必须能够熟练进行相应的检测试验，承包人对试验人员的试验程序和试验结果的正确性负责。</w:t>
      </w:r>
    </w:p>
    <w:p w14:paraId="68887837"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9.2取样</w:t>
      </w:r>
    </w:p>
    <w:p w14:paraId="5678C68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试验属于自检性质的，承包人可以单独取样。试验属于监理人抽检性质的，可由监理人取样，也可由承包人的试验人员在监理人的监督下取样。</w:t>
      </w:r>
    </w:p>
    <w:p w14:paraId="7264D5C6"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9.3材料、工程设备和工程的试验和检验</w:t>
      </w:r>
    </w:p>
    <w:p w14:paraId="2169F7A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94DA82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3383FF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FFA2339"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9.4现场工艺试验</w:t>
      </w:r>
    </w:p>
    <w:p w14:paraId="0A26024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承包人应按合同约定或监理人指示进行现场工艺试验。对大型的现场工艺试验，监理人认为必要时，承包人应根据监理人提出的工艺试验要求，编制工艺试验措施计划，报送监理人审查。</w:t>
      </w:r>
    </w:p>
    <w:p w14:paraId="6F32E71D" w14:textId="77777777" w:rsidR="00584E7A" w:rsidRDefault="00323FD6">
      <w:pPr>
        <w:pStyle w:val="3"/>
        <w:jc w:val="left"/>
        <w:rPr>
          <w:rFonts w:ascii="宋体" w:eastAsia="宋体" w:hAnsi="宋体"/>
          <w:color w:val="000000" w:themeColor="text1"/>
          <w:sz w:val="28"/>
          <w:szCs w:val="28"/>
        </w:rPr>
      </w:pPr>
      <w:bookmarkStart w:id="102" w:name="_Toc195459471"/>
      <w:bookmarkStart w:id="103" w:name="_Toc197530146"/>
      <w:r>
        <w:rPr>
          <w:rFonts w:ascii="宋体" w:eastAsia="宋体" w:hAnsi="宋体" w:hint="eastAsia"/>
          <w:color w:val="000000" w:themeColor="text1"/>
          <w:sz w:val="28"/>
          <w:szCs w:val="28"/>
        </w:rPr>
        <w:t>10.变更</w:t>
      </w:r>
      <w:bookmarkEnd w:id="102"/>
      <w:bookmarkEnd w:id="103"/>
    </w:p>
    <w:p w14:paraId="0ED924A5"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10.1变更的范围</w:t>
      </w:r>
    </w:p>
    <w:p w14:paraId="3B5F910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除专用合同条款另有约定外，合同履行过程中发生以下情形的，应按照本条约定进行变更：</w:t>
      </w:r>
    </w:p>
    <w:p w14:paraId="5C4A9CA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（1）增加或减少合同中任何工作，或追加额外的工作；</w:t>
      </w:r>
    </w:p>
    <w:p w14:paraId="3568322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（2）取消合同中任何工作，但转由他人实施的工作除外；</w:t>
      </w:r>
    </w:p>
    <w:p w14:paraId="795884D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（3）改变合同中任何工作的质量标准或其他特性；</w:t>
      </w:r>
    </w:p>
    <w:p w14:paraId="53EE00C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（4）改变工程的基线、标高、位置和尺寸；</w:t>
      </w:r>
    </w:p>
    <w:p w14:paraId="6CA1B5A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（5）改变工程的时间安排或实施顺序。</w:t>
      </w:r>
    </w:p>
    <w:p w14:paraId="12C39BB2"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10.2变更权</w:t>
      </w:r>
    </w:p>
    <w:p w14:paraId="7538BA3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C4D369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涉及设计变更的，应由设计人提供变更后的图纸和说明。如变更超过原设计标准或批准的建设规模时，发包人应及时办理规划、设计变更等审批手续。</w:t>
      </w:r>
    </w:p>
    <w:p w14:paraId="5934DC1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10.3变更程序</w:t>
      </w:r>
    </w:p>
    <w:p w14:paraId="5BECE50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10.3.1发包人提出变更</w:t>
      </w:r>
    </w:p>
    <w:p w14:paraId="2A1C1D7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发包人提出变更的，应通过监理人向承包人发出变更指示，变更指示应说明计划变更的工程范围和变更的内容。</w:t>
      </w:r>
    </w:p>
    <w:p w14:paraId="13A3D7E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10.3.2监理人提出变更建议</w:t>
      </w:r>
    </w:p>
    <w:p w14:paraId="0F9E285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监理人提出变更建议的，需要向发包人以书面形式提出变更计划，说明计划变更工程范围和变更的</w:t>
      </w:r>
      <w:r>
        <w:rPr>
          <w:rFonts w:ascii="宋体" w:hAnsi="宋体" w:hint="eastAsia"/>
          <w:color w:val="000000" w:themeColor="text1"/>
          <w:szCs w:val="21"/>
        </w:rPr>
        <w:lastRenderedPageBreak/>
        <w:t>内容、理由，以及实施该变更对合同价格和工期的影响。发包人同意变更的，由监理人向承包人发出变更指示。发包人不同意变更的，监理人无权擅自发出变更指示。</w:t>
      </w:r>
    </w:p>
    <w:p w14:paraId="417F25C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10.3.3变更执行</w:t>
      </w:r>
    </w:p>
    <w:p w14:paraId="45D9A47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986C976"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10.4变更估价</w:t>
      </w:r>
    </w:p>
    <w:p w14:paraId="52EB8D1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10.4.1变更估价原则</w:t>
      </w:r>
    </w:p>
    <w:p w14:paraId="31912B7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除专用合同条款另有约定外，变更估价按照本款约定处理：</w:t>
      </w:r>
    </w:p>
    <w:p w14:paraId="293D21D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（1）已标价工程量清单或预算书有相同项目的，按照相同项目单价认定；</w:t>
      </w:r>
    </w:p>
    <w:p w14:paraId="2948E68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（2）已标价工程量清单或预算书中无相同项目，但有类似项目的，参照类似项目的单价认定；</w:t>
      </w:r>
    </w:p>
    <w:p w14:paraId="6CC0178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052FA5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10.4.2变更估价程序</w:t>
      </w:r>
    </w:p>
    <w:p w14:paraId="2A59EDD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706009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因变更引起的价格调整应计入最近一期的进度款中支付。</w:t>
      </w:r>
    </w:p>
    <w:p w14:paraId="1C5240A8"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10.5承包人的合理化建议</w:t>
      </w:r>
    </w:p>
    <w:p w14:paraId="1A873AA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承包人提出合理化建议的，应向监理人提交合理化建议说明，说明建议的内容和理由，以及实施该建议对合同价格和工期的影响。</w:t>
      </w:r>
    </w:p>
    <w:p w14:paraId="50E21FC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DE968C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合理化建议降低了合同价格或者提高了工程经济效益的，发包人可对承包人给予奖励，奖励的方法和金额在专用合同条款中约定。</w:t>
      </w:r>
    </w:p>
    <w:p w14:paraId="4E65C4E7"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lastRenderedPageBreak/>
        <w:t>10.6变更引起的工期调整</w:t>
      </w:r>
    </w:p>
    <w:p w14:paraId="313FC29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因变更引起工期变化的，合同当事人均可要求调整合同工期，由合同当事人按照第4.4款〔商定或确定〕并参考工程所在地的工期定额标准确定增减工期天数。</w:t>
      </w:r>
    </w:p>
    <w:p w14:paraId="7619BBB3"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10.7暂估价</w:t>
      </w:r>
    </w:p>
    <w:p w14:paraId="5442CAD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暂估价专业分包工程、服务、材料和工程设备的明细由合同当事人在专用合同条款中约定。</w:t>
      </w:r>
    </w:p>
    <w:p w14:paraId="216CB46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10.7.1依法必须招标的暂估价项目</w:t>
      </w:r>
    </w:p>
    <w:p w14:paraId="6250ED5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对于依法必须招标的暂估价项目，采取以下第1种方式确定。合同当事人也可以在专用合同条款中选择其他招标方式。</w:t>
      </w:r>
    </w:p>
    <w:p w14:paraId="55AEF9D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第1种方式：对于依法必须招标的暂估价项目，由承包人招标，对该暂估价项目的确认和批准按照以下约定执行：</w:t>
      </w:r>
    </w:p>
    <w:p w14:paraId="34B3FDB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818D69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6BEDC79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C0E7FD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34C07F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10.7.2不属于依法必须招标的暂估价项目</w:t>
      </w:r>
    </w:p>
    <w:p w14:paraId="46D98D6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除专用合同条款另有约定外，对于不属于依法必须招标的暂估价项目，采取以下第1种方式确定：</w:t>
      </w:r>
    </w:p>
    <w:p w14:paraId="2312952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第1种方式：对于不属于依法必须招标的暂估价项目，按本项约定确认和批准：</w:t>
      </w:r>
    </w:p>
    <w:p w14:paraId="1AF04F1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015C92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（2）发包人认为承包人确定的供应商、分包人无法满足工程质量或合同要求的，发包人可以要求</w:t>
      </w:r>
      <w:r>
        <w:rPr>
          <w:rFonts w:ascii="宋体" w:hAnsi="宋体" w:hint="eastAsia"/>
          <w:color w:val="000000" w:themeColor="text1"/>
          <w:szCs w:val="21"/>
        </w:rPr>
        <w:lastRenderedPageBreak/>
        <w:t>承包人重新确定暂估价项目的供应商、分包人；</w:t>
      </w:r>
    </w:p>
    <w:p w14:paraId="2ED249F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（3）承包人应当在签订暂估价合同后7天内，将暂估价合同副本报送发包人留存。</w:t>
      </w:r>
    </w:p>
    <w:p w14:paraId="546D359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第2种方式：承包人按照第10.7.1项〔依法必须招标的暂估价项目〕约定的第1种方式确定暂估价项目。</w:t>
      </w:r>
    </w:p>
    <w:p w14:paraId="7CACE08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第3种方式：承包人直接实施的暂估价项目</w:t>
      </w:r>
    </w:p>
    <w:p w14:paraId="0F2E879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承包人具备实施暂估价项目的资格和条件的，经发包人和承包人协商一致后，可由承包人自行实施暂估价项目，合同当事人可以在专用合同条款约定具体事项。</w:t>
      </w:r>
    </w:p>
    <w:p w14:paraId="0715738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CFD74D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10.8暂列金额</w:t>
      </w:r>
    </w:p>
    <w:p w14:paraId="0278D09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暂列金额应按照发包人的要求使用，发包人的要求应通过监理人发出。合同当事人可以在专用合同条款中协商确定有关事项。</w:t>
      </w:r>
    </w:p>
    <w:p w14:paraId="6FE74BA8"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10.9计日工</w:t>
      </w:r>
    </w:p>
    <w:p w14:paraId="174E503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26812D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采用计日工计价的任何一项工作，承包人应在该项工作实施过程中，每天提交以下报表和有关凭证报送监理人审查：</w:t>
      </w:r>
    </w:p>
    <w:p w14:paraId="5DA7992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（1）工作名称、内容和数量；</w:t>
      </w:r>
    </w:p>
    <w:p w14:paraId="01AC096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（2）投入该工作的所有人员的姓名、专业、工种、级别和耗用工时；</w:t>
      </w:r>
    </w:p>
    <w:p w14:paraId="3FF059E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（3）投入该工作的材料类别和数量；</w:t>
      </w:r>
    </w:p>
    <w:p w14:paraId="02B6BFD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（4）投入该工作的施工设备型号、台数和耗用台时；</w:t>
      </w:r>
    </w:p>
    <w:p w14:paraId="37E9F39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（5）其他有关资料和凭证。</w:t>
      </w:r>
    </w:p>
    <w:p w14:paraId="2533D8C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计日工由承包人汇总后，列入最近一期进度付款申请单，由监理人审查并经发包人批准后列入进度付款。</w:t>
      </w:r>
    </w:p>
    <w:p w14:paraId="51113099" w14:textId="77777777" w:rsidR="00584E7A" w:rsidRDefault="00323FD6">
      <w:pPr>
        <w:pStyle w:val="3"/>
        <w:jc w:val="left"/>
        <w:rPr>
          <w:rFonts w:ascii="宋体" w:eastAsia="宋体" w:hAnsi="宋体"/>
          <w:color w:val="000000" w:themeColor="text1"/>
          <w:sz w:val="28"/>
          <w:szCs w:val="28"/>
        </w:rPr>
      </w:pPr>
      <w:bookmarkStart w:id="104" w:name="_Toc197530147"/>
      <w:bookmarkStart w:id="105" w:name="_Toc195459472"/>
      <w:r>
        <w:rPr>
          <w:rFonts w:ascii="宋体" w:eastAsia="宋体" w:hAnsi="宋体" w:hint="eastAsia"/>
          <w:color w:val="000000" w:themeColor="text1"/>
          <w:sz w:val="28"/>
          <w:szCs w:val="28"/>
        </w:rPr>
        <w:lastRenderedPageBreak/>
        <w:t>11.价格调整</w:t>
      </w:r>
      <w:bookmarkEnd w:id="104"/>
      <w:bookmarkEnd w:id="105"/>
    </w:p>
    <w:p w14:paraId="1B824EA7"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11.1市场价格波动引起的调整</w:t>
      </w:r>
    </w:p>
    <w:p w14:paraId="711013D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除专用合同条款另有约定外，市场价格波动超过合同当事人约定的范围，合同价格应当调整。合同当事人可以在专用合同条款中约定选择以下一种方式对合同价格进行调整：</w:t>
      </w:r>
    </w:p>
    <w:p w14:paraId="10D506C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第1种方式：采用价格指数进行价格调整。</w:t>
      </w:r>
    </w:p>
    <w:p w14:paraId="5771CFA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（1）价格调整公式</w:t>
      </w:r>
    </w:p>
    <w:p w14:paraId="4437AE2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因人工、材料和设备等价格波动影响合同价格时，根据专用合同条款中约定的数据，按以下公式计算差额并调整合同价格：</w:t>
      </w:r>
    </w:p>
    <w:p w14:paraId="272002E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公式中：ΔP——需调整的价格差额；</w:t>
      </w:r>
    </w:p>
    <w:p w14:paraId="121B31E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38554AC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A——定值权重（即不调部分的权重）；</w:t>
      </w:r>
    </w:p>
    <w:p w14:paraId="3B23479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——各可调因子的变值权重（即可调部分的权重），为各可调因子在签约合同价中所占的比例；</w:t>
      </w:r>
    </w:p>
    <w:p w14:paraId="537DDFF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——各可调因子的现行价格指数，指约定的付款证书相关周期最后一天的前42天的各可调因子的价格指数；</w:t>
      </w:r>
    </w:p>
    <w:p w14:paraId="1F04FEF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——各可调因子的基本价格指数，指基准日期的各可调因子的价格指数。</w:t>
      </w:r>
    </w:p>
    <w:p w14:paraId="1DB5F81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8FC34B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（2）暂时确定调整差额</w:t>
      </w:r>
    </w:p>
    <w:p w14:paraId="2E7F5BE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在计算调整差额时无现行价格指数的，合同当事人同意暂用前次价格指数计算。实际价格指数有调整的，合同当事人进行相应调整。</w:t>
      </w:r>
    </w:p>
    <w:p w14:paraId="66F647D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（3）权重的调整</w:t>
      </w:r>
    </w:p>
    <w:p w14:paraId="112F24E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因变更导致合同约定的权重不合理时，按照第4.4款〔商定或确定〕执行。</w:t>
      </w:r>
    </w:p>
    <w:p w14:paraId="58A6856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（4）因承包人原因工期延误后的价格调整</w:t>
      </w:r>
    </w:p>
    <w:p w14:paraId="0759C7E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因承包人原因未按期竣工的，对合同约定的竣工日期后继续施工的工程，在使用价格调整公式时，应采用计划竣工日期与实际竣工日期的两个价格指数中较低的一个作为现行价格指数。</w:t>
      </w:r>
    </w:p>
    <w:p w14:paraId="1A575EF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第2种方式：采用造价信息进行价格调整。</w:t>
      </w:r>
    </w:p>
    <w:p w14:paraId="24E3B08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DF71F3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C75D02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（2）材料、工程设备价格变化的价款调整按照发包人提供的基准价格，按以下风险范围规定执行：</w:t>
      </w:r>
    </w:p>
    <w:p w14:paraId="6EBF716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16FA68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354AF4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③承包人在已标价工程量清单或预算书中载明材料单价等于基准价格的：除专用合同条款另有约定外，合同履行期间材料单价涨跌幅以基准价格为基础超过±5%时，其超过部分据实调整。</w:t>
      </w:r>
    </w:p>
    <w:p w14:paraId="12D645D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142F2F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前述基准价格是指由发包人在招标文件或专用合同条款中给定的材料、工程设备的价格，该价格原则上应当按照省级或行业建设主管部门或其授权的工程造价管理机构发布的信息价编制。</w:t>
      </w:r>
    </w:p>
    <w:p w14:paraId="406F089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（3）施工机械台班单价或施工机械使用费发生变化超过省级或行业建设主管部门或其授权的工程造价管理机构规定的范围时，按规定调整合同价格。</w:t>
      </w:r>
    </w:p>
    <w:p w14:paraId="7EA8E75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第3种方式：专用合同条款约定的其他方式。</w:t>
      </w:r>
    </w:p>
    <w:p w14:paraId="30C0AD35"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11.2法律变化引起的调整</w:t>
      </w:r>
    </w:p>
    <w:p w14:paraId="6AC19C9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0A18B5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因法律变化引起的合同价格和工期调整，合同当事人无法达成一致的，由总监理工程师按第4.4款</w:t>
      </w:r>
      <w:r>
        <w:rPr>
          <w:rFonts w:ascii="宋体" w:hAnsi="宋体" w:hint="eastAsia"/>
          <w:color w:val="000000" w:themeColor="text1"/>
          <w:szCs w:val="21"/>
        </w:rPr>
        <w:lastRenderedPageBreak/>
        <w:t>〔商定或确定〕的约定处理。</w:t>
      </w:r>
    </w:p>
    <w:p w14:paraId="706ABEA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因承包人原因造成工期延误，在工期延误期间出现法律变化的，由此增加的费用和（或）延误的工期由承包人承担。</w:t>
      </w:r>
    </w:p>
    <w:p w14:paraId="4A20DBCB" w14:textId="77777777" w:rsidR="00584E7A" w:rsidRDefault="00323FD6">
      <w:pPr>
        <w:pStyle w:val="3"/>
        <w:jc w:val="left"/>
        <w:rPr>
          <w:rFonts w:ascii="宋体" w:eastAsia="宋体" w:hAnsi="宋体"/>
          <w:color w:val="000000" w:themeColor="text1"/>
          <w:sz w:val="28"/>
          <w:szCs w:val="28"/>
        </w:rPr>
      </w:pPr>
      <w:bookmarkStart w:id="106" w:name="_Toc195459473"/>
      <w:bookmarkStart w:id="107" w:name="_Toc197530148"/>
      <w:r>
        <w:rPr>
          <w:rFonts w:ascii="宋体" w:eastAsia="宋体" w:hAnsi="宋体" w:hint="eastAsia"/>
          <w:color w:val="000000" w:themeColor="text1"/>
          <w:sz w:val="28"/>
          <w:szCs w:val="28"/>
        </w:rPr>
        <w:t>12.合同价格、计量与支付</w:t>
      </w:r>
      <w:bookmarkEnd w:id="106"/>
      <w:bookmarkEnd w:id="107"/>
    </w:p>
    <w:p w14:paraId="699CCD64"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12.1合同价格形式</w:t>
      </w:r>
    </w:p>
    <w:p w14:paraId="3F805C9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发包人和承包人应在合同协议书中选择下列一种合同价格形式：</w:t>
      </w:r>
    </w:p>
    <w:p w14:paraId="3A6C7F2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1.单价合同</w:t>
      </w:r>
    </w:p>
    <w:p w14:paraId="6F567F1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645573B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2.总价合同</w:t>
      </w:r>
    </w:p>
    <w:p w14:paraId="3D45D4E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B067BF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3.其它价格形式</w:t>
      </w:r>
    </w:p>
    <w:p w14:paraId="02CD78F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合同当事人可在专用合同条款中约定其他合同价格形式。</w:t>
      </w:r>
    </w:p>
    <w:p w14:paraId="1FA72A60"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12.2预付款</w:t>
      </w:r>
    </w:p>
    <w:p w14:paraId="6B115BA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12.2.1预付款的支付</w:t>
      </w:r>
    </w:p>
    <w:p w14:paraId="13F5D7A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预付款的支付按照专用合同条款约定执行，但至迟应在开工通知载明的开工日期7天前支付。预付款应当用于材料、工程设备、施工设备的采购及修建临时工程、组织施工队伍进场等。</w:t>
      </w:r>
    </w:p>
    <w:p w14:paraId="5960091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除专用合同条款另有约定外，预付款在进度付款中同比例扣回。在颁发工程接收证书前，提前解除合同的，尚未扣完的预付款应与合同价款一并结算。</w:t>
      </w:r>
    </w:p>
    <w:p w14:paraId="5449EA9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发包人逾期支付预付款超过7天的，承包人有权向发包人发出要求预付的催告通知，发包人收到通知后7天内仍未支付的，承包人有权暂停施工，并按第16.1.1项〔发包人违约的情形〕执行。</w:t>
      </w:r>
    </w:p>
    <w:p w14:paraId="32B9428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12.2.2预付款担保</w:t>
      </w:r>
    </w:p>
    <w:p w14:paraId="083AEEB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7E3E37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发包人在工程款中逐期扣回预付款后，预付款担保额度应相应减少，但剩余的预付款担保金额不得低于未被扣回的预付款金额。</w:t>
      </w:r>
    </w:p>
    <w:p w14:paraId="5C9A9DB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12.3计量</w:t>
      </w:r>
    </w:p>
    <w:p w14:paraId="32A1E3A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12.3.1计量原则</w:t>
      </w:r>
    </w:p>
    <w:p w14:paraId="07A84E6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工程量计量按照合同约定的工程量计算规则、图纸及变更指示等进行计量。工程量计算规则应以相关的国家标准、行业标准等为依据，由合同当事人在专用合同条款中约定。</w:t>
      </w:r>
    </w:p>
    <w:p w14:paraId="5ED45DC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12.3.2计量周期</w:t>
      </w:r>
    </w:p>
    <w:p w14:paraId="141E29A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除专用合同条款另有约定外，工程量的计量按月进行。</w:t>
      </w:r>
    </w:p>
    <w:p w14:paraId="6431CD4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12.3.3单价合同的计量</w:t>
      </w:r>
    </w:p>
    <w:p w14:paraId="659C16A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除专用合同条款另有约定外，单价合同的计量按照本项约定执行：</w:t>
      </w:r>
    </w:p>
    <w:p w14:paraId="301E991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（1）承包人应于每月25日向监理人报送上月20日至当月19日已完成的工程量报告，并附具进度付款申请单、已完成工程量报表和有关资料。</w:t>
      </w:r>
    </w:p>
    <w:p w14:paraId="20E370E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06E2EB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（3）监理人未在收到承包人提交的工程量报表后的7天内完成审核的，承包人报送的工程量报告中的工程量视为承包人实际完成的工程量，据此计算工程价款。</w:t>
      </w:r>
    </w:p>
    <w:p w14:paraId="2E023D0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12.3.4总价合同的计量</w:t>
      </w:r>
    </w:p>
    <w:p w14:paraId="26EC11A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除专用合同条款另有约定外，按月计量支付的总价合同，按照本项约定执行：</w:t>
      </w:r>
    </w:p>
    <w:p w14:paraId="496D306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（1）承包人应于每月25日向监理人报送上月20日至当月19日已完成的工程量报告，并附具进度付款申请单、已完成工程量报表和有关资料。</w:t>
      </w:r>
    </w:p>
    <w:p w14:paraId="7CE6638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D857E9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（3）监理人未在收到承包人提交的工程量报表后的7天内完成复核的，承包人提交的工程量报告</w:t>
      </w:r>
      <w:r>
        <w:rPr>
          <w:rFonts w:ascii="宋体" w:hAnsi="宋体" w:hint="eastAsia"/>
          <w:color w:val="000000" w:themeColor="text1"/>
          <w:szCs w:val="21"/>
        </w:rPr>
        <w:lastRenderedPageBreak/>
        <w:t>中的工程量视为承包人实际完成的工程量。</w:t>
      </w:r>
    </w:p>
    <w:p w14:paraId="755688E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12.3.5总价合同采用支付分解表计量支付的，可以按照第12.3.4项〔总价合同的计量〕约定进行计量，但合同价款按照支付分解表进行支付。</w:t>
      </w:r>
    </w:p>
    <w:p w14:paraId="13CFC1A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12.3.6其他价格形式合同的计量</w:t>
      </w:r>
    </w:p>
    <w:p w14:paraId="2445816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合同当事人可在专用合同条款中约定其他价格形式合同的计量方式和程序。</w:t>
      </w:r>
    </w:p>
    <w:p w14:paraId="1981524A"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12.4工程进度款支付</w:t>
      </w:r>
    </w:p>
    <w:p w14:paraId="113E918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12.4.1付款周期</w:t>
      </w:r>
    </w:p>
    <w:p w14:paraId="2861240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除专用合同条款另有约定外，付款周期应按照第12.3.2项〔计量周期〕的约定与计量周期保持一致。</w:t>
      </w:r>
    </w:p>
    <w:p w14:paraId="31AF3D4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12.4.2进度付款申请单的编制</w:t>
      </w:r>
    </w:p>
    <w:p w14:paraId="2ACE19B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除专用合同条款另有约定外，进度付款申请单应包括下列内容：</w:t>
      </w:r>
    </w:p>
    <w:p w14:paraId="3FBC79C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（1）截至本次付款周期已完成工作对应的金额；</w:t>
      </w:r>
    </w:p>
    <w:p w14:paraId="3C98EFB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（2）根据第10条〔变更〕应增加和扣减的变更金额；</w:t>
      </w:r>
    </w:p>
    <w:p w14:paraId="5231BF5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（3）根据第12.2款〔预付款〕约定应支付的预付款和扣减的返还预付款；</w:t>
      </w:r>
    </w:p>
    <w:p w14:paraId="598711E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（4）根据第15.3款〔质量保证金〕约定应扣减的质量保证金；</w:t>
      </w:r>
    </w:p>
    <w:p w14:paraId="2DC595F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（5）根据第19条〔索赔〕应增加和扣减的索赔金额；</w:t>
      </w:r>
    </w:p>
    <w:p w14:paraId="10170B8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（6）对已签发的进度款支付证书中出现错误的修正，应在本次进度付款中支付或扣除的金额；</w:t>
      </w:r>
    </w:p>
    <w:p w14:paraId="5F22425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（7）根据合同约定应增加和扣减的其他金额。</w:t>
      </w:r>
    </w:p>
    <w:p w14:paraId="4057C69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12.4.3进度付款申请单的提交</w:t>
      </w:r>
    </w:p>
    <w:p w14:paraId="026A778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（1）单价合同进度付款申请单的提交</w:t>
      </w:r>
    </w:p>
    <w:p w14:paraId="49786CB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BF010F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（2）总价合同进度付款申请单的提交</w:t>
      </w:r>
    </w:p>
    <w:p w14:paraId="33C8763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总价合同按月计量支付的，承包人按照第12.3.4项〔总价合同的计量〕约定的时间按月向监理人提交进度付款申请单，并附上已完成工程量报表和有关资料。</w:t>
      </w:r>
    </w:p>
    <w:p w14:paraId="2C6C716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总价合同按支付分解表支付的，承包人应按照第12.4.6项〔支付分解表〕及第12.4.2项〔进度付款申请单的编制〕的约定向监理人提交进度付款申请单。</w:t>
      </w:r>
    </w:p>
    <w:p w14:paraId="574655B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（3）其他价格形式合同的进度付款申请单的提交</w:t>
      </w:r>
    </w:p>
    <w:p w14:paraId="4052AE7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合同当事人可在专用合同条款中约定其他价格形式合同的进度付款申请单的编制和提交程序。</w:t>
      </w:r>
    </w:p>
    <w:p w14:paraId="3EFBB71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12.4.4进度款审核和支付</w:t>
      </w:r>
    </w:p>
    <w:p w14:paraId="59AAC49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745B92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8DC687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5AA003D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（3）发包人签发进度款支付证书或临时进度款支付证书，不表明发包人已同意、批准或接受了承包人完成的相应部分的工作。</w:t>
      </w:r>
    </w:p>
    <w:p w14:paraId="47BFC61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12.4.5进度付款的修正</w:t>
      </w:r>
    </w:p>
    <w:p w14:paraId="2320282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在对已签发的进度款支付证书进行阶段汇总和复核中发现错误、遗漏或重复的，发包人和承包人均有权提出修正申请。经发包人和承包人同意的修正，应在下期进度付款中支付或扣除。</w:t>
      </w:r>
    </w:p>
    <w:p w14:paraId="23B1C71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12.4.6支付分解表</w:t>
      </w:r>
    </w:p>
    <w:p w14:paraId="762FDCE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1.支付分解表的编制要求</w:t>
      </w:r>
    </w:p>
    <w:p w14:paraId="2539729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（1）支付分解表中所列的每期付款金额，应为第12.4.2项〔进度付款申请单的编制〕第（1）目的估算金额；</w:t>
      </w:r>
    </w:p>
    <w:p w14:paraId="27ECDB7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（2）实际进度与施工进度计划不一致的，合同当事人可按照第4.4款〔商定或确定〕修改支付分解表；</w:t>
      </w:r>
    </w:p>
    <w:p w14:paraId="44AB9C2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（3）不采用支付分解表的，承包人应向发包人和监理人提交按季度编制的支付估算分解表，用于支付参考。</w:t>
      </w:r>
    </w:p>
    <w:p w14:paraId="069241B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2.总价合同支付分解表的编制与审批</w:t>
      </w:r>
    </w:p>
    <w:p w14:paraId="33EEB54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7AD7BC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（2）监理人应在收到支付分解表后7天内完成审核并报送发包人。发包人应在收到经监理人审核的支付分解表后7天内完成审批，经发包人批准的支付分解表为有约束力的支付分解表。</w:t>
      </w:r>
    </w:p>
    <w:p w14:paraId="057234F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（3）发包人逾期未完成支付分解表审批的，也未及时要求承包人进行修正和提供补充资料的，则</w:t>
      </w:r>
      <w:r>
        <w:rPr>
          <w:rFonts w:ascii="宋体" w:hAnsi="宋体" w:hint="eastAsia"/>
          <w:color w:val="000000" w:themeColor="text1"/>
          <w:szCs w:val="21"/>
        </w:rPr>
        <w:lastRenderedPageBreak/>
        <w:t>承包人提交的支付分解表视为已经获得发包人批准。</w:t>
      </w:r>
    </w:p>
    <w:p w14:paraId="0967DAD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3.单价合同的总价项目支付分解表的编制与审批</w:t>
      </w:r>
    </w:p>
    <w:p w14:paraId="7043AA3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EE61C0E"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12.5支付账户</w:t>
      </w:r>
    </w:p>
    <w:p w14:paraId="0CCF2CB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发包人应将合同价款支付至合同协议书中约定的承包人账户。</w:t>
      </w:r>
    </w:p>
    <w:p w14:paraId="02F3240D" w14:textId="77777777" w:rsidR="00584E7A" w:rsidRDefault="00323FD6">
      <w:pPr>
        <w:pStyle w:val="3"/>
        <w:jc w:val="left"/>
        <w:rPr>
          <w:rFonts w:ascii="宋体" w:eastAsia="宋体" w:hAnsi="宋体"/>
          <w:color w:val="000000" w:themeColor="text1"/>
          <w:sz w:val="28"/>
          <w:szCs w:val="28"/>
        </w:rPr>
      </w:pPr>
      <w:bookmarkStart w:id="108" w:name="_Toc195459474"/>
      <w:bookmarkStart w:id="109" w:name="_Toc197530149"/>
      <w:r>
        <w:rPr>
          <w:rFonts w:ascii="宋体" w:eastAsia="宋体" w:hAnsi="宋体" w:hint="eastAsia"/>
          <w:color w:val="000000" w:themeColor="text1"/>
          <w:sz w:val="28"/>
          <w:szCs w:val="28"/>
        </w:rPr>
        <w:t>13.验收和工程试车</w:t>
      </w:r>
      <w:bookmarkEnd w:id="108"/>
      <w:bookmarkEnd w:id="109"/>
    </w:p>
    <w:p w14:paraId="44BAC9B5"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13.1分部分项工程验收</w:t>
      </w:r>
    </w:p>
    <w:p w14:paraId="4CD90D6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13.1.1分部分项工程质量应符合国家有关工程施工验收规范、标准及合同约定，承包人应按照施工组织设计的要求完成分部分项工程施工。</w:t>
      </w:r>
    </w:p>
    <w:p w14:paraId="3DE51C4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197B08D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分部分项工程的验收资料应当作为竣工资料的组成部分。</w:t>
      </w:r>
    </w:p>
    <w:p w14:paraId="200FF927"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13.2竣工验收</w:t>
      </w:r>
    </w:p>
    <w:p w14:paraId="1FD6121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13.2.1竣工验收条件</w:t>
      </w:r>
    </w:p>
    <w:p w14:paraId="72814D7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工程具备以下条件的，承包人可以申请竣工验收：</w:t>
      </w:r>
    </w:p>
    <w:p w14:paraId="65863FF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（1）除发包人同意的甩项工作和缺陷修补工作外，合同范围内的全部工程以及有关工作，包括合同要求的试验、试运行以及检验均已完成，并符合合同要求；</w:t>
      </w:r>
    </w:p>
    <w:p w14:paraId="6A50263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（2）已按合同约定编制了甩项工作和缺陷修补工作清单以及相应的施工计划；</w:t>
      </w:r>
    </w:p>
    <w:p w14:paraId="1FD6FD2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（3）已按合同约定的内容和份数备齐竣工资料。</w:t>
      </w:r>
    </w:p>
    <w:p w14:paraId="15B972B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13.2.2竣工验收程序</w:t>
      </w:r>
    </w:p>
    <w:p w14:paraId="0673ACC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除专用合同条款另有约定外，承包人申请竣工验收的，应当按照以下程序进行：</w:t>
      </w:r>
    </w:p>
    <w:p w14:paraId="1EB737C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5E310E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30C385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（3）竣工验收合格的，发包人应在验收合格后14天内向承包人签发工程接收证书。发包人无正当理由逾期不颁发工程接收证书的，自验收合格后第15天起视为已颁发工程接收证书。</w:t>
      </w:r>
    </w:p>
    <w:p w14:paraId="26D989D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28AC89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13E128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除专用合同条款另有约定外，发包人不按照本项约定组织竣工验收、颁发工程接收证书的，每逾期一天，应以签约合同价为基数，按照中国人民银行发布的同期同类贷款基准利率支付违约金。</w:t>
      </w:r>
    </w:p>
    <w:p w14:paraId="6558F44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13.2.3竣工日期</w:t>
      </w:r>
    </w:p>
    <w:p w14:paraId="209FF34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3343C59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13.2.4拒绝接收全部或部分工程</w:t>
      </w:r>
    </w:p>
    <w:p w14:paraId="49FF84C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A94864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13.2.5移交、接收全部与部分工程</w:t>
      </w:r>
    </w:p>
    <w:p w14:paraId="5EEF308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除专用合同条款另有约定外，合同当事人应当在颁发工程接收证书后7天内完成工程的移交。</w:t>
      </w:r>
    </w:p>
    <w:p w14:paraId="192648E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6CC7517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承包人无正当理由不移交工程的，承包人应承担工程照管、成品保护、保管等与工程有关的各项费用，合同当事人可以在专用合同条款中另行约定承包人无正当理由不移交工程的违约责任。</w:t>
      </w:r>
    </w:p>
    <w:p w14:paraId="358CCE4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lastRenderedPageBreak/>
        <w:t>13.3工程试车</w:t>
      </w:r>
    </w:p>
    <w:p w14:paraId="75D2F68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13.3.1试车程序</w:t>
      </w:r>
    </w:p>
    <w:p w14:paraId="3948665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工程需要试车的，除专用合同条款另有约定外，试车内容应与承包人承包范围相一致，试车费用由承包人承担。工程试车应按如下程序进行：</w:t>
      </w:r>
    </w:p>
    <w:p w14:paraId="298C0F5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D36869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FD5B82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50688A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13.3.2试车中的责任</w:t>
      </w:r>
    </w:p>
    <w:p w14:paraId="56B582B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C64F06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767D9F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13.3.3投料试车</w:t>
      </w:r>
    </w:p>
    <w:p w14:paraId="0622A3B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如需进行投料试车的，发包人应在工程竣工验收后组织投料试车。发包人要求在工程竣工验收前进行或需要承包人配合时，应征得承包人同意，并在专用合同条款中约定有关事项。</w:t>
      </w:r>
    </w:p>
    <w:p w14:paraId="79EE7C8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D2C9FA9"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13.4提前交付单位工程的验收</w:t>
      </w:r>
    </w:p>
    <w:p w14:paraId="43F5F50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13.4.1发包人需要在工程竣工前使用单位工程的，或承包人提出提前交付已经竣工的单位工程且经发包人同意的，可进行单位工程验收，验收的程序按照第13.2款〔竣工验收〕的约定进行。</w:t>
      </w:r>
    </w:p>
    <w:p w14:paraId="4DC5F73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验收合格后，由监理人向承包人出具经发包人签认的单位工程接收证书。已签发单位工程接收证书的单位工程由发包人负责照管。单位工程的验收成果和结论作为整体工程竣工验收申请报告的附件。</w:t>
      </w:r>
    </w:p>
    <w:p w14:paraId="3EA8F0F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13.4.2发包人要求在工程竣工前交付单位工程，由此导致承包人费用增加和（或）工期延误的，由发包人承担由此增加的费用和（或）延误的工期，并支付承包人合理的利润。</w:t>
      </w:r>
    </w:p>
    <w:p w14:paraId="7231D9BF"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13.5施工期运行</w:t>
      </w:r>
    </w:p>
    <w:p w14:paraId="7D7B6B4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2D026A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13.5.2在施工期运行中发现工程或工程设备损坏或存在缺陷的，由承包人按第15.2款〔缺陷责任期〕约定进行修复。</w:t>
      </w:r>
    </w:p>
    <w:p w14:paraId="066727F1"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13.6竣工退场</w:t>
      </w:r>
    </w:p>
    <w:p w14:paraId="3E73EB2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13.6.1竣工退场</w:t>
      </w:r>
    </w:p>
    <w:p w14:paraId="0011BE5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颁发工程接收证书后，承包人应按以下要求对施工现场进行清理：</w:t>
      </w:r>
    </w:p>
    <w:p w14:paraId="43BEA44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（1）施工现场内残留的垃圾已全部清除出场；</w:t>
      </w:r>
    </w:p>
    <w:p w14:paraId="03B03D5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（2）临时工程已拆除，场地已进行清理、平整或复原；</w:t>
      </w:r>
    </w:p>
    <w:p w14:paraId="1B2EE18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（3）按合同约定应撤离的人员、承包人施工设备和剩余的材料，包括废弃的施工设备和材料，已按计划撤离施工现场；</w:t>
      </w:r>
    </w:p>
    <w:p w14:paraId="708F534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（4）施工现场周边及其附近道路、河道的施工堆积物，已全部清理；</w:t>
      </w:r>
    </w:p>
    <w:p w14:paraId="457ADD6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（5）施工现场其他场地清理工作已全部完成。</w:t>
      </w:r>
    </w:p>
    <w:p w14:paraId="158D8A9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209D30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13.6.2地表还原</w:t>
      </w:r>
    </w:p>
    <w:p w14:paraId="7DF2E65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6A7BE6EE" w14:textId="77777777" w:rsidR="00584E7A" w:rsidRDefault="00323FD6">
      <w:pPr>
        <w:pStyle w:val="3"/>
        <w:jc w:val="left"/>
        <w:rPr>
          <w:rFonts w:ascii="宋体" w:eastAsia="宋体" w:hAnsi="宋体"/>
          <w:color w:val="000000" w:themeColor="text1"/>
          <w:sz w:val="28"/>
          <w:szCs w:val="28"/>
        </w:rPr>
      </w:pPr>
      <w:bookmarkStart w:id="110" w:name="_Toc195459475"/>
      <w:bookmarkStart w:id="111" w:name="_Toc197530150"/>
      <w:r>
        <w:rPr>
          <w:rFonts w:ascii="宋体" w:eastAsia="宋体" w:hAnsi="宋体" w:hint="eastAsia"/>
          <w:color w:val="000000" w:themeColor="text1"/>
          <w:sz w:val="28"/>
          <w:szCs w:val="28"/>
        </w:rPr>
        <w:t>14.竣工结算</w:t>
      </w:r>
      <w:bookmarkEnd w:id="110"/>
      <w:bookmarkEnd w:id="111"/>
    </w:p>
    <w:p w14:paraId="2E572961"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14.1竣工结算申请</w:t>
      </w:r>
    </w:p>
    <w:p w14:paraId="60DB3DC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除专用合同条款另有约定外，承包人应在工程竣工验收合格后28天内向发包人和监理人提交竣工</w:t>
      </w:r>
      <w:r>
        <w:rPr>
          <w:rFonts w:ascii="宋体" w:hAnsi="宋体" w:hint="eastAsia"/>
          <w:color w:val="000000" w:themeColor="text1"/>
          <w:szCs w:val="21"/>
        </w:rPr>
        <w:lastRenderedPageBreak/>
        <w:t>结算申请单，并提交完整的结算资料，有关竣工结算申请单的资料清单和份数等要求由合同当事人在专用合同条款中约定。</w:t>
      </w:r>
    </w:p>
    <w:p w14:paraId="55DF2AA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除专用合同条款另有约定外，竣工结算申请单应包括以下内容：</w:t>
      </w:r>
    </w:p>
    <w:p w14:paraId="6D743D8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（1）竣工结算合同价格；</w:t>
      </w:r>
    </w:p>
    <w:p w14:paraId="1F6A583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（2）发包人已支付承包人的款项；</w:t>
      </w:r>
    </w:p>
    <w:p w14:paraId="4DC6F18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（3）应扣留的质量保证金。已缴纳履约保证金的或提供其他工程质量担保方式的除外；</w:t>
      </w:r>
    </w:p>
    <w:p w14:paraId="642D713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（4）发包人应支付承包人的合同价款。</w:t>
      </w:r>
    </w:p>
    <w:p w14:paraId="3E5CE6EE"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14.2竣工结算审核</w:t>
      </w:r>
    </w:p>
    <w:p w14:paraId="0D1408C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4A1D61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F9E3C3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5478F55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F6962B3"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14.3甩项竣工协议</w:t>
      </w:r>
    </w:p>
    <w:p w14:paraId="48FC412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105D0E27"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14.4最终结清</w:t>
      </w:r>
    </w:p>
    <w:p w14:paraId="5CF4A77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14.4.1最终结清申请单</w:t>
      </w:r>
    </w:p>
    <w:p w14:paraId="30CA3E8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（1）除专用合同条款另有约定外，承包人应在缺陷责任期终止证书颁发后7天内，按专用合同条款约定的份数向发包人提交最终结清申请单，并提供相关证明材料。</w:t>
      </w:r>
    </w:p>
    <w:p w14:paraId="59CD8BE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除专用合同条款另有约定外，最终结清申请单应列明质量保证金、应扣除的质量保证金、缺陷责任期内发生的增减费用。</w:t>
      </w:r>
    </w:p>
    <w:p w14:paraId="3D7CBBA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（2）发包人对最终结清申请单内容有异议的，有权要求承包人进行修正和提供补充资料，承包人应向发包人提交修正后的最终结清申请单。</w:t>
      </w:r>
    </w:p>
    <w:p w14:paraId="7537482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14.4.2最终结清证书和支付</w:t>
      </w:r>
    </w:p>
    <w:p w14:paraId="64D9297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A186D6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62A0AF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（3）承包人对发包人颁发的最终结清证书有异议的，按第20条〔争议解决〕的约定办理。</w:t>
      </w:r>
    </w:p>
    <w:p w14:paraId="65F2A993" w14:textId="77777777" w:rsidR="00584E7A" w:rsidRDefault="00323FD6">
      <w:pPr>
        <w:pStyle w:val="3"/>
        <w:jc w:val="left"/>
        <w:rPr>
          <w:rFonts w:ascii="宋体" w:eastAsia="宋体" w:hAnsi="宋体"/>
          <w:color w:val="000000" w:themeColor="text1"/>
          <w:sz w:val="28"/>
          <w:szCs w:val="28"/>
        </w:rPr>
      </w:pPr>
      <w:bookmarkStart w:id="112" w:name="_Toc195459476"/>
      <w:bookmarkStart w:id="113" w:name="_Toc197530151"/>
      <w:r>
        <w:rPr>
          <w:rFonts w:ascii="宋体" w:eastAsia="宋体" w:hAnsi="宋体" w:hint="eastAsia"/>
          <w:color w:val="000000" w:themeColor="text1"/>
          <w:sz w:val="28"/>
          <w:szCs w:val="28"/>
        </w:rPr>
        <w:t>15.缺陷责任与保修</w:t>
      </w:r>
      <w:bookmarkEnd w:id="112"/>
      <w:bookmarkEnd w:id="113"/>
    </w:p>
    <w:p w14:paraId="29604711"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15.1工程保修的原则</w:t>
      </w:r>
    </w:p>
    <w:p w14:paraId="6D9328C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在工程移交发包人后，因承包人原因产生的质量缺陷，承包人应承担质量缺陷责任和保修义务。缺陷责任期届满，承包人仍应按合同约定的工程各部位保修年限承担保修义务。</w:t>
      </w:r>
    </w:p>
    <w:p w14:paraId="4190065A"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15.2缺陷责任期</w:t>
      </w:r>
    </w:p>
    <w:p w14:paraId="4D507D0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15.2.1缺陷责任期从工程通过竣工验收之日起计算，合同当事人应在专用合同条款约定缺陷责任期的具体期限，但该期限最长不超过24个月。</w:t>
      </w:r>
    </w:p>
    <w:p w14:paraId="23D9DA6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779B645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hint="eastAsia"/>
          <w:color w:val="000000" w:themeColor="text1"/>
          <w:szCs w:val="21"/>
        </w:rPr>
        <w:lastRenderedPageBreak/>
        <w:t>发包人有权要求承包人延长缺陷责任期，并应在原缺陷责任期届满前发出延长通知。但缺陷责任期（含延长部分）最长不能超过24个月。</w:t>
      </w:r>
    </w:p>
    <w:p w14:paraId="1F66860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由他人原因造成的缺陷，发包人负责组织维修，承包人不承担费用，且发包人不得从保证金中扣除费用。</w:t>
      </w:r>
    </w:p>
    <w:p w14:paraId="3B2F80A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15.2.3任何一项缺陷或损坏修复后，经检查证明其影响了工程或工程设备的使用性能，承包人应重新进行合同约定的试验和试运行，试验和试运行的全部费用应由责任方承担。</w:t>
      </w:r>
    </w:p>
    <w:p w14:paraId="2867213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7713A2E"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15.3质量保证金</w:t>
      </w:r>
    </w:p>
    <w:p w14:paraId="6DD1C75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经合同当事人协商一致扣留质量保证金的，应在专用合同条款中予以明确。</w:t>
      </w:r>
    </w:p>
    <w:p w14:paraId="23D8F2C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在工程项目竣工前，承包人已经提供履约担保的，发包人不得同时预留工程质量保证金。</w:t>
      </w:r>
    </w:p>
    <w:p w14:paraId="54E7841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15.3.1承包人提供质量保证金的方式</w:t>
      </w:r>
    </w:p>
    <w:p w14:paraId="50C3CD4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承包人提供质量保证金有以下三种方式：</w:t>
      </w:r>
    </w:p>
    <w:p w14:paraId="02A73C5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（1）质量保证金保函；</w:t>
      </w:r>
    </w:p>
    <w:p w14:paraId="64C1BE4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（2）相应比例的工程款；</w:t>
      </w:r>
    </w:p>
    <w:p w14:paraId="77AC7A6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（3）双方约定的其他方式。</w:t>
      </w:r>
    </w:p>
    <w:p w14:paraId="2EE0105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除专用合同条款另有约定外，质量保证金原则上采用上述第（1）种方式。</w:t>
      </w:r>
    </w:p>
    <w:p w14:paraId="64DFB47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15.3.2质量保证金的扣留</w:t>
      </w:r>
    </w:p>
    <w:p w14:paraId="751C2C4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质量保证金的扣留有以下三种方式：</w:t>
      </w:r>
    </w:p>
    <w:p w14:paraId="54DB65D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（1）在支付工程进度款时逐次扣留，在此情形下，质量保证金的计算基数不包括预付款的支付、扣回以及价格调整的金额；</w:t>
      </w:r>
    </w:p>
    <w:p w14:paraId="7FDF2FB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（2）工程竣工结算时一次性扣留质量保证金；</w:t>
      </w:r>
    </w:p>
    <w:p w14:paraId="303753C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（3）双方约定的其他扣留方式。</w:t>
      </w:r>
    </w:p>
    <w:p w14:paraId="5596E04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除专用合同条款另有约定外，质量保证金的扣留原则上采用上述第（1）种方式。</w:t>
      </w:r>
    </w:p>
    <w:p w14:paraId="1826C07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1B333D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发包人在退还质量保证金的同时按照中国人民银行发布的同期同类贷款基准利率支付利息。</w:t>
      </w:r>
    </w:p>
    <w:p w14:paraId="72D8439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15.3.3质量保证金的退还</w:t>
      </w:r>
    </w:p>
    <w:p w14:paraId="6DA640E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缺陷责任期内，承包人认真履行合同约定的责任，到期后，承包人可向发包人申请返还保证金。</w:t>
      </w:r>
    </w:p>
    <w:p w14:paraId="1E142B7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6D5515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发包人和承包人对保证金预留、返还以及工程维修质量、费用有争议的，按本合同第20条约定的争议和纠纷解决程序处理。</w:t>
      </w:r>
    </w:p>
    <w:p w14:paraId="409D9ABE"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15.4保修</w:t>
      </w:r>
    </w:p>
    <w:p w14:paraId="794650B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15.4.1保修责任</w:t>
      </w:r>
    </w:p>
    <w:p w14:paraId="1992CF8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030221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发包人未经竣工验收擅自使用工程的，保修期自转移占有之日起算。</w:t>
      </w:r>
    </w:p>
    <w:p w14:paraId="4199BBF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15.4.2修复费用</w:t>
      </w:r>
    </w:p>
    <w:p w14:paraId="41CC5E6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保修期内，修复的费用按照以下约定处理：</w:t>
      </w:r>
    </w:p>
    <w:p w14:paraId="584F4CD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（1）保修期内，因承包人原因造成工程的缺陷、损坏，承包人应负责修复，并承担修复的费用以及因工程的缺陷、损坏造成的人身伤害和财产损失；</w:t>
      </w:r>
    </w:p>
    <w:p w14:paraId="7542EA3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（2）保修期内，因发包人使用不当造成工程的缺陷、损坏，可以委托承包人修复，但发包人应承担修复的费用，并支付承包人合理利润；</w:t>
      </w:r>
    </w:p>
    <w:p w14:paraId="2320C06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（3）因其他原因造成工程的缺陷、损坏，可以委托承包人修复，发包人应承担修复的费用，并支付承包人合理的利润，因工程的缺陷、损坏造成的人身伤害和财产损失由责任方承担。</w:t>
      </w:r>
    </w:p>
    <w:p w14:paraId="3A815F9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15.4.3修复通知</w:t>
      </w:r>
    </w:p>
    <w:p w14:paraId="103E1F7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A49133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15.4.4未能修复</w:t>
      </w:r>
    </w:p>
    <w:p w14:paraId="2073AED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因承包人原因造成工程的缺陷或损坏，承包人拒绝维修或未能在合理期限内修复缺陷或损坏，且经发包人书面催告后仍未修复的，发包人有权自行修复或委托第三方修复，所需费用由承包人承担。但修</w:t>
      </w:r>
      <w:r>
        <w:rPr>
          <w:rFonts w:ascii="宋体" w:hAnsi="宋体" w:hint="eastAsia"/>
          <w:color w:val="000000" w:themeColor="text1"/>
          <w:szCs w:val="21"/>
        </w:rPr>
        <w:lastRenderedPageBreak/>
        <w:t>复范围超出缺陷或损坏范围的，超出范围部分的修复费用由发包人承担。</w:t>
      </w:r>
    </w:p>
    <w:p w14:paraId="1106C02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15.4.5承包人出入权</w:t>
      </w:r>
    </w:p>
    <w:p w14:paraId="4B074AE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1D231FF" w14:textId="77777777" w:rsidR="00584E7A" w:rsidRDefault="00323FD6">
      <w:pPr>
        <w:pStyle w:val="3"/>
        <w:jc w:val="left"/>
        <w:rPr>
          <w:rFonts w:ascii="宋体" w:eastAsia="宋体" w:hAnsi="宋体"/>
          <w:color w:val="000000" w:themeColor="text1"/>
          <w:sz w:val="28"/>
          <w:szCs w:val="28"/>
        </w:rPr>
      </w:pPr>
      <w:bookmarkStart w:id="114" w:name="_Toc197530152"/>
      <w:bookmarkStart w:id="115" w:name="_Toc195459477"/>
      <w:r>
        <w:rPr>
          <w:rFonts w:ascii="宋体" w:eastAsia="宋体" w:hAnsi="宋体" w:hint="eastAsia"/>
          <w:color w:val="000000" w:themeColor="text1"/>
          <w:sz w:val="28"/>
          <w:szCs w:val="28"/>
        </w:rPr>
        <w:t>16.违约</w:t>
      </w:r>
      <w:bookmarkEnd w:id="114"/>
      <w:bookmarkEnd w:id="115"/>
    </w:p>
    <w:p w14:paraId="27D503EA"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16.1发包人违约</w:t>
      </w:r>
    </w:p>
    <w:p w14:paraId="320400A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16.1.1发包人违约的情形</w:t>
      </w:r>
    </w:p>
    <w:p w14:paraId="5E99B59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在合同履行过程中发生的下列情形，属于发包人违约：</w:t>
      </w:r>
    </w:p>
    <w:p w14:paraId="49D7970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（1）因发包人原因未能在计划开工日期前7天内下达开工通知的；</w:t>
      </w:r>
    </w:p>
    <w:p w14:paraId="6EC8C99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（2）因发包人原因未能按合同约定支付合同价款的；</w:t>
      </w:r>
    </w:p>
    <w:p w14:paraId="27EAA9F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（3）发包人违反第10.1款〔变更的范围〕第（2）项约定，自行实施被取消的工作或转由他人实施的；</w:t>
      </w:r>
    </w:p>
    <w:p w14:paraId="7086D87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（4）发包人提供的材料、工程设备的规格、数量或质量不符合合同约定，或因发包人原因导致交货日期延误或交货地点变更等情况的；</w:t>
      </w:r>
    </w:p>
    <w:p w14:paraId="002B63D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（5）因发包人违反合同约定造成暂停施工的；</w:t>
      </w:r>
    </w:p>
    <w:p w14:paraId="1BA1E67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（6）发包人无正当理由没有在约定期限内发出复工指示，导致承包人无法复工的；</w:t>
      </w:r>
    </w:p>
    <w:p w14:paraId="2D13B91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（7）发包人明确表示或者以其行为表明不履行合同主要义务的；</w:t>
      </w:r>
    </w:p>
    <w:p w14:paraId="68B0059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（8）发包人未能按照合同约定履行其他义务的。</w:t>
      </w:r>
    </w:p>
    <w:p w14:paraId="43D2423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443678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16.1.2发包人违约的责任</w:t>
      </w:r>
    </w:p>
    <w:p w14:paraId="58E7E30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发包人应承担因其违约给承包人增加的费用和（或）延误的工期，并支付承包人合理的利润。此外，合同当事人可在专用合同条款中另行约定发包人违约责任的承担方式和计算方法。</w:t>
      </w:r>
    </w:p>
    <w:p w14:paraId="52FCC7D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16.1.3因发包人违约解除合同</w:t>
      </w:r>
    </w:p>
    <w:p w14:paraId="468ACC6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除专用合同条款另有约定外，承包人按第16.1.1项〔发包人违约的情形〕约定暂停施工满28天后，发包人仍不纠正其违约行为并致使合同目的不能实现的，或出现第16.1.1项〔发包人违约的情形〕</w:t>
      </w:r>
      <w:r>
        <w:rPr>
          <w:rFonts w:ascii="宋体" w:hAnsi="宋体" w:hint="eastAsia"/>
          <w:color w:val="000000" w:themeColor="text1"/>
          <w:szCs w:val="21"/>
        </w:rPr>
        <w:lastRenderedPageBreak/>
        <w:t>第（7）目约定的违约情况，承包人有权解除合同，发包人应承担由此增加的费用，并支付承包人合理的利润。</w:t>
      </w:r>
    </w:p>
    <w:p w14:paraId="55D09B0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16.1.4因发包人违约解除合同后的付款</w:t>
      </w:r>
    </w:p>
    <w:p w14:paraId="3ED949C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承包人按照本款约定解除合同的，发包人应在解除合同后28天内支付下列款项，并解除履约担保：</w:t>
      </w:r>
    </w:p>
    <w:p w14:paraId="30F0C53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（1）合同解除前所完成工作的价款；</w:t>
      </w:r>
    </w:p>
    <w:p w14:paraId="1FC9B77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（2）承包人为工程施工订购并已付款的材料、工程设备和其他物品的价款；</w:t>
      </w:r>
    </w:p>
    <w:p w14:paraId="1890928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（3）承包人撤离施工现场以及遣散承包人人员的款项；</w:t>
      </w:r>
    </w:p>
    <w:p w14:paraId="7D51D1E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（4）按照合同约定在合同解除前应支付的违约金；</w:t>
      </w:r>
    </w:p>
    <w:p w14:paraId="46EF7A9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（5）按照合同约定应当支付给承包人的其他款项；</w:t>
      </w:r>
    </w:p>
    <w:p w14:paraId="6C3ED8A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（6）按照合同约定应退还的质量保证金；</w:t>
      </w:r>
    </w:p>
    <w:p w14:paraId="420B85A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（7）因解除合同给承包人造成的损失。</w:t>
      </w:r>
    </w:p>
    <w:p w14:paraId="4F12DD4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合同当事人未能就解除合同后的结清达成一致的，按照第20条〔争议解决〕的约定处理。</w:t>
      </w:r>
    </w:p>
    <w:p w14:paraId="21C02B4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承包人应妥善做好已完工程和与工程有关的已购材料、工程设备的保护和移交工作，并将施工设备和人员撤出施工现场，发包人应为承包人撤出提供必要条件。</w:t>
      </w:r>
    </w:p>
    <w:p w14:paraId="644878D6"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16.2承包人违约</w:t>
      </w:r>
    </w:p>
    <w:p w14:paraId="4B509F3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16.2.1承包人违约的情形</w:t>
      </w:r>
    </w:p>
    <w:p w14:paraId="6EF96D1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在合同履行过程中发生的下列情形，属于承包人违约：</w:t>
      </w:r>
    </w:p>
    <w:p w14:paraId="71DA7F8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（1）承包人违反合同约定进行转包或违法分包的；</w:t>
      </w:r>
    </w:p>
    <w:p w14:paraId="665AD07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（2）承包人违反合同约定采购和使用不合格的材料和工程设备的；</w:t>
      </w:r>
    </w:p>
    <w:p w14:paraId="44FCDD5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（3）因承包人原因导致工程质量不符合合同要求的；</w:t>
      </w:r>
    </w:p>
    <w:p w14:paraId="33C3561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（4）承包人违反第8.9款〔材料与设备专用要求〕的约定，未经批准，私自将已按照合同约定进入施工现场的材料或设备撤离施工现场的；</w:t>
      </w:r>
    </w:p>
    <w:p w14:paraId="67C9F51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（5）承包人未能按施工进度计划及时完成合同约定的工作，造成工期延误的；</w:t>
      </w:r>
    </w:p>
    <w:p w14:paraId="49CC333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（6）承包人在缺陷责任期及保修期内，未能在合理期限对工程缺陷进行修复，或拒绝按发包人要求进行修复的；</w:t>
      </w:r>
    </w:p>
    <w:p w14:paraId="39D4D5B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（7）承包人明确表示或者以其行为表明不履行合同主要义务的；</w:t>
      </w:r>
    </w:p>
    <w:p w14:paraId="35178B1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（8）承包人未能按照合同约定履行其他义务的。</w:t>
      </w:r>
    </w:p>
    <w:p w14:paraId="633F173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承包人发生除本项第（7）目约定以外的其他违约情况时，监理人可向承包人发出整改通知，要求其在指定的期限内改正。</w:t>
      </w:r>
    </w:p>
    <w:p w14:paraId="066A857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16.2.2承包人违约的责任</w:t>
      </w:r>
    </w:p>
    <w:p w14:paraId="3F8F73C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承包人应承担因其违约行为而增加的费用和（或）延误的工期。此外，合同当事人可在专用合同条款中另行约定承包人违约责任的承担方式和计算方法。</w:t>
      </w:r>
    </w:p>
    <w:p w14:paraId="7D58BC8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16.2.3因承包人违约解除合同</w:t>
      </w:r>
    </w:p>
    <w:p w14:paraId="50458C3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720051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16.2.4因承包人违约解除合同后的处理</w:t>
      </w:r>
    </w:p>
    <w:p w14:paraId="42706CF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因承包人原因导致合同解除的，则合同当事人应在合同解除后28天内完成估价、付款和清算，并按以下约定执行：</w:t>
      </w:r>
    </w:p>
    <w:p w14:paraId="6E122F1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（1）合同解除后，按第4.4款〔商定或确定〕商定或确定承包人实际完成工作对应的合同价款，以及承包人已提供的材料、工程设备、施工设备和临时工程等的价值；</w:t>
      </w:r>
    </w:p>
    <w:p w14:paraId="4AA5E8B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（2）合同解除后，承包人应支付的违约金；</w:t>
      </w:r>
    </w:p>
    <w:p w14:paraId="59DC85A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（3）合同解除后，因解除合同给发包人造成的损失；</w:t>
      </w:r>
    </w:p>
    <w:p w14:paraId="7C00FA3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（4）合同解除后，承包人应按照发包人要求和监理人的指示完成现场的清理和撤离；</w:t>
      </w:r>
    </w:p>
    <w:p w14:paraId="4C8CDF6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（5）发包人和承包人应在合同解除后进行清算，出具最终结清付款证书，结清全部款项。</w:t>
      </w:r>
    </w:p>
    <w:p w14:paraId="5364871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因承包人违约解除合同的，发包人有权暂停对承包人的付款，查清各项付款和已扣款项。发包人和承包人未能就合同解除后的清算和款项支付达成一致的，按照第20条〔争议解决〕的约定处理。</w:t>
      </w:r>
    </w:p>
    <w:p w14:paraId="529FF23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16.2.5采购合同权益转让</w:t>
      </w:r>
    </w:p>
    <w:p w14:paraId="5D1C3F4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FB3BCEA"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16.3第三人造成的违约</w:t>
      </w:r>
    </w:p>
    <w:p w14:paraId="4D63331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在履行合同过程中，一方当事人因第三人的原因造成违约的，应当向对方当事人承担违约责任。一方当事人和第三人之间的纠纷，依照法律规定或者按照约定解决。</w:t>
      </w:r>
    </w:p>
    <w:p w14:paraId="71AC3AF8" w14:textId="77777777" w:rsidR="00584E7A" w:rsidRDefault="00323FD6">
      <w:pPr>
        <w:pStyle w:val="3"/>
        <w:jc w:val="left"/>
        <w:rPr>
          <w:rFonts w:ascii="宋体" w:eastAsia="宋体" w:hAnsi="宋体"/>
          <w:color w:val="000000" w:themeColor="text1"/>
          <w:sz w:val="28"/>
          <w:szCs w:val="28"/>
        </w:rPr>
      </w:pPr>
      <w:bookmarkStart w:id="116" w:name="_Toc195459478"/>
      <w:bookmarkStart w:id="117" w:name="_Toc197530153"/>
      <w:r>
        <w:rPr>
          <w:rFonts w:ascii="宋体" w:eastAsia="宋体" w:hAnsi="宋体" w:hint="eastAsia"/>
          <w:color w:val="000000" w:themeColor="text1"/>
          <w:sz w:val="28"/>
          <w:szCs w:val="28"/>
        </w:rPr>
        <w:lastRenderedPageBreak/>
        <w:t>17.不可抗力</w:t>
      </w:r>
      <w:bookmarkEnd w:id="116"/>
      <w:bookmarkEnd w:id="117"/>
    </w:p>
    <w:p w14:paraId="775F23B7"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17.1不可抗力的确认</w:t>
      </w:r>
    </w:p>
    <w:p w14:paraId="17EA2BC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0D9E345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94B5058"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17.2不可抗力的通知</w:t>
      </w:r>
    </w:p>
    <w:p w14:paraId="2955E5C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合同一方当事人遇到不可抗力事件，使其履行合同义务受到阻碍时，应立即通知合同另一方当事人和监理人，书面说明不可抗力和受阻碍的详细情况，并提供必要的证明。</w:t>
      </w:r>
    </w:p>
    <w:p w14:paraId="5F5E059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不可抗力持续发生的，合同一方当事人应及时向合同另一方当事人和监理人提交中间报告，说明不可抗力和履行合同受阻的情况，并于不可抗力事件结束后28天内提交最终报告及有关资料。</w:t>
      </w:r>
    </w:p>
    <w:p w14:paraId="350A9348"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17.3不可抗力后果的承担</w:t>
      </w:r>
    </w:p>
    <w:p w14:paraId="71C107E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17.3.1不可抗力引起的后果及造成的损失由合同当事人按照法律规定及合同约定各自承担。不可抗力发生前已完成的工程应当按照合同约定进行计量支付。</w:t>
      </w:r>
    </w:p>
    <w:p w14:paraId="1559CF9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17.3.2不可抗力导致的人员伤亡、财产损失、费用增加和（或）工期延误等后果，由合同当事人按以下原则承担：</w:t>
      </w:r>
    </w:p>
    <w:p w14:paraId="317E7CA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（1）永久工程、已运至施工现场的材料和工程设备的损坏，以及因工程损坏造成的第三人人员伤亡和财产损失由发包人承担；</w:t>
      </w:r>
    </w:p>
    <w:p w14:paraId="5C80B22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（2）承包人施工设备的损坏由承包人承担；</w:t>
      </w:r>
    </w:p>
    <w:p w14:paraId="503ECDA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（3）发包人和承包人承担各自人员伤亡和财产的损失；</w:t>
      </w:r>
    </w:p>
    <w:p w14:paraId="1464001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B655C2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（5）因不可抗力引起或将引起工期延误，发包人要求赶工的，由此增加的赶工费用由发包人承担；</w:t>
      </w:r>
    </w:p>
    <w:p w14:paraId="5A8E566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（6）承包人在停工期间按照发包人要求照管、清理和修复工程的费用由发包人承担。</w:t>
      </w:r>
    </w:p>
    <w:p w14:paraId="2194C93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不可抗力发生后，合同当事人均应采取措施尽量避免和减少损失的扩大，任何一方当事人没有采取有效措施导致损失扩大的，应对扩大的损失承担责任。</w:t>
      </w:r>
    </w:p>
    <w:p w14:paraId="63F9089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因合同一方迟延履行合同义务，在迟延履行期间遭遇不可抗力的，不免除其违约责任。</w:t>
      </w:r>
    </w:p>
    <w:p w14:paraId="63CC7EF8"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17.4因不可抗力解除合同</w:t>
      </w:r>
    </w:p>
    <w:p w14:paraId="372FEDA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44BDC9C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（1）合同解除前承包人已完成工作的价款；</w:t>
      </w:r>
    </w:p>
    <w:p w14:paraId="3FF3DA5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（2）承包人为工程订购的并已交付给承包人，或承包人有责任接受交付的材料、工程设备和其他物品的价款；</w:t>
      </w:r>
    </w:p>
    <w:p w14:paraId="090D55F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（3）发包人要求承包人退货或解除订货合同而产生的费用，或因不能退货或解除合同而产生的损失；</w:t>
      </w:r>
    </w:p>
    <w:p w14:paraId="5FA89ED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（4）承包人撤离施工现场以及遣散承包人人员的费用；</w:t>
      </w:r>
    </w:p>
    <w:p w14:paraId="62E215A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（5）按照合同约定在合同解除前应支付给承包人的其他款项；</w:t>
      </w:r>
    </w:p>
    <w:p w14:paraId="1664FA4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（6）扣减承包人按照合同约定应向发包人支付的款项；</w:t>
      </w:r>
    </w:p>
    <w:p w14:paraId="3AE1B35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（7）双方商定或确定的其他款项。</w:t>
      </w:r>
    </w:p>
    <w:p w14:paraId="7FA9994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除专用合同条款另有约定外，合同解除后，发包人应在商定或确定上述款项后28天内完成上述款项的支付。</w:t>
      </w:r>
    </w:p>
    <w:p w14:paraId="286AD526" w14:textId="77777777" w:rsidR="00584E7A" w:rsidRDefault="00323FD6">
      <w:pPr>
        <w:pStyle w:val="3"/>
        <w:jc w:val="left"/>
        <w:rPr>
          <w:rFonts w:ascii="宋体" w:eastAsia="宋体" w:hAnsi="宋体"/>
          <w:color w:val="000000" w:themeColor="text1"/>
          <w:sz w:val="28"/>
          <w:szCs w:val="28"/>
        </w:rPr>
      </w:pPr>
      <w:bookmarkStart w:id="118" w:name="_Toc197530154"/>
      <w:bookmarkStart w:id="119" w:name="_Toc195459479"/>
      <w:r>
        <w:rPr>
          <w:rFonts w:ascii="宋体" w:eastAsia="宋体" w:hAnsi="宋体" w:hint="eastAsia"/>
          <w:color w:val="000000" w:themeColor="text1"/>
          <w:sz w:val="28"/>
          <w:szCs w:val="28"/>
        </w:rPr>
        <w:t>18.保险</w:t>
      </w:r>
      <w:bookmarkEnd w:id="118"/>
      <w:bookmarkEnd w:id="119"/>
    </w:p>
    <w:p w14:paraId="257FD2DF"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18.1工程保险</w:t>
      </w:r>
    </w:p>
    <w:p w14:paraId="33C9741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除专用合同条款另有约定外，发包人应投保建筑工程一切险或安装工程一切险；发包人委托承包人投保的，因投保产生的保险费和其他相关费用由发包人承担。</w:t>
      </w:r>
    </w:p>
    <w:p w14:paraId="5277E109"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18.2工伤保险</w:t>
      </w:r>
    </w:p>
    <w:p w14:paraId="5C00FD1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18.2.1发包人应依照法律规定参加工伤保险，并为在施工现场的全部员工办理工伤保险，缴纳工伤保险费，并要求监理人及由发包人为履行合同聘请的第三方依法参加工伤保险。</w:t>
      </w:r>
    </w:p>
    <w:p w14:paraId="2CF97D7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18.2.2承包人应依照法律规定参加工伤保险，并为其履行合同的全部员工办理工伤保险，缴纳工伤保险费，并要求分包人及由承包人为履行合同聘请的第三方依法参加工伤保险。</w:t>
      </w:r>
    </w:p>
    <w:p w14:paraId="7A4F4DF1"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18.3其他保险</w:t>
      </w:r>
    </w:p>
    <w:p w14:paraId="4F6DFF3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发包人和承包人可以为其施工现场的全部人员办理意外伤害保险并支付保险费，包括其员工及为履行合同聘请的第三方的人员，具体事项由合同当事人在专用合同条款约定。</w:t>
      </w:r>
    </w:p>
    <w:p w14:paraId="49E5247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除专用合同条款另有约定外，承包人应为其施工设备等办理财产保险。</w:t>
      </w:r>
    </w:p>
    <w:p w14:paraId="76B4E59C"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18.4持续保险</w:t>
      </w:r>
    </w:p>
    <w:p w14:paraId="14D97F9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合同当事人应与保险人保持联系，使保险人能够随时了解工程实施中的变动，并确保按保险合同条款要求持续保险。</w:t>
      </w:r>
    </w:p>
    <w:p w14:paraId="7700AFAD"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18.5保险凭证</w:t>
      </w:r>
    </w:p>
    <w:p w14:paraId="7060684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合同当事人应及时向另一方当事人提交其已投保的各项保险的凭证和保险单复印件。</w:t>
      </w:r>
    </w:p>
    <w:p w14:paraId="3D8E0D8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18.6未按约定投保的补救</w:t>
      </w:r>
    </w:p>
    <w:p w14:paraId="0DAA508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18.6.1发包人未按合同约定办理保险，或未能使保险持续有效的，则承包人可代为办理，所需费用由发包人承担。发包人未按合同约定办理保险，导致未能得到足额赔偿的，由发包人负责补足。</w:t>
      </w:r>
    </w:p>
    <w:p w14:paraId="59E1473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18.6.2承包人未按合同约定办理保险，或未能使保险持续有效的，则发包人可代为办理，所需费用由承包人承担。承包人未按合同约定办理保险，导致未能得到足额赔偿的，由承包人负责补足。</w:t>
      </w:r>
    </w:p>
    <w:p w14:paraId="32766EA3"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18.7通知义务</w:t>
      </w:r>
    </w:p>
    <w:p w14:paraId="047F32A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1EC685B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保险事故发生时，投保人应按照保险合同规定的条件和期限及时向保险人报告。发包人和承包人应当在知道保险事故发生后及时通知对方。</w:t>
      </w:r>
    </w:p>
    <w:p w14:paraId="41055410" w14:textId="77777777" w:rsidR="00584E7A" w:rsidRDefault="00323FD6">
      <w:pPr>
        <w:pStyle w:val="3"/>
        <w:jc w:val="left"/>
        <w:rPr>
          <w:rFonts w:ascii="宋体" w:eastAsia="宋体" w:hAnsi="宋体"/>
          <w:color w:val="000000" w:themeColor="text1"/>
          <w:sz w:val="28"/>
          <w:szCs w:val="28"/>
        </w:rPr>
      </w:pPr>
      <w:bookmarkStart w:id="120" w:name="_Toc197530155"/>
      <w:bookmarkStart w:id="121" w:name="_Toc195459480"/>
      <w:r>
        <w:rPr>
          <w:rFonts w:ascii="宋体" w:eastAsia="宋体" w:hAnsi="宋体" w:hint="eastAsia"/>
          <w:color w:val="000000" w:themeColor="text1"/>
          <w:sz w:val="28"/>
          <w:szCs w:val="28"/>
        </w:rPr>
        <w:t>19.索赔</w:t>
      </w:r>
      <w:bookmarkEnd w:id="120"/>
      <w:bookmarkEnd w:id="121"/>
    </w:p>
    <w:p w14:paraId="0476D0B1"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19.1承包人的索赔</w:t>
      </w:r>
    </w:p>
    <w:p w14:paraId="5D30D8D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根据合同约定，承包人认为有权得到追加付款和（或）延长工期的，应按以下程序向发包人提出索赔：</w:t>
      </w:r>
    </w:p>
    <w:p w14:paraId="35FB6EF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9DD092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（2）承包人应在发出索赔意向通知书后28天内，向监理人正式递交索赔报告；索赔报告应详细说明索赔理由以及要求追加的付款金额和（或）延长的工期，并附必要的记录和证明材料；</w:t>
      </w:r>
    </w:p>
    <w:p w14:paraId="7FB49D3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（3）索赔事件具有持续影响的，承包人应按合理时间间隔继续递交延续索赔通知，说明持续影响的实际情况和记录，列出累计的追加付款金额和（或）工期延长天数；</w:t>
      </w:r>
    </w:p>
    <w:p w14:paraId="4F013455"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（4）在索赔事件影响结束后28天内，承包人应向监理人递交最终索赔报告，说明最终要求索赔的</w:t>
      </w:r>
      <w:r>
        <w:rPr>
          <w:rFonts w:ascii="宋体" w:hAnsi="宋体" w:hint="eastAsia"/>
          <w:color w:val="000000" w:themeColor="text1"/>
          <w:szCs w:val="21"/>
        </w:rPr>
        <w:lastRenderedPageBreak/>
        <w:t>追加付款金额和（或）延长的工期，并附必要的记录和证明材料。</w:t>
      </w:r>
    </w:p>
    <w:p w14:paraId="7C416E6D"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19.2对承包人索赔的处理</w:t>
      </w:r>
    </w:p>
    <w:p w14:paraId="75364BB9"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对承包人索赔的处理如下：</w:t>
      </w:r>
    </w:p>
    <w:p w14:paraId="3F03E96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（1）监理人应在收到索赔报告后14天内完成审查并报送发包人。监理人对索赔报告存在异议的，有权要求承包人提交全部原始记录副本；</w:t>
      </w:r>
    </w:p>
    <w:p w14:paraId="141EBFC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（2）发包人应在监理人收到索赔报告或有关索赔的进一步证明材料后的28天内，由监理人向承包人出具经发包人签认的索赔处理结果。发包人逾期答复的，则视为认可承包人的索赔要求；</w:t>
      </w:r>
    </w:p>
    <w:p w14:paraId="7AAF420D"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（3）承包人接受索赔处理结果的，索赔款项在当期进度款中进行支付；承包人不接受索赔处理结果的，按照第20条〔争议解决〕约定处理。</w:t>
      </w:r>
    </w:p>
    <w:p w14:paraId="3085DEFD"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19.3发包人的索赔</w:t>
      </w:r>
    </w:p>
    <w:p w14:paraId="1AC869E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根据合同约定，发包人认为有权得到赔付金额和（或）延长缺陷责任期的，监理人应向承包人发出通知并附有详细的证明。</w:t>
      </w:r>
    </w:p>
    <w:p w14:paraId="15937C2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60F2867"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19.4对发包人索赔的处理</w:t>
      </w:r>
    </w:p>
    <w:p w14:paraId="1E8DECC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对发包人索赔的处理如下：</w:t>
      </w:r>
    </w:p>
    <w:p w14:paraId="45C09330"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（1）承包人收到发包人提交的索赔报告后，应及时审查索赔报告的内容、查验发包人证明材料；</w:t>
      </w:r>
    </w:p>
    <w:p w14:paraId="07DB619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（2）承包人应在收到索赔报告或有关索赔的进一步证明材料后28天内，将索赔处理结果答复发包人。如果承包人未在上述期限内作出答复的，则视为对发包人索赔要求的认可；</w:t>
      </w:r>
    </w:p>
    <w:p w14:paraId="063ADC4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（3）承包人接受索赔处理结果的，发包人可从应支付给承包人的合同价款中扣除赔付的金额或延长缺陷责任期；发包人不接受索赔处理结果的，按第20条〔争议解决〕约定处理。</w:t>
      </w:r>
    </w:p>
    <w:p w14:paraId="1B227401"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19.5提出索赔的期限</w:t>
      </w:r>
    </w:p>
    <w:p w14:paraId="13C911C6"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（1）承包人按第14.2款〔竣工结算审核〕约定接收竣工付款证书后，应被视为已无权再提出在工程接收证书颁发前所发生的任何索赔。</w:t>
      </w:r>
    </w:p>
    <w:p w14:paraId="23BB906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（2）承包人按第14.4款〔最终结清〕提交的最终结清申请单中，只限于提出工程接收证书颁发后发生的索赔。提出索赔的期限自接受最终结清证书时终止。</w:t>
      </w:r>
    </w:p>
    <w:p w14:paraId="6D9E9C99" w14:textId="77777777" w:rsidR="00584E7A" w:rsidRDefault="00323FD6">
      <w:pPr>
        <w:pStyle w:val="3"/>
        <w:jc w:val="left"/>
        <w:rPr>
          <w:rFonts w:ascii="宋体" w:eastAsia="宋体" w:hAnsi="宋体"/>
          <w:color w:val="000000" w:themeColor="text1"/>
          <w:sz w:val="28"/>
          <w:szCs w:val="28"/>
        </w:rPr>
      </w:pPr>
      <w:bookmarkStart w:id="122" w:name="_Toc195459481"/>
      <w:bookmarkStart w:id="123" w:name="_Toc197530156"/>
      <w:r>
        <w:rPr>
          <w:rFonts w:ascii="宋体" w:eastAsia="宋体" w:hAnsi="宋体" w:hint="eastAsia"/>
          <w:color w:val="000000" w:themeColor="text1"/>
          <w:sz w:val="28"/>
          <w:szCs w:val="28"/>
        </w:rPr>
        <w:lastRenderedPageBreak/>
        <w:t>20.争议解决</w:t>
      </w:r>
      <w:bookmarkEnd w:id="122"/>
      <w:bookmarkEnd w:id="123"/>
    </w:p>
    <w:p w14:paraId="78EA7EB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20.1和解</w:t>
      </w:r>
    </w:p>
    <w:p w14:paraId="570CD48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合同当事人可以就争议自行和解，自行和解达成协议的经双方签字并盖章后作为合同补充文件，双方均应遵照执行。</w:t>
      </w:r>
    </w:p>
    <w:p w14:paraId="22421DFB"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20.2调解</w:t>
      </w:r>
    </w:p>
    <w:p w14:paraId="5D84DEFA"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合同当事人可以就争议请求建设行政主管部门、行业协会或其他第三方进行调解，调解达成协议的，经双方签字并盖章后作为合同补充文件，双方均应遵照执行。</w:t>
      </w:r>
    </w:p>
    <w:p w14:paraId="4D6B10E2"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20.3争议评审</w:t>
      </w:r>
    </w:p>
    <w:p w14:paraId="1F7395CE"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合同当事人在专用合同条款中约定采取争议评审方式解决争议以及评审规则，并按下列约定执行：</w:t>
      </w:r>
    </w:p>
    <w:p w14:paraId="3046C24C"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20.3.1争议评审小组的确定</w:t>
      </w:r>
    </w:p>
    <w:p w14:paraId="2598BBD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合同当事人可以共同选择一名或三名争议评审员，组成争议评审小组。除专用合同条款另有约定外，合同当事人应当自合同签订后28天内，或者争议发生后14天内，选定争议评审员。</w:t>
      </w:r>
    </w:p>
    <w:p w14:paraId="6F6C20D1"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2233E4B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除专用合同条款另有约定外，评审员报酬由发包人和承包人各承担一半。</w:t>
      </w:r>
    </w:p>
    <w:p w14:paraId="3BDA24C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20.3.2争议评审小组的决定</w:t>
      </w:r>
    </w:p>
    <w:p w14:paraId="3AC2FB5B"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531A9F3"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20.3.3争议评审小组决定的效力</w:t>
      </w:r>
    </w:p>
    <w:p w14:paraId="3D51AB97"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争议评审小组作出的书面决定经合同当事人签字确认后，对双方具有约束力，双方应遵照执行。</w:t>
      </w:r>
    </w:p>
    <w:p w14:paraId="0130914F"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任何一方当事人不接受争议评审小组决定或不履行争议评审小组决定的，双方可选择采用其他争议解决方式。</w:t>
      </w:r>
    </w:p>
    <w:p w14:paraId="3F4321D2"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20.4仲裁或诉讼</w:t>
      </w:r>
    </w:p>
    <w:p w14:paraId="0D754FE2"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因合同及合同有关事项产生的争议，合同当事人可以在专用合同条款中约定以下一种方式解决争议：</w:t>
      </w:r>
    </w:p>
    <w:p w14:paraId="688640D4"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（1）向约定的仲裁委员会申请仲裁；</w:t>
      </w:r>
    </w:p>
    <w:p w14:paraId="0171F9E8" w14:textId="77777777" w:rsidR="00584E7A" w:rsidRDefault="00323FD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（2）向有管辖权的人民法院起诉。</w:t>
      </w:r>
    </w:p>
    <w:p w14:paraId="0C8CFA8C" w14:textId="77777777" w:rsidR="00584E7A" w:rsidRDefault="00323FD6">
      <w:pPr>
        <w:pStyle w:val="4"/>
        <w:ind w:firstLineChars="200" w:firstLine="422"/>
        <w:rPr>
          <w:rFonts w:ascii="宋体" w:hAnsi="宋体"/>
          <w:color w:val="000000" w:themeColor="text1"/>
          <w:sz w:val="21"/>
          <w:szCs w:val="21"/>
        </w:rPr>
      </w:pPr>
      <w:r>
        <w:rPr>
          <w:rFonts w:ascii="宋体" w:hAnsi="宋体" w:hint="eastAsia"/>
          <w:color w:val="000000" w:themeColor="text1"/>
          <w:sz w:val="21"/>
          <w:szCs w:val="21"/>
        </w:rPr>
        <w:t>20.5争议解决条款效力</w:t>
      </w:r>
    </w:p>
    <w:p w14:paraId="1774885B" w14:textId="77777777" w:rsidR="00584E7A" w:rsidRDefault="00323FD6">
      <w:pPr>
        <w:pStyle w:val="22"/>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合同有关争议解决的条款独立存在，合同的变更、解除、终止、无效或者被撤销均不影响其效力。</w:t>
      </w:r>
    </w:p>
    <w:p w14:paraId="6C9FD293" w14:textId="77777777" w:rsidR="00584E7A" w:rsidRDefault="00584E7A">
      <w:pPr>
        <w:pStyle w:val="22"/>
        <w:spacing w:line="360" w:lineRule="auto"/>
        <w:ind w:firstLineChars="200" w:firstLine="420"/>
        <w:rPr>
          <w:rFonts w:ascii="宋体" w:hAnsi="宋体"/>
          <w:color w:val="000000" w:themeColor="text1"/>
          <w:szCs w:val="21"/>
        </w:rPr>
        <w:sectPr w:rsidR="00584E7A">
          <w:pgSz w:w="11906" w:h="16838"/>
          <w:pgMar w:top="1440" w:right="1134" w:bottom="1440" w:left="1418" w:header="851" w:footer="992" w:gutter="0"/>
          <w:cols w:space="425"/>
          <w:docGrid w:type="lines" w:linePitch="312"/>
        </w:sectPr>
      </w:pPr>
    </w:p>
    <w:p w14:paraId="4A5E4CD9" w14:textId="77777777" w:rsidR="00584E7A" w:rsidRDefault="00323FD6">
      <w:pPr>
        <w:pStyle w:val="2"/>
        <w:spacing w:before="0" w:after="0" w:line="240" w:lineRule="auto"/>
        <w:jc w:val="center"/>
        <w:rPr>
          <w:rFonts w:ascii="宋体" w:eastAsia="宋体" w:hAnsi="宋体"/>
          <w:color w:val="000000" w:themeColor="text1"/>
          <w:sz w:val="30"/>
          <w:szCs w:val="30"/>
        </w:rPr>
      </w:pPr>
      <w:bookmarkStart w:id="124" w:name="_Toc195459482"/>
      <w:bookmarkStart w:id="125" w:name="_Toc197530157"/>
      <w:bookmarkStart w:id="126" w:name="_Toc181816511"/>
      <w:r>
        <w:rPr>
          <w:rFonts w:ascii="宋体" w:eastAsia="宋体" w:hAnsi="宋体" w:hint="eastAsia"/>
          <w:color w:val="000000" w:themeColor="text1"/>
          <w:sz w:val="30"/>
          <w:szCs w:val="30"/>
        </w:rPr>
        <w:lastRenderedPageBreak/>
        <w:t>第三部分 专用合同条款</w:t>
      </w:r>
      <w:bookmarkEnd w:id="124"/>
      <w:bookmarkEnd w:id="125"/>
      <w:bookmarkEnd w:id="126"/>
    </w:p>
    <w:p w14:paraId="1EB6F13C" w14:textId="77777777" w:rsidR="00584E7A" w:rsidRDefault="00323FD6">
      <w:pPr>
        <w:pStyle w:val="3"/>
        <w:jc w:val="left"/>
        <w:rPr>
          <w:rFonts w:ascii="宋体" w:eastAsia="宋体" w:hAnsi="宋体"/>
          <w:color w:val="000000" w:themeColor="text1"/>
          <w:sz w:val="28"/>
          <w:szCs w:val="28"/>
        </w:rPr>
      </w:pPr>
      <w:bookmarkStart w:id="127" w:name="_Toc195459483"/>
      <w:bookmarkStart w:id="128" w:name="_Toc197530158"/>
      <w:bookmarkStart w:id="129" w:name="_Toc181816512"/>
      <w:r>
        <w:rPr>
          <w:rFonts w:ascii="宋体" w:eastAsia="宋体" w:hAnsi="宋体" w:hint="eastAsia"/>
          <w:color w:val="000000" w:themeColor="text1"/>
          <w:sz w:val="28"/>
          <w:szCs w:val="28"/>
        </w:rPr>
        <w:t>一、词语定义及合同文件</w:t>
      </w:r>
      <w:bookmarkEnd w:id="127"/>
      <w:bookmarkEnd w:id="128"/>
    </w:p>
    <w:p w14:paraId="6B513A7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1.语言文字和适用法律、标准及规范</w:t>
      </w:r>
    </w:p>
    <w:p w14:paraId="263C3BB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1.1本合同除使用汉语外，无其它语言文字。</w:t>
      </w:r>
    </w:p>
    <w:p w14:paraId="6FCB077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1.2适用法律和法规</w:t>
      </w:r>
    </w:p>
    <w:p w14:paraId="5AEB087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需要明示的法律、行政法规：</w:t>
      </w:r>
      <w:r>
        <w:rPr>
          <w:rFonts w:ascii="宋体" w:eastAsia="宋体" w:hAnsi="宋体" w:hint="eastAsia"/>
          <w:color w:val="000000" w:themeColor="text1"/>
          <w:szCs w:val="21"/>
          <w:u w:val="single"/>
        </w:rPr>
        <w:t>现行的国家法律、法规，工程所在地行政主管部门的规定、制度和文件</w:t>
      </w:r>
      <w:r>
        <w:rPr>
          <w:rFonts w:ascii="宋体" w:eastAsia="宋体" w:hAnsi="宋体" w:hint="eastAsia"/>
          <w:color w:val="000000" w:themeColor="text1"/>
          <w:szCs w:val="21"/>
        </w:rPr>
        <w:t>。</w:t>
      </w:r>
    </w:p>
    <w:p w14:paraId="05B1D21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1.3适用标准、规范</w:t>
      </w:r>
    </w:p>
    <w:p w14:paraId="11D4BF8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适用标准、规范的名称：</w:t>
      </w:r>
      <w:r>
        <w:rPr>
          <w:rFonts w:ascii="宋体" w:eastAsia="宋体" w:hAnsi="宋体" w:hint="eastAsia"/>
          <w:color w:val="000000" w:themeColor="text1"/>
          <w:szCs w:val="21"/>
          <w:u w:val="single"/>
        </w:rPr>
        <w:t>国家、行业、本工程所在地现行的标准、规范等</w:t>
      </w:r>
      <w:r>
        <w:rPr>
          <w:rFonts w:ascii="宋体" w:eastAsia="宋体" w:hAnsi="宋体" w:hint="eastAsia"/>
          <w:color w:val="000000" w:themeColor="text1"/>
          <w:szCs w:val="21"/>
        </w:rPr>
        <w:t>。</w:t>
      </w:r>
    </w:p>
    <w:p w14:paraId="29C4605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发包人提供标准、规范的时间：</w:t>
      </w:r>
      <w:r>
        <w:rPr>
          <w:rFonts w:ascii="宋体" w:eastAsia="宋体" w:hAnsi="宋体" w:hint="eastAsia"/>
          <w:color w:val="000000" w:themeColor="text1"/>
          <w:szCs w:val="21"/>
          <w:u w:val="single"/>
        </w:rPr>
        <w:t>/</w:t>
      </w:r>
      <w:r>
        <w:rPr>
          <w:rFonts w:ascii="宋体" w:eastAsia="宋体" w:hAnsi="宋体" w:hint="eastAsia"/>
          <w:color w:val="000000" w:themeColor="text1"/>
          <w:szCs w:val="21"/>
        </w:rPr>
        <w:t>。</w:t>
      </w:r>
    </w:p>
    <w:p w14:paraId="6DB1536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1.4合同文件的优先顺序</w:t>
      </w:r>
    </w:p>
    <w:p w14:paraId="46D8A5A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组成合同的各项文件应互相解释，互为说明。除专用合同条款另有约定外，解释合同文件的优先顺序如下：</w:t>
      </w:r>
    </w:p>
    <w:p w14:paraId="0057C36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（1）合同协议书；</w:t>
      </w:r>
    </w:p>
    <w:p w14:paraId="41F0D23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（2）成交通知书；</w:t>
      </w:r>
    </w:p>
    <w:p w14:paraId="4EBD428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（3）竞争性磋商函、竞争性磋商报价表及最终报价表；</w:t>
      </w:r>
    </w:p>
    <w:p w14:paraId="4DAD0B6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（4）本合同专用合同条款及其附件；</w:t>
      </w:r>
    </w:p>
    <w:p w14:paraId="029B65A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（5）通用合同条款；</w:t>
      </w:r>
    </w:p>
    <w:p w14:paraId="1E96AAF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（6）标准、规范及有关技术文件；</w:t>
      </w:r>
    </w:p>
    <w:p w14:paraId="152927D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（7）图纸；</w:t>
      </w:r>
    </w:p>
    <w:p w14:paraId="66EA1B60" w14:textId="528A9FF9"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（8）已标价工程量清单或预算书（须与发包人的</w:t>
      </w:r>
      <w:r w:rsidR="00BF23B8">
        <w:rPr>
          <w:rFonts w:ascii="宋体" w:eastAsia="宋体" w:hAnsi="宋体" w:hint="eastAsia"/>
          <w:color w:val="000000" w:themeColor="text1"/>
          <w:szCs w:val="21"/>
          <w:u w:val="single"/>
        </w:rPr>
        <w:t>固定</w:t>
      </w:r>
      <w:r>
        <w:rPr>
          <w:rFonts w:ascii="宋体" w:eastAsia="宋体" w:hAnsi="宋体" w:hint="eastAsia"/>
          <w:color w:val="000000" w:themeColor="text1"/>
          <w:szCs w:val="21"/>
        </w:rPr>
        <w:t>综合单价相同，否则以发包人的为准）；</w:t>
      </w:r>
    </w:p>
    <w:p w14:paraId="3E291B8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9）其他合同文件：《中华人民共和国建筑法》《中华人民共和国民法典》《中华人民共和国政府采购法》《中华人民共和国政府采购法实施条例》《政府采购竞争性磋商采购方式管理暂行办法》《财政部关于政府采购竞争性磋商采购方式管理暂行办法有关问题的补充通知》《中华人民共和国土地管理法》《中华人民共和国城市规划法》《中华人民共和国环境保护法》《中华人民共和国环境影响评价法》《建设工程质量管理条例》《建设工程安全生产管理条例》《建设工程勘察设计管理条例》《中华人民共和国土地管理法实施条例》《工程勘察通用规范》（GB55017-2021）、《广西壮族自治区岩土工程勘察规范》（DBJ/T45-066--2018）、《建筑装饰装修工程质量验收标准》《建筑工程施工发包与承包计</w:t>
      </w:r>
      <w:r>
        <w:rPr>
          <w:rFonts w:ascii="宋体" w:eastAsia="宋体" w:hAnsi="宋体" w:hint="eastAsia"/>
          <w:color w:val="000000" w:themeColor="text1"/>
          <w:szCs w:val="21"/>
        </w:rPr>
        <w:lastRenderedPageBreak/>
        <w:t>价管理办法》《建筑工程施工许可管理办法》《实施工程建设强制性标准监督规定》《房屋建筑工程质量保修办法》《房屋建筑工程和市政基础设施工程竣工验收备案管理暂行办法》《建设工程施工现场管理规定》《建筑安全生产监督管理规定》《工程建设重大事故报告和调查程序规定》《城市建设档案管理规定》《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p>
    <w:p w14:paraId="4A11C1DD"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上述各项合同文件包括合同当事人就该项合同文件所作出的补充和修改，属于同一类内容的文件，应以最新签署的为准。</w:t>
      </w:r>
    </w:p>
    <w:p w14:paraId="2647217D"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在合同订立及履行过程中形成的与合同有关的文件均构成合同文件组成部分，并根据其性质确定优先解释顺序。</w:t>
      </w:r>
    </w:p>
    <w:p w14:paraId="11DC88F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2.图纸</w:t>
      </w:r>
    </w:p>
    <w:p w14:paraId="547F02F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2.1发包人向承包人提供图纸日期和套数：</w:t>
      </w:r>
      <w:r>
        <w:rPr>
          <w:rFonts w:ascii="宋体" w:eastAsia="宋体" w:hAnsi="宋体" w:hint="eastAsia"/>
          <w:color w:val="000000" w:themeColor="text1"/>
          <w:szCs w:val="21"/>
          <w:u w:val="single"/>
        </w:rPr>
        <w:t>开工前14日内提供一式肆套</w:t>
      </w:r>
      <w:r>
        <w:rPr>
          <w:rFonts w:ascii="宋体" w:eastAsia="宋体" w:hAnsi="宋体" w:hint="eastAsia"/>
          <w:color w:val="000000" w:themeColor="text1"/>
          <w:szCs w:val="21"/>
        </w:rPr>
        <w:t>。</w:t>
      </w:r>
    </w:p>
    <w:p w14:paraId="27A156A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发包人对图纸的保密要求：</w:t>
      </w:r>
      <w:r>
        <w:rPr>
          <w:rFonts w:ascii="宋体" w:eastAsia="宋体" w:hAnsi="宋体" w:hint="eastAsia"/>
          <w:color w:val="000000" w:themeColor="text1"/>
          <w:szCs w:val="21"/>
          <w:u w:val="single"/>
        </w:rPr>
        <w:t>保密</w:t>
      </w:r>
      <w:r>
        <w:rPr>
          <w:rFonts w:ascii="宋体" w:eastAsia="宋体" w:hAnsi="宋体" w:hint="eastAsia"/>
          <w:color w:val="000000" w:themeColor="text1"/>
          <w:szCs w:val="21"/>
        </w:rPr>
        <w:t>。</w:t>
      </w:r>
    </w:p>
    <w:p w14:paraId="73873DB4" w14:textId="77777777" w:rsidR="00584E7A" w:rsidRDefault="00323FD6">
      <w:pPr>
        <w:pStyle w:val="3"/>
        <w:jc w:val="left"/>
        <w:rPr>
          <w:rFonts w:ascii="宋体" w:eastAsia="宋体" w:hAnsi="宋体"/>
          <w:color w:val="000000" w:themeColor="text1"/>
          <w:sz w:val="28"/>
          <w:szCs w:val="28"/>
        </w:rPr>
      </w:pPr>
      <w:bookmarkStart w:id="130" w:name="_Toc195459484"/>
      <w:bookmarkStart w:id="131" w:name="_Toc197530159"/>
      <w:r>
        <w:rPr>
          <w:rFonts w:ascii="宋体" w:eastAsia="宋体" w:hAnsi="宋体" w:hint="eastAsia"/>
          <w:color w:val="000000" w:themeColor="text1"/>
          <w:sz w:val="28"/>
          <w:szCs w:val="28"/>
        </w:rPr>
        <w:t>二、双方一般权利和义务</w:t>
      </w:r>
      <w:bookmarkEnd w:id="130"/>
      <w:bookmarkEnd w:id="131"/>
    </w:p>
    <w:p w14:paraId="2657233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3.工程师</w:t>
      </w:r>
    </w:p>
    <w:p w14:paraId="77EDF1E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3.1监理单位委派的工程师</w:t>
      </w:r>
    </w:p>
    <w:p w14:paraId="7E671D3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姓名：</w:t>
      </w:r>
      <w:r>
        <w:rPr>
          <w:rFonts w:ascii="宋体" w:eastAsia="宋体" w:hAnsi="宋体"/>
          <w:color w:val="000000" w:themeColor="text1"/>
          <w:szCs w:val="21"/>
        </w:rPr>
        <w:t>_________，</w:t>
      </w:r>
      <w:r>
        <w:rPr>
          <w:rFonts w:ascii="宋体" w:eastAsia="宋体" w:hAnsi="宋体" w:hint="eastAsia"/>
          <w:color w:val="000000" w:themeColor="text1"/>
          <w:szCs w:val="21"/>
        </w:rPr>
        <w:t>职务：</w:t>
      </w:r>
      <w:r>
        <w:rPr>
          <w:rFonts w:ascii="宋体" w:eastAsia="宋体" w:hAnsi="宋体"/>
          <w:color w:val="000000" w:themeColor="text1"/>
          <w:szCs w:val="21"/>
        </w:rPr>
        <w:t>_________</w:t>
      </w:r>
    </w:p>
    <w:p w14:paraId="54D8943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执业资格证书号：</w:t>
      </w:r>
      <w:r>
        <w:rPr>
          <w:rFonts w:ascii="宋体" w:eastAsia="宋体" w:hAnsi="宋体"/>
          <w:color w:val="000000" w:themeColor="text1"/>
          <w:szCs w:val="21"/>
        </w:rPr>
        <w:t>_________，</w:t>
      </w:r>
      <w:r>
        <w:rPr>
          <w:rFonts w:ascii="宋体" w:eastAsia="宋体" w:hAnsi="宋体" w:hint="eastAsia"/>
          <w:color w:val="000000" w:themeColor="text1"/>
          <w:szCs w:val="21"/>
        </w:rPr>
        <w:t>联系电话：</w:t>
      </w:r>
      <w:r>
        <w:rPr>
          <w:rFonts w:ascii="宋体" w:eastAsia="宋体" w:hAnsi="宋体"/>
          <w:color w:val="000000" w:themeColor="text1"/>
          <w:szCs w:val="21"/>
        </w:rPr>
        <w:t>_________</w:t>
      </w:r>
    </w:p>
    <w:p w14:paraId="13BB7FC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发包人委托的职权：</w:t>
      </w:r>
      <w:r>
        <w:rPr>
          <w:rFonts w:ascii="宋体" w:eastAsia="宋体" w:hAnsi="宋体" w:hint="eastAsia"/>
          <w:color w:val="000000" w:themeColor="text1"/>
          <w:szCs w:val="21"/>
          <w:u w:val="single"/>
        </w:rPr>
        <w:t>按监理合同约定</w:t>
      </w:r>
    </w:p>
    <w:p w14:paraId="1B213E0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需要取得发包人批准才能行使的职权：</w:t>
      </w:r>
      <w:r>
        <w:rPr>
          <w:rFonts w:ascii="宋体" w:eastAsia="宋体" w:hAnsi="宋体" w:hint="eastAsia"/>
          <w:color w:val="000000" w:themeColor="text1"/>
          <w:szCs w:val="21"/>
          <w:u w:val="single"/>
        </w:rPr>
        <w:t>/</w:t>
      </w:r>
      <w:r>
        <w:rPr>
          <w:rFonts w:ascii="宋体" w:eastAsia="宋体" w:hAnsi="宋体" w:hint="eastAsia"/>
          <w:color w:val="000000" w:themeColor="text1"/>
          <w:szCs w:val="21"/>
        </w:rPr>
        <w:t>。</w:t>
      </w:r>
    </w:p>
    <w:p w14:paraId="6554378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3.2发包人派驻的工程师</w:t>
      </w:r>
    </w:p>
    <w:p w14:paraId="6AE3125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姓名：</w:t>
      </w:r>
      <w:r>
        <w:rPr>
          <w:rFonts w:ascii="宋体" w:eastAsia="宋体" w:hAnsi="宋体"/>
          <w:color w:val="000000" w:themeColor="text1"/>
          <w:szCs w:val="21"/>
        </w:rPr>
        <w:t>_________，</w:t>
      </w:r>
      <w:r>
        <w:rPr>
          <w:rFonts w:ascii="宋体" w:eastAsia="宋体" w:hAnsi="宋体" w:hint="eastAsia"/>
          <w:color w:val="000000" w:themeColor="text1"/>
          <w:szCs w:val="21"/>
        </w:rPr>
        <w:t>职务：</w:t>
      </w:r>
      <w:r>
        <w:rPr>
          <w:rFonts w:ascii="宋体" w:eastAsia="宋体" w:hAnsi="宋体"/>
          <w:color w:val="000000" w:themeColor="text1"/>
          <w:szCs w:val="21"/>
        </w:rPr>
        <w:t>_________</w:t>
      </w:r>
    </w:p>
    <w:p w14:paraId="2443FE8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联系电话：</w:t>
      </w:r>
      <w:r>
        <w:rPr>
          <w:rFonts w:ascii="宋体" w:eastAsia="宋体" w:hAnsi="宋体"/>
          <w:color w:val="000000" w:themeColor="text1"/>
          <w:szCs w:val="21"/>
        </w:rPr>
        <w:t>_________</w:t>
      </w:r>
    </w:p>
    <w:p w14:paraId="5F8785C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职权：</w:t>
      </w:r>
      <w:r>
        <w:rPr>
          <w:rFonts w:ascii="宋体" w:eastAsia="宋体" w:hAnsi="宋体" w:hint="eastAsia"/>
          <w:color w:val="000000" w:themeColor="text1"/>
          <w:szCs w:val="21"/>
          <w:u w:val="single"/>
        </w:rPr>
        <w:t>发包人委派的职权范围</w:t>
      </w:r>
      <w:r>
        <w:rPr>
          <w:rFonts w:ascii="宋体" w:eastAsia="宋体" w:hAnsi="宋体" w:hint="eastAsia"/>
          <w:color w:val="000000" w:themeColor="text1"/>
          <w:szCs w:val="21"/>
        </w:rPr>
        <w:t>。</w:t>
      </w:r>
    </w:p>
    <w:p w14:paraId="6D24519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3.3不实行监理的，工程师的职权：</w:t>
      </w:r>
      <w:r>
        <w:rPr>
          <w:rFonts w:ascii="宋体" w:eastAsia="宋体" w:hAnsi="宋体" w:hint="eastAsia"/>
          <w:color w:val="000000" w:themeColor="text1"/>
          <w:szCs w:val="21"/>
          <w:u w:val="single"/>
        </w:rPr>
        <w:t>经发包人授权行使</w:t>
      </w:r>
    </w:p>
    <w:p w14:paraId="255A614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4.承包人项目经理</w:t>
      </w:r>
    </w:p>
    <w:p w14:paraId="1752916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4.1姓名：</w:t>
      </w:r>
      <w:r>
        <w:rPr>
          <w:rFonts w:ascii="宋体" w:eastAsia="宋体" w:hAnsi="宋体"/>
          <w:color w:val="000000" w:themeColor="text1"/>
          <w:szCs w:val="21"/>
        </w:rPr>
        <w:t>_________，</w:t>
      </w:r>
      <w:r>
        <w:rPr>
          <w:rFonts w:ascii="宋体" w:eastAsia="宋体" w:hAnsi="宋体" w:hint="eastAsia"/>
          <w:color w:val="000000" w:themeColor="text1"/>
          <w:szCs w:val="21"/>
        </w:rPr>
        <w:t>执业资格等级：</w:t>
      </w:r>
      <w:r>
        <w:rPr>
          <w:rFonts w:ascii="宋体" w:eastAsia="宋体" w:hAnsi="宋体"/>
          <w:color w:val="000000" w:themeColor="text1"/>
          <w:szCs w:val="21"/>
        </w:rPr>
        <w:t>_________</w:t>
      </w:r>
    </w:p>
    <w:p w14:paraId="55A1B1A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职务：</w:t>
      </w:r>
      <w:r>
        <w:rPr>
          <w:rFonts w:ascii="宋体" w:eastAsia="宋体" w:hAnsi="宋体"/>
          <w:color w:val="000000" w:themeColor="text1"/>
          <w:szCs w:val="21"/>
        </w:rPr>
        <w:t>_________，</w:t>
      </w:r>
      <w:r>
        <w:rPr>
          <w:rFonts w:ascii="宋体" w:eastAsia="宋体" w:hAnsi="宋体" w:hint="eastAsia"/>
          <w:color w:val="000000" w:themeColor="text1"/>
          <w:szCs w:val="21"/>
        </w:rPr>
        <w:t>联系电话：</w:t>
      </w:r>
      <w:r>
        <w:rPr>
          <w:rFonts w:ascii="宋体" w:eastAsia="宋体" w:hAnsi="宋体"/>
          <w:color w:val="000000" w:themeColor="text1"/>
          <w:szCs w:val="21"/>
        </w:rPr>
        <w:t>_________</w:t>
      </w:r>
    </w:p>
    <w:p w14:paraId="3729303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5.发包人工作</w:t>
      </w:r>
    </w:p>
    <w:p w14:paraId="422B213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5.1发包人应按约定的时间和要求完成以下工作：</w:t>
      </w:r>
    </w:p>
    <w:p w14:paraId="0BA7260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（1）施工场地具备施工条件的要求及完成的时间：</w:t>
      </w:r>
      <w:r>
        <w:rPr>
          <w:rFonts w:ascii="宋体" w:eastAsia="宋体" w:hAnsi="宋体" w:hint="eastAsia"/>
          <w:color w:val="000000" w:themeColor="text1"/>
          <w:szCs w:val="21"/>
          <w:u w:val="single"/>
        </w:rPr>
        <w:t>开工前3日内</w:t>
      </w:r>
      <w:r>
        <w:rPr>
          <w:rFonts w:ascii="宋体" w:eastAsia="宋体" w:hAnsi="宋体" w:hint="eastAsia"/>
          <w:color w:val="000000" w:themeColor="text1"/>
          <w:szCs w:val="21"/>
        </w:rPr>
        <w:t>。</w:t>
      </w:r>
    </w:p>
    <w:p w14:paraId="2669F67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（2）将施工所需的水、电、电讯线路接至施工场地的时间、地点和供应要求：</w:t>
      </w:r>
      <w:r>
        <w:rPr>
          <w:rFonts w:ascii="宋体" w:eastAsia="宋体" w:hAnsi="宋体" w:hint="eastAsia"/>
          <w:color w:val="000000" w:themeColor="text1"/>
          <w:szCs w:val="21"/>
          <w:u w:val="single"/>
        </w:rPr>
        <w:t>开工前3日内明确水、电、电讯接入点</w:t>
      </w:r>
      <w:r>
        <w:rPr>
          <w:rFonts w:ascii="宋体" w:eastAsia="宋体" w:hAnsi="宋体" w:hint="eastAsia"/>
          <w:color w:val="000000" w:themeColor="text1"/>
          <w:szCs w:val="21"/>
        </w:rPr>
        <w:t>。施工水电费用约定：</w:t>
      </w:r>
      <w:r>
        <w:rPr>
          <w:rFonts w:ascii="宋体" w:eastAsia="宋体" w:hAnsi="宋体" w:hint="eastAsia"/>
          <w:color w:val="000000" w:themeColor="text1"/>
          <w:szCs w:val="21"/>
          <w:u w:val="single"/>
        </w:rPr>
        <w:t>①开工前承包人应到发包人水电管理部门办理用水用电手续，签订施工用水用电协议，并以现金转账方式缴纳文明施工保证金，文明施工保证金为本工程签约合同价的3%（最高不超过50万元），发包人开通用水用电；②现场施工用水、用电费用按月以实际计量收费（单价：以发包人水电部门核准为准）向发包人缴纳；③项目竣工验收前，承包人应与发包人结算水电费用，待结算完成后，由承包人申请，发包人15个工作日内退还文明施工保证金（无息）</w:t>
      </w:r>
      <w:r>
        <w:rPr>
          <w:rFonts w:ascii="宋体" w:eastAsia="宋体" w:hAnsi="宋体" w:hint="eastAsia"/>
          <w:color w:val="000000" w:themeColor="text1"/>
          <w:szCs w:val="21"/>
        </w:rPr>
        <w:t>。</w:t>
      </w:r>
    </w:p>
    <w:p w14:paraId="4A200D1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（3）施工场地与公共道路的通道开通时间和要求：</w:t>
      </w:r>
      <w:r>
        <w:rPr>
          <w:rFonts w:ascii="宋体" w:eastAsia="宋体" w:hAnsi="宋体" w:hint="eastAsia"/>
          <w:color w:val="000000" w:themeColor="text1"/>
          <w:szCs w:val="21"/>
          <w:u w:val="single"/>
        </w:rPr>
        <w:t>使用现有道路</w:t>
      </w:r>
      <w:r>
        <w:rPr>
          <w:rFonts w:ascii="宋体" w:eastAsia="宋体" w:hAnsi="宋体" w:hint="eastAsia"/>
          <w:color w:val="000000" w:themeColor="text1"/>
          <w:szCs w:val="21"/>
        </w:rPr>
        <w:t>。</w:t>
      </w:r>
    </w:p>
    <w:p w14:paraId="4AA3F6F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（4）工程地质和地下管线资料的提供时间：</w:t>
      </w:r>
      <w:r>
        <w:rPr>
          <w:rFonts w:ascii="宋体" w:eastAsia="宋体" w:hAnsi="宋体" w:hint="eastAsia"/>
          <w:color w:val="000000" w:themeColor="text1"/>
          <w:szCs w:val="21"/>
          <w:u w:val="single"/>
        </w:rPr>
        <w:t>/</w:t>
      </w:r>
      <w:r>
        <w:rPr>
          <w:rFonts w:ascii="宋体" w:eastAsia="宋体" w:hAnsi="宋体" w:hint="eastAsia"/>
          <w:color w:val="000000" w:themeColor="text1"/>
          <w:szCs w:val="21"/>
        </w:rPr>
        <w:t>。</w:t>
      </w:r>
    </w:p>
    <w:p w14:paraId="0F471F8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（5）由发包人办理的施工所需证件、批件的名称和完成时间：</w:t>
      </w:r>
      <w:r>
        <w:rPr>
          <w:rFonts w:ascii="宋体" w:eastAsia="宋体" w:hAnsi="宋体" w:hint="eastAsia"/>
          <w:color w:val="000000" w:themeColor="text1"/>
          <w:szCs w:val="21"/>
          <w:u w:val="single"/>
        </w:rPr>
        <w:t>/</w:t>
      </w:r>
      <w:r>
        <w:rPr>
          <w:rFonts w:ascii="宋体" w:eastAsia="宋体" w:hAnsi="宋体" w:hint="eastAsia"/>
          <w:color w:val="000000" w:themeColor="text1"/>
          <w:szCs w:val="21"/>
        </w:rPr>
        <w:t>。</w:t>
      </w:r>
    </w:p>
    <w:p w14:paraId="3690584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（6）水准点与坐标控制点交验要求：</w:t>
      </w:r>
      <w:r>
        <w:rPr>
          <w:rFonts w:ascii="宋体" w:eastAsia="宋体" w:hAnsi="宋体" w:hint="eastAsia"/>
          <w:color w:val="000000" w:themeColor="text1"/>
          <w:szCs w:val="21"/>
          <w:u w:val="single"/>
        </w:rPr>
        <w:t>/</w:t>
      </w:r>
      <w:r>
        <w:rPr>
          <w:rFonts w:ascii="宋体" w:eastAsia="宋体" w:hAnsi="宋体" w:hint="eastAsia"/>
          <w:color w:val="000000" w:themeColor="text1"/>
          <w:szCs w:val="21"/>
        </w:rPr>
        <w:t>。</w:t>
      </w:r>
    </w:p>
    <w:p w14:paraId="5A9863E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（7）图纸会审和设计交底时间：</w:t>
      </w:r>
      <w:r>
        <w:rPr>
          <w:rFonts w:ascii="宋体" w:eastAsia="宋体" w:hAnsi="宋体" w:hint="eastAsia"/>
          <w:color w:val="000000" w:themeColor="text1"/>
          <w:szCs w:val="21"/>
          <w:u w:val="single"/>
        </w:rPr>
        <w:t>开工前3日内由发包人负责</w:t>
      </w:r>
      <w:r>
        <w:rPr>
          <w:rFonts w:ascii="宋体" w:eastAsia="宋体" w:hAnsi="宋体" w:hint="eastAsia"/>
          <w:color w:val="000000" w:themeColor="text1"/>
          <w:szCs w:val="21"/>
        </w:rPr>
        <w:t>。</w:t>
      </w:r>
    </w:p>
    <w:p w14:paraId="233D7E4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（8）协调处理施工场地周围地下管线和邻近建筑物、构筑物（含文物保护建筑）、古树名木的保护工作：</w:t>
      </w:r>
      <w:r>
        <w:rPr>
          <w:rFonts w:ascii="宋体" w:eastAsia="宋体" w:hAnsi="宋体" w:hint="eastAsia"/>
          <w:color w:val="000000" w:themeColor="text1"/>
          <w:szCs w:val="21"/>
          <w:u w:val="single"/>
        </w:rPr>
        <w:t>发包人负责与相关部门协商处理，承包人积极配合</w:t>
      </w:r>
      <w:r>
        <w:rPr>
          <w:rFonts w:ascii="宋体" w:eastAsia="宋体" w:hAnsi="宋体" w:hint="eastAsia"/>
          <w:color w:val="000000" w:themeColor="text1"/>
          <w:szCs w:val="21"/>
        </w:rPr>
        <w:t>。</w:t>
      </w:r>
    </w:p>
    <w:p w14:paraId="0921DF6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（9）双方约定发包人应做的其他工作：</w:t>
      </w:r>
      <w:r>
        <w:rPr>
          <w:rFonts w:ascii="宋体" w:eastAsia="宋体" w:hAnsi="宋体" w:hint="eastAsia"/>
          <w:color w:val="000000" w:themeColor="text1"/>
          <w:szCs w:val="21"/>
          <w:u w:val="single"/>
        </w:rPr>
        <w:t>无</w:t>
      </w:r>
    </w:p>
    <w:p w14:paraId="73835C8F"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rPr>
        <w:t>5.2发包人委托承包人办理的工作：</w:t>
      </w:r>
      <w:r>
        <w:rPr>
          <w:rFonts w:ascii="宋体" w:eastAsia="宋体" w:hAnsi="宋体" w:hint="eastAsia"/>
          <w:color w:val="000000" w:themeColor="text1"/>
          <w:szCs w:val="21"/>
          <w:u w:val="single"/>
        </w:rPr>
        <w:t>无</w:t>
      </w:r>
    </w:p>
    <w:p w14:paraId="1182CF5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6.承包人工作</w:t>
      </w:r>
    </w:p>
    <w:p w14:paraId="6259EE8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6.1承包人应按约定时间和要求，完成以下工作：</w:t>
      </w:r>
    </w:p>
    <w:p w14:paraId="2F20F01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（1）需由设计资质等级和业务范围允许的承包人完成的设计文件提交时间：</w:t>
      </w:r>
      <w:r>
        <w:rPr>
          <w:rFonts w:ascii="宋体" w:eastAsia="宋体" w:hAnsi="宋体" w:hint="eastAsia"/>
          <w:color w:val="000000" w:themeColor="text1"/>
          <w:szCs w:val="21"/>
          <w:u w:val="single"/>
        </w:rPr>
        <w:t>无</w:t>
      </w:r>
      <w:r>
        <w:rPr>
          <w:rFonts w:ascii="宋体" w:eastAsia="宋体" w:hAnsi="宋体" w:hint="eastAsia"/>
          <w:color w:val="000000" w:themeColor="text1"/>
          <w:szCs w:val="21"/>
        </w:rPr>
        <w:t>。</w:t>
      </w:r>
    </w:p>
    <w:p w14:paraId="1DA8430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（2）应提供计划、报表的名称及完成时间：</w:t>
      </w:r>
      <w:r>
        <w:rPr>
          <w:rFonts w:ascii="宋体" w:eastAsia="宋体" w:hAnsi="宋体" w:hint="eastAsia"/>
          <w:color w:val="000000" w:themeColor="text1"/>
          <w:szCs w:val="21"/>
          <w:u w:val="single"/>
        </w:rPr>
        <w:t>每月25日前</w:t>
      </w:r>
      <w:r>
        <w:rPr>
          <w:rFonts w:ascii="宋体" w:eastAsia="宋体" w:hAnsi="宋体" w:hint="eastAsia"/>
          <w:color w:val="000000" w:themeColor="text1"/>
          <w:szCs w:val="21"/>
        </w:rPr>
        <w:t>。</w:t>
      </w:r>
    </w:p>
    <w:p w14:paraId="5B21449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（3）承担施工安全保卫工作及非夜间施工照明的责任和要求：</w:t>
      </w:r>
      <w:r>
        <w:rPr>
          <w:rFonts w:ascii="宋体" w:eastAsia="宋体" w:hAnsi="宋体" w:hint="eastAsia"/>
          <w:color w:val="000000" w:themeColor="text1"/>
          <w:szCs w:val="21"/>
          <w:u w:val="single"/>
        </w:rPr>
        <w:t>由承包人承担费用</w:t>
      </w:r>
      <w:r>
        <w:rPr>
          <w:rFonts w:ascii="宋体" w:eastAsia="宋体" w:hAnsi="宋体" w:hint="eastAsia"/>
          <w:color w:val="000000" w:themeColor="text1"/>
          <w:szCs w:val="21"/>
        </w:rPr>
        <w:t>。</w:t>
      </w:r>
    </w:p>
    <w:p w14:paraId="2651C3F4"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rPr>
        <w:t>（4）向发包人提供的办公和生活房屋及设施的要求：</w:t>
      </w:r>
      <w:r>
        <w:rPr>
          <w:rFonts w:ascii="宋体" w:eastAsia="宋体" w:hAnsi="宋体" w:hint="eastAsia"/>
          <w:color w:val="000000" w:themeColor="text1"/>
          <w:szCs w:val="21"/>
          <w:u w:val="single"/>
        </w:rPr>
        <w:t>无</w:t>
      </w:r>
    </w:p>
    <w:p w14:paraId="29D732B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（5）需承包人办理的有关施工场地交通、环卫和施工噪音管理等手续：</w:t>
      </w:r>
      <w:r>
        <w:rPr>
          <w:rFonts w:ascii="宋体" w:eastAsia="宋体" w:hAnsi="宋体" w:hint="eastAsia"/>
          <w:color w:val="000000" w:themeColor="text1"/>
          <w:szCs w:val="21"/>
          <w:u w:val="single"/>
        </w:rPr>
        <w:t>由承包人办理，费用由承包人承担</w:t>
      </w:r>
      <w:r>
        <w:rPr>
          <w:rFonts w:ascii="宋体" w:eastAsia="宋体" w:hAnsi="宋体" w:hint="eastAsia"/>
          <w:color w:val="000000" w:themeColor="text1"/>
          <w:szCs w:val="21"/>
        </w:rPr>
        <w:t>。</w:t>
      </w:r>
    </w:p>
    <w:p w14:paraId="3FC196D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（6）已完工程成品保护的特殊要求及费用承担：</w:t>
      </w:r>
      <w:r>
        <w:rPr>
          <w:rFonts w:ascii="宋体" w:eastAsia="宋体" w:hAnsi="宋体" w:hint="eastAsia"/>
          <w:color w:val="000000" w:themeColor="text1"/>
          <w:szCs w:val="21"/>
          <w:u w:val="single"/>
        </w:rPr>
        <w:t>由承包人负责实施，费用由承包人承担</w:t>
      </w:r>
      <w:r>
        <w:rPr>
          <w:rFonts w:ascii="宋体" w:eastAsia="宋体" w:hAnsi="宋体" w:hint="eastAsia"/>
          <w:color w:val="000000" w:themeColor="text1"/>
          <w:szCs w:val="21"/>
        </w:rPr>
        <w:t>。</w:t>
      </w:r>
    </w:p>
    <w:p w14:paraId="00C448F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（7）施工场地周围地下管线和邻近建筑物、构筑物（含文物保护建筑）、古树名木的保护要求及费用承担：</w:t>
      </w:r>
      <w:r>
        <w:rPr>
          <w:rFonts w:ascii="宋体" w:eastAsia="宋体" w:hAnsi="宋体" w:hint="eastAsia"/>
          <w:color w:val="000000" w:themeColor="text1"/>
          <w:szCs w:val="21"/>
          <w:u w:val="single"/>
        </w:rPr>
        <w:t>由承包人负责实施，费用由发包人承担</w:t>
      </w:r>
      <w:r>
        <w:rPr>
          <w:rFonts w:ascii="宋体" w:eastAsia="宋体" w:hAnsi="宋体" w:hint="eastAsia"/>
          <w:color w:val="000000" w:themeColor="text1"/>
          <w:szCs w:val="21"/>
        </w:rPr>
        <w:t>。</w:t>
      </w:r>
    </w:p>
    <w:p w14:paraId="0530E31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（8）施工场清洁卫生的要求：</w:t>
      </w:r>
      <w:r>
        <w:rPr>
          <w:rFonts w:ascii="宋体" w:eastAsia="宋体" w:hAnsi="宋体" w:hint="eastAsia"/>
          <w:color w:val="000000" w:themeColor="text1"/>
          <w:szCs w:val="21"/>
          <w:u w:val="single"/>
        </w:rPr>
        <w:t>由承包人负责</w:t>
      </w:r>
      <w:r>
        <w:rPr>
          <w:rFonts w:ascii="宋体" w:eastAsia="宋体" w:hAnsi="宋体" w:hint="eastAsia"/>
          <w:color w:val="000000" w:themeColor="text1"/>
          <w:szCs w:val="21"/>
        </w:rPr>
        <w:t>。</w:t>
      </w:r>
    </w:p>
    <w:p w14:paraId="3F83856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（9）双方约定承包人应做的其他工作：</w:t>
      </w:r>
    </w:p>
    <w:p w14:paraId="33A276CE"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1）配合发包人做好安全文明宣传、领导检查宣传等工作，相关费用由承包人承担。</w:t>
      </w:r>
    </w:p>
    <w:p w14:paraId="7AB48D02"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2）承包人生活设施及施工场地，应自费配备消防设备，防止火灾发生。</w:t>
      </w:r>
    </w:p>
    <w:p w14:paraId="7B926D33"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3）承包人的临时用地（含项目部驻地等）租用费（含拆迁补偿）、临时用地的环保、恢复、临时用地的青苗补偿及地面附着物拆除等费用均由承包人负责，以上费用在磋商报价中综合考虑。</w:t>
      </w:r>
    </w:p>
    <w:p w14:paraId="3B7437E3"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4）取土场及弃土场由承包人自行解决，但不得违反相关管理规定，并承担相关费用。</w:t>
      </w:r>
    </w:p>
    <w:p w14:paraId="7490CAC4"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5）经过城市道路的施工车辆，必须按交警、城管、运输等部门相关规定执行。由于施工车辆造成的道路、环境等污染，其责任和费用均由承包人承担。</w:t>
      </w:r>
    </w:p>
    <w:p w14:paraId="71BFB018"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6）承包人负责合同实施期间其合同段内临时交通道路（含场内外连接公共交通道路）和交通设施的修建、维修、养护和交通管理工作，并承担一切费用。</w:t>
      </w:r>
    </w:p>
    <w:p w14:paraId="61D38253"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0A3BA2D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6.2履约担保</w:t>
      </w:r>
    </w:p>
    <w:p w14:paraId="2CE3C3A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（1）承包人是否提供履约担保：</w:t>
      </w:r>
      <w:r>
        <w:rPr>
          <w:rFonts w:ascii="宋体" w:eastAsia="宋体" w:hAnsi="宋体" w:hint="eastAsia"/>
          <w:color w:val="000000" w:themeColor="text1"/>
          <w:szCs w:val="21"/>
          <w:u w:val="single"/>
        </w:rPr>
        <w:t>是</w:t>
      </w:r>
      <w:r>
        <w:rPr>
          <w:rFonts w:ascii="宋体" w:eastAsia="宋体" w:hAnsi="宋体" w:hint="eastAsia"/>
          <w:color w:val="000000" w:themeColor="text1"/>
          <w:szCs w:val="21"/>
        </w:rPr>
        <w:t>。</w:t>
      </w:r>
    </w:p>
    <w:p w14:paraId="38D62042" w14:textId="01AD485F"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（2）承包人提供履约担保的形式、金额及期限：</w:t>
      </w:r>
      <w:r>
        <w:rPr>
          <w:rFonts w:ascii="宋体" w:eastAsia="宋体" w:hAnsi="宋体" w:hint="eastAsia"/>
          <w:color w:val="000000" w:themeColor="text1"/>
          <w:szCs w:val="21"/>
          <w:u w:val="single"/>
        </w:rPr>
        <w:t>承包人在收到成交通知书或任务委托书后须在1</w:t>
      </w:r>
      <w:r>
        <w:rPr>
          <w:rFonts w:ascii="宋体" w:eastAsia="宋体" w:hAnsi="宋体"/>
          <w:color w:val="000000" w:themeColor="text1"/>
          <w:szCs w:val="21"/>
          <w:u w:val="single"/>
        </w:rPr>
        <w:t>0</w:t>
      </w:r>
      <w:r>
        <w:rPr>
          <w:rFonts w:ascii="宋体" w:eastAsia="宋体" w:hAnsi="宋体" w:hint="eastAsia"/>
          <w:color w:val="000000" w:themeColor="text1"/>
          <w:szCs w:val="21"/>
          <w:u w:val="single"/>
        </w:rPr>
        <w:t>日历天内向发包人提交履约保证金（银行转账或者银行出具的无条件保函非现金方式、无息），履约保证金金额按签约合同价扣除发包人材料设备价款、暂估专业工程、暂列金额后的2%收取</w:t>
      </w:r>
      <w:r w:rsidR="00154E08" w:rsidRPr="00154E08">
        <w:rPr>
          <w:rFonts w:ascii="宋体" w:eastAsia="宋体" w:hAnsi="宋体" w:hint="eastAsia"/>
          <w:color w:val="000000" w:themeColor="text1"/>
          <w:szCs w:val="21"/>
          <w:u w:val="single"/>
        </w:rPr>
        <w:t>。履约担保的有效期应当自本合同生效之日起至项目竣工结算完成止</w:t>
      </w:r>
      <w:r>
        <w:rPr>
          <w:rFonts w:ascii="宋体" w:eastAsia="宋体" w:hAnsi="宋体" w:hint="eastAsia"/>
          <w:color w:val="000000" w:themeColor="text1"/>
          <w:szCs w:val="21"/>
        </w:rPr>
        <w:t>。</w:t>
      </w:r>
    </w:p>
    <w:p w14:paraId="449B5C9B" w14:textId="2991B01C"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履约保证金提交方式：银行转账或者银行出具的无条件保函非现金方式</w:t>
      </w:r>
      <w:r w:rsidR="00154E08" w:rsidRPr="00154E08">
        <w:rPr>
          <w:rFonts w:ascii="宋体" w:eastAsia="宋体" w:hAnsi="宋体" w:hint="eastAsia"/>
          <w:color w:val="000000" w:themeColor="text1"/>
          <w:szCs w:val="21"/>
        </w:rPr>
        <w:t>（无息）</w:t>
      </w:r>
      <w:r>
        <w:rPr>
          <w:rFonts w:ascii="宋体" w:eastAsia="宋体" w:hAnsi="宋体" w:hint="eastAsia"/>
          <w:color w:val="000000" w:themeColor="text1"/>
          <w:szCs w:val="21"/>
        </w:rPr>
        <w:t>。</w:t>
      </w:r>
    </w:p>
    <w:p w14:paraId="173C8BB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统一社会信用代码：124500004985009929</w:t>
      </w:r>
    </w:p>
    <w:p w14:paraId="08C7AF9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户名：广西大学</w:t>
      </w:r>
    </w:p>
    <w:p w14:paraId="6FA6EBD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开户行：中国银行广西南宁市西大支行</w:t>
      </w:r>
    </w:p>
    <w:p w14:paraId="71B3AB9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账号：618457484938</w:t>
      </w:r>
    </w:p>
    <w:p w14:paraId="14C9C6B3" w14:textId="2845D008"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（3）履约保证金的退还：</w:t>
      </w:r>
      <w:r w:rsidR="00154E08" w:rsidRPr="00154E08">
        <w:rPr>
          <w:rFonts w:ascii="宋体" w:eastAsia="宋体" w:hAnsi="宋体" w:hint="eastAsia"/>
          <w:color w:val="000000" w:themeColor="text1"/>
          <w:szCs w:val="21"/>
          <w:u w:val="single"/>
        </w:rPr>
        <w:t>履约保证金在工程竣工验收合格并对验收发现的问题完成整改后的5个工作日内，退付履约金的50%；</w:t>
      </w:r>
      <w:r w:rsidR="00062270">
        <w:rPr>
          <w:rFonts w:ascii="宋体" w:eastAsia="宋体" w:hAnsi="宋体" w:hint="eastAsia"/>
          <w:color w:val="000000" w:themeColor="text1"/>
          <w:szCs w:val="21"/>
          <w:u w:val="single"/>
        </w:rPr>
        <w:t>承包人</w:t>
      </w:r>
      <w:r w:rsidR="00154E08" w:rsidRPr="00154E08">
        <w:rPr>
          <w:rFonts w:ascii="宋体" w:eastAsia="宋体" w:hAnsi="宋体" w:hint="eastAsia"/>
          <w:color w:val="000000" w:themeColor="text1"/>
          <w:szCs w:val="21"/>
          <w:u w:val="single"/>
        </w:rPr>
        <w:t>向</w:t>
      </w:r>
      <w:r w:rsidR="00062270">
        <w:rPr>
          <w:rFonts w:ascii="宋体" w:eastAsia="宋体" w:hAnsi="宋体" w:hint="eastAsia"/>
          <w:color w:val="000000" w:themeColor="text1"/>
          <w:szCs w:val="21"/>
          <w:u w:val="single"/>
        </w:rPr>
        <w:t>发包</w:t>
      </w:r>
      <w:r w:rsidR="00154E08" w:rsidRPr="00154E08">
        <w:rPr>
          <w:rFonts w:ascii="宋体" w:eastAsia="宋体" w:hAnsi="宋体" w:hint="eastAsia"/>
          <w:color w:val="000000" w:themeColor="text1"/>
          <w:szCs w:val="21"/>
          <w:u w:val="single"/>
        </w:rPr>
        <w:t>人完成（施工）竣工资料移交手续后并提交完整的竣工结算资料，竣工结算审核完成，双方在竣工结算审定单签字盖章后14天可向</w:t>
      </w:r>
      <w:r w:rsidR="00062270">
        <w:rPr>
          <w:rFonts w:ascii="宋体" w:eastAsia="宋体" w:hAnsi="宋体" w:hint="eastAsia"/>
          <w:color w:val="000000" w:themeColor="text1"/>
          <w:szCs w:val="21"/>
          <w:u w:val="single"/>
        </w:rPr>
        <w:t>发包</w:t>
      </w:r>
      <w:r w:rsidR="00154E08" w:rsidRPr="00154E08">
        <w:rPr>
          <w:rFonts w:ascii="宋体" w:eastAsia="宋体" w:hAnsi="宋体" w:hint="eastAsia"/>
          <w:color w:val="000000" w:themeColor="text1"/>
          <w:szCs w:val="21"/>
          <w:u w:val="single"/>
        </w:rPr>
        <w:t>人申请退还剩余的履约</w:t>
      </w:r>
      <w:r w:rsidR="00154E08" w:rsidRPr="00154E08">
        <w:rPr>
          <w:rFonts w:ascii="宋体" w:eastAsia="宋体" w:hAnsi="宋体" w:hint="eastAsia"/>
          <w:color w:val="000000" w:themeColor="text1"/>
          <w:szCs w:val="21"/>
          <w:u w:val="single"/>
        </w:rPr>
        <w:lastRenderedPageBreak/>
        <w:t>保证金，</w:t>
      </w:r>
      <w:r w:rsidR="00062270">
        <w:rPr>
          <w:rFonts w:ascii="宋体" w:eastAsia="宋体" w:hAnsi="宋体" w:hint="eastAsia"/>
          <w:color w:val="000000" w:themeColor="text1"/>
          <w:szCs w:val="21"/>
          <w:u w:val="single"/>
        </w:rPr>
        <w:t>发包</w:t>
      </w:r>
      <w:r w:rsidR="00154E08" w:rsidRPr="00154E08">
        <w:rPr>
          <w:rFonts w:ascii="宋体" w:eastAsia="宋体" w:hAnsi="宋体" w:hint="eastAsia"/>
          <w:color w:val="000000" w:themeColor="text1"/>
          <w:szCs w:val="21"/>
          <w:u w:val="single"/>
        </w:rPr>
        <w:t>人应在收到申请之日起5个工作日内扣减</w:t>
      </w:r>
      <w:r w:rsidR="00062270">
        <w:rPr>
          <w:rFonts w:ascii="宋体" w:eastAsia="宋体" w:hAnsi="宋体" w:hint="eastAsia"/>
          <w:color w:val="000000" w:themeColor="text1"/>
          <w:szCs w:val="21"/>
          <w:u w:val="single"/>
        </w:rPr>
        <w:t>承包人</w:t>
      </w:r>
      <w:r w:rsidR="00154E08" w:rsidRPr="00154E08">
        <w:rPr>
          <w:rFonts w:ascii="宋体" w:eastAsia="宋体" w:hAnsi="宋体" w:hint="eastAsia"/>
          <w:color w:val="000000" w:themeColor="text1"/>
          <w:szCs w:val="21"/>
          <w:u w:val="single"/>
        </w:rPr>
        <w:t>赔偿金和其他应从</w:t>
      </w:r>
      <w:r w:rsidR="00062270">
        <w:rPr>
          <w:rFonts w:ascii="宋体" w:eastAsia="宋体" w:hAnsi="宋体" w:hint="eastAsia"/>
          <w:color w:val="000000" w:themeColor="text1"/>
          <w:szCs w:val="21"/>
          <w:u w:val="single"/>
        </w:rPr>
        <w:t>承包人</w:t>
      </w:r>
      <w:r w:rsidR="00154E08" w:rsidRPr="00154E08">
        <w:rPr>
          <w:rFonts w:ascii="宋体" w:eastAsia="宋体" w:hAnsi="宋体" w:hint="eastAsia"/>
          <w:color w:val="000000" w:themeColor="text1"/>
          <w:szCs w:val="21"/>
          <w:u w:val="single"/>
        </w:rPr>
        <w:t>扣回的款项后，将履约保证金的余额退还给</w:t>
      </w:r>
      <w:r w:rsidR="00062270">
        <w:rPr>
          <w:rFonts w:ascii="宋体" w:eastAsia="宋体" w:hAnsi="宋体" w:hint="eastAsia"/>
          <w:color w:val="000000" w:themeColor="text1"/>
          <w:szCs w:val="21"/>
          <w:u w:val="single"/>
        </w:rPr>
        <w:t>承包人</w:t>
      </w:r>
      <w:r w:rsidR="00154E08" w:rsidRPr="00154E08">
        <w:rPr>
          <w:rFonts w:ascii="宋体" w:eastAsia="宋体" w:hAnsi="宋体" w:hint="eastAsia"/>
          <w:color w:val="000000" w:themeColor="text1"/>
          <w:szCs w:val="21"/>
          <w:u w:val="single"/>
        </w:rPr>
        <w:t>（无息）</w:t>
      </w:r>
      <w:r>
        <w:rPr>
          <w:rFonts w:ascii="宋体" w:eastAsia="宋体" w:hAnsi="宋体" w:hint="eastAsia"/>
          <w:color w:val="000000" w:themeColor="text1"/>
          <w:szCs w:val="21"/>
        </w:rPr>
        <w:t>。</w:t>
      </w:r>
    </w:p>
    <w:p w14:paraId="1BD87F98" w14:textId="58B91497" w:rsidR="00584E7A" w:rsidRDefault="00323FD6">
      <w:pPr>
        <w:pStyle w:val="3"/>
        <w:jc w:val="left"/>
        <w:rPr>
          <w:rFonts w:ascii="宋体" w:eastAsia="宋体" w:hAnsi="宋体"/>
          <w:color w:val="000000" w:themeColor="text1"/>
          <w:sz w:val="28"/>
          <w:szCs w:val="28"/>
        </w:rPr>
      </w:pPr>
      <w:bookmarkStart w:id="132" w:name="_Toc195459485"/>
      <w:bookmarkStart w:id="133" w:name="_Toc197530160"/>
      <w:r>
        <w:rPr>
          <w:rFonts w:ascii="宋体" w:eastAsia="宋体" w:hAnsi="宋体" w:hint="eastAsia"/>
          <w:color w:val="000000" w:themeColor="text1"/>
          <w:sz w:val="28"/>
          <w:szCs w:val="28"/>
        </w:rPr>
        <w:t>三、施工组织设计和工期</w:t>
      </w:r>
      <w:bookmarkEnd w:id="132"/>
      <w:bookmarkEnd w:id="133"/>
    </w:p>
    <w:p w14:paraId="5BA3B76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7.进度计划</w:t>
      </w:r>
    </w:p>
    <w:p w14:paraId="32BF7AF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7.1承包人提供施工组织设计（施工方案）和进度计划的时间：</w:t>
      </w:r>
      <w:r>
        <w:rPr>
          <w:rFonts w:ascii="宋体" w:eastAsia="宋体" w:hAnsi="宋体" w:hint="eastAsia"/>
          <w:color w:val="000000" w:themeColor="text1"/>
          <w:szCs w:val="21"/>
          <w:u w:val="single"/>
        </w:rPr>
        <w:t>开工前3日内</w:t>
      </w:r>
      <w:r>
        <w:rPr>
          <w:rFonts w:ascii="宋体" w:eastAsia="宋体" w:hAnsi="宋体" w:hint="eastAsia"/>
          <w:color w:val="000000" w:themeColor="text1"/>
          <w:szCs w:val="21"/>
        </w:rPr>
        <w:t>。</w:t>
      </w:r>
    </w:p>
    <w:p w14:paraId="76DDA82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7.2工程师确认的时间：</w:t>
      </w:r>
      <w:r>
        <w:rPr>
          <w:rFonts w:ascii="宋体" w:eastAsia="宋体" w:hAnsi="宋体" w:hint="eastAsia"/>
          <w:color w:val="000000" w:themeColor="text1"/>
          <w:szCs w:val="21"/>
          <w:u w:val="single"/>
        </w:rPr>
        <w:t>收到施工组织设计（施工方案）和进度计划后5日内</w:t>
      </w:r>
      <w:r>
        <w:rPr>
          <w:rFonts w:ascii="宋体" w:eastAsia="宋体" w:hAnsi="宋体" w:hint="eastAsia"/>
          <w:color w:val="000000" w:themeColor="text1"/>
          <w:szCs w:val="21"/>
        </w:rPr>
        <w:t>。</w:t>
      </w:r>
    </w:p>
    <w:p w14:paraId="3087D5A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8.工期延误</w:t>
      </w:r>
    </w:p>
    <w:p w14:paraId="661B3AA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8.1工期顺延的确认：</w:t>
      </w:r>
      <w:r>
        <w:rPr>
          <w:rFonts w:ascii="宋体" w:eastAsia="宋体" w:hAnsi="宋体" w:hint="eastAsia"/>
          <w:color w:val="000000" w:themeColor="text1"/>
          <w:szCs w:val="21"/>
          <w:u w:val="single"/>
        </w:rPr>
        <w:t>承包人填报工期签证单申请顺延天数，经发包人确认后工期相应顺延，发包人无需承担其他任何责任，也不需做任何补偿</w:t>
      </w:r>
      <w:r>
        <w:rPr>
          <w:rFonts w:ascii="宋体" w:eastAsia="宋体" w:hAnsi="宋体" w:hint="eastAsia"/>
          <w:color w:val="000000" w:themeColor="text1"/>
          <w:szCs w:val="21"/>
        </w:rPr>
        <w:t>。</w:t>
      </w:r>
    </w:p>
    <w:p w14:paraId="3DA62F93" w14:textId="60461423"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8.1.1双方约定工期顺延的情形：</w:t>
      </w:r>
      <w:r>
        <w:rPr>
          <w:rFonts w:ascii="宋体" w:eastAsia="宋体" w:hAnsi="宋体" w:hint="eastAsia"/>
          <w:color w:val="000000" w:themeColor="text1"/>
          <w:szCs w:val="21"/>
          <w:u w:val="single"/>
        </w:rPr>
        <w:t>（1）不可抗力的原因（含异常恶劣的气候条件，如连续大于3天超过40摄氏度的高温天气，8级以上（含）大风及六级以上的地震等）；（2）因发包人原因不能开工或中途停工的；（3）设计变更导致施工内容增加且对工期造成影响的。</w:t>
      </w:r>
    </w:p>
    <w:p w14:paraId="2B7BED8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8.2除8.1.1约定的情形外，承包人不能按合同约定的时间竣工的，承包人应承担违约责任。承包人应向发包人支付误期违约金（每天违约金数额为合同价款的万分之肆），工期延误天数=实际工期-合同工期-同意顺延天数（实际工期：从规定开工日起至竣工验收合格日止；合同工期：合同协议书中合同工期总日历天数；顺延天数：发包人同意顺延的天数），违约金最多不超过签约合同价的10%。发包人从应向承包人支付的任何款项中扣除此项违约金或承包人直接缴纳违约金，此项违约金的支付并不能免除承包人完成工程的义务和按照合同约定应当履行的其他义务。</w:t>
      </w:r>
    </w:p>
    <w:p w14:paraId="21FFF01C" w14:textId="61C587A5"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承包人除了支付上述约定的违约金外，如因承包人的原因造成项目不能按合同约定的时间竣工的，累计延误超工期15天或施工组织计划中关键节点（如卷材铺设、蓄水试验、砌筑隔热砖等工序）延误超10天，发包人有权清退承包人，并委托第三方接续施工，委托差价由承包人承担，同时承包人应向发包人支付合同价5%的违约金。</w:t>
      </w:r>
    </w:p>
    <w:p w14:paraId="72AB14D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8.3因工程量变化和设计变更的工期予以顺延，即工期相应变化，工程质量要求不变。</w:t>
      </w:r>
    </w:p>
    <w:p w14:paraId="284AB46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8.4承包人必须按照合同约定的工期或发包人同意顺延的工期竣工。</w:t>
      </w:r>
    </w:p>
    <w:p w14:paraId="54F78D7D" w14:textId="77777777" w:rsidR="00584E7A" w:rsidRDefault="00323FD6">
      <w:pPr>
        <w:pStyle w:val="3"/>
        <w:jc w:val="left"/>
        <w:rPr>
          <w:rFonts w:ascii="宋体" w:eastAsia="宋体" w:hAnsi="宋体"/>
          <w:color w:val="000000" w:themeColor="text1"/>
          <w:sz w:val="28"/>
          <w:szCs w:val="28"/>
        </w:rPr>
      </w:pPr>
      <w:bookmarkStart w:id="134" w:name="_Toc195459486"/>
      <w:bookmarkStart w:id="135" w:name="_Toc197530161"/>
      <w:r>
        <w:rPr>
          <w:rFonts w:ascii="宋体" w:eastAsia="宋体" w:hAnsi="宋体" w:hint="eastAsia"/>
          <w:color w:val="000000" w:themeColor="text1"/>
          <w:sz w:val="28"/>
          <w:szCs w:val="28"/>
        </w:rPr>
        <w:t>四、质量与验收</w:t>
      </w:r>
      <w:bookmarkEnd w:id="134"/>
      <w:bookmarkEnd w:id="135"/>
    </w:p>
    <w:p w14:paraId="37FBC57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9.工程质量</w:t>
      </w:r>
    </w:p>
    <w:p w14:paraId="50D3EE0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9.1发包人对工程质量的要求：</w:t>
      </w:r>
      <w:r>
        <w:rPr>
          <w:rFonts w:ascii="宋体" w:eastAsia="宋体" w:hAnsi="宋体" w:hint="eastAsia"/>
          <w:color w:val="000000" w:themeColor="text1"/>
          <w:szCs w:val="21"/>
          <w:u w:val="single"/>
        </w:rPr>
        <w:t>符合国家、行业、工程所在地的标准和规范，并必须达到合格要求</w:t>
      </w:r>
      <w:r>
        <w:rPr>
          <w:rFonts w:ascii="宋体" w:eastAsia="宋体" w:hAnsi="宋体" w:hint="eastAsia"/>
          <w:color w:val="000000" w:themeColor="text1"/>
          <w:szCs w:val="21"/>
        </w:rPr>
        <w:t>。</w:t>
      </w:r>
    </w:p>
    <w:p w14:paraId="6D6057E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9.2双方对工程质量有争议时，委托第三方检测机构检测，检测后如无质量问题，检测费用由发包人负责，如检测结果有质量问题，则检测费用由承包人负责。</w:t>
      </w:r>
    </w:p>
    <w:p w14:paraId="24199B2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10.隐蔽工程和中间验收</w:t>
      </w:r>
    </w:p>
    <w:p w14:paraId="056102D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10.1双方约定中间验收部位：</w:t>
      </w:r>
      <w:r>
        <w:rPr>
          <w:rFonts w:ascii="宋体" w:eastAsia="宋体" w:hAnsi="宋体" w:hint="eastAsia"/>
          <w:color w:val="000000" w:themeColor="text1"/>
          <w:szCs w:val="21"/>
          <w:u w:val="single"/>
        </w:rPr>
        <w:t>工程隐蔽或中间验收前3个工作日内，承包人以书面形式通知监理单位和发包人参加验收，说明验收的内容、时间、地点，并在验收前准备好相关验收资料。验收合格，承包人可进行隐蔽和继续施工，验收不合格，承包人整改后按上述顺序重新验收</w:t>
      </w:r>
      <w:r>
        <w:rPr>
          <w:rFonts w:ascii="宋体" w:eastAsia="宋体" w:hAnsi="宋体" w:hint="eastAsia"/>
          <w:color w:val="000000" w:themeColor="text1"/>
          <w:szCs w:val="21"/>
        </w:rPr>
        <w:t>。</w:t>
      </w:r>
    </w:p>
    <w:p w14:paraId="75B73212" w14:textId="77777777" w:rsidR="00584E7A" w:rsidRDefault="00323FD6">
      <w:pPr>
        <w:pStyle w:val="3"/>
        <w:jc w:val="left"/>
        <w:rPr>
          <w:rFonts w:ascii="宋体" w:eastAsia="宋体" w:hAnsi="宋体"/>
          <w:color w:val="000000" w:themeColor="text1"/>
          <w:sz w:val="28"/>
          <w:szCs w:val="28"/>
        </w:rPr>
      </w:pPr>
      <w:bookmarkStart w:id="136" w:name="_Toc195459487"/>
      <w:bookmarkStart w:id="137" w:name="_Toc197530162"/>
      <w:r>
        <w:rPr>
          <w:rFonts w:ascii="宋体" w:eastAsia="宋体" w:hAnsi="宋体" w:hint="eastAsia"/>
          <w:color w:val="000000" w:themeColor="text1"/>
          <w:sz w:val="28"/>
          <w:szCs w:val="28"/>
        </w:rPr>
        <w:t>五、合同价款与支付</w:t>
      </w:r>
      <w:bookmarkEnd w:id="136"/>
      <w:bookmarkEnd w:id="137"/>
    </w:p>
    <w:p w14:paraId="1008C45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11.合同价款及调整</w:t>
      </w:r>
    </w:p>
    <w:p w14:paraId="3B6020E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11.1签约合同价（暂定）：人民币（大写）：</w:t>
      </w:r>
      <w:r>
        <w:rPr>
          <w:rFonts w:ascii="宋体" w:eastAsia="宋体" w:hAnsi="宋体"/>
          <w:color w:val="000000" w:themeColor="text1"/>
          <w:szCs w:val="21"/>
        </w:rPr>
        <w:t>________</w:t>
      </w:r>
      <w:r>
        <w:rPr>
          <w:rFonts w:ascii="宋体" w:eastAsia="宋体" w:hAnsi="宋体" w:hint="eastAsia"/>
          <w:color w:val="000000" w:themeColor="text1"/>
          <w:szCs w:val="21"/>
        </w:rPr>
        <w:t>（¥</w:t>
      </w:r>
      <w:r>
        <w:rPr>
          <w:rFonts w:ascii="宋体" w:eastAsia="宋体" w:hAnsi="宋体"/>
          <w:color w:val="000000" w:themeColor="text1"/>
          <w:szCs w:val="21"/>
        </w:rPr>
        <w:t>________</w:t>
      </w:r>
      <w:r>
        <w:rPr>
          <w:rFonts w:ascii="宋体" w:eastAsia="宋体" w:hAnsi="宋体" w:hint="eastAsia"/>
          <w:color w:val="000000" w:themeColor="text1"/>
          <w:szCs w:val="21"/>
        </w:rPr>
        <w:t>）</w:t>
      </w:r>
    </w:p>
    <w:p w14:paraId="71DC2B9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其中：</w:t>
      </w:r>
    </w:p>
    <w:p w14:paraId="2680431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（1）安全文明施工费：人民币（大写）</w:t>
      </w:r>
      <w:r>
        <w:rPr>
          <w:rFonts w:ascii="宋体" w:eastAsia="宋体" w:hAnsi="宋体"/>
          <w:color w:val="000000" w:themeColor="text1"/>
          <w:szCs w:val="21"/>
        </w:rPr>
        <w:t>________</w:t>
      </w:r>
      <w:r>
        <w:rPr>
          <w:rFonts w:ascii="宋体" w:eastAsia="宋体" w:hAnsi="宋体" w:hint="eastAsia"/>
          <w:color w:val="000000" w:themeColor="text1"/>
          <w:szCs w:val="21"/>
        </w:rPr>
        <w:t>（¥</w:t>
      </w:r>
      <w:r>
        <w:rPr>
          <w:rFonts w:ascii="宋体" w:eastAsia="宋体" w:hAnsi="宋体"/>
          <w:color w:val="000000" w:themeColor="text1"/>
          <w:szCs w:val="21"/>
        </w:rPr>
        <w:t>________</w:t>
      </w:r>
      <w:r>
        <w:rPr>
          <w:rFonts w:ascii="宋体" w:eastAsia="宋体" w:hAnsi="宋体" w:hint="eastAsia"/>
          <w:color w:val="000000" w:themeColor="text1"/>
          <w:szCs w:val="21"/>
        </w:rPr>
        <w:t>）；</w:t>
      </w:r>
    </w:p>
    <w:p w14:paraId="219B05C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（2）材料和工程设备暂估价金额：人民币（大写）</w:t>
      </w:r>
      <w:r>
        <w:rPr>
          <w:rFonts w:ascii="宋体" w:eastAsia="宋体" w:hAnsi="宋体"/>
          <w:color w:val="000000" w:themeColor="text1"/>
          <w:szCs w:val="21"/>
        </w:rPr>
        <w:t>________</w:t>
      </w:r>
      <w:r>
        <w:rPr>
          <w:rFonts w:ascii="宋体" w:eastAsia="宋体" w:hAnsi="宋体" w:hint="eastAsia"/>
          <w:color w:val="000000" w:themeColor="text1"/>
          <w:szCs w:val="21"/>
        </w:rPr>
        <w:t>（¥</w:t>
      </w:r>
      <w:r>
        <w:rPr>
          <w:rFonts w:ascii="宋体" w:eastAsia="宋体" w:hAnsi="宋体"/>
          <w:color w:val="000000" w:themeColor="text1"/>
          <w:szCs w:val="21"/>
        </w:rPr>
        <w:t>________</w:t>
      </w:r>
      <w:r>
        <w:rPr>
          <w:rFonts w:ascii="宋体" w:eastAsia="宋体" w:hAnsi="宋体" w:hint="eastAsia"/>
          <w:color w:val="000000" w:themeColor="text1"/>
          <w:szCs w:val="21"/>
        </w:rPr>
        <w:t>）；</w:t>
      </w:r>
    </w:p>
    <w:p w14:paraId="533A5CA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（3）专业工程暂估价金额：人民币（大写）</w:t>
      </w:r>
      <w:r>
        <w:rPr>
          <w:rFonts w:ascii="宋体" w:eastAsia="宋体" w:hAnsi="宋体"/>
          <w:color w:val="000000" w:themeColor="text1"/>
          <w:szCs w:val="21"/>
        </w:rPr>
        <w:t>________</w:t>
      </w:r>
      <w:r>
        <w:rPr>
          <w:rFonts w:ascii="宋体" w:eastAsia="宋体" w:hAnsi="宋体" w:hint="eastAsia"/>
          <w:color w:val="000000" w:themeColor="text1"/>
          <w:szCs w:val="21"/>
        </w:rPr>
        <w:t>（¥</w:t>
      </w:r>
      <w:r>
        <w:rPr>
          <w:rFonts w:ascii="宋体" w:eastAsia="宋体" w:hAnsi="宋体"/>
          <w:color w:val="000000" w:themeColor="text1"/>
          <w:szCs w:val="21"/>
        </w:rPr>
        <w:t>________</w:t>
      </w:r>
      <w:r>
        <w:rPr>
          <w:rFonts w:ascii="宋体" w:eastAsia="宋体" w:hAnsi="宋体" w:hint="eastAsia"/>
          <w:color w:val="000000" w:themeColor="text1"/>
          <w:szCs w:val="21"/>
        </w:rPr>
        <w:t>）；</w:t>
      </w:r>
    </w:p>
    <w:p w14:paraId="0100F14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（4）暂列金额：人民币（大写）</w:t>
      </w:r>
      <w:r>
        <w:rPr>
          <w:rFonts w:ascii="宋体" w:eastAsia="宋体" w:hAnsi="宋体"/>
          <w:color w:val="000000" w:themeColor="text1"/>
          <w:szCs w:val="21"/>
        </w:rPr>
        <w:t>________</w:t>
      </w:r>
      <w:r>
        <w:rPr>
          <w:rFonts w:ascii="宋体" w:eastAsia="宋体" w:hAnsi="宋体" w:hint="eastAsia"/>
          <w:color w:val="000000" w:themeColor="text1"/>
          <w:szCs w:val="21"/>
        </w:rPr>
        <w:t>（¥</w:t>
      </w:r>
      <w:r>
        <w:rPr>
          <w:rFonts w:ascii="宋体" w:eastAsia="宋体" w:hAnsi="宋体"/>
          <w:color w:val="000000" w:themeColor="text1"/>
          <w:szCs w:val="21"/>
        </w:rPr>
        <w:t>________</w:t>
      </w:r>
      <w:r>
        <w:rPr>
          <w:rFonts w:ascii="宋体" w:eastAsia="宋体" w:hAnsi="宋体" w:hint="eastAsia"/>
          <w:color w:val="000000" w:themeColor="text1"/>
          <w:szCs w:val="21"/>
        </w:rPr>
        <w:t>）。</w:t>
      </w:r>
    </w:p>
    <w:p w14:paraId="1C33C66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11.1.1招标控制价：人民币（大写）：</w:t>
      </w:r>
      <w:r>
        <w:rPr>
          <w:rFonts w:ascii="宋体" w:eastAsia="宋体" w:hAnsi="宋体"/>
          <w:color w:val="000000" w:themeColor="text1"/>
          <w:szCs w:val="21"/>
        </w:rPr>
        <w:t>________</w:t>
      </w:r>
      <w:r>
        <w:rPr>
          <w:rFonts w:ascii="宋体" w:eastAsia="宋体" w:hAnsi="宋体" w:hint="eastAsia"/>
          <w:color w:val="000000" w:themeColor="text1"/>
          <w:szCs w:val="21"/>
        </w:rPr>
        <w:t>（¥</w:t>
      </w:r>
      <w:r>
        <w:rPr>
          <w:rFonts w:ascii="宋体" w:eastAsia="宋体" w:hAnsi="宋体"/>
          <w:color w:val="000000" w:themeColor="text1"/>
          <w:szCs w:val="21"/>
        </w:rPr>
        <w:t>________</w:t>
      </w:r>
      <w:r>
        <w:rPr>
          <w:rFonts w:ascii="宋体" w:eastAsia="宋体" w:hAnsi="宋体" w:hint="eastAsia"/>
          <w:color w:val="000000" w:themeColor="text1"/>
          <w:szCs w:val="21"/>
        </w:rPr>
        <w:t>）</w:t>
      </w:r>
    </w:p>
    <w:p w14:paraId="094FCA1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其中：</w:t>
      </w:r>
    </w:p>
    <w:p w14:paraId="5509BEA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（1）安全文明施工费：人民币（大写）</w:t>
      </w:r>
      <w:r>
        <w:rPr>
          <w:rFonts w:ascii="宋体" w:eastAsia="宋体" w:hAnsi="宋体"/>
          <w:color w:val="000000" w:themeColor="text1"/>
          <w:szCs w:val="21"/>
        </w:rPr>
        <w:t>________</w:t>
      </w:r>
      <w:r>
        <w:rPr>
          <w:rFonts w:ascii="宋体" w:eastAsia="宋体" w:hAnsi="宋体" w:hint="eastAsia"/>
          <w:color w:val="000000" w:themeColor="text1"/>
          <w:szCs w:val="21"/>
        </w:rPr>
        <w:t>（¥</w:t>
      </w:r>
      <w:r>
        <w:rPr>
          <w:rFonts w:ascii="宋体" w:eastAsia="宋体" w:hAnsi="宋体"/>
          <w:color w:val="000000" w:themeColor="text1"/>
          <w:szCs w:val="21"/>
        </w:rPr>
        <w:t>________</w:t>
      </w:r>
      <w:r>
        <w:rPr>
          <w:rFonts w:ascii="宋体" w:eastAsia="宋体" w:hAnsi="宋体" w:hint="eastAsia"/>
          <w:color w:val="000000" w:themeColor="text1"/>
          <w:szCs w:val="21"/>
        </w:rPr>
        <w:t>）；</w:t>
      </w:r>
    </w:p>
    <w:p w14:paraId="71E49F8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（2）材料和工程设备暂估价金额：人民币（大写）</w:t>
      </w:r>
      <w:r>
        <w:rPr>
          <w:rFonts w:ascii="宋体" w:eastAsia="宋体" w:hAnsi="宋体"/>
          <w:color w:val="000000" w:themeColor="text1"/>
          <w:szCs w:val="21"/>
        </w:rPr>
        <w:t>________</w:t>
      </w:r>
      <w:r>
        <w:rPr>
          <w:rFonts w:ascii="宋体" w:eastAsia="宋体" w:hAnsi="宋体" w:hint="eastAsia"/>
          <w:color w:val="000000" w:themeColor="text1"/>
          <w:szCs w:val="21"/>
        </w:rPr>
        <w:t>（¥</w:t>
      </w:r>
      <w:r>
        <w:rPr>
          <w:rFonts w:ascii="宋体" w:eastAsia="宋体" w:hAnsi="宋体"/>
          <w:color w:val="000000" w:themeColor="text1"/>
          <w:szCs w:val="21"/>
        </w:rPr>
        <w:t>________</w:t>
      </w:r>
      <w:r>
        <w:rPr>
          <w:rFonts w:ascii="宋体" w:eastAsia="宋体" w:hAnsi="宋体" w:hint="eastAsia"/>
          <w:color w:val="000000" w:themeColor="text1"/>
          <w:szCs w:val="21"/>
        </w:rPr>
        <w:t>）；</w:t>
      </w:r>
    </w:p>
    <w:p w14:paraId="6AC96B9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（3）专业工程暂估价金额：人民币（大写）</w:t>
      </w:r>
      <w:r>
        <w:rPr>
          <w:rFonts w:ascii="宋体" w:eastAsia="宋体" w:hAnsi="宋体"/>
          <w:color w:val="000000" w:themeColor="text1"/>
          <w:szCs w:val="21"/>
        </w:rPr>
        <w:t>________</w:t>
      </w:r>
      <w:r>
        <w:rPr>
          <w:rFonts w:ascii="宋体" w:eastAsia="宋体" w:hAnsi="宋体" w:hint="eastAsia"/>
          <w:color w:val="000000" w:themeColor="text1"/>
          <w:szCs w:val="21"/>
        </w:rPr>
        <w:t>（¥</w:t>
      </w:r>
      <w:r>
        <w:rPr>
          <w:rFonts w:ascii="宋体" w:eastAsia="宋体" w:hAnsi="宋体"/>
          <w:color w:val="000000" w:themeColor="text1"/>
          <w:szCs w:val="21"/>
        </w:rPr>
        <w:t>________</w:t>
      </w:r>
      <w:r>
        <w:rPr>
          <w:rFonts w:ascii="宋体" w:eastAsia="宋体" w:hAnsi="宋体" w:hint="eastAsia"/>
          <w:color w:val="000000" w:themeColor="text1"/>
          <w:szCs w:val="21"/>
        </w:rPr>
        <w:t>）；</w:t>
      </w:r>
    </w:p>
    <w:p w14:paraId="4C306C0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（4）暂列金额：人民币（大写）</w:t>
      </w:r>
      <w:r>
        <w:rPr>
          <w:rFonts w:ascii="宋体" w:eastAsia="宋体" w:hAnsi="宋体"/>
          <w:color w:val="000000" w:themeColor="text1"/>
          <w:szCs w:val="21"/>
        </w:rPr>
        <w:t>________</w:t>
      </w:r>
      <w:r>
        <w:rPr>
          <w:rFonts w:ascii="宋体" w:eastAsia="宋体" w:hAnsi="宋体" w:hint="eastAsia"/>
          <w:color w:val="000000" w:themeColor="text1"/>
          <w:szCs w:val="21"/>
        </w:rPr>
        <w:t>（¥</w:t>
      </w:r>
      <w:r>
        <w:rPr>
          <w:rFonts w:ascii="宋体" w:eastAsia="宋体" w:hAnsi="宋体"/>
          <w:color w:val="000000" w:themeColor="text1"/>
          <w:szCs w:val="21"/>
        </w:rPr>
        <w:t>________</w:t>
      </w:r>
      <w:r>
        <w:rPr>
          <w:rFonts w:ascii="宋体" w:eastAsia="宋体" w:hAnsi="宋体" w:hint="eastAsia"/>
          <w:color w:val="000000" w:themeColor="text1"/>
          <w:szCs w:val="21"/>
        </w:rPr>
        <w:t>）。</w:t>
      </w:r>
    </w:p>
    <w:p w14:paraId="78ACEDA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（5）合同下浮系数：</w:t>
      </w:r>
      <w:r>
        <w:rPr>
          <w:rFonts w:ascii="宋体" w:eastAsia="宋体" w:hAnsi="宋体"/>
          <w:color w:val="000000" w:themeColor="text1"/>
          <w:szCs w:val="21"/>
        </w:rPr>
        <w:t>________</w:t>
      </w:r>
    </w:p>
    <w:p w14:paraId="1D253652" w14:textId="2B27F7CA"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11.2合同价格形式：</w:t>
      </w:r>
      <w:r>
        <w:rPr>
          <w:rFonts w:ascii="宋体" w:eastAsia="宋体" w:hAnsi="宋体" w:hint="eastAsia"/>
          <w:color w:val="000000" w:themeColor="text1"/>
          <w:szCs w:val="21"/>
          <w:u w:val="single"/>
        </w:rPr>
        <w:t>固定综合单价合同</w:t>
      </w:r>
      <w:r>
        <w:rPr>
          <w:rFonts w:ascii="宋体" w:eastAsia="宋体" w:hAnsi="宋体" w:hint="eastAsia"/>
          <w:color w:val="000000" w:themeColor="text1"/>
          <w:szCs w:val="21"/>
        </w:rPr>
        <w:t>。</w:t>
      </w:r>
    </w:p>
    <w:p w14:paraId="37A1B2F1" w14:textId="0945F264"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11.2.1合同计价原则（含工程变更）：工程量按实际完成量，</w:t>
      </w:r>
      <w:r w:rsidR="00BF23B8" w:rsidRPr="00BF23B8">
        <w:rPr>
          <w:rFonts w:ascii="宋体" w:eastAsia="宋体" w:hAnsi="宋体" w:hint="eastAsia"/>
          <w:color w:val="000000" w:themeColor="text1"/>
          <w:szCs w:val="21"/>
        </w:rPr>
        <w:t>固定</w:t>
      </w:r>
      <w:r>
        <w:rPr>
          <w:rFonts w:ascii="宋体" w:eastAsia="宋体" w:hAnsi="宋体" w:hint="eastAsia"/>
          <w:color w:val="000000" w:themeColor="text1"/>
          <w:szCs w:val="21"/>
        </w:rPr>
        <w:t>综合单价按以下顺序计取：</w:t>
      </w:r>
      <w:r>
        <w:rPr>
          <w:rFonts w:ascii="宋体" w:eastAsia="宋体" w:hAnsi="宋体" w:hint="eastAsia"/>
          <w:color w:val="000000" w:themeColor="text1"/>
          <w:szCs w:val="21"/>
          <w:u w:val="single"/>
        </w:rPr>
        <w:t>（1）招标控制价（最高限价）公布的单价乘以（1-下浮系数）；（2）《广西大学零星工程包干单价目录》（2025年第1期）有相同或类似子目的按该子目计价，并乘以（1-下浮系数）；（3）《广西大学零星工程包干单价目录》（2025年第1期）没有相同或类似子目，但有现行定额可套的，按定额计算后乘以（1-下浮系数），材料价格按施工期间的《南宁建设工程造价信息》（2025年第2期下半月刊）相应价格信息的算术平均值计取；（4）以上规则都不适用的，除发包人明确由甲供材的以外，其他的按市</w:t>
      </w:r>
      <w:r>
        <w:rPr>
          <w:rFonts w:ascii="宋体" w:eastAsia="宋体" w:hAnsi="宋体" w:hint="eastAsia"/>
          <w:color w:val="000000" w:themeColor="text1"/>
          <w:szCs w:val="21"/>
          <w:u w:val="single"/>
        </w:rPr>
        <w:lastRenderedPageBreak/>
        <w:t>场价格计取，由承包人提供相应供应商的合同、供货单、发票、联系电话及地址、产品规格型号、合格证等支撑材料，经发包人查证后结算。若承包人无法提供的则按发包人核实的价格为准，若承包人提供的支撑材料弄虚作假或提供的报价超过经核查价格的15%的，发包人按超过部分的三倍扣罚承包人违约金；（5）《广西大学零星工程包干单价目录》（2025年第1期）中单价为固定综合单价，已包含所有相关费用</w:t>
      </w:r>
      <w:r>
        <w:rPr>
          <w:rFonts w:ascii="宋体" w:eastAsia="宋体" w:hAnsi="宋体" w:hint="eastAsia"/>
          <w:color w:val="000000" w:themeColor="text1"/>
          <w:szCs w:val="21"/>
        </w:rPr>
        <w:t>。</w:t>
      </w:r>
    </w:p>
    <w:p w14:paraId="515AA88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11.2.3允许调价的情形：</w:t>
      </w:r>
    </w:p>
    <w:p w14:paraId="4FDB88F1" w14:textId="02ED279F" w:rsidR="00A569C5" w:rsidRPr="00A569C5" w:rsidRDefault="00A569C5" w:rsidP="00A569C5">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sidRPr="00A569C5">
        <w:rPr>
          <w:rFonts w:ascii="宋体" w:eastAsia="宋体" w:hAnsi="宋体" w:hint="eastAsia"/>
          <w:color w:val="000000" w:themeColor="text1"/>
          <w:szCs w:val="21"/>
        </w:rPr>
        <w:t>不允许调价。本合同材料价格、人工费不因市场价格波动和政策变化而调整。</w:t>
      </w:r>
    </w:p>
    <w:p w14:paraId="4984A775" w14:textId="3421775E" w:rsidR="00584E7A"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□允许调价，调价的情形按以下规定执行。</w:t>
      </w:r>
    </w:p>
    <w:p w14:paraId="1DFF5EB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（1）政策性调整：</w:t>
      </w:r>
      <w:r>
        <w:rPr>
          <w:rFonts w:ascii="宋体" w:eastAsia="宋体" w:hAnsi="宋体" w:hint="eastAsia"/>
          <w:color w:val="000000" w:themeColor="text1"/>
          <w:szCs w:val="21"/>
          <w:u w:val="single"/>
        </w:rPr>
        <w:t>按国家、自治区、南宁市建设行政主管部门颁布的文件执行</w:t>
      </w:r>
      <w:r>
        <w:rPr>
          <w:rFonts w:ascii="宋体" w:eastAsia="宋体" w:hAnsi="宋体" w:hint="eastAsia"/>
          <w:color w:val="000000" w:themeColor="text1"/>
          <w:szCs w:val="21"/>
        </w:rPr>
        <w:t>；</w:t>
      </w:r>
    </w:p>
    <w:p w14:paraId="68E1640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合同计价原则（1）中涉及的主要材料单价（含钢筋、水泥、商品混凝土、电线电缆、砌块、砂）变动超过招标控制价编制当期的《南宁建设工程造价信息》（2025年第2月下半月刊）公布价的±15%时，则超出部分按施工期间《南宁建设工程造价信息》（2025年第2月下半月刊）公布价的算术平均值调整，调整部分仅计差额及相应税金。</w:t>
      </w:r>
    </w:p>
    <w:p w14:paraId="29C645D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（3）合同计价原则（2）中涉及的材料单价变动超过《</w:t>
      </w:r>
      <w:r>
        <w:rPr>
          <w:rFonts w:ascii="宋体" w:eastAsia="宋体" w:hAnsi="宋体" w:hint="eastAsia"/>
          <w:color w:val="000000" w:themeColor="text1"/>
          <w:szCs w:val="21"/>
          <w:u w:val="single"/>
        </w:rPr>
        <w:t>广西大学维修（零星）工程全费用综合单价目录</w:t>
      </w:r>
      <w:r>
        <w:rPr>
          <w:rFonts w:ascii="宋体" w:eastAsia="宋体" w:hAnsi="宋体" w:hint="eastAsia"/>
          <w:color w:val="000000" w:themeColor="text1"/>
          <w:szCs w:val="21"/>
        </w:rPr>
        <w:t>》</w:t>
      </w:r>
      <w:r>
        <w:rPr>
          <w:rFonts w:ascii="宋体" w:eastAsia="宋体" w:hAnsi="宋体"/>
          <w:color w:val="000000" w:themeColor="text1"/>
          <w:szCs w:val="21"/>
        </w:rPr>
        <w:t>2025</w:t>
      </w:r>
      <w:r>
        <w:rPr>
          <w:rFonts w:ascii="宋体" w:eastAsia="宋体" w:hAnsi="宋体" w:hint="eastAsia"/>
          <w:color w:val="000000" w:themeColor="text1"/>
          <w:szCs w:val="21"/>
        </w:rPr>
        <w:t>年第</w:t>
      </w:r>
      <w:r>
        <w:rPr>
          <w:rFonts w:ascii="宋体" w:eastAsia="宋体" w:hAnsi="宋体"/>
          <w:color w:val="000000" w:themeColor="text1"/>
          <w:szCs w:val="21"/>
        </w:rPr>
        <w:t>1</w:t>
      </w:r>
      <w:r>
        <w:rPr>
          <w:rFonts w:ascii="宋体" w:eastAsia="宋体" w:hAnsi="宋体" w:hint="eastAsia"/>
          <w:color w:val="000000" w:themeColor="text1"/>
          <w:szCs w:val="21"/>
        </w:rPr>
        <w:t>期公布的±15%时，则超出部分按施工期间《广西大学维修（零星）工程全费用综合单价目录》公布价的算术平均值调整，调整部分仅计差额及相应税金。</w:t>
      </w:r>
    </w:p>
    <w:p w14:paraId="3671396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12.工程量确认：</w:t>
      </w:r>
    </w:p>
    <w:p w14:paraId="30B3A2B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12.1承包人向工程师提交已完工程量报告的时间：</w:t>
      </w:r>
      <w:r>
        <w:rPr>
          <w:rFonts w:ascii="宋体" w:eastAsia="宋体" w:hAnsi="宋体" w:hint="eastAsia"/>
          <w:color w:val="000000" w:themeColor="text1"/>
          <w:szCs w:val="21"/>
          <w:u w:val="single"/>
        </w:rPr>
        <w:t>每月25日前</w:t>
      </w:r>
      <w:r>
        <w:rPr>
          <w:rFonts w:ascii="宋体" w:eastAsia="宋体" w:hAnsi="宋体" w:hint="eastAsia"/>
          <w:color w:val="000000" w:themeColor="text1"/>
          <w:szCs w:val="21"/>
        </w:rPr>
        <w:t>。</w:t>
      </w:r>
    </w:p>
    <w:p w14:paraId="767559A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12.1.1工程量清单所列的工程量，不能作为承包人按合同履行其责任依据，实际施工中发生的工程量增加或减少并不影响承包人履行合同的责任，工程结算以完成的实际工程量为准。</w:t>
      </w:r>
    </w:p>
    <w:p w14:paraId="0EFE724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12.2除另有规定外，工程师应按照合同通过计量来核实确定已完成的工程量和价值，承包人应得到该价值扣除保留金后的价款。当工程师要对已完工的工程量进行计量时，应适时地通知承包人参加。</w:t>
      </w:r>
    </w:p>
    <w:p w14:paraId="5273EB2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12.3计量方法</w:t>
      </w:r>
    </w:p>
    <w:p w14:paraId="4412438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工程的计量均以国家标准《建设工程工程量计算规范》（GB50854-50862－2013）和《建设工程工程量计算规范（GB50854-50862－2013）广西壮族自治区实施细则》计算的净值为准，如有不明之处，应以造价管理部门或发包人指定的计量方法为准。</w:t>
      </w:r>
    </w:p>
    <w:p w14:paraId="0BB5DA5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12.4计量单位</w:t>
      </w:r>
    </w:p>
    <w:p w14:paraId="5A85902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除了合同另有规定外，所有计量单位均应符合本工程的工程量清单。</w:t>
      </w:r>
    </w:p>
    <w:p w14:paraId="50F7CE2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13.工程款（预付款、进度款）支付</w:t>
      </w:r>
    </w:p>
    <w:p w14:paraId="4DACB1E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13.1预付款</w:t>
      </w:r>
    </w:p>
    <w:p w14:paraId="75315E1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13.1.1预付款按以下第</w:t>
      </w:r>
      <w:r>
        <w:rPr>
          <w:rFonts w:ascii="宋体" w:eastAsia="宋体" w:hAnsi="宋体" w:hint="eastAsia"/>
          <w:color w:val="000000" w:themeColor="text1"/>
          <w:szCs w:val="21"/>
          <w:u w:val="single"/>
        </w:rPr>
        <w:t>（1）</w:t>
      </w:r>
      <w:r>
        <w:rPr>
          <w:rFonts w:ascii="宋体" w:eastAsia="宋体" w:hAnsi="宋体" w:hint="eastAsia"/>
          <w:color w:val="000000" w:themeColor="text1"/>
          <w:szCs w:val="21"/>
        </w:rPr>
        <w:t>种方式支付。</w:t>
      </w:r>
    </w:p>
    <w:p w14:paraId="01F4095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（1）无预付款</w:t>
      </w:r>
    </w:p>
    <w:p w14:paraId="0A1694F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（2）按合同价款（扣除发包人材料价款、暂估专业工程、暂列金额）的</w:t>
      </w:r>
      <w:r>
        <w:rPr>
          <w:rFonts w:ascii="宋体" w:eastAsia="宋体" w:hAnsi="宋体" w:hint="eastAsia"/>
          <w:color w:val="000000" w:themeColor="text1"/>
          <w:szCs w:val="21"/>
          <w:u w:val="single"/>
        </w:rPr>
        <w:t>/</w:t>
      </w:r>
      <w:r>
        <w:rPr>
          <w:rFonts w:ascii="宋体" w:eastAsia="宋体" w:hAnsi="宋体" w:hint="eastAsia"/>
          <w:color w:val="000000" w:themeColor="text1"/>
          <w:szCs w:val="21"/>
        </w:rPr>
        <w:t>％</w:t>
      </w:r>
    </w:p>
    <w:p w14:paraId="1F5E6D9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13.1.2预付款支付时间：</w:t>
      </w:r>
      <w:r>
        <w:rPr>
          <w:rFonts w:ascii="宋体" w:eastAsia="宋体" w:hAnsi="宋体" w:hint="eastAsia"/>
          <w:color w:val="000000" w:themeColor="text1"/>
          <w:szCs w:val="21"/>
          <w:u w:val="single"/>
        </w:rPr>
        <w:t>/</w:t>
      </w:r>
    </w:p>
    <w:p w14:paraId="049F868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13.1.3预付款的扣回：</w:t>
      </w:r>
      <w:r>
        <w:rPr>
          <w:rFonts w:ascii="宋体" w:eastAsia="宋体" w:hAnsi="宋体" w:hint="eastAsia"/>
          <w:color w:val="000000" w:themeColor="text1"/>
          <w:szCs w:val="21"/>
          <w:u w:val="single"/>
        </w:rPr>
        <w:t>/</w:t>
      </w:r>
    </w:p>
    <w:p w14:paraId="76F9A31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13.2进度款</w:t>
      </w:r>
    </w:p>
    <w:p w14:paraId="61F316C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13.2.1进度款按以下第</w:t>
      </w:r>
      <w:r>
        <w:rPr>
          <w:rFonts w:ascii="宋体" w:eastAsia="宋体" w:hAnsi="宋体" w:hint="eastAsia"/>
          <w:color w:val="000000" w:themeColor="text1"/>
          <w:szCs w:val="21"/>
          <w:u w:val="single"/>
        </w:rPr>
        <w:t>（2）</w:t>
      </w:r>
      <w:r>
        <w:rPr>
          <w:rFonts w:ascii="宋体" w:eastAsia="宋体" w:hAnsi="宋体" w:hint="eastAsia"/>
          <w:color w:val="000000" w:themeColor="text1"/>
          <w:szCs w:val="21"/>
        </w:rPr>
        <w:t>种方式支付。</w:t>
      </w:r>
    </w:p>
    <w:p w14:paraId="45BD383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（1）工程施工阶段无进度款（含变更部分），待工程竣工验收合格后</w:t>
      </w:r>
      <w:r>
        <w:rPr>
          <w:rFonts w:ascii="宋体" w:eastAsia="宋体" w:hAnsi="宋体"/>
          <w:color w:val="000000" w:themeColor="text1"/>
          <w:szCs w:val="21"/>
        </w:rPr>
        <w:t>3</w:t>
      </w:r>
      <w:r>
        <w:rPr>
          <w:rFonts w:ascii="宋体" w:eastAsia="宋体" w:hAnsi="宋体" w:hint="eastAsia"/>
          <w:color w:val="000000" w:themeColor="text1"/>
          <w:szCs w:val="21"/>
        </w:rPr>
        <w:t>个月内，承包人递交结算书及全部结算资料，经发包人检查完整合格，双方在《工程项目竣工结算送审资料表》签字确认后，发包人按照递交的结算价与签约合同价（扣除发包人材料价款、暂估专业工程、暂列金额）二者的低价，拨付工程进度款至70％。工程完工验收达到质量要求，结算经发包人审定，并提交完整合格的竣工资料给发包人，承包人先将工程价款结算总额的3%工程质量保修金缴纳至发包人的指定账户，发包人再将工程款支付至结算总价的100%（含已支付的工程进度款）。</w:t>
      </w:r>
    </w:p>
    <w:p w14:paraId="15F2713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工程款原则上按月支付，在确保不影响工程结算工作顺利开展的前提下，合同内进度款支付限额为已完成工程量的70%，工程变更部分无进度款，待工程竣工验收合格后3个月内，承包人按要求递交结算报告及全部结算资料，经发包人检查完整合格，双方在《工程项目竣工结算送审资料表》签字确认后,发包人按照递交的结算价与签约合同价（扣除发包人材料价款、暂估专业工程、暂列金额）二者的低价，拨付工程进度款至已完成工程量的70%。发包人按经审定的每期工程进度款的20%的比例拨付到承包人设立的农民工工资专用账户；其它工程进度款转入承包人指定账户。承包人在申请支付工程进度款时，必须提供上月关于农民工工资已按实发放的书面承诺书。因承包人原因造成工程资料与工程进度不同步，或者资料不真实，发包人暂停支付工程进度款，另按（人民币）1000元/次的标准计收违约金。</w:t>
      </w:r>
    </w:p>
    <w:p w14:paraId="0723709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工程完工验收达到质量要求，结算经发包人审定，并提交完整合格的竣工资料给发包人，承包人先将工程价款结算总额的3%工程质量保修金缴纳至发包人的指定账户，发包人再将工程款支付至结算总价的100%（含已支付的工程进度款）。</w:t>
      </w:r>
    </w:p>
    <w:p w14:paraId="75A381C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（3）其他方式：</w:t>
      </w:r>
      <w:r>
        <w:rPr>
          <w:rFonts w:ascii="宋体" w:eastAsia="宋体" w:hAnsi="宋体"/>
          <w:color w:val="000000" w:themeColor="text1"/>
          <w:szCs w:val="21"/>
        </w:rPr>
        <w:t>/</w:t>
      </w:r>
      <w:r>
        <w:rPr>
          <w:rFonts w:ascii="宋体" w:eastAsia="宋体" w:hAnsi="宋体" w:hint="eastAsia"/>
          <w:color w:val="000000" w:themeColor="text1"/>
          <w:szCs w:val="21"/>
        </w:rPr>
        <w:t>。</w:t>
      </w:r>
    </w:p>
    <w:p w14:paraId="1CB5EA1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13.2.2进度付款申请</w:t>
      </w:r>
    </w:p>
    <w:p w14:paraId="09E1219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（1）进度付款申请单的份数：</w:t>
      </w:r>
      <w:r>
        <w:rPr>
          <w:rFonts w:ascii="宋体" w:eastAsia="宋体" w:hAnsi="宋体" w:hint="eastAsia"/>
          <w:color w:val="000000" w:themeColor="text1"/>
          <w:szCs w:val="21"/>
          <w:u w:val="single"/>
        </w:rPr>
        <w:t>一式伍份</w:t>
      </w:r>
      <w:r>
        <w:rPr>
          <w:rFonts w:ascii="宋体" w:eastAsia="宋体" w:hAnsi="宋体" w:hint="eastAsia"/>
          <w:color w:val="000000" w:themeColor="text1"/>
          <w:szCs w:val="21"/>
        </w:rPr>
        <w:t>。</w:t>
      </w:r>
    </w:p>
    <w:p w14:paraId="1CD22CB2" w14:textId="5F8CCEF0"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（2）进度付款申请单的内容：</w:t>
      </w:r>
      <w:r>
        <w:rPr>
          <w:rFonts w:ascii="宋体" w:eastAsia="宋体" w:hAnsi="宋体" w:hint="eastAsia"/>
          <w:color w:val="000000" w:themeColor="text1"/>
          <w:szCs w:val="21"/>
          <w:u w:val="single"/>
        </w:rPr>
        <w:t>本次已完成工程的价款、累计已完成的工程价款、累计已支付的工程价款、增加和扣减的其他金额等</w:t>
      </w:r>
      <w:r>
        <w:rPr>
          <w:rFonts w:ascii="宋体" w:eastAsia="宋体" w:hAnsi="宋体" w:hint="eastAsia"/>
          <w:color w:val="000000" w:themeColor="text1"/>
          <w:szCs w:val="21"/>
        </w:rPr>
        <w:t>。</w:t>
      </w:r>
    </w:p>
    <w:p w14:paraId="46095AC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3）为保证进度款申请额的准确性，双方约定，承包人报送的工程进度款（以下简称送审款），与发包人最终审定的工程进度款（以下简称审定款）相比，应保证其误差率≤5％，如误差率＞5％，承包人应承担违约责任并支付违约金；误差率为5％—10％（含）的，违约金＝（送审款-审定款）×5%×50％；误差率大于10％的，违约金=（送审款-审定款）×5%。</w:t>
      </w:r>
    </w:p>
    <w:p w14:paraId="6FECE51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注：误差率=（送审价-审定价）/送审价*100%</w:t>
      </w:r>
    </w:p>
    <w:p w14:paraId="6E1D071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（4）承包人应及时开具发票，未开具发票给发包人的，发包人不予支付工程进度款。</w:t>
      </w:r>
    </w:p>
    <w:p w14:paraId="232E1C46" w14:textId="7D2432C2" w:rsidR="00A569C5" w:rsidRPr="00A569C5" w:rsidRDefault="00323FD6" w:rsidP="00A569C5">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13.2.3</w:t>
      </w:r>
      <w:r w:rsidR="00A569C5" w:rsidRPr="00A569C5">
        <w:rPr>
          <w:rFonts w:ascii="宋体" w:eastAsia="宋体" w:hAnsi="宋体" w:hint="eastAsia"/>
          <w:color w:val="000000" w:themeColor="text1"/>
          <w:szCs w:val="21"/>
        </w:rPr>
        <w:t>进度款支付</w:t>
      </w:r>
    </w:p>
    <w:p w14:paraId="3AFF6419" w14:textId="77777777"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（1）进度款支付方式：银行转账。</w:t>
      </w:r>
    </w:p>
    <w:p w14:paraId="72AFF589" w14:textId="77777777"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（2）人工费用是指发包人向承包人专用账户拨付的专项用于支付农民工工资的工程款；人工费应与工程进度款分账管理。</w:t>
      </w:r>
    </w:p>
    <w:p w14:paraId="636B7C88" w14:textId="77777777"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（3）发包人依据工程进度，审核承包人申报的工程进度款，将人工费及时足额拨付至承包人的农民工工资专用账户，其余工程进度款项由发包人支付到承包人的单位基本户。</w:t>
      </w:r>
    </w:p>
    <w:p w14:paraId="2D955FAC" w14:textId="77777777"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（4）凡未向付款单位提供农民工工资专用账户的，或者请款单位在申请工程进度款时未将人工费单列的，付款单位有权拒绝支付工程进度款。</w:t>
      </w:r>
    </w:p>
    <w:p w14:paraId="56842366" w14:textId="77777777"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（5）人工费使用要求：人工费专款专用，除发放农民工工资外，不得用于其他用途。</w:t>
      </w:r>
    </w:p>
    <w:p w14:paraId="264ED8B2" w14:textId="77777777"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（6）承包人将人工费支付情况定期报告发包人和监理单位，并提供相应的材料接受建设行政主管部门和劳动保障行政主管部门对此事项监管。</w:t>
      </w:r>
    </w:p>
    <w:p w14:paraId="39DBF9EF" w14:textId="77777777"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（7）人工费支付专用账户：</w:t>
      </w:r>
    </w:p>
    <w:p w14:paraId="4710146D" w14:textId="61E7D555"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户名：</w:t>
      </w:r>
      <w:r w:rsidRPr="00A569C5">
        <w:rPr>
          <w:rFonts w:ascii="宋体" w:eastAsia="宋体" w:hAnsi="宋体" w:hint="eastAsia"/>
          <w:color w:val="000000" w:themeColor="text1"/>
          <w:szCs w:val="21"/>
          <w:u w:val="single"/>
        </w:rPr>
        <w:t xml:space="preserve">      </w:t>
      </w:r>
      <w:r w:rsidRPr="00A569C5">
        <w:rPr>
          <w:rFonts w:ascii="宋体" w:eastAsia="宋体" w:hAnsi="宋体" w:hint="eastAsia"/>
          <w:color w:val="000000" w:themeColor="text1"/>
          <w:szCs w:val="21"/>
        </w:rPr>
        <w:t>农民工工资支付专用账户</w:t>
      </w:r>
    </w:p>
    <w:p w14:paraId="4EEC61D4" w14:textId="15F00475"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账号：</w:t>
      </w:r>
      <w:r w:rsidRPr="001722E8">
        <w:rPr>
          <w:rFonts w:ascii="宋体" w:eastAsia="宋体" w:hAnsi="宋体" w:hint="eastAsia"/>
          <w:color w:val="000000" w:themeColor="text1"/>
          <w:szCs w:val="21"/>
          <w:u w:val="single"/>
        </w:rPr>
        <w:t xml:space="preserve">      </w:t>
      </w:r>
    </w:p>
    <w:p w14:paraId="5D71DFC0" w14:textId="33E7C988"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开户行：</w:t>
      </w:r>
      <w:r w:rsidRPr="001722E8">
        <w:rPr>
          <w:rFonts w:ascii="宋体" w:eastAsia="宋体" w:hAnsi="宋体" w:hint="eastAsia"/>
          <w:color w:val="000000" w:themeColor="text1"/>
          <w:szCs w:val="21"/>
          <w:u w:val="single"/>
        </w:rPr>
        <w:t xml:space="preserve">      </w:t>
      </w:r>
    </w:p>
    <w:p w14:paraId="74A1AB81" w14:textId="77777777"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【详见附件6《广西壮族自治区工程建设领域农民工工资专用账户资金管理三方协议》】</w:t>
      </w:r>
    </w:p>
    <w:p w14:paraId="793D5D22" w14:textId="77777777"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（8）承包人应及时开具发票，未开具发票给发包人的，发包人不予支付工程进度款。</w:t>
      </w:r>
    </w:p>
    <w:p w14:paraId="422AE97F" w14:textId="77777777"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（9）由于账户问题导致工程款无法按时支付的由承包人负责。</w:t>
      </w:r>
    </w:p>
    <w:p w14:paraId="034C88A1" w14:textId="77777777"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（10）承包人未按时向农民工支付工资而导致工程进度受到影响，发包人有权直接从承包人工程款代扣支付给农民工。</w:t>
      </w:r>
    </w:p>
    <w:p w14:paraId="38E033D0" w14:textId="2A2233A6" w:rsidR="00584E7A"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11）承包人不得以任何借口将承包人与包括农民工在内的雇用人员的劳酬纠纷引发的矛盾转嫁发包人，如果出现雇用人员聚众向发包方闹事的情形，承包人须按（人民币）5万元/次的标准向发包人计付违约金，若因此造成发包人工作人员人身伤害、财产损毁的，承包人还须承担赔偿损失等法律责任。</w:t>
      </w:r>
    </w:p>
    <w:p w14:paraId="6AA684BA" w14:textId="77777777" w:rsidR="00584E7A" w:rsidRDefault="00323FD6">
      <w:pPr>
        <w:pStyle w:val="3"/>
        <w:jc w:val="left"/>
        <w:rPr>
          <w:rFonts w:ascii="宋体" w:eastAsia="宋体" w:hAnsi="宋体"/>
          <w:color w:val="000000" w:themeColor="text1"/>
          <w:sz w:val="28"/>
          <w:szCs w:val="28"/>
        </w:rPr>
      </w:pPr>
      <w:bookmarkStart w:id="138" w:name="_Toc197530163"/>
      <w:bookmarkStart w:id="139" w:name="_Toc195459488"/>
      <w:r>
        <w:rPr>
          <w:rFonts w:ascii="宋体" w:eastAsia="宋体" w:hAnsi="宋体" w:hint="eastAsia"/>
          <w:color w:val="000000" w:themeColor="text1"/>
          <w:sz w:val="28"/>
          <w:szCs w:val="28"/>
        </w:rPr>
        <w:lastRenderedPageBreak/>
        <w:t>六、材料设备供应</w:t>
      </w:r>
      <w:bookmarkEnd w:id="138"/>
      <w:bookmarkEnd w:id="139"/>
    </w:p>
    <w:p w14:paraId="113EBF6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14.发包人供应材料设备</w:t>
      </w:r>
    </w:p>
    <w:p w14:paraId="2F4147C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14.1发包人供应的材料设备与一览表不符时，双方约定发包人承担责任如下：</w:t>
      </w:r>
    </w:p>
    <w:p w14:paraId="766B7F1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（l）材料设备单价与一览表不符：</w:t>
      </w:r>
      <w:r>
        <w:rPr>
          <w:rFonts w:ascii="宋体" w:eastAsia="宋体" w:hAnsi="宋体" w:hint="eastAsia"/>
          <w:color w:val="000000" w:themeColor="text1"/>
          <w:szCs w:val="21"/>
          <w:u w:val="single"/>
        </w:rPr>
        <w:t>无</w:t>
      </w:r>
      <w:r>
        <w:rPr>
          <w:rFonts w:ascii="宋体" w:eastAsia="宋体" w:hAnsi="宋体" w:hint="eastAsia"/>
          <w:color w:val="000000" w:themeColor="text1"/>
          <w:szCs w:val="21"/>
        </w:rPr>
        <w:t>。</w:t>
      </w:r>
    </w:p>
    <w:p w14:paraId="14F6D75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（2）材料设备的品种、规格、型号、质量等级与一览表不符：</w:t>
      </w:r>
      <w:r>
        <w:rPr>
          <w:rFonts w:ascii="宋体" w:eastAsia="宋体" w:hAnsi="宋体" w:hint="eastAsia"/>
          <w:color w:val="000000" w:themeColor="text1"/>
          <w:szCs w:val="21"/>
          <w:u w:val="single"/>
        </w:rPr>
        <w:t>无</w:t>
      </w:r>
      <w:r>
        <w:rPr>
          <w:rFonts w:ascii="宋体" w:eastAsia="宋体" w:hAnsi="宋体" w:hint="eastAsia"/>
          <w:color w:val="000000" w:themeColor="text1"/>
          <w:szCs w:val="21"/>
        </w:rPr>
        <w:t>。</w:t>
      </w:r>
    </w:p>
    <w:p w14:paraId="5CAF08F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（3）承包人可代为调剂串换的材料：</w:t>
      </w:r>
      <w:r>
        <w:rPr>
          <w:rFonts w:ascii="宋体" w:eastAsia="宋体" w:hAnsi="宋体" w:hint="eastAsia"/>
          <w:color w:val="000000" w:themeColor="text1"/>
          <w:szCs w:val="21"/>
          <w:u w:val="single"/>
        </w:rPr>
        <w:t>无</w:t>
      </w:r>
      <w:r>
        <w:rPr>
          <w:rFonts w:ascii="宋体" w:eastAsia="宋体" w:hAnsi="宋体" w:hint="eastAsia"/>
          <w:color w:val="000000" w:themeColor="text1"/>
          <w:szCs w:val="21"/>
        </w:rPr>
        <w:t>。</w:t>
      </w:r>
    </w:p>
    <w:p w14:paraId="41F854C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（4）到货地点与一览表不符：</w:t>
      </w:r>
      <w:r>
        <w:rPr>
          <w:rFonts w:ascii="宋体" w:eastAsia="宋体" w:hAnsi="宋体" w:hint="eastAsia"/>
          <w:color w:val="000000" w:themeColor="text1"/>
          <w:szCs w:val="21"/>
          <w:u w:val="single"/>
        </w:rPr>
        <w:t>无</w:t>
      </w:r>
      <w:r>
        <w:rPr>
          <w:rFonts w:ascii="宋体" w:eastAsia="宋体" w:hAnsi="宋体" w:hint="eastAsia"/>
          <w:color w:val="000000" w:themeColor="text1"/>
          <w:szCs w:val="21"/>
        </w:rPr>
        <w:t>。</w:t>
      </w:r>
    </w:p>
    <w:p w14:paraId="6ED86C9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（5）供应数量与一览表不符：</w:t>
      </w:r>
      <w:r>
        <w:rPr>
          <w:rFonts w:ascii="宋体" w:eastAsia="宋体" w:hAnsi="宋体" w:hint="eastAsia"/>
          <w:color w:val="000000" w:themeColor="text1"/>
          <w:szCs w:val="21"/>
          <w:u w:val="single"/>
        </w:rPr>
        <w:t>无</w:t>
      </w:r>
      <w:r>
        <w:rPr>
          <w:rFonts w:ascii="宋体" w:eastAsia="宋体" w:hAnsi="宋体" w:hint="eastAsia"/>
          <w:color w:val="000000" w:themeColor="text1"/>
          <w:szCs w:val="21"/>
        </w:rPr>
        <w:t>。</w:t>
      </w:r>
    </w:p>
    <w:p w14:paraId="7FC9EB8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（6）到货时间与一览表不符：</w:t>
      </w:r>
      <w:r>
        <w:rPr>
          <w:rFonts w:ascii="宋体" w:eastAsia="宋体" w:hAnsi="宋体" w:hint="eastAsia"/>
          <w:color w:val="000000" w:themeColor="text1"/>
          <w:szCs w:val="21"/>
          <w:u w:val="single"/>
        </w:rPr>
        <w:t>如发生上述情况，发包人应立即补救改正</w:t>
      </w:r>
      <w:r>
        <w:rPr>
          <w:rFonts w:ascii="宋体" w:eastAsia="宋体" w:hAnsi="宋体" w:hint="eastAsia"/>
          <w:color w:val="000000" w:themeColor="text1"/>
          <w:szCs w:val="21"/>
        </w:rPr>
        <w:t>。</w:t>
      </w:r>
    </w:p>
    <w:p w14:paraId="005EDAF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15.承包人采购材料设备</w:t>
      </w:r>
    </w:p>
    <w:p w14:paraId="52020B1E" w14:textId="3ABA14AA"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15.1承包人采购材料设备的约定：</w:t>
      </w:r>
      <w:r>
        <w:rPr>
          <w:rFonts w:ascii="宋体" w:eastAsia="宋体" w:hAnsi="宋体" w:hint="eastAsia"/>
          <w:color w:val="000000" w:themeColor="text1"/>
          <w:szCs w:val="21"/>
          <w:u w:val="single"/>
        </w:rPr>
        <w:t>承包人采购材料设备的约定：本工程由承包人自行采购的工程材料和设备（政府集中采购的除外），采购前须征得发包人或其授权人认可同意。发包人在工程量清单中有“参照或相当于”约定材料的，承包人在施工过程中必须按类似于或优于所约定材料品牌、厂家和型号（等级）进行采购，采购前必经发包人认可。当发包人对承包人采购的材料有异议的，发包人有权要求承包人按工程量清单中“参照或相当于”标明的材料品牌、厂家、型号（等级）进行采购，并在结算时按审定单价支付</w:t>
      </w:r>
      <w:r>
        <w:rPr>
          <w:rFonts w:ascii="宋体" w:eastAsia="宋体" w:hAnsi="宋体" w:hint="eastAsia"/>
          <w:color w:val="000000" w:themeColor="text1"/>
          <w:szCs w:val="21"/>
        </w:rPr>
        <w:t>。</w:t>
      </w:r>
    </w:p>
    <w:p w14:paraId="33716740" w14:textId="77777777" w:rsidR="00584E7A" w:rsidRDefault="00323FD6">
      <w:pPr>
        <w:pStyle w:val="3"/>
        <w:jc w:val="left"/>
        <w:rPr>
          <w:rFonts w:ascii="宋体" w:eastAsia="宋体" w:hAnsi="宋体"/>
          <w:color w:val="000000" w:themeColor="text1"/>
          <w:sz w:val="28"/>
          <w:szCs w:val="28"/>
        </w:rPr>
      </w:pPr>
      <w:bookmarkStart w:id="140" w:name="_Toc195459489"/>
      <w:bookmarkStart w:id="141" w:name="_Toc197530164"/>
      <w:r>
        <w:rPr>
          <w:rFonts w:ascii="宋体" w:eastAsia="宋体" w:hAnsi="宋体" w:hint="eastAsia"/>
          <w:color w:val="000000" w:themeColor="text1"/>
          <w:sz w:val="28"/>
          <w:szCs w:val="28"/>
        </w:rPr>
        <w:t>七、竣工验收与结算</w:t>
      </w:r>
      <w:bookmarkEnd w:id="140"/>
      <w:bookmarkEnd w:id="141"/>
    </w:p>
    <w:p w14:paraId="2092D2F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16.竣工验收</w:t>
      </w:r>
    </w:p>
    <w:p w14:paraId="3BB37FC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16.1竣工验收条件：</w:t>
      </w:r>
      <w:r>
        <w:rPr>
          <w:rFonts w:ascii="宋体" w:eastAsia="宋体" w:hAnsi="宋体" w:hint="eastAsia"/>
          <w:color w:val="000000" w:themeColor="text1"/>
          <w:szCs w:val="21"/>
          <w:u w:val="single"/>
        </w:rPr>
        <w:t>项目完成后进行预验收，预验收后须经过两次连续48小时下雨检验，再进行竣工验收，承包人提交符合要求的完整的竣工资料及竣工验收报告。</w:t>
      </w:r>
    </w:p>
    <w:p w14:paraId="703ADF4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16.2竣工验收程序：</w:t>
      </w:r>
      <w:r>
        <w:rPr>
          <w:rFonts w:ascii="宋体" w:eastAsia="宋体" w:hAnsi="宋体" w:hint="eastAsia"/>
          <w:color w:val="000000" w:themeColor="text1"/>
          <w:szCs w:val="21"/>
          <w:u w:val="single"/>
        </w:rPr>
        <w:t>按国家有关验收规范执行</w:t>
      </w:r>
    </w:p>
    <w:p w14:paraId="1D94475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16.3承包人提供竣工图的约定</w:t>
      </w:r>
      <w:r>
        <w:rPr>
          <w:rFonts w:ascii="宋体" w:eastAsia="宋体" w:hAnsi="宋体" w:hint="eastAsia"/>
          <w:color w:val="000000" w:themeColor="text1"/>
          <w:szCs w:val="21"/>
          <w:u w:val="single"/>
        </w:rPr>
        <w:t>：竣工验收正式通过后5天提交发包人，纸质版一式3套，电子版2份（刻录成光盘），如涉及到地下管线的工程及道路工程还应提供1：500电子地形图（包括地下管线标高、线径走向等测量数据）</w:t>
      </w:r>
      <w:r>
        <w:rPr>
          <w:rFonts w:ascii="宋体" w:eastAsia="宋体" w:hAnsi="宋体" w:hint="eastAsia"/>
          <w:color w:val="000000" w:themeColor="text1"/>
          <w:szCs w:val="21"/>
        </w:rPr>
        <w:t>。</w:t>
      </w:r>
    </w:p>
    <w:p w14:paraId="5C809B9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16.4中间交工工程的范围和竣工时间：</w:t>
      </w:r>
      <w:r>
        <w:rPr>
          <w:rFonts w:ascii="宋体" w:eastAsia="宋体" w:hAnsi="宋体" w:hint="eastAsia"/>
          <w:color w:val="000000" w:themeColor="text1"/>
          <w:szCs w:val="21"/>
          <w:u w:val="single"/>
        </w:rPr>
        <w:t>另行约定</w:t>
      </w:r>
    </w:p>
    <w:p w14:paraId="4CDE777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17.竣工结算</w:t>
      </w:r>
    </w:p>
    <w:p w14:paraId="0D99776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17.1为了竣工结算能够顺利完成，保证发包人和承包人的合法权益，双方约定：</w:t>
      </w:r>
    </w:p>
    <w:p w14:paraId="53878C14"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lastRenderedPageBreak/>
        <w:t>（1）承包人应在工程竣工验收合格后</w:t>
      </w:r>
      <w:r>
        <w:rPr>
          <w:rFonts w:ascii="宋体" w:eastAsia="宋体" w:hAnsi="宋体"/>
          <w:color w:val="000000" w:themeColor="text1"/>
          <w:szCs w:val="21"/>
          <w:u w:val="single"/>
        </w:rPr>
        <w:t>3</w:t>
      </w:r>
      <w:r>
        <w:rPr>
          <w:rFonts w:ascii="宋体" w:eastAsia="宋体" w:hAnsi="宋体" w:hint="eastAsia"/>
          <w:color w:val="000000" w:themeColor="text1"/>
          <w:szCs w:val="21"/>
          <w:u w:val="single"/>
        </w:rPr>
        <w:t>个月内，递交结算书及全部结算资料提交给发包人，具体要求详见合同附件3。</w:t>
      </w:r>
    </w:p>
    <w:p w14:paraId="1215C24C"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承包人有以下情形的，发包人有权在竣工结算审核完成后的下一年度再支付剩余工程款。</w:t>
      </w:r>
    </w:p>
    <w:p w14:paraId="67CB87B8"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1）因承包人原因导致工期延误，造成实际竣工日期超过合同约定的竣工日期所属年度。</w:t>
      </w:r>
    </w:p>
    <w:p w14:paraId="06227AD5"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2）因承包人不按合同约定的时限提供完整的竣工结算资料导致竣工结算延误，造成发包人竣工结算审核完成日期超过合同约定的竣工结算审核完成日期所属年度。</w:t>
      </w:r>
    </w:p>
    <w:p w14:paraId="73CF00D0"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2）承包人应保证竣工结算价送审款（以下简称送审款）的真实性、准确性，承包人报送的送审款与发包人最终审定的工程结算价款（以下简称审定款）相比，应保证其误差率≤5％，如误差率＞5％，承包人应承担违约责任并支付违约金；误差率为5％—10％（含）的，违约金＝（送审款-审定款）×5%×50％；误差率大于10％的，违约金=（送审款-审定款）×5%。违约金由发包人从承包人工程结算款中扣除。注：误差率=（送审款-审定款）/送审款*100%。</w:t>
      </w:r>
    </w:p>
    <w:p w14:paraId="675F17A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u w:val="single"/>
        </w:rPr>
        <w:t>（3）发包人应按本专用条款约定和《建设工程价款结算暂行办法》（财建〔2004〕369号）规定及时办理工程竣工结算。办理时间从发包人收到承包人提交的《竣工结算报告》及完整合格的结算资料起算，因承包人原因造成结算工作拖延的，发包人审查时间应相应顺延</w:t>
      </w:r>
      <w:r>
        <w:rPr>
          <w:rFonts w:ascii="宋体" w:eastAsia="宋体" w:hAnsi="宋体" w:hint="eastAsia"/>
          <w:color w:val="000000" w:themeColor="text1"/>
          <w:szCs w:val="21"/>
        </w:rPr>
        <w:t>。</w:t>
      </w:r>
    </w:p>
    <w:p w14:paraId="180A84AD" w14:textId="6C836DE2" w:rsidR="00A569C5" w:rsidRPr="00A569C5" w:rsidRDefault="00323FD6" w:rsidP="00A569C5">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w:t>
      </w:r>
      <w:r w:rsidR="00A569C5" w:rsidRPr="00A569C5">
        <w:rPr>
          <w:rFonts w:ascii="宋体" w:eastAsia="宋体" w:hAnsi="宋体" w:hint="eastAsia"/>
          <w:color w:val="000000" w:themeColor="text1"/>
          <w:szCs w:val="21"/>
        </w:rPr>
        <w:t>承包人向发包人递交竣工结算报告及完整的结算资料二套</w:t>
      </w:r>
      <w:r w:rsidR="00A569C5">
        <w:rPr>
          <w:rFonts w:ascii="宋体" w:eastAsia="宋体" w:hAnsi="宋体" w:hint="eastAsia"/>
          <w:color w:val="000000" w:themeColor="text1"/>
          <w:szCs w:val="21"/>
        </w:rPr>
        <w:t>（</w:t>
      </w:r>
      <w:r w:rsidR="00A569C5" w:rsidRPr="00A569C5">
        <w:rPr>
          <w:rFonts w:ascii="宋体" w:eastAsia="宋体" w:hAnsi="宋体" w:hint="eastAsia"/>
          <w:color w:val="000000" w:themeColor="text1"/>
          <w:szCs w:val="21"/>
        </w:rPr>
        <w:t>含结算用竣工图纸电子文件光盘一套，结算用图纸、图纸电子文件光盘及相关资料应与现场施工实际情况相符，并且须报监理人确认，经发包人现场代表签字确认后方可作为结算依据，否则发包人有权拒绝签收相关资料，责任概由承包人负责</w:t>
      </w:r>
      <w:r w:rsidR="00A569C5">
        <w:rPr>
          <w:rFonts w:ascii="宋体" w:eastAsia="宋体" w:hAnsi="宋体" w:hint="eastAsia"/>
          <w:color w:val="000000" w:themeColor="text1"/>
          <w:szCs w:val="21"/>
        </w:rPr>
        <w:t>）</w:t>
      </w:r>
      <w:r w:rsidR="00A569C5" w:rsidRPr="00A569C5">
        <w:rPr>
          <w:rFonts w:ascii="宋体" w:eastAsia="宋体" w:hAnsi="宋体" w:hint="eastAsia"/>
          <w:color w:val="000000" w:themeColor="text1"/>
          <w:szCs w:val="21"/>
        </w:rPr>
        <w:t>。同时，承包人提供采用符合当地造价管理机构要求使用的计价、计量软件的结算文件的电子光盘一套。双方按照合同约定内容，进行工程竣工结算。</w:t>
      </w:r>
    </w:p>
    <w:p w14:paraId="6690AF72" w14:textId="69BF2E3E" w:rsidR="00A569C5" w:rsidRPr="00A569C5" w:rsidRDefault="00A569C5" w:rsidP="00A569C5">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sidRPr="00A569C5">
        <w:rPr>
          <w:rFonts w:ascii="宋体" w:eastAsia="宋体" w:hAnsi="宋体" w:hint="eastAsia"/>
          <w:color w:val="000000" w:themeColor="text1"/>
          <w:szCs w:val="21"/>
        </w:rPr>
        <w:t>5</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竣工结算资料包括但不限于以下的内容</w:t>
      </w:r>
      <w:r>
        <w:rPr>
          <w:rFonts w:ascii="宋体" w:eastAsia="宋体" w:hAnsi="宋体" w:hint="eastAsia"/>
          <w:color w:val="000000" w:themeColor="text1"/>
          <w:szCs w:val="21"/>
        </w:rPr>
        <w:t>：</w:t>
      </w:r>
    </w:p>
    <w:p w14:paraId="57A7A282" w14:textId="3D6BC6F8"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1</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施工合同及补充协议</w:t>
      </w:r>
      <w:r>
        <w:rPr>
          <w:rFonts w:ascii="宋体" w:eastAsia="宋体" w:hAnsi="宋体" w:hint="eastAsia"/>
          <w:color w:val="000000" w:themeColor="text1"/>
          <w:szCs w:val="21"/>
        </w:rPr>
        <w:t>：</w:t>
      </w:r>
    </w:p>
    <w:p w14:paraId="55124192" w14:textId="79980CE0"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2</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竣工图纸</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经发包人盖章确认</w:t>
      </w:r>
      <w:r>
        <w:rPr>
          <w:rFonts w:ascii="宋体" w:eastAsia="宋体" w:hAnsi="宋体" w:hint="eastAsia"/>
          <w:color w:val="000000" w:themeColor="text1"/>
          <w:szCs w:val="21"/>
        </w:rPr>
        <w:t>）：</w:t>
      </w:r>
    </w:p>
    <w:p w14:paraId="386A70E8" w14:textId="09D7D72D"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3</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设计变更资料</w:t>
      </w:r>
      <w:r>
        <w:rPr>
          <w:rFonts w:ascii="宋体" w:eastAsia="宋体" w:hAnsi="宋体" w:hint="eastAsia"/>
          <w:color w:val="000000" w:themeColor="text1"/>
          <w:szCs w:val="21"/>
        </w:rPr>
        <w:t>：</w:t>
      </w:r>
    </w:p>
    <w:p w14:paraId="667A3937" w14:textId="11C2B93D"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4</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施工现场签证</w:t>
      </w:r>
      <w:r>
        <w:rPr>
          <w:rFonts w:ascii="宋体" w:eastAsia="宋体" w:hAnsi="宋体" w:hint="eastAsia"/>
          <w:color w:val="000000" w:themeColor="text1"/>
          <w:szCs w:val="21"/>
        </w:rPr>
        <w:t>：</w:t>
      </w:r>
    </w:p>
    <w:p w14:paraId="79F1D103" w14:textId="50DC3055"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5</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竣工结算书</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另附电子版软件版</w:t>
      </w:r>
      <w:r>
        <w:rPr>
          <w:rFonts w:ascii="宋体" w:eastAsia="宋体" w:hAnsi="宋体" w:hint="eastAsia"/>
          <w:color w:val="000000" w:themeColor="text1"/>
          <w:szCs w:val="21"/>
        </w:rPr>
        <w:t>）：</w:t>
      </w:r>
    </w:p>
    <w:p w14:paraId="4CEC5EB8" w14:textId="1DDE1D70"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6</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工程量计算书</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另附电子版软件版</w:t>
      </w:r>
      <w:r>
        <w:rPr>
          <w:rFonts w:ascii="宋体" w:eastAsia="宋体" w:hAnsi="宋体" w:hint="eastAsia"/>
          <w:color w:val="000000" w:themeColor="text1"/>
          <w:szCs w:val="21"/>
        </w:rPr>
        <w:t>）：</w:t>
      </w:r>
    </w:p>
    <w:p w14:paraId="22FA91C9" w14:textId="1CF77479"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7</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开工报告或开工令</w:t>
      </w:r>
    </w:p>
    <w:p w14:paraId="01B796CD" w14:textId="6AD2C242"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8</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竣工验收意见书</w:t>
      </w:r>
      <w:r>
        <w:rPr>
          <w:rFonts w:ascii="宋体" w:eastAsia="宋体" w:hAnsi="宋体" w:hint="eastAsia"/>
          <w:color w:val="000000" w:themeColor="text1"/>
          <w:szCs w:val="21"/>
        </w:rPr>
        <w:t>：</w:t>
      </w:r>
    </w:p>
    <w:p w14:paraId="7B20F496" w14:textId="70489533"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9</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其他与结算有关的资料。</w:t>
      </w:r>
    </w:p>
    <w:p w14:paraId="3A540E97" w14:textId="77777777" w:rsidR="00A569C5" w:rsidRPr="00A569C5" w:rsidRDefault="00A569C5" w:rsidP="00A569C5">
      <w:pPr>
        <w:spacing w:line="360" w:lineRule="auto"/>
        <w:ind w:firstLineChars="200" w:firstLine="420"/>
        <w:rPr>
          <w:rFonts w:ascii="宋体" w:eastAsia="宋体" w:hAnsi="宋体"/>
          <w:color w:val="000000" w:themeColor="text1"/>
          <w:szCs w:val="21"/>
        </w:rPr>
      </w:pPr>
      <w:r w:rsidRPr="00A569C5">
        <w:rPr>
          <w:rFonts w:ascii="宋体" w:eastAsia="宋体" w:hAnsi="宋体" w:hint="eastAsia"/>
          <w:color w:val="000000" w:themeColor="text1"/>
          <w:szCs w:val="21"/>
        </w:rPr>
        <w:t>17.2竣工结算审核</w:t>
      </w:r>
    </w:p>
    <w:p w14:paraId="45C07738" w14:textId="694C87B7" w:rsidR="00A569C5" w:rsidRPr="00A569C5" w:rsidRDefault="00A569C5" w:rsidP="00A569C5">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w:t>
      </w:r>
      <w:r w:rsidRPr="00A569C5">
        <w:rPr>
          <w:rFonts w:ascii="宋体" w:eastAsia="宋体" w:hAnsi="宋体" w:hint="eastAsia"/>
          <w:color w:val="000000" w:themeColor="text1"/>
          <w:szCs w:val="21"/>
        </w:rPr>
        <w:t>1</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承包人在现场施工过程中应派专人负责结算相关资料的收集和整理。承包人报送的任何资料，如与现场实际情况不符时，发包人有权对该部分内容不予进行结算，无论其是否已经监理人和发包人现场代表确认。</w:t>
      </w:r>
    </w:p>
    <w:p w14:paraId="03AA7A50" w14:textId="5E57697A" w:rsidR="00A569C5" w:rsidRPr="00A569C5" w:rsidRDefault="00A569C5" w:rsidP="00A569C5">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sidRPr="00A569C5">
        <w:rPr>
          <w:rFonts w:ascii="宋体" w:eastAsia="宋体" w:hAnsi="宋体" w:hint="eastAsia"/>
          <w:color w:val="000000" w:themeColor="text1"/>
          <w:szCs w:val="21"/>
        </w:rPr>
        <w:t>2</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最终审定造价以发包人委托的造价咨询机构出具的审定单的造价为准。</w:t>
      </w:r>
    </w:p>
    <w:p w14:paraId="3E22EFCE" w14:textId="0A7474F4" w:rsidR="00A569C5" w:rsidRPr="00A569C5" w:rsidRDefault="00A569C5" w:rsidP="00A569C5">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sidRPr="00A569C5">
        <w:rPr>
          <w:rFonts w:ascii="宋体" w:eastAsia="宋体" w:hAnsi="宋体" w:hint="eastAsia"/>
          <w:color w:val="000000" w:themeColor="text1"/>
          <w:szCs w:val="21"/>
        </w:rPr>
        <w:t>3</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发包人收到承包人递交的竣工结算报告及结算资料后应及时组织人员进行核实，给予确认或提出修改意见。修改期间的时间，应从发包人审核结算审计报告时间中相应扣除。</w:t>
      </w:r>
    </w:p>
    <w:p w14:paraId="5D569A22" w14:textId="06B7BD5C" w:rsidR="00A569C5" w:rsidRPr="00A569C5" w:rsidRDefault="00A569C5" w:rsidP="00A569C5">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sidRPr="00A569C5">
        <w:rPr>
          <w:rFonts w:ascii="宋体" w:eastAsia="宋体" w:hAnsi="宋体" w:hint="eastAsia"/>
          <w:color w:val="000000" w:themeColor="text1"/>
          <w:szCs w:val="21"/>
        </w:rPr>
        <w:t>4</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工程竣工验收合格后3个月内,承包人未能向发包人递交竣工结算报告及完整的结算资料造成工程竣工结算不能正常进行或工程竣工结算价款不能及时支付，由承包人负责。</w:t>
      </w:r>
    </w:p>
    <w:p w14:paraId="5E64048F" w14:textId="51CC1CAF" w:rsidR="00A569C5" w:rsidRPr="00A569C5" w:rsidRDefault="00A569C5" w:rsidP="00A569C5">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sidRPr="00A569C5">
        <w:rPr>
          <w:rFonts w:ascii="宋体" w:eastAsia="宋体" w:hAnsi="宋体" w:hint="eastAsia"/>
          <w:color w:val="000000" w:themeColor="text1"/>
          <w:szCs w:val="21"/>
        </w:rPr>
        <w:t>5</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发包人承包人对工程竣工结算价款发生争议时，按本合同第 19 条关于争议的约定处理。如承包人无实质性理由拒绝签认竣工结算审定单，发包人有权依据《建设工程造价咨询规范B51095-2015》第8.3.8条规定，会同造价咨询机构单独出具竣工结算审定单，自行结算。</w:t>
      </w:r>
    </w:p>
    <w:p w14:paraId="5EE91032" w14:textId="75D8FBB6" w:rsidR="00584E7A" w:rsidRDefault="00A569C5" w:rsidP="00A569C5">
      <w:pPr>
        <w:spacing w:line="360" w:lineRule="auto"/>
        <w:ind w:firstLineChars="200" w:firstLine="420"/>
      </w:pPr>
      <w:r>
        <w:rPr>
          <w:rFonts w:ascii="宋体" w:eastAsia="宋体" w:hAnsi="宋体" w:hint="eastAsia"/>
          <w:color w:val="000000" w:themeColor="text1"/>
          <w:szCs w:val="21"/>
        </w:rPr>
        <w:t>（</w:t>
      </w:r>
      <w:r w:rsidRPr="00A569C5">
        <w:rPr>
          <w:rFonts w:ascii="宋体" w:eastAsia="宋体" w:hAnsi="宋体" w:hint="eastAsia"/>
          <w:color w:val="000000" w:themeColor="text1"/>
          <w:szCs w:val="21"/>
        </w:rPr>
        <w:t>6</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发包人委托的造价咨询机构对承包人提供的结算报告</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或结算书</w:t>
      </w:r>
      <w:r>
        <w:rPr>
          <w:rFonts w:ascii="宋体" w:eastAsia="宋体" w:hAnsi="宋体" w:hint="eastAsia"/>
          <w:color w:val="000000" w:themeColor="text1"/>
          <w:szCs w:val="21"/>
        </w:rPr>
        <w:t>）</w:t>
      </w:r>
      <w:r w:rsidRPr="00A569C5">
        <w:rPr>
          <w:rFonts w:ascii="宋体" w:eastAsia="宋体" w:hAnsi="宋体" w:hint="eastAsia"/>
          <w:color w:val="000000" w:themeColor="text1"/>
          <w:szCs w:val="21"/>
        </w:rPr>
        <w:t>进行审核后提供结算审核初稿，承包人认为需要派造价人员和发包人委托的造价咨询机构核对的，承包人核对前必需提供授权委托书委托该造价人员处理结算对数所有事项，该造价人员签字认可的数据即为承包人认可的数据，且承包人必须对该造价人员确认的结算承担责任。承包人委托的造价人员必须具有中华人民共和国造价工程师执业资格证或造价员相关资格证书。</w:t>
      </w:r>
    </w:p>
    <w:p w14:paraId="79930C02" w14:textId="7325E5FA" w:rsidR="00584E7A" w:rsidRDefault="00A569C5">
      <w:pPr>
        <w:spacing w:line="360" w:lineRule="auto"/>
        <w:ind w:firstLineChars="200" w:firstLine="420"/>
      </w:pPr>
      <w:r>
        <w:t>（</w:t>
      </w:r>
      <w:r>
        <w:rPr>
          <w:rFonts w:hint="eastAsia"/>
        </w:rPr>
        <w:t>7</w:t>
      </w:r>
      <w:r>
        <w:t>）</w:t>
      </w:r>
      <w:r w:rsidR="00323FD6">
        <w:rPr>
          <w:rFonts w:hint="eastAsia"/>
        </w:rPr>
        <w:t>项目完成后进行预验收，预验收后须经过两次连续</w:t>
      </w:r>
      <w:r w:rsidR="00323FD6">
        <w:rPr>
          <w:rFonts w:hint="eastAsia"/>
        </w:rPr>
        <w:t>48</w:t>
      </w:r>
      <w:r w:rsidR="00323FD6">
        <w:rPr>
          <w:rFonts w:hint="eastAsia"/>
        </w:rPr>
        <w:t>小时下雨检验，再进行竣工验收，承包人提交符合要求的完整的竣工资料及竣工验收报告</w:t>
      </w:r>
    </w:p>
    <w:p w14:paraId="461C729C" w14:textId="77777777" w:rsidR="00584E7A" w:rsidRDefault="00323FD6">
      <w:pPr>
        <w:pStyle w:val="3"/>
        <w:jc w:val="left"/>
        <w:rPr>
          <w:rFonts w:ascii="宋体" w:eastAsia="宋体" w:hAnsi="宋体"/>
          <w:color w:val="000000" w:themeColor="text1"/>
          <w:sz w:val="28"/>
          <w:szCs w:val="28"/>
        </w:rPr>
      </w:pPr>
      <w:bookmarkStart w:id="142" w:name="_Toc195459490"/>
      <w:bookmarkStart w:id="143" w:name="_Toc197530165"/>
      <w:r>
        <w:rPr>
          <w:rFonts w:ascii="宋体" w:eastAsia="宋体" w:hAnsi="宋体" w:hint="eastAsia"/>
          <w:color w:val="000000" w:themeColor="text1"/>
          <w:sz w:val="28"/>
          <w:szCs w:val="28"/>
        </w:rPr>
        <w:t>八、违约、索赔和争议</w:t>
      </w:r>
      <w:bookmarkEnd w:id="142"/>
      <w:bookmarkEnd w:id="143"/>
    </w:p>
    <w:p w14:paraId="4C65A2F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18.违约</w:t>
      </w:r>
    </w:p>
    <w:p w14:paraId="7228A9F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18.1本合同中关于发包人违约的具体责任：</w:t>
      </w:r>
      <w:r>
        <w:rPr>
          <w:rFonts w:ascii="宋体" w:eastAsia="宋体" w:hAnsi="宋体" w:hint="eastAsia"/>
          <w:color w:val="000000" w:themeColor="text1"/>
          <w:szCs w:val="21"/>
          <w:u w:val="single"/>
        </w:rPr>
        <w:t>除专用合同已有约定外，由双方另协商</w:t>
      </w:r>
      <w:r>
        <w:rPr>
          <w:rFonts w:ascii="宋体" w:eastAsia="宋体" w:hAnsi="宋体" w:hint="eastAsia"/>
          <w:color w:val="000000" w:themeColor="text1"/>
          <w:szCs w:val="21"/>
        </w:rPr>
        <w:t>。</w:t>
      </w:r>
    </w:p>
    <w:p w14:paraId="1D0DBF0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18.2本合同中关于承包人违约的具体责任：</w:t>
      </w:r>
      <w:r>
        <w:rPr>
          <w:rFonts w:ascii="宋体" w:eastAsia="宋体" w:hAnsi="宋体" w:hint="eastAsia"/>
          <w:color w:val="000000" w:themeColor="text1"/>
          <w:szCs w:val="21"/>
          <w:u w:val="single"/>
        </w:rPr>
        <w:t>承包人发生本合同通用条款中列出的违约情形的，应自行承担因其违约行为而增加的费用和工期延误损失，工期延误违约金按本专用条款第8.2条执行</w:t>
      </w:r>
      <w:r>
        <w:rPr>
          <w:rFonts w:ascii="宋体" w:eastAsia="宋体" w:hAnsi="宋体" w:hint="eastAsia"/>
          <w:color w:val="000000" w:themeColor="text1"/>
          <w:szCs w:val="21"/>
        </w:rPr>
        <w:t>。</w:t>
      </w:r>
    </w:p>
    <w:p w14:paraId="336635E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18.3因承包人违约解除合同：</w:t>
      </w:r>
      <w:r>
        <w:rPr>
          <w:rFonts w:ascii="宋体" w:eastAsia="宋体" w:hAnsi="宋体" w:hint="eastAsia"/>
          <w:color w:val="000000" w:themeColor="text1"/>
          <w:szCs w:val="21"/>
          <w:u w:val="single"/>
        </w:rPr>
        <w:t>（1）承包人出现《通用合同条款》（承包人违约的情形）约定的违约情况，监理人、发包人发出整改通知后15日内仍不纠正的；（2）承包人出现《专用合同条款》第20.2项的违约情况，监理人、发包人发出整改通知后15日内仍不纠正的；（3）承包人无故停工连续超过25天或累计超过30天的</w:t>
      </w:r>
      <w:r>
        <w:rPr>
          <w:rFonts w:ascii="宋体" w:eastAsia="宋体" w:hAnsi="宋体" w:hint="eastAsia"/>
          <w:color w:val="000000" w:themeColor="text1"/>
          <w:szCs w:val="21"/>
        </w:rPr>
        <w:t>。</w:t>
      </w:r>
    </w:p>
    <w:p w14:paraId="732EA7E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19.争议</w:t>
      </w:r>
    </w:p>
    <w:p w14:paraId="5FEBF93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19.1双方约定，凡因本合同引起的或与本合同有关的任何争议，应向本合同履行地有管辖权的人民法院起诉。</w:t>
      </w:r>
    </w:p>
    <w:p w14:paraId="7AC5C5DE" w14:textId="77777777" w:rsidR="00584E7A" w:rsidRDefault="00323FD6">
      <w:pPr>
        <w:pStyle w:val="3"/>
        <w:jc w:val="left"/>
        <w:rPr>
          <w:rFonts w:ascii="宋体" w:eastAsia="宋体" w:hAnsi="宋体"/>
          <w:color w:val="000000" w:themeColor="text1"/>
          <w:sz w:val="28"/>
          <w:szCs w:val="28"/>
        </w:rPr>
      </w:pPr>
      <w:bookmarkStart w:id="144" w:name="_Toc197530166"/>
      <w:bookmarkStart w:id="145" w:name="_Toc195459491"/>
      <w:r>
        <w:rPr>
          <w:rFonts w:ascii="宋体" w:eastAsia="宋体" w:hAnsi="宋体" w:hint="eastAsia"/>
          <w:color w:val="000000" w:themeColor="text1"/>
          <w:sz w:val="28"/>
          <w:szCs w:val="28"/>
        </w:rPr>
        <w:t>九、其他</w:t>
      </w:r>
      <w:bookmarkEnd w:id="144"/>
      <w:bookmarkEnd w:id="145"/>
    </w:p>
    <w:p w14:paraId="1044C9A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20.工程分包</w:t>
      </w:r>
    </w:p>
    <w:p w14:paraId="39F852F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20.1本工程不允许分包，由发包人另行发包的专业工程除外。</w:t>
      </w:r>
    </w:p>
    <w:p w14:paraId="0692FAD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20.2承包人有以下情况之一者，应按合同总价的5％向发包人支付违约金，发包人有权解除合同，并向财政厅政府采购监督管理处反馈、投诉。</w:t>
      </w:r>
    </w:p>
    <w:p w14:paraId="4FAEA7C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20.2.1承包人交本单位或外单位人员个人承包本工程，发包人不承认其个人拥有任何资质等级及营业许可资格。</w:t>
      </w:r>
    </w:p>
    <w:p w14:paraId="7A687A8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20.2.2与其他人联合承包工程，就地组织暗分包队伍，不具备完成本工程的技术能力和必要设备条件。</w:t>
      </w:r>
    </w:p>
    <w:p w14:paraId="15316E1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20.2.3承包人就地转包全部的工程，以谋取高额转让费、管理费。</w:t>
      </w:r>
    </w:p>
    <w:p w14:paraId="2458B16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20.2.4承包人有部分分包行为（包括但不限于：冒充承包人下属单位的挂勾单位，凭口头协议参与施工的分包人及其他暗分包个体户），一经发现，发包人将驱逐该暗分包人。</w:t>
      </w:r>
    </w:p>
    <w:p w14:paraId="799BC3B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21.不可抗力</w:t>
      </w:r>
    </w:p>
    <w:p w14:paraId="67AF4B5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21.1双方关于不可抗力的约定：</w:t>
      </w:r>
      <w:r>
        <w:rPr>
          <w:rFonts w:ascii="宋体" w:eastAsia="宋体" w:hAnsi="宋体" w:hint="eastAsia"/>
          <w:color w:val="000000" w:themeColor="text1"/>
          <w:szCs w:val="21"/>
          <w:u w:val="single"/>
        </w:rPr>
        <w:t>按本合同通用条款约定和有关部门发布的文告或文件为准</w:t>
      </w:r>
      <w:r>
        <w:rPr>
          <w:rFonts w:ascii="宋体" w:eastAsia="宋体" w:hAnsi="宋体" w:hint="eastAsia"/>
          <w:color w:val="000000" w:themeColor="text1"/>
          <w:szCs w:val="21"/>
        </w:rPr>
        <w:t>。</w:t>
      </w:r>
    </w:p>
    <w:p w14:paraId="4AEB4EE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22.保险</w:t>
      </w:r>
    </w:p>
    <w:p w14:paraId="403EFA7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21.1本工程双方约定投保内容如下：</w:t>
      </w:r>
    </w:p>
    <w:p w14:paraId="4B1C6FF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（1）发包人投保内容：</w:t>
      </w:r>
      <w:r>
        <w:rPr>
          <w:rFonts w:ascii="宋体" w:eastAsia="宋体" w:hAnsi="宋体" w:hint="eastAsia"/>
          <w:color w:val="000000" w:themeColor="text1"/>
          <w:szCs w:val="21"/>
          <w:u w:val="single"/>
        </w:rPr>
        <w:t>自行负责办理</w:t>
      </w:r>
      <w:r>
        <w:rPr>
          <w:rFonts w:ascii="宋体" w:eastAsia="宋体" w:hAnsi="宋体" w:hint="eastAsia"/>
          <w:color w:val="000000" w:themeColor="text1"/>
          <w:szCs w:val="21"/>
        </w:rPr>
        <w:t>。</w:t>
      </w:r>
    </w:p>
    <w:p w14:paraId="1CFF44E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发包人委托承包人办理的保险事项：</w:t>
      </w:r>
      <w:r>
        <w:rPr>
          <w:rFonts w:ascii="宋体" w:eastAsia="宋体" w:hAnsi="宋体" w:hint="eastAsia"/>
          <w:color w:val="000000" w:themeColor="text1"/>
          <w:szCs w:val="21"/>
          <w:u w:val="single"/>
        </w:rPr>
        <w:t>无</w:t>
      </w:r>
      <w:r>
        <w:rPr>
          <w:rFonts w:ascii="宋体" w:eastAsia="宋体" w:hAnsi="宋体" w:hint="eastAsia"/>
          <w:color w:val="000000" w:themeColor="text1"/>
          <w:szCs w:val="21"/>
        </w:rPr>
        <w:t>。</w:t>
      </w:r>
    </w:p>
    <w:p w14:paraId="0803D97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（2）承包人投保内容：</w:t>
      </w:r>
      <w:r>
        <w:rPr>
          <w:rFonts w:ascii="宋体" w:eastAsia="宋体" w:hAnsi="宋体" w:hint="eastAsia"/>
          <w:color w:val="000000" w:themeColor="text1"/>
          <w:szCs w:val="21"/>
          <w:u w:val="single"/>
        </w:rPr>
        <w:t>承包人必须为施工现场从事施工的所有作业人员和管理人员办理意外伤害保险，并支付保险费</w:t>
      </w:r>
      <w:r>
        <w:rPr>
          <w:rFonts w:ascii="宋体" w:eastAsia="宋体" w:hAnsi="宋体" w:hint="eastAsia"/>
          <w:color w:val="000000" w:themeColor="text1"/>
          <w:szCs w:val="21"/>
        </w:rPr>
        <w:t>。</w:t>
      </w:r>
    </w:p>
    <w:p w14:paraId="16B9976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23.担保</w:t>
      </w:r>
    </w:p>
    <w:p w14:paraId="68F0F0C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23.1本工程双方约定担保事项如下：</w:t>
      </w:r>
      <w:r>
        <w:rPr>
          <w:rFonts w:ascii="宋体" w:eastAsia="宋体" w:hAnsi="宋体" w:hint="eastAsia"/>
          <w:color w:val="000000" w:themeColor="text1"/>
          <w:szCs w:val="21"/>
          <w:u w:val="single"/>
        </w:rPr>
        <w:t>无</w:t>
      </w:r>
    </w:p>
    <w:p w14:paraId="7E50DC6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23.2双方约定的其他担保事项：</w:t>
      </w:r>
      <w:r>
        <w:rPr>
          <w:rFonts w:ascii="宋体" w:eastAsia="宋体" w:hAnsi="宋体" w:hint="eastAsia"/>
          <w:color w:val="000000" w:themeColor="text1"/>
          <w:szCs w:val="21"/>
          <w:u w:val="single"/>
        </w:rPr>
        <w:t>无</w:t>
      </w:r>
    </w:p>
    <w:p w14:paraId="7F242F6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24.合同份数</w:t>
      </w:r>
    </w:p>
    <w:p w14:paraId="2A3BC0D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24.1双方约定合同份数：</w:t>
      </w:r>
      <w:r>
        <w:rPr>
          <w:rFonts w:ascii="宋体" w:eastAsia="宋体" w:hAnsi="宋体" w:hint="eastAsia"/>
          <w:color w:val="000000" w:themeColor="text1"/>
          <w:szCs w:val="21"/>
          <w:u w:val="single"/>
        </w:rPr>
        <w:t>壹拾伍份</w:t>
      </w:r>
      <w:r>
        <w:rPr>
          <w:rFonts w:ascii="宋体" w:eastAsia="宋体" w:hAnsi="宋体" w:hint="eastAsia"/>
          <w:color w:val="000000" w:themeColor="text1"/>
          <w:szCs w:val="21"/>
        </w:rPr>
        <w:t>。</w:t>
      </w:r>
    </w:p>
    <w:p w14:paraId="5160B42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25.补充条款</w:t>
      </w:r>
    </w:p>
    <w:p w14:paraId="05ECAFD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25.1发包人另行发包专业工程的，承包人应当给予配合、协调和服从管理，专业分包人需要承包人提供配合服务时，配合费由承包人与专业工程分包人根据配合、协调的内容另行协商。</w:t>
      </w:r>
    </w:p>
    <w:p w14:paraId="642272E4" w14:textId="603B50FE"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25.2承包人应按照合同约定（附件3）办理进度款申请、变更、签证、现场工程量收方、竣工验收、结算等事项，否则发包人不予办理相关事项，由此造成的损失由承包人负责。</w:t>
      </w:r>
    </w:p>
    <w:p w14:paraId="189E7FF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25.3承包人应按照竞争性磋商时响应文件的约定，配备服务于本项目的管理人员必须与响应文件一致，未经发包人同意不能擅自变更，否则发包人有权计收违约金1000元/次（人民币），如上述原因造成严重影响工程进度和质量的，发包人有权单方解除本合同。</w:t>
      </w:r>
    </w:p>
    <w:p w14:paraId="13A069E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25.4验收产生的费用由承包人承担。</w:t>
      </w:r>
    </w:p>
    <w:p w14:paraId="0C0C3CE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25.5室内空气、环境的检测按GB50325-2001《民用建筑工程室内环境污染控制规范》的标准执行，检测项目包括检测室内空气中的甲醛等指标参数。检测由发包人委托第三方检测机构进行检测，检测费用由发包人支付。若检测不合格，承担以下责任：（1）承包人按（人民币）10万元/次向发包人支付违约金，（2）因检测不合格导致发包人不能按时使用学生公寓，发包人将安排相应受到此状况影响的学生入住酒店，由此产生的一切费用（住宿费、交通费等）将由发包人从应向承包人支付的任何款项中扣除，（3）由承包人负责整改，直至检测合格为止，再次发生的检测费用由承包人支付。</w:t>
      </w:r>
    </w:p>
    <w:p w14:paraId="4C885BC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25.6本《专用条款》未作约定的事项，按本合同《通用条款》执行或由双方另行协商确定。</w:t>
      </w:r>
    </w:p>
    <w:p w14:paraId="2635CB8B"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78CE5CB3" w14:textId="77777777" w:rsidR="00584E7A" w:rsidRDefault="00323FD6">
      <w:pPr>
        <w:pStyle w:val="2"/>
        <w:spacing w:before="0" w:after="0" w:line="240" w:lineRule="auto"/>
        <w:jc w:val="center"/>
        <w:rPr>
          <w:rFonts w:ascii="宋体" w:eastAsia="宋体" w:hAnsi="宋体"/>
          <w:color w:val="000000" w:themeColor="text1"/>
          <w:sz w:val="30"/>
          <w:szCs w:val="30"/>
        </w:rPr>
      </w:pPr>
      <w:bookmarkStart w:id="146" w:name="_Toc197530167"/>
      <w:bookmarkStart w:id="147" w:name="_Toc181816532"/>
      <w:bookmarkStart w:id="148" w:name="_Toc195459492"/>
      <w:r>
        <w:rPr>
          <w:rFonts w:ascii="宋体" w:eastAsia="宋体" w:hAnsi="宋体" w:hint="eastAsia"/>
          <w:color w:val="000000" w:themeColor="text1"/>
          <w:sz w:val="30"/>
          <w:szCs w:val="30"/>
        </w:rPr>
        <w:lastRenderedPageBreak/>
        <w:t>第四部分 专用合同条款附件</w:t>
      </w:r>
      <w:bookmarkEnd w:id="146"/>
      <w:bookmarkEnd w:id="147"/>
      <w:bookmarkEnd w:id="148"/>
    </w:p>
    <w:p w14:paraId="1FC72AA0" w14:textId="77777777" w:rsidR="00584E7A" w:rsidRDefault="00323FD6">
      <w:pPr>
        <w:pStyle w:val="3"/>
        <w:jc w:val="left"/>
        <w:rPr>
          <w:rFonts w:ascii="宋体" w:eastAsia="宋体" w:hAnsi="宋体"/>
          <w:color w:val="000000" w:themeColor="text1"/>
          <w:sz w:val="28"/>
          <w:szCs w:val="28"/>
        </w:rPr>
      </w:pPr>
      <w:bookmarkStart w:id="149" w:name="_Toc197530168"/>
      <w:bookmarkStart w:id="150" w:name="_Toc195459493"/>
      <w:r>
        <w:rPr>
          <w:rFonts w:ascii="宋体" w:eastAsia="宋体" w:hAnsi="宋体" w:hint="eastAsia"/>
          <w:color w:val="000000" w:themeColor="text1"/>
          <w:sz w:val="28"/>
          <w:szCs w:val="28"/>
        </w:rPr>
        <w:t>附件1：工程质量保修书</w:t>
      </w:r>
      <w:bookmarkEnd w:id="149"/>
      <w:bookmarkEnd w:id="150"/>
    </w:p>
    <w:p w14:paraId="36BB0FAC" w14:textId="77777777" w:rsidR="00584E7A" w:rsidRDefault="00323FD6">
      <w:pPr>
        <w:spacing w:line="360" w:lineRule="auto"/>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工程质量保修书</w:t>
      </w:r>
    </w:p>
    <w:p w14:paraId="41550144" w14:textId="77777777" w:rsidR="00584E7A" w:rsidRDefault="00584E7A">
      <w:pPr>
        <w:spacing w:line="360" w:lineRule="auto"/>
        <w:ind w:firstLineChars="200" w:firstLine="420"/>
        <w:rPr>
          <w:rFonts w:ascii="宋体" w:eastAsia="宋体" w:hAnsi="宋体"/>
          <w:color w:val="000000" w:themeColor="text1"/>
          <w:szCs w:val="21"/>
        </w:rPr>
      </w:pPr>
    </w:p>
    <w:p w14:paraId="751E67F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发包人（全称）：广西大学</w:t>
      </w:r>
    </w:p>
    <w:p w14:paraId="2A88506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承包人（全称）：</w:t>
      </w:r>
      <w:r>
        <w:rPr>
          <w:rFonts w:ascii="宋体" w:eastAsia="宋体" w:hAnsi="宋体"/>
          <w:color w:val="000000" w:themeColor="text1"/>
          <w:szCs w:val="21"/>
        </w:rPr>
        <w:t>________</w:t>
      </w:r>
    </w:p>
    <w:p w14:paraId="4A80F35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为保证</w:t>
      </w:r>
      <w:r>
        <w:rPr>
          <w:rFonts w:ascii="宋体" w:eastAsia="宋体" w:hAnsi="宋体"/>
          <w:color w:val="000000" w:themeColor="text1"/>
          <w:szCs w:val="21"/>
        </w:rPr>
        <w:t>________</w:t>
      </w:r>
      <w:r>
        <w:rPr>
          <w:rFonts w:ascii="宋体" w:eastAsia="宋体" w:hAnsi="宋体" w:hint="eastAsia"/>
          <w:color w:val="000000" w:themeColor="text1"/>
          <w:szCs w:val="21"/>
        </w:rPr>
        <w:t>（工程名称）在合理使用期限内可以正常使用，发包人、承包人协商一致签订本工程质量保修书。承包人在质量保修期内应当按照法律、法规、规章规定和其他有关规定及双方约定承担工程质量保修责任。</w:t>
      </w:r>
    </w:p>
    <w:p w14:paraId="5004BA88"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一、工程质量保修范围和内容</w:t>
      </w:r>
    </w:p>
    <w:p w14:paraId="6074D06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承包人在质量保修期内，按照有关法律、法规、规章规定和其他有关规定及双方约定，承担本工程质量保修责任。</w:t>
      </w:r>
    </w:p>
    <w:p w14:paraId="7C6B762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质量保修范围包括：地基基础工程、主体结构工程、屋面防水工程和双方约定的其他土建工程，以及电气管线、上下水管线的安装工程，供热、供冷系统工程等项目。</w:t>
      </w:r>
    </w:p>
    <w:p w14:paraId="419F95B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具体质量保修内容双方约定如下：</w:t>
      </w:r>
    </w:p>
    <w:p w14:paraId="22409E6D"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1.缺陷责任期内，如发生属承包人责任的质量问题，按工程质量保修书约定执行。承包人未按照法律法规有关规定和合同约定履行质量保修义务的，发包人有权从质量保证金中扣留用于质量保修的各项支出；若质量保证金不足以抵扣实际支出费用，发包人有权要求承包人补足差额。</w:t>
      </w:r>
    </w:p>
    <w:p w14:paraId="240A6D80"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w:t>
      </w:r>
    </w:p>
    <w:p w14:paraId="3F17A04A"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二、质量保修期</w:t>
      </w:r>
    </w:p>
    <w:p w14:paraId="086D1A1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质量保修期从工程实际竣工验收通过之日起算。分单项竣工验收的工程，按单项工程分别计算质量保修期。</w:t>
      </w:r>
    </w:p>
    <w:p w14:paraId="5C8EAAB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双方根据国家有关规定，结合具体工程约定质量保修期如下：</w:t>
      </w:r>
    </w:p>
    <w:p w14:paraId="6837F77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1.地基基础工程和主体结构工程为设计文件规定的该工程合理使用年限；</w:t>
      </w:r>
    </w:p>
    <w:p w14:paraId="461D408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2.屋面防水工程、有防水要求的卫生间、房间和外墙面的防渗漏为5年；</w:t>
      </w:r>
    </w:p>
    <w:p w14:paraId="6B428DD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3.供热及供冷系统为</w:t>
      </w:r>
      <w:r>
        <w:rPr>
          <w:rFonts w:ascii="宋体" w:eastAsia="宋体" w:hAnsi="宋体" w:hint="eastAsia"/>
          <w:color w:val="000000" w:themeColor="text1"/>
          <w:szCs w:val="21"/>
          <w:u w:val="single"/>
        </w:rPr>
        <w:t>2</w:t>
      </w:r>
      <w:r>
        <w:rPr>
          <w:rFonts w:ascii="宋体" w:eastAsia="宋体" w:hAnsi="宋体" w:hint="eastAsia"/>
          <w:color w:val="000000" w:themeColor="text1"/>
          <w:szCs w:val="21"/>
        </w:rPr>
        <w:t>个采暖期及供冷期；</w:t>
      </w:r>
    </w:p>
    <w:p w14:paraId="7348F79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4.电气管线、给排水管道、设备安装[含电气（器）、通风、照明、消防、防雷等设备]为</w:t>
      </w:r>
      <w:r>
        <w:rPr>
          <w:rFonts w:ascii="宋体" w:eastAsia="宋体" w:hAnsi="宋体" w:hint="eastAsia"/>
          <w:color w:val="000000" w:themeColor="text1"/>
          <w:szCs w:val="21"/>
          <w:u w:val="single"/>
        </w:rPr>
        <w:t>2</w:t>
      </w:r>
      <w:r>
        <w:rPr>
          <w:rFonts w:ascii="宋体" w:eastAsia="宋体" w:hAnsi="宋体" w:hint="eastAsia"/>
          <w:color w:val="000000" w:themeColor="text1"/>
          <w:szCs w:val="21"/>
        </w:rPr>
        <w:t>年；</w:t>
      </w:r>
    </w:p>
    <w:p w14:paraId="514ECDB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5.装修工程为</w:t>
      </w:r>
      <w:r>
        <w:rPr>
          <w:rFonts w:ascii="宋体" w:eastAsia="宋体" w:hAnsi="宋体" w:hint="eastAsia"/>
          <w:color w:val="000000" w:themeColor="text1"/>
          <w:szCs w:val="21"/>
          <w:u w:val="single"/>
        </w:rPr>
        <w:t>2</w:t>
      </w:r>
      <w:r>
        <w:rPr>
          <w:rFonts w:ascii="宋体" w:eastAsia="宋体" w:hAnsi="宋体" w:hint="eastAsia"/>
          <w:color w:val="000000" w:themeColor="text1"/>
          <w:szCs w:val="21"/>
        </w:rPr>
        <w:t>年；</w:t>
      </w:r>
    </w:p>
    <w:p w14:paraId="5735F2E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6.住宅小区内的给排水设施、道路等配套工程为</w:t>
      </w:r>
      <w:r>
        <w:rPr>
          <w:rFonts w:ascii="宋体" w:eastAsia="宋体" w:hAnsi="宋体" w:hint="eastAsia"/>
          <w:color w:val="000000" w:themeColor="text1"/>
          <w:szCs w:val="21"/>
          <w:u w:val="single"/>
        </w:rPr>
        <w:t>2</w:t>
      </w:r>
      <w:r>
        <w:rPr>
          <w:rFonts w:ascii="宋体" w:eastAsia="宋体" w:hAnsi="宋体" w:hint="eastAsia"/>
          <w:color w:val="000000" w:themeColor="text1"/>
          <w:szCs w:val="21"/>
        </w:rPr>
        <w:t>年；</w:t>
      </w:r>
    </w:p>
    <w:p w14:paraId="4BB4DF4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7.绿化工程为工程验收合格后</w:t>
      </w:r>
      <w:r>
        <w:rPr>
          <w:rFonts w:ascii="宋体" w:eastAsia="宋体" w:hAnsi="宋体" w:hint="eastAsia"/>
          <w:color w:val="000000" w:themeColor="text1"/>
          <w:szCs w:val="21"/>
          <w:u w:val="single"/>
        </w:rPr>
        <w:t>6</w:t>
      </w:r>
      <w:r>
        <w:rPr>
          <w:rFonts w:ascii="宋体" w:eastAsia="宋体" w:hAnsi="宋体" w:hint="eastAsia"/>
          <w:color w:val="000000" w:themeColor="text1"/>
          <w:szCs w:val="21"/>
        </w:rPr>
        <w:t>个月（养护期以工程量清单为准）；</w:t>
      </w:r>
    </w:p>
    <w:p w14:paraId="74E5E88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8.其他项目：</w:t>
      </w:r>
      <w:r>
        <w:rPr>
          <w:rFonts w:ascii="宋体" w:eastAsia="宋体" w:hAnsi="宋体" w:hint="eastAsia"/>
          <w:color w:val="000000" w:themeColor="text1"/>
          <w:szCs w:val="21"/>
          <w:u w:val="single"/>
        </w:rPr>
        <w:t>1年</w:t>
      </w:r>
    </w:p>
    <w:p w14:paraId="33165F0E" w14:textId="77777777" w:rsidR="00584E7A" w:rsidRDefault="00323FD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质量保修期自工程竣工验收合格之日起计算。供应商在响应文件中有优于上述要求的，按供应商承诺执行。</w:t>
      </w:r>
    </w:p>
    <w:p w14:paraId="7C497805"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三、缺陷责任期</w:t>
      </w:r>
    </w:p>
    <w:p w14:paraId="298E532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工程缺陷责任期为</w:t>
      </w:r>
      <w:r>
        <w:rPr>
          <w:rFonts w:ascii="宋体" w:eastAsia="宋体" w:hAnsi="宋体" w:hint="eastAsia"/>
          <w:color w:val="000000" w:themeColor="text1"/>
          <w:szCs w:val="21"/>
          <w:u w:val="single"/>
        </w:rPr>
        <w:t>24</w:t>
      </w:r>
      <w:r>
        <w:rPr>
          <w:rFonts w:ascii="宋体" w:eastAsia="宋体" w:hAnsi="宋体" w:hint="eastAsia"/>
          <w:color w:val="000000" w:themeColor="text1"/>
          <w:szCs w:val="21"/>
        </w:rPr>
        <w:t>个月（最长不超过24个月），缺陷责任期自工程竣工验收合格之日起计算。单位工程先于全部工程进行验收，单位工程缺陷责任期自单位工程验收合格之日起算。</w:t>
      </w:r>
    </w:p>
    <w:p w14:paraId="5418B20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缺陷责任期满之日起</w:t>
      </w:r>
      <w:r>
        <w:rPr>
          <w:rFonts w:ascii="宋体" w:eastAsia="宋体" w:hAnsi="宋体" w:hint="eastAsia"/>
          <w:color w:val="000000" w:themeColor="text1"/>
          <w:szCs w:val="21"/>
          <w:u w:val="single"/>
        </w:rPr>
        <w:t>14</w:t>
      </w:r>
      <w:r>
        <w:rPr>
          <w:rFonts w:ascii="宋体" w:eastAsia="宋体" w:hAnsi="宋体" w:hint="eastAsia"/>
          <w:color w:val="000000" w:themeColor="text1"/>
          <w:szCs w:val="21"/>
        </w:rPr>
        <w:t>天（按合同约定期限），发包人应退还剩余的工程质量保修金。</w:t>
      </w:r>
    </w:p>
    <w:p w14:paraId="527336A6"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四、质量保修保质责任</w:t>
      </w:r>
    </w:p>
    <w:p w14:paraId="2904524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1.属于保修范围和内容的项目，承包人应在接到修理通知之日后2天内派人修理。承包人不在约定期限内派人修理，发包人可委托其他人员修理，保修费用从工程质量保修金内扣除。</w:t>
      </w:r>
    </w:p>
    <w:p w14:paraId="25D61F3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2.发生须紧急抢修事故的，承包人接到事故通知后，应立即到达事故现场抢修。非承包人施工质量引起的事故，抢修费用由发包人承担。</w:t>
      </w:r>
    </w:p>
    <w:p w14:paraId="2277CF7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在保修期内，如发生涉及结构安全的质量问题，发包人和承包人应当立即向当地建设行政主管部门报告，并采取安全防范措施，由原设计单位或具有相应资质等级的设计单位提出保修方案，承包人负责实施保修。因承包人原因致使工程在合理使用期限内造成人身和财产损害的，承包人应承担损害赔偿责任。</w:t>
      </w:r>
    </w:p>
    <w:p w14:paraId="695E6C8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4.保修完成后，由发包人组织有关单位人员验收。</w:t>
      </w:r>
    </w:p>
    <w:p w14:paraId="6675891F"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五、其他</w:t>
      </w:r>
    </w:p>
    <w:p w14:paraId="461A588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双方约定的其他工程质量保修事项：</w:t>
      </w:r>
    </w:p>
    <w:p w14:paraId="7BC427C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本工程质量保修书作为施工合同附件，由施工合同发包人和承包人双方共同签署。</w:t>
      </w:r>
    </w:p>
    <w:p w14:paraId="2F382371" w14:textId="77777777" w:rsidR="00584E7A" w:rsidRDefault="00584E7A">
      <w:pPr>
        <w:spacing w:line="360" w:lineRule="auto"/>
        <w:ind w:firstLineChars="200" w:firstLine="420"/>
        <w:rPr>
          <w:rFonts w:ascii="宋体" w:eastAsia="宋体" w:hAnsi="宋体"/>
          <w:color w:val="000000" w:themeColor="text1"/>
          <w:szCs w:val="21"/>
        </w:rPr>
      </w:pPr>
    </w:p>
    <w:tbl>
      <w:tblPr>
        <w:tblStyle w:val="af3"/>
        <w:tblW w:w="0" w:type="auto"/>
        <w:tblLook w:val="04A0" w:firstRow="1" w:lastRow="0" w:firstColumn="1" w:lastColumn="0" w:noHBand="0" w:noVBand="1"/>
      </w:tblPr>
      <w:tblGrid>
        <w:gridCol w:w="4672"/>
        <w:gridCol w:w="4672"/>
      </w:tblGrid>
      <w:tr w:rsidR="00584E7A" w14:paraId="02F64652" w14:textId="77777777">
        <w:tc>
          <w:tcPr>
            <w:tcW w:w="4672" w:type="dxa"/>
          </w:tcPr>
          <w:p w14:paraId="17B4679E"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发包人（公章）：广西大学</w:t>
            </w:r>
          </w:p>
        </w:tc>
        <w:tc>
          <w:tcPr>
            <w:tcW w:w="4672" w:type="dxa"/>
          </w:tcPr>
          <w:p w14:paraId="7EF7C966"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承包人（公章）：</w:t>
            </w:r>
          </w:p>
        </w:tc>
      </w:tr>
      <w:tr w:rsidR="00584E7A" w14:paraId="7B339E49" w14:textId="77777777">
        <w:tc>
          <w:tcPr>
            <w:tcW w:w="4672" w:type="dxa"/>
          </w:tcPr>
          <w:p w14:paraId="3CF4596F"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法定代表人（签字或盖章）：</w:t>
            </w:r>
          </w:p>
        </w:tc>
        <w:tc>
          <w:tcPr>
            <w:tcW w:w="4672" w:type="dxa"/>
          </w:tcPr>
          <w:p w14:paraId="0517C029"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法定代表人（签字或盖章）：</w:t>
            </w:r>
          </w:p>
        </w:tc>
      </w:tr>
      <w:tr w:rsidR="00584E7A" w14:paraId="3A70FFE7" w14:textId="77777777">
        <w:tc>
          <w:tcPr>
            <w:tcW w:w="9344" w:type="dxa"/>
            <w:gridSpan w:val="2"/>
          </w:tcPr>
          <w:p w14:paraId="064C5BF8"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color w:val="000000" w:themeColor="text1"/>
                <w:szCs w:val="21"/>
              </w:rPr>
              <w:t>________</w:t>
            </w:r>
            <w:r>
              <w:rPr>
                <w:rFonts w:ascii="宋体" w:eastAsia="宋体" w:hAnsi="宋体" w:hint="eastAsia"/>
                <w:color w:val="000000" w:themeColor="text1"/>
                <w:szCs w:val="21"/>
              </w:rPr>
              <w:t>年</w:t>
            </w:r>
            <w:r>
              <w:rPr>
                <w:rFonts w:ascii="宋体" w:eastAsia="宋体" w:hAnsi="宋体"/>
                <w:color w:val="000000" w:themeColor="text1"/>
                <w:szCs w:val="21"/>
              </w:rPr>
              <w:t>________</w:t>
            </w:r>
            <w:r>
              <w:rPr>
                <w:rFonts w:ascii="宋体" w:eastAsia="宋体" w:hAnsi="宋体" w:hint="eastAsia"/>
                <w:color w:val="000000" w:themeColor="text1"/>
                <w:szCs w:val="21"/>
              </w:rPr>
              <w:t>月</w:t>
            </w:r>
            <w:r>
              <w:rPr>
                <w:rFonts w:ascii="宋体" w:eastAsia="宋体" w:hAnsi="宋体"/>
                <w:color w:val="000000" w:themeColor="text1"/>
                <w:szCs w:val="21"/>
              </w:rPr>
              <w:t>________</w:t>
            </w:r>
            <w:r>
              <w:rPr>
                <w:rFonts w:ascii="宋体" w:eastAsia="宋体" w:hAnsi="宋体" w:hint="eastAsia"/>
                <w:color w:val="000000" w:themeColor="text1"/>
                <w:szCs w:val="21"/>
              </w:rPr>
              <w:t>日</w:t>
            </w:r>
          </w:p>
        </w:tc>
      </w:tr>
    </w:tbl>
    <w:p w14:paraId="1C160D59" w14:textId="77777777" w:rsidR="00584E7A" w:rsidRDefault="00584E7A">
      <w:pPr>
        <w:spacing w:line="360" w:lineRule="auto"/>
        <w:jc w:val="center"/>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150ACD4D" w14:textId="77777777" w:rsidR="00584E7A" w:rsidRDefault="00323FD6">
      <w:pPr>
        <w:pStyle w:val="3"/>
        <w:jc w:val="left"/>
        <w:rPr>
          <w:rFonts w:ascii="宋体" w:eastAsia="宋体" w:hAnsi="宋体"/>
          <w:color w:val="000000" w:themeColor="text1"/>
          <w:sz w:val="28"/>
          <w:szCs w:val="28"/>
        </w:rPr>
      </w:pPr>
      <w:bookmarkStart w:id="151" w:name="_Toc195459494"/>
      <w:bookmarkStart w:id="152" w:name="_Toc197530169"/>
      <w:r>
        <w:rPr>
          <w:rFonts w:ascii="宋体" w:eastAsia="宋体" w:hAnsi="宋体" w:hint="eastAsia"/>
          <w:color w:val="000000" w:themeColor="text1"/>
          <w:sz w:val="28"/>
          <w:szCs w:val="28"/>
        </w:rPr>
        <w:lastRenderedPageBreak/>
        <w:t>附件2：安全生产合同</w:t>
      </w:r>
      <w:bookmarkEnd w:id="151"/>
      <w:bookmarkEnd w:id="152"/>
    </w:p>
    <w:p w14:paraId="5A72BEC4" w14:textId="77777777" w:rsidR="00584E7A" w:rsidRDefault="00323FD6">
      <w:pPr>
        <w:spacing w:line="360" w:lineRule="auto"/>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安全生产合同</w:t>
      </w:r>
    </w:p>
    <w:p w14:paraId="7F0D3D1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为在</w:t>
      </w:r>
      <w:r>
        <w:rPr>
          <w:rFonts w:ascii="宋体" w:eastAsia="宋体" w:hAnsi="宋体"/>
          <w:color w:val="000000" w:themeColor="text1"/>
          <w:szCs w:val="21"/>
        </w:rPr>
        <w:t>________</w:t>
      </w:r>
      <w:r>
        <w:rPr>
          <w:rFonts w:ascii="宋体" w:eastAsia="宋体" w:hAnsi="宋体" w:hint="eastAsia"/>
          <w:color w:val="000000" w:themeColor="text1"/>
          <w:szCs w:val="21"/>
        </w:rPr>
        <w:t>工程施工合同的实施过程中创造安全、高效的施工环境，切实做好本项目的安全管理工作，本项目发包人</w:t>
      </w:r>
      <w:r>
        <w:rPr>
          <w:rFonts w:ascii="宋体" w:eastAsia="宋体" w:hAnsi="宋体" w:hint="eastAsia"/>
          <w:color w:val="000000" w:themeColor="text1"/>
          <w:szCs w:val="21"/>
          <w:u w:val="single"/>
        </w:rPr>
        <w:t>广西大学</w:t>
      </w:r>
      <w:r>
        <w:rPr>
          <w:rFonts w:ascii="宋体" w:eastAsia="宋体" w:hAnsi="宋体" w:hint="eastAsia"/>
          <w:color w:val="000000" w:themeColor="text1"/>
          <w:szCs w:val="21"/>
        </w:rPr>
        <w:t>（以下简称“甲方”）与承包人</w:t>
      </w:r>
      <w:r>
        <w:rPr>
          <w:rFonts w:ascii="宋体" w:eastAsia="宋体" w:hAnsi="宋体"/>
          <w:color w:val="000000" w:themeColor="text1"/>
          <w:szCs w:val="21"/>
        </w:rPr>
        <w:t>________</w:t>
      </w:r>
      <w:r>
        <w:rPr>
          <w:rFonts w:ascii="宋体" w:eastAsia="宋体" w:hAnsi="宋体" w:hint="eastAsia"/>
          <w:color w:val="000000" w:themeColor="text1"/>
          <w:szCs w:val="21"/>
        </w:rPr>
        <w:t>（以下简称“乙方”）特此签订安全生产合同：</w:t>
      </w:r>
    </w:p>
    <w:p w14:paraId="39ED9E08"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一、甲方职责</w:t>
      </w:r>
    </w:p>
    <w:p w14:paraId="6BD46A5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1.严格遵守国家有关安全生产的法律法规，认真执行工程承包合同中的有关安全要求。</w:t>
      </w:r>
    </w:p>
    <w:p w14:paraId="4F00E98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2.按照“安全第一、预防为主”和坚持“管生产必须管安全”的原则进行安全生产管理，做到生产与安全工作同时计划、布置、检查、总结和评比。</w:t>
      </w:r>
    </w:p>
    <w:p w14:paraId="710C543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3.重要的安全设施必须坚持与主体工程“三同时”的原则，即：同时设计、审批，同时施工，同时验收，投入使用。</w:t>
      </w:r>
    </w:p>
    <w:p w14:paraId="01085A5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4.定期召开安全生产调度会，及时传达中央及地方有关安全生产的精神。</w:t>
      </w:r>
    </w:p>
    <w:p w14:paraId="387F703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5.组织对乙方施工现场安全生产检查，监督乙方及时处理发现的各种安全隐患。</w:t>
      </w:r>
    </w:p>
    <w:p w14:paraId="0C018E76"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二、乙方职责</w:t>
      </w:r>
    </w:p>
    <w:p w14:paraId="32C2E99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1.严格遵守国家有关安全生产的法律法规及建筑工程有关安全生产的规定，认真执行工程承包合同中的有关安全要求。</w:t>
      </w:r>
    </w:p>
    <w:p w14:paraId="7A87D31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7BB058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CCF1D5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4.乙方在任何时候都应采取各种合理的预防措施，防止其员工发生任何违法、违禁、暴力或妨碍治安的行为。</w:t>
      </w:r>
    </w:p>
    <w:p w14:paraId="60A6BAD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5.乙方必须具有劳动安全管理部门颁发的安全生产证书，参加施工的人员，必须接受安全技术教育，</w:t>
      </w:r>
      <w:r>
        <w:rPr>
          <w:rFonts w:ascii="宋体" w:eastAsia="宋体" w:hAnsi="宋体" w:hint="eastAsia"/>
          <w:color w:val="000000" w:themeColor="text1"/>
          <w:szCs w:val="21"/>
        </w:rPr>
        <w:lastRenderedPageBreak/>
        <w:t>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775B020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96AAA2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7.操作人员上岗，必须按规定穿戴防护用品。项目经理和安全检查员应随时检查劳动防护用品的穿戴情况，不按规定穿戴防护用品的人员不得上岗。</w:t>
      </w:r>
    </w:p>
    <w:p w14:paraId="0C0E76B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8.所有施工机械设备和高空作业的设备均应定期检查，并有安全员的签字记录，保证其经常处于完好状态；不合格的机具、设备和劳动保护用品严禁使用。</w:t>
      </w:r>
    </w:p>
    <w:p w14:paraId="21ECBDD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9.施工中采用新技术、新工艺、新设备、新材料时，必须制定相应的安全技术措施，施工现场必须具有相关的安全标志牌。</w:t>
      </w:r>
    </w:p>
    <w:p w14:paraId="123AE06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77BEC0D4"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三、违约责任</w:t>
      </w:r>
    </w:p>
    <w:p w14:paraId="6BF86BD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甲方或乙方违反安全生产合同约定造成安全事故的，应按照法律、法规、规章的规定承担相应法律责任。</w:t>
      </w:r>
    </w:p>
    <w:p w14:paraId="344D12D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本合同作为主合同附件，正本和副本份数与本合同专用条款第24.1条的约定相同。由双方法定代表人或其授权的代理人签署与加盖公章后生效，全部工程竣工验收后失效。</w:t>
      </w:r>
    </w:p>
    <w:tbl>
      <w:tblPr>
        <w:tblStyle w:val="af3"/>
        <w:tblW w:w="0" w:type="auto"/>
        <w:tblLook w:val="04A0" w:firstRow="1" w:lastRow="0" w:firstColumn="1" w:lastColumn="0" w:noHBand="0" w:noVBand="1"/>
      </w:tblPr>
      <w:tblGrid>
        <w:gridCol w:w="4672"/>
        <w:gridCol w:w="4672"/>
      </w:tblGrid>
      <w:tr w:rsidR="00584E7A" w14:paraId="6E1BD137" w14:textId="77777777">
        <w:tc>
          <w:tcPr>
            <w:tcW w:w="4672" w:type="dxa"/>
          </w:tcPr>
          <w:p w14:paraId="0BD944FC"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发包人（公章）：广西大学</w:t>
            </w:r>
          </w:p>
        </w:tc>
        <w:tc>
          <w:tcPr>
            <w:tcW w:w="4672" w:type="dxa"/>
          </w:tcPr>
          <w:p w14:paraId="293840D4"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承包人（公章）：</w:t>
            </w:r>
          </w:p>
        </w:tc>
      </w:tr>
      <w:tr w:rsidR="00584E7A" w14:paraId="5D13A8F9" w14:textId="77777777">
        <w:tc>
          <w:tcPr>
            <w:tcW w:w="4672" w:type="dxa"/>
          </w:tcPr>
          <w:p w14:paraId="3C3620C5"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法定代表人（签字或盖章）：</w:t>
            </w:r>
          </w:p>
        </w:tc>
        <w:tc>
          <w:tcPr>
            <w:tcW w:w="4672" w:type="dxa"/>
          </w:tcPr>
          <w:p w14:paraId="0393EDBA" w14:textId="77777777" w:rsidR="00584E7A" w:rsidRDefault="00323FD6">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法定代表人（签字或盖章）：</w:t>
            </w:r>
          </w:p>
        </w:tc>
      </w:tr>
      <w:tr w:rsidR="00584E7A" w14:paraId="5FF888C7" w14:textId="77777777">
        <w:tc>
          <w:tcPr>
            <w:tcW w:w="9344" w:type="dxa"/>
            <w:gridSpan w:val="2"/>
          </w:tcPr>
          <w:p w14:paraId="56463F55"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color w:val="000000" w:themeColor="text1"/>
                <w:szCs w:val="21"/>
              </w:rPr>
              <w:t>________</w:t>
            </w:r>
            <w:r>
              <w:rPr>
                <w:rFonts w:ascii="宋体" w:eastAsia="宋体" w:hAnsi="宋体" w:hint="eastAsia"/>
                <w:color w:val="000000" w:themeColor="text1"/>
                <w:szCs w:val="21"/>
              </w:rPr>
              <w:t>年</w:t>
            </w:r>
            <w:r>
              <w:rPr>
                <w:rFonts w:ascii="宋体" w:eastAsia="宋体" w:hAnsi="宋体"/>
                <w:color w:val="000000" w:themeColor="text1"/>
                <w:szCs w:val="21"/>
              </w:rPr>
              <w:t>________</w:t>
            </w:r>
            <w:r>
              <w:rPr>
                <w:rFonts w:ascii="宋体" w:eastAsia="宋体" w:hAnsi="宋体" w:hint="eastAsia"/>
                <w:color w:val="000000" w:themeColor="text1"/>
                <w:szCs w:val="21"/>
              </w:rPr>
              <w:t>月</w:t>
            </w:r>
            <w:r>
              <w:rPr>
                <w:rFonts w:ascii="宋体" w:eastAsia="宋体" w:hAnsi="宋体"/>
                <w:color w:val="000000" w:themeColor="text1"/>
                <w:szCs w:val="21"/>
              </w:rPr>
              <w:t>________</w:t>
            </w:r>
            <w:r>
              <w:rPr>
                <w:rFonts w:ascii="宋体" w:eastAsia="宋体" w:hAnsi="宋体" w:hint="eastAsia"/>
                <w:color w:val="000000" w:themeColor="text1"/>
                <w:szCs w:val="21"/>
              </w:rPr>
              <w:t>日</w:t>
            </w:r>
          </w:p>
        </w:tc>
      </w:tr>
    </w:tbl>
    <w:p w14:paraId="5CA41F85"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1F5A1A5E" w14:textId="77777777" w:rsidR="00584E7A" w:rsidRDefault="00323FD6">
      <w:pPr>
        <w:pStyle w:val="3"/>
        <w:jc w:val="left"/>
        <w:rPr>
          <w:rFonts w:ascii="宋体" w:eastAsia="宋体" w:hAnsi="宋体"/>
          <w:color w:val="000000" w:themeColor="text1"/>
          <w:sz w:val="28"/>
          <w:szCs w:val="28"/>
        </w:rPr>
      </w:pPr>
      <w:bookmarkStart w:id="153" w:name="_Toc197530170"/>
      <w:bookmarkStart w:id="154" w:name="_Toc195459495"/>
      <w:r>
        <w:rPr>
          <w:rFonts w:ascii="宋体" w:eastAsia="宋体" w:hAnsi="宋体" w:hint="eastAsia"/>
          <w:color w:val="000000" w:themeColor="text1"/>
          <w:sz w:val="28"/>
          <w:szCs w:val="28"/>
        </w:rPr>
        <w:lastRenderedPageBreak/>
        <w:t>附件3：发包人施工管理要求</w:t>
      </w:r>
      <w:bookmarkEnd w:id="153"/>
      <w:bookmarkEnd w:id="154"/>
    </w:p>
    <w:p w14:paraId="5EB254F3" w14:textId="77777777" w:rsidR="00584E7A" w:rsidRDefault="00323FD6">
      <w:pPr>
        <w:spacing w:line="360" w:lineRule="auto"/>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发包人施工管理要求</w:t>
      </w:r>
    </w:p>
    <w:p w14:paraId="7A71CF15" w14:textId="77777777" w:rsidR="00584E7A" w:rsidRDefault="00584E7A">
      <w:pPr>
        <w:spacing w:line="360" w:lineRule="auto"/>
        <w:ind w:firstLineChars="200" w:firstLine="420"/>
        <w:rPr>
          <w:rFonts w:ascii="宋体" w:eastAsia="宋体" w:hAnsi="宋体"/>
          <w:color w:val="000000" w:themeColor="text1"/>
          <w:szCs w:val="21"/>
        </w:rPr>
      </w:pPr>
    </w:p>
    <w:p w14:paraId="7B224C8A"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一、安全、文明施工及环境保护措施</w:t>
      </w:r>
    </w:p>
    <w:p w14:paraId="6DDF4A5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承包人应该按照国家、南宁市及学校有关安全生产的要求，做好安全生产保证措施、特别安全生产事项、治安保卫、文明施工、紧急情况处理、事故处理、安全生产责任、职业健康、环境保护等工作。</w:t>
      </w:r>
    </w:p>
    <w:p w14:paraId="2A3396FE"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二、承包人项目经理（或项目负责人）到位情况、业务水平</w:t>
      </w:r>
    </w:p>
    <w:p w14:paraId="1834485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（一）要求项目经理常驻现场管理，具备较强的责任心，良好的沟通能力；具备较强的专业技术水平，能及时发现施工问题，并提出较好的解决方案；配合发包人管理并办理相关手续。</w:t>
      </w:r>
    </w:p>
    <w:p w14:paraId="28C8290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（二）承包人项目经理负责与发包人对接所有事宜，承包人未经发包人同意，不得调换项目经理。</w:t>
      </w:r>
    </w:p>
    <w:p w14:paraId="21DB5301"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三、控制工程质量的检测与保证措施</w:t>
      </w:r>
    </w:p>
    <w:p w14:paraId="760C163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承包人工程质量标准必须符合现行国家有关工程质量验收规范和标准的要求，有关工程质量的特殊标准或要求应符合专用合同条款约定。</w:t>
      </w:r>
    </w:p>
    <w:p w14:paraId="48BC44EB"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四、工程感观质量</w:t>
      </w:r>
    </w:p>
    <w:p w14:paraId="79ACD39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承包人应通过观察和必要的测量，对工程外在的布局、表面、色泽、整体协调性、局部做法以及使用的方便性等的质量是否符合发包人要求。</w:t>
      </w:r>
    </w:p>
    <w:p w14:paraId="763E6175"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五、施工进度计划及保证措施（合同工期）</w:t>
      </w:r>
    </w:p>
    <w:p w14:paraId="522DAD6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除了按照合同约定的可以顺延的工期以外，承包人应该按期合同工期竣工验收。</w:t>
      </w:r>
    </w:p>
    <w:p w14:paraId="3D632C67"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六、主材及设备进场</w:t>
      </w:r>
    </w:p>
    <w:p w14:paraId="20AB444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（一）承包人采购的材料与设备应按照施工说明和设计有关标准要求采购，严禁以次充好；</w:t>
      </w:r>
    </w:p>
    <w:p w14:paraId="6567685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（二）主要材料及设备进场时，承包人应将其规格、品牌、合格证书等质保资料以及进场照片一并提交发包人确认</w:t>
      </w:r>
    </w:p>
    <w:p w14:paraId="4B1A471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（三）所有主料与设备必须经监理、发包人确认后方可安装。</w:t>
      </w:r>
    </w:p>
    <w:p w14:paraId="4A271341"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七、工程变更</w:t>
      </w:r>
    </w:p>
    <w:p w14:paraId="581A77C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（一）工程变更必须有发包人签发的变更通知单，否则发包人对该部分工程不予确认。</w:t>
      </w:r>
    </w:p>
    <w:p w14:paraId="0A72255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（二）承包人接到变更通知单后应立即实施，涉及工期顺延的应及时与发包人签证确认。</w:t>
      </w:r>
    </w:p>
    <w:p w14:paraId="580EA9A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（三）合同约定支付变更部分进度款的，承包人应及时编制变更预算报发包人审核，经发包人审核的变更预算仅作为支付变更部分工程进度款的依据，不作为结算依据。</w:t>
      </w:r>
    </w:p>
    <w:p w14:paraId="459071D2"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lastRenderedPageBreak/>
        <w:t>八、工程签证</w:t>
      </w:r>
    </w:p>
    <w:p w14:paraId="516B578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（一）工程签证必须由承包人填写签证单报发包人签认，签证单应写清楚签证原因、签证内容，因承包人填报签证不清楚所造成的一切后果由承包人负责。</w:t>
      </w:r>
    </w:p>
    <w:p w14:paraId="1E0AF3B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1.签证涉及工程量的，要有详细的图纸尺寸、计算式、说明及现场照片等资料，以满足在结算时能够准确的计算工程量和造价；</w:t>
      </w:r>
    </w:p>
    <w:p w14:paraId="2534D3D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2.发生零星用工或无法准确套用定额的用工，经发包人同意按工日数计算的，必须描述清楚事实、所需的工日数；</w:t>
      </w:r>
    </w:p>
    <w:p w14:paraId="76AF3AC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3.签机械台班的，要写明所用机械的名称、功率、斗容量及具体用时；</w:t>
      </w:r>
    </w:p>
    <w:p w14:paraId="3B6E475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4.发生二次搬运的要写清事由、运距；</w:t>
      </w:r>
    </w:p>
    <w:p w14:paraId="10B4DD2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5.工期签证要写清楚符合合同顺延工期条款约定的事实以及计算顺延天数的依据，并附支撑材料。</w:t>
      </w:r>
    </w:p>
    <w:p w14:paraId="0595129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（二）承包人应在签证事项发生后两周内及时填报签证单，承包人在递交竣工验收报告后填报签证的发包人不予签认，因承包人填报签证单不及时所造成的一切后果由承包人负责。</w:t>
      </w:r>
    </w:p>
    <w:p w14:paraId="42F7C4A9"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九、工程量收方</w:t>
      </w:r>
    </w:p>
    <w:p w14:paraId="3640670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工程变更、签证时不能确认工程量，或是不能以竣工图表示，需要现场收方确认工程量才能结算的，承包人应填写现场工程量收方单报发包人确认。因承包人填报工程量收方单不清楚、不详实所造成的一切后果由承包人负责。</w:t>
      </w:r>
    </w:p>
    <w:p w14:paraId="5FBC628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1.承包人需对现场收方工程量逐条列出，做到内容详实，条理清晰，尺寸准确，有必要的方位、部位等地点描述及每一单项的详细计算式及现场照片等资料；</w:t>
      </w:r>
    </w:p>
    <w:p w14:paraId="591C0A9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2.涉及隐蔽工程的现场收方，除以上要求外，承包人还需提交工程隐蔽前后的不少于10张且能清晰反映实际情况的纸质相片。</w:t>
      </w:r>
    </w:p>
    <w:p w14:paraId="23CE216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（二）承包人应在工程量收方事项发生后两周内及时填报工程量收方单，承包人在递交竣工验收报告后填报收方单的发包人不予签认，因承包人填报收方单不及时所造成的一切后果由承包人负责。</w:t>
      </w:r>
    </w:p>
    <w:p w14:paraId="35E39C19"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十、竣工结算</w:t>
      </w:r>
    </w:p>
    <w:p w14:paraId="77E8295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（一）承包人要对报送的结算资料的完整性、真实性、合法性负责，并按规范要求整理资料，因结算资料不完整、不真实、不合法所引起的一切责任及后果由承包人负责。</w:t>
      </w:r>
    </w:p>
    <w:p w14:paraId="2087130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二）发包人对结算资料中不合格的变更签证、收方等资料，如内容不明确、签字单位不齐全等情形按无效资料处理，不予计算相应造价。承包人有擅自篡改、伪造结算资料有关数据信息的，一经查实按篡改、伪造部分对应造价的三倍扣除承包人违约金。</w:t>
      </w:r>
    </w:p>
    <w:p w14:paraId="78F0AE8E" w14:textId="09B50A64"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（三）</w:t>
      </w:r>
      <w:r w:rsidR="00A569C5" w:rsidRPr="00A569C5">
        <w:rPr>
          <w:rFonts w:ascii="宋体" w:eastAsia="宋体" w:hAnsi="宋体" w:hint="eastAsia"/>
          <w:color w:val="000000" w:themeColor="text1"/>
          <w:szCs w:val="21"/>
        </w:rPr>
        <w:t>承包人应在工程竣工验收合格后3个月内，一次性递交结算书及全部结算资料给发包人，逾期未提交，每延期一天，按工程结算款的万分之 0.5 扣除违约金，违约金最多不超过合同价的 5 %，</w:t>
      </w:r>
      <w:r w:rsidR="00A569C5" w:rsidRPr="00A569C5">
        <w:rPr>
          <w:rFonts w:ascii="宋体" w:eastAsia="宋体" w:hAnsi="宋体" w:hint="eastAsia"/>
          <w:color w:val="000000" w:themeColor="text1"/>
          <w:szCs w:val="21"/>
        </w:rPr>
        <w:lastRenderedPageBreak/>
        <w:t>由发包人从承包人工程结算款中直接扣除，发包人在竣工结算审核过程中，承包人不得再补充任何项目资料。如有特殊情况，项目中确实存在因缺少或视同无效的计价依据（如收方、签证材料等）涉及金额超过结算送审金额3%且超过3万元（含）的，经发包人同意后，承包人将一次性在对数结束后14个工作日内补充要求提供的书面材料至发包人，逾期不提交的，则自动放弃补送机会，并视为同意前期对数的结算结果。但承包人补充材料的行为有可能会被发包人在考核中计为“较差”。因报送结算资料不完整并进行事后补充，被发包人列入“黑名单”的，其责任及后果由承包人承担。</w:t>
      </w:r>
    </w:p>
    <w:p w14:paraId="4465695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审核过程中发现送审的竣工结算资料中已有对应计价依据（含竣工图、收方或签证材料等），但送审工程量少计或漏计的，经审计部门同意，承包人可以补充报送该部分少计或漏计工程量的结算（说明）书，并同意按补充报送结算价的10%支付违约金，补充报送结算价送审误差率偏高的，按合同有关约定支付送审误差违约金。</w:t>
      </w:r>
    </w:p>
    <w:p w14:paraId="0186C38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（四）承包人应积极主动配合发包人勘察现场及开展其他相关工作。</w:t>
      </w:r>
    </w:p>
    <w:p w14:paraId="2A07461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承包人应在项目资料送审后10个工作日内作好相关准备工作，配合发包人现场实地核查，未能按时核查的，发包人有权中止结算审核工作，并退回所有项目结算资料，自停止之日起6个月内，不再安排对本工程项目的审核；</w:t>
      </w:r>
    </w:p>
    <w:p w14:paraId="7417CCF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承包人收到发包人结算审核初稿后6个工作日内，赴现场配合核对，未能按时对数的，每延误一天，发包人按合同金额的万分之伍扣除违约金，但累计不超过合同金额的3%，延误超过60天的，发包人有权中止结算审核工作，并退回所有项目结算资料，自中止之日起6个月内不再安排对本工程项目的审核。对现场核对后经过双方一致确认的内容，承包人在后期不再提出异议；</w:t>
      </w:r>
    </w:p>
    <w:p w14:paraId="501F46C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3.承包人在审核过程中需补充资料的，按第三条的要求；</w:t>
      </w:r>
    </w:p>
    <w:p w14:paraId="5AEB527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承包人在收到发包人的结算审核二稿后6个工作日内，应及时反馈意见，未能按时反馈的，每延误1天，发包人按合同金额的万分之伍扣除违约金，但累计不超过合同金额的3%，延误超过60天的，发包人则视为承包人同意审核结果，发包人出具正式结算审核报告，审核工作完结。</w:t>
      </w:r>
    </w:p>
    <w:p w14:paraId="10C7FAC6"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62EC3959" w14:textId="77777777" w:rsidR="00584E7A" w:rsidRDefault="00323FD6">
      <w:pPr>
        <w:pStyle w:val="3"/>
        <w:jc w:val="left"/>
        <w:rPr>
          <w:rFonts w:ascii="宋体" w:eastAsia="宋体" w:hAnsi="宋体"/>
          <w:color w:val="000000" w:themeColor="text1"/>
          <w:sz w:val="28"/>
          <w:szCs w:val="28"/>
        </w:rPr>
      </w:pPr>
      <w:bookmarkStart w:id="155" w:name="_Toc195459496"/>
      <w:bookmarkStart w:id="156" w:name="_Toc197530171"/>
      <w:r>
        <w:rPr>
          <w:rFonts w:ascii="宋体" w:eastAsia="宋体" w:hAnsi="宋体" w:hint="eastAsia"/>
          <w:color w:val="000000" w:themeColor="text1"/>
          <w:sz w:val="28"/>
          <w:szCs w:val="28"/>
        </w:rPr>
        <w:lastRenderedPageBreak/>
        <w:t>附件4：施工单位项目考核表</w:t>
      </w:r>
      <w:bookmarkEnd w:id="155"/>
      <w:bookmarkEnd w:id="156"/>
    </w:p>
    <w:p w14:paraId="1B60E6BF" w14:textId="77777777" w:rsidR="00584E7A" w:rsidRDefault="00323FD6">
      <w:pPr>
        <w:spacing w:line="360" w:lineRule="auto"/>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施工单位项目考核表</w:t>
      </w:r>
    </w:p>
    <w:p w14:paraId="6F80F7F0" w14:textId="77777777" w:rsidR="00584E7A" w:rsidRDefault="00584E7A">
      <w:pPr>
        <w:spacing w:line="360" w:lineRule="auto"/>
        <w:ind w:firstLineChars="200" w:firstLine="420"/>
        <w:rPr>
          <w:rFonts w:ascii="宋体" w:eastAsia="宋体" w:hAnsi="宋体"/>
          <w:color w:val="000000" w:themeColor="text1"/>
          <w:szCs w:val="21"/>
        </w:rPr>
      </w:pPr>
    </w:p>
    <w:p w14:paraId="41B4A82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项目名称：</w:t>
      </w:r>
      <w:r>
        <w:rPr>
          <w:rFonts w:ascii="宋体" w:eastAsia="宋体" w:hAnsi="宋体"/>
          <w:color w:val="000000" w:themeColor="text1"/>
          <w:szCs w:val="21"/>
        </w:rPr>
        <w:t>________</w:t>
      </w:r>
    </w:p>
    <w:p w14:paraId="4AA2A9D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施工单位（承包人）：</w:t>
      </w:r>
      <w:r>
        <w:rPr>
          <w:rFonts w:ascii="宋体" w:eastAsia="宋体" w:hAnsi="宋体"/>
          <w:color w:val="000000" w:themeColor="text1"/>
          <w:szCs w:val="21"/>
        </w:rPr>
        <w:t>________</w:t>
      </w:r>
    </w:p>
    <w:tbl>
      <w:tblPr>
        <w:tblStyle w:val="af3"/>
        <w:tblW w:w="0" w:type="auto"/>
        <w:jc w:val="center"/>
        <w:tblLook w:val="04A0" w:firstRow="1" w:lastRow="0" w:firstColumn="1" w:lastColumn="0" w:noHBand="0" w:noVBand="1"/>
      </w:tblPr>
      <w:tblGrid>
        <w:gridCol w:w="1129"/>
        <w:gridCol w:w="1843"/>
        <w:gridCol w:w="4253"/>
        <w:gridCol w:w="708"/>
        <w:gridCol w:w="709"/>
        <w:gridCol w:w="702"/>
      </w:tblGrid>
      <w:tr w:rsidR="00584E7A" w14:paraId="645FB4EE" w14:textId="77777777">
        <w:trPr>
          <w:jc w:val="center"/>
        </w:trPr>
        <w:tc>
          <w:tcPr>
            <w:tcW w:w="1129" w:type="dxa"/>
            <w:vAlign w:val="center"/>
          </w:tcPr>
          <w:p w14:paraId="5D5B861C" w14:textId="77777777" w:rsidR="00584E7A" w:rsidRDefault="00323FD6">
            <w:pPr>
              <w:spacing w:line="360" w:lineRule="auto"/>
              <w:jc w:val="center"/>
              <w:rPr>
                <w:rFonts w:ascii="宋体" w:eastAsia="宋体" w:hAnsi="宋体"/>
                <w:b/>
                <w:color w:val="000000" w:themeColor="text1"/>
                <w:szCs w:val="21"/>
              </w:rPr>
            </w:pPr>
            <w:r>
              <w:rPr>
                <w:rFonts w:ascii="宋体" w:eastAsia="宋体" w:hAnsi="宋体" w:hint="eastAsia"/>
                <w:b/>
                <w:color w:val="000000" w:themeColor="text1"/>
                <w:szCs w:val="21"/>
              </w:rPr>
              <w:t>考核阶段</w:t>
            </w:r>
          </w:p>
        </w:tc>
        <w:tc>
          <w:tcPr>
            <w:tcW w:w="1843" w:type="dxa"/>
            <w:vAlign w:val="center"/>
          </w:tcPr>
          <w:p w14:paraId="1B34BF8F" w14:textId="77777777" w:rsidR="00584E7A" w:rsidRDefault="00323FD6">
            <w:pPr>
              <w:spacing w:line="360" w:lineRule="auto"/>
              <w:jc w:val="center"/>
              <w:rPr>
                <w:rFonts w:ascii="宋体" w:eastAsia="宋体" w:hAnsi="宋体"/>
                <w:b/>
                <w:color w:val="000000" w:themeColor="text1"/>
                <w:szCs w:val="21"/>
              </w:rPr>
            </w:pPr>
            <w:r>
              <w:rPr>
                <w:rFonts w:ascii="宋体" w:eastAsia="宋体" w:hAnsi="宋体" w:hint="eastAsia"/>
                <w:b/>
                <w:color w:val="000000" w:themeColor="text1"/>
                <w:szCs w:val="21"/>
              </w:rPr>
              <w:t>评价项目</w:t>
            </w:r>
          </w:p>
        </w:tc>
        <w:tc>
          <w:tcPr>
            <w:tcW w:w="4253" w:type="dxa"/>
            <w:vAlign w:val="center"/>
          </w:tcPr>
          <w:p w14:paraId="51A58D31" w14:textId="77777777" w:rsidR="00584E7A" w:rsidRDefault="00323FD6">
            <w:pPr>
              <w:spacing w:line="360" w:lineRule="auto"/>
              <w:jc w:val="center"/>
              <w:rPr>
                <w:rFonts w:ascii="宋体" w:eastAsia="宋体" w:hAnsi="宋体"/>
                <w:b/>
                <w:color w:val="000000" w:themeColor="text1"/>
                <w:szCs w:val="21"/>
              </w:rPr>
            </w:pPr>
            <w:r>
              <w:rPr>
                <w:rFonts w:ascii="宋体" w:eastAsia="宋体" w:hAnsi="宋体" w:hint="eastAsia"/>
                <w:b/>
                <w:color w:val="000000" w:themeColor="text1"/>
                <w:szCs w:val="21"/>
              </w:rPr>
              <w:t>考核内容</w:t>
            </w:r>
          </w:p>
        </w:tc>
        <w:tc>
          <w:tcPr>
            <w:tcW w:w="708" w:type="dxa"/>
            <w:vAlign w:val="center"/>
          </w:tcPr>
          <w:p w14:paraId="57266C23" w14:textId="77777777" w:rsidR="00584E7A" w:rsidRDefault="00323FD6">
            <w:pPr>
              <w:spacing w:line="360" w:lineRule="auto"/>
              <w:jc w:val="center"/>
              <w:rPr>
                <w:rFonts w:ascii="宋体" w:eastAsia="宋体" w:hAnsi="宋体"/>
                <w:b/>
                <w:color w:val="000000" w:themeColor="text1"/>
                <w:szCs w:val="21"/>
              </w:rPr>
            </w:pPr>
            <w:r>
              <w:rPr>
                <w:rFonts w:ascii="宋体" w:eastAsia="宋体" w:hAnsi="宋体" w:hint="eastAsia"/>
                <w:b/>
                <w:color w:val="000000" w:themeColor="text1"/>
                <w:szCs w:val="21"/>
              </w:rPr>
              <w:t>良好</w:t>
            </w:r>
          </w:p>
        </w:tc>
        <w:tc>
          <w:tcPr>
            <w:tcW w:w="709" w:type="dxa"/>
            <w:vAlign w:val="center"/>
          </w:tcPr>
          <w:p w14:paraId="780F64A9" w14:textId="77777777" w:rsidR="00584E7A" w:rsidRDefault="00323FD6">
            <w:pPr>
              <w:spacing w:line="360" w:lineRule="auto"/>
              <w:jc w:val="center"/>
              <w:rPr>
                <w:rFonts w:ascii="宋体" w:eastAsia="宋体" w:hAnsi="宋体"/>
                <w:b/>
                <w:color w:val="000000" w:themeColor="text1"/>
                <w:szCs w:val="21"/>
              </w:rPr>
            </w:pPr>
            <w:r>
              <w:rPr>
                <w:rFonts w:ascii="宋体" w:eastAsia="宋体" w:hAnsi="宋体" w:hint="eastAsia"/>
                <w:b/>
                <w:color w:val="000000" w:themeColor="text1"/>
                <w:szCs w:val="21"/>
              </w:rPr>
              <w:t>一般</w:t>
            </w:r>
          </w:p>
        </w:tc>
        <w:tc>
          <w:tcPr>
            <w:tcW w:w="702" w:type="dxa"/>
            <w:vAlign w:val="center"/>
          </w:tcPr>
          <w:p w14:paraId="0195A175" w14:textId="77777777" w:rsidR="00584E7A" w:rsidRDefault="00323FD6">
            <w:pPr>
              <w:spacing w:line="360" w:lineRule="auto"/>
              <w:jc w:val="center"/>
              <w:rPr>
                <w:rFonts w:ascii="宋体" w:eastAsia="宋体" w:hAnsi="宋体"/>
                <w:b/>
                <w:color w:val="000000" w:themeColor="text1"/>
                <w:szCs w:val="21"/>
              </w:rPr>
            </w:pPr>
            <w:r>
              <w:rPr>
                <w:rFonts w:ascii="宋体" w:eastAsia="宋体" w:hAnsi="宋体" w:hint="eastAsia"/>
                <w:b/>
                <w:color w:val="000000" w:themeColor="text1"/>
                <w:szCs w:val="21"/>
              </w:rPr>
              <w:t>较差</w:t>
            </w:r>
          </w:p>
        </w:tc>
      </w:tr>
      <w:tr w:rsidR="00584E7A" w14:paraId="437BA209" w14:textId="77777777">
        <w:trPr>
          <w:jc w:val="center"/>
        </w:trPr>
        <w:tc>
          <w:tcPr>
            <w:tcW w:w="1129" w:type="dxa"/>
            <w:vMerge w:val="restart"/>
            <w:vAlign w:val="center"/>
          </w:tcPr>
          <w:p w14:paraId="46AD0DD7"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施工阶段</w:t>
            </w:r>
          </w:p>
        </w:tc>
        <w:tc>
          <w:tcPr>
            <w:tcW w:w="1843" w:type="dxa"/>
            <w:vAlign w:val="center"/>
          </w:tcPr>
          <w:p w14:paraId="77F8CE50"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*安全、文明施工及环境保护措施</w:t>
            </w:r>
          </w:p>
        </w:tc>
        <w:tc>
          <w:tcPr>
            <w:tcW w:w="4253" w:type="dxa"/>
            <w:vAlign w:val="center"/>
          </w:tcPr>
          <w:p w14:paraId="1F0FD1C5"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按合同附件3发包人施工管理相关要求</w:t>
            </w:r>
          </w:p>
        </w:tc>
        <w:tc>
          <w:tcPr>
            <w:tcW w:w="708" w:type="dxa"/>
            <w:vAlign w:val="center"/>
          </w:tcPr>
          <w:p w14:paraId="3CEF2C09" w14:textId="77777777" w:rsidR="00584E7A" w:rsidRDefault="00584E7A">
            <w:pPr>
              <w:spacing w:line="360" w:lineRule="auto"/>
              <w:jc w:val="center"/>
              <w:rPr>
                <w:rFonts w:ascii="宋体" w:eastAsia="宋体" w:hAnsi="宋体"/>
                <w:color w:val="000000" w:themeColor="text1"/>
                <w:szCs w:val="21"/>
              </w:rPr>
            </w:pPr>
          </w:p>
        </w:tc>
        <w:tc>
          <w:tcPr>
            <w:tcW w:w="709" w:type="dxa"/>
            <w:vAlign w:val="center"/>
          </w:tcPr>
          <w:p w14:paraId="3E793B53" w14:textId="77777777" w:rsidR="00584E7A" w:rsidRDefault="00584E7A">
            <w:pPr>
              <w:spacing w:line="360" w:lineRule="auto"/>
              <w:jc w:val="center"/>
              <w:rPr>
                <w:rFonts w:ascii="宋体" w:eastAsia="宋体" w:hAnsi="宋体"/>
                <w:color w:val="000000" w:themeColor="text1"/>
                <w:szCs w:val="21"/>
              </w:rPr>
            </w:pPr>
          </w:p>
        </w:tc>
        <w:tc>
          <w:tcPr>
            <w:tcW w:w="702" w:type="dxa"/>
            <w:vAlign w:val="center"/>
          </w:tcPr>
          <w:p w14:paraId="4BE5A1C3" w14:textId="77777777" w:rsidR="00584E7A" w:rsidRDefault="00584E7A">
            <w:pPr>
              <w:spacing w:line="360" w:lineRule="auto"/>
              <w:jc w:val="center"/>
              <w:rPr>
                <w:rFonts w:ascii="宋体" w:eastAsia="宋体" w:hAnsi="宋体"/>
                <w:color w:val="000000" w:themeColor="text1"/>
                <w:szCs w:val="21"/>
              </w:rPr>
            </w:pPr>
          </w:p>
        </w:tc>
      </w:tr>
      <w:tr w:rsidR="00584E7A" w14:paraId="7938A95B" w14:textId="77777777">
        <w:trPr>
          <w:jc w:val="center"/>
        </w:trPr>
        <w:tc>
          <w:tcPr>
            <w:tcW w:w="1129" w:type="dxa"/>
            <w:vMerge/>
            <w:vAlign w:val="center"/>
          </w:tcPr>
          <w:p w14:paraId="79041832" w14:textId="77777777" w:rsidR="00584E7A" w:rsidRDefault="00584E7A">
            <w:pPr>
              <w:spacing w:line="360" w:lineRule="auto"/>
              <w:jc w:val="center"/>
              <w:rPr>
                <w:rFonts w:ascii="宋体" w:eastAsia="宋体" w:hAnsi="宋体"/>
                <w:color w:val="000000" w:themeColor="text1"/>
                <w:szCs w:val="21"/>
              </w:rPr>
            </w:pPr>
          </w:p>
        </w:tc>
        <w:tc>
          <w:tcPr>
            <w:tcW w:w="1843" w:type="dxa"/>
            <w:vAlign w:val="center"/>
          </w:tcPr>
          <w:p w14:paraId="2D2129B4"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*项目经理（或项目负责人）到位情况、业务水平</w:t>
            </w:r>
          </w:p>
        </w:tc>
        <w:tc>
          <w:tcPr>
            <w:tcW w:w="4253" w:type="dxa"/>
            <w:vAlign w:val="center"/>
          </w:tcPr>
          <w:p w14:paraId="6C49BBD3"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按合同附3发包人施工管理相关要求</w:t>
            </w:r>
          </w:p>
        </w:tc>
        <w:tc>
          <w:tcPr>
            <w:tcW w:w="708" w:type="dxa"/>
            <w:vAlign w:val="center"/>
          </w:tcPr>
          <w:p w14:paraId="63B77AE5" w14:textId="77777777" w:rsidR="00584E7A" w:rsidRDefault="00584E7A">
            <w:pPr>
              <w:spacing w:line="360" w:lineRule="auto"/>
              <w:jc w:val="center"/>
              <w:rPr>
                <w:rFonts w:ascii="宋体" w:eastAsia="宋体" w:hAnsi="宋体"/>
                <w:color w:val="000000" w:themeColor="text1"/>
                <w:szCs w:val="21"/>
              </w:rPr>
            </w:pPr>
          </w:p>
        </w:tc>
        <w:tc>
          <w:tcPr>
            <w:tcW w:w="709" w:type="dxa"/>
            <w:vAlign w:val="center"/>
          </w:tcPr>
          <w:p w14:paraId="10F29D1A" w14:textId="77777777" w:rsidR="00584E7A" w:rsidRDefault="00584E7A">
            <w:pPr>
              <w:spacing w:line="360" w:lineRule="auto"/>
              <w:jc w:val="center"/>
              <w:rPr>
                <w:rFonts w:ascii="宋体" w:eastAsia="宋体" w:hAnsi="宋体"/>
                <w:color w:val="000000" w:themeColor="text1"/>
                <w:szCs w:val="21"/>
              </w:rPr>
            </w:pPr>
          </w:p>
        </w:tc>
        <w:tc>
          <w:tcPr>
            <w:tcW w:w="702" w:type="dxa"/>
            <w:vAlign w:val="center"/>
          </w:tcPr>
          <w:p w14:paraId="4681B63A" w14:textId="77777777" w:rsidR="00584E7A" w:rsidRDefault="00584E7A">
            <w:pPr>
              <w:spacing w:line="360" w:lineRule="auto"/>
              <w:jc w:val="center"/>
              <w:rPr>
                <w:rFonts w:ascii="宋体" w:eastAsia="宋体" w:hAnsi="宋体"/>
                <w:color w:val="000000" w:themeColor="text1"/>
                <w:szCs w:val="21"/>
              </w:rPr>
            </w:pPr>
          </w:p>
        </w:tc>
      </w:tr>
      <w:tr w:rsidR="00584E7A" w14:paraId="6ECDEB35" w14:textId="77777777">
        <w:trPr>
          <w:jc w:val="center"/>
        </w:trPr>
        <w:tc>
          <w:tcPr>
            <w:tcW w:w="1129" w:type="dxa"/>
            <w:vMerge/>
            <w:vAlign w:val="center"/>
          </w:tcPr>
          <w:p w14:paraId="0DC6038B" w14:textId="77777777" w:rsidR="00584E7A" w:rsidRDefault="00584E7A">
            <w:pPr>
              <w:spacing w:line="360" w:lineRule="auto"/>
              <w:jc w:val="center"/>
              <w:rPr>
                <w:rFonts w:ascii="宋体" w:eastAsia="宋体" w:hAnsi="宋体"/>
                <w:color w:val="000000" w:themeColor="text1"/>
                <w:szCs w:val="21"/>
              </w:rPr>
            </w:pPr>
          </w:p>
        </w:tc>
        <w:tc>
          <w:tcPr>
            <w:tcW w:w="1843" w:type="dxa"/>
            <w:vAlign w:val="center"/>
          </w:tcPr>
          <w:p w14:paraId="0082AC2A"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*控制工程质量的检测与保证措施</w:t>
            </w:r>
          </w:p>
        </w:tc>
        <w:tc>
          <w:tcPr>
            <w:tcW w:w="4253" w:type="dxa"/>
            <w:vAlign w:val="center"/>
          </w:tcPr>
          <w:p w14:paraId="3013715E"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按合同附件3发包人施工管理相关要求</w:t>
            </w:r>
          </w:p>
        </w:tc>
        <w:tc>
          <w:tcPr>
            <w:tcW w:w="708" w:type="dxa"/>
            <w:vAlign w:val="center"/>
          </w:tcPr>
          <w:p w14:paraId="74F10022" w14:textId="77777777" w:rsidR="00584E7A" w:rsidRDefault="00584E7A">
            <w:pPr>
              <w:spacing w:line="360" w:lineRule="auto"/>
              <w:jc w:val="center"/>
              <w:rPr>
                <w:rFonts w:ascii="宋体" w:eastAsia="宋体" w:hAnsi="宋体"/>
                <w:color w:val="000000" w:themeColor="text1"/>
                <w:szCs w:val="21"/>
              </w:rPr>
            </w:pPr>
          </w:p>
        </w:tc>
        <w:tc>
          <w:tcPr>
            <w:tcW w:w="709" w:type="dxa"/>
            <w:vAlign w:val="center"/>
          </w:tcPr>
          <w:p w14:paraId="5C9F0DA6" w14:textId="77777777" w:rsidR="00584E7A" w:rsidRDefault="00584E7A">
            <w:pPr>
              <w:spacing w:line="360" w:lineRule="auto"/>
              <w:jc w:val="center"/>
              <w:rPr>
                <w:rFonts w:ascii="宋体" w:eastAsia="宋体" w:hAnsi="宋体"/>
                <w:color w:val="000000" w:themeColor="text1"/>
                <w:szCs w:val="21"/>
              </w:rPr>
            </w:pPr>
          </w:p>
        </w:tc>
        <w:tc>
          <w:tcPr>
            <w:tcW w:w="702" w:type="dxa"/>
            <w:vAlign w:val="center"/>
          </w:tcPr>
          <w:p w14:paraId="5CDB941C" w14:textId="77777777" w:rsidR="00584E7A" w:rsidRDefault="00584E7A">
            <w:pPr>
              <w:spacing w:line="360" w:lineRule="auto"/>
              <w:jc w:val="center"/>
              <w:rPr>
                <w:rFonts w:ascii="宋体" w:eastAsia="宋体" w:hAnsi="宋体"/>
                <w:color w:val="000000" w:themeColor="text1"/>
                <w:szCs w:val="21"/>
              </w:rPr>
            </w:pPr>
          </w:p>
        </w:tc>
      </w:tr>
      <w:tr w:rsidR="00584E7A" w14:paraId="2EC48F05" w14:textId="77777777">
        <w:trPr>
          <w:jc w:val="center"/>
        </w:trPr>
        <w:tc>
          <w:tcPr>
            <w:tcW w:w="1129" w:type="dxa"/>
            <w:vMerge/>
            <w:vAlign w:val="center"/>
          </w:tcPr>
          <w:p w14:paraId="6CC545D0" w14:textId="77777777" w:rsidR="00584E7A" w:rsidRDefault="00584E7A">
            <w:pPr>
              <w:spacing w:line="360" w:lineRule="auto"/>
              <w:jc w:val="center"/>
              <w:rPr>
                <w:rFonts w:ascii="宋体" w:eastAsia="宋体" w:hAnsi="宋体"/>
                <w:color w:val="000000" w:themeColor="text1"/>
                <w:szCs w:val="21"/>
              </w:rPr>
            </w:pPr>
          </w:p>
        </w:tc>
        <w:tc>
          <w:tcPr>
            <w:tcW w:w="1843" w:type="dxa"/>
            <w:vAlign w:val="center"/>
          </w:tcPr>
          <w:p w14:paraId="67143C9D"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*工程感观质量</w:t>
            </w:r>
          </w:p>
        </w:tc>
        <w:tc>
          <w:tcPr>
            <w:tcW w:w="4253" w:type="dxa"/>
            <w:vAlign w:val="center"/>
          </w:tcPr>
          <w:p w14:paraId="0E663D36"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按合同附件3发包人施工管理相关要求</w:t>
            </w:r>
          </w:p>
        </w:tc>
        <w:tc>
          <w:tcPr>
            <w:tcW w:w="708" w:type="dxa"/>
            <w:vAlign w:val="center"/>
          </w:tcPr>
          <w:p w14:paraId="034702DC" w14:textId="77777777" w:rsidR="00584E7A" w:rsidRDefault="00584E7A">
            <w:pPr>
              <w:spacing w:line="360" w:lineRule="auto"/>
              <w:jc w:val="center"/>
              <w:rPr>
                <w:rFonts w:ascii="宋体" w:eastAsia="宋体" w:hAnsi="宋体"/>
                <w:color w:val="000000" w:themeColor="text1"/>
                <w:szCs w:val="21"/>
              </w:rPr>
            </w:pPr>
          </w:p>
        </w:tc>
        <w:tc>
          <w:tcPr>
            <w:tcW w:w="709" w:type="dxa"/>
            <w:vAlign w:val="center"/>
          </w:tcPr>
          <w:p w14:paraId="564554EA" w14:textId="77777777" w:rsidR="00584E7A" w:rsidRDefault="00584E7A">
            <w:pPr>
              <w:spacing w:line="360" w:lineRule="auto"/>
              <w:jc w:val="center"/>
              <w:rPr>
                <w:rFonts w:ascii="宋体" w:eastAsia="宋体" w:hAnsi="宋体"/>
                <w:color w:val="000000" w:themeColor="text1"/>
                <w:szCs w:val="21"/>
              </w:rPr>
            </w:pPr>
          </w:p>
        </w:tc>
        <w:tc>
          <w:tcPr>
            <w:tcW w:w="702" w:type="dxa"/>
            <w:vAlign w:val="center"/>
          </w:tcPr>
          <w:p w14:paraId="3CD7682E" w14:textId="77777777" w:rsidR="00584E7A" w:rsidRDefault="00584E7A">
            <w:pPr>
              <w:spacing w:line="360" w:lineRule="auto"/>
              <w:jc w:val="center"/>
              <w:rPr>
                <w:rFonts w:ascii="宋体" w:eastAsia="宋体" w:hAnsi="宋体"/>
                <w:color w:val="000000" w:themeColor="text1"/>
                <w:szCs w:val="21"/>
              </w:rPr>
            </w:pPr>
          </w:p>
        </w:tc>
      </w:tr>
      <w:tr w:rsidR="00584E7A" w14:paraId="564C5E7C" w14:textId="77777777">
        <w:trPr>
          <w:jc w:val="center"/>
        </w:trPr>
        <w:tc>
          <w:tcPr>
            <w:tcW w:w="1129" w:type="dxa"/>
            <w:vMerge/>
            <w:vAlign w:val="center"/>
          </w:tcPr>
          <w:p w14:paraId="45AF7248" w14:textId="77777777" w:rsidR="00584E7A" w:rsidRDefault="00584E7A">
            <w:pPr>
              <w:spacing w:line="360" w:lineRule="auto"/>
              <w:jc w:val="center"/>
              <w:rPr>
                <w:rFonts w:ascii="宋体" w:eastAsia="宋体" w:hAnsi="宋体"/>
                <w:color w:val="000000" w:themeColor="text1"/>
                <w:szCs w:val="21"/>
              </w:rPr>
            </w:pPr>
          </w:p>
        </w:tc>
        <w:tc>
          <w:tcPr>
            <w:tcW w:w="1843" w:type="dxa"/>
            <w:vAlign w:val="center"/>
          </w:tcPr>
          <w:p w14:paraId="76C00839"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*施工进度计划及保证措施（合同工期）</w:t>
            </w:r>
          </w:p>
        </w:tc>
        <w:tc>
          <w:tcPr>
            <w:tcW w:w="4253" w:type="dxa"/>
            <w:vAlign w:val="center"/>
          </w:tcPr>
          <w:p w14:paraId="40086B44"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按合同附件3发包人施工管理相关要求（注：扣除承包人确认的工期顺延天数后，按期竣工为“良好”；超工期不到20天的为“一般”；超工期20天以上的为“较差”）</w:t>
            </w:r>
          </w:p>
        </w:tc>
        <w:tc>
          <w:tcPr>
            <w:tcW w:w="708" w:type="dxa"/>
            <w:vAlign w:val="center"/>
          </w:tcPr>
          <w:p w14:paraId="1E07F396" w14:textId="77777777" w:rsidR="00584E7A" w:rsidRDefault="00584E7A">
            <w:pPr>
              <w:spacing w:line="360" w:lineRule="auto"/>
              <w:jc w:val="center"/>
              <w:rPr>
                <w:rFonts w:ascii="宋体" w:eastAsia="宋体" w:hAnsi="宋体"/>
                <w:color w:val="000000" w:themeColor="text1"/>
                <w:szCs w:val="21"/>
              </w:rPr>
            </w:pPr>
          </w:p>
        </w:tc>
        <w:tc>
          <w:tcPr>
            <w:tcW w:w="709" w:type="dxa"/>
            <w:vAlign w:val="center"/>
          </w:tcPr>
          <w:p w14:paraId="321879D7" w14:textId="77777777" w:rsidR="00584E7A" w:rsidRDefault="00584E7A">
            <w:pPr>
              <w:spacing w:line="360" w:lineRule="auto"/>
              <w:jc w:val="center"/>
              <w:rPr>
                <w:rFonts w:ascii="宋体" w:eastAsia="宋体" w:hAnsi="宋体"/>
                <w:color w:val="000000" w:themeColor="text1"/>
                <w:szCs w:val="21"/>
              </w:rPr>
            </w:pPr>
          </w:p>
        </w:tc>
        <w:tc>
          <w:tcPr>
            <w:tcW w:w="702" w:type="dxa"/>
            <w:vAlign w:val="center"/>
          </w:tcPr>
          <w:p w14:paraId="7006F75B" w14:textId="77777777" w:rsidR="00584E7A" w:rsidRDefault="00584E7A">
            <w:pPr>
              <w:spacing w:line="360" w:lineRule="auto"/>
              <w:jc w:val="center"/>
              <w:rPr>
                <w:rFonts w:ascii="宋体" w:eastAsia="宋体" w:hAnsi="宋体"/>
                <w:color w:val="000000" w:themeColor="text1"/>
                <w:szCs w:val="21"/>
              </w:rPr>
            </w:pPr>
          </w:p>
        </w:tc>
      </w:tr>
      <w:tr w:rsidR="00584E7A" w14:paraId="33231CFB" w14:textId="77777777">
        <w:trPr>
          <w:jc w:val="center"/>
        </w:trPr>
        <w:tc>
          <w:tcPr>
            <w:tcW w:w="1129" w:type="dxa"/>
            <w:vMerge/>
            <w:vAlign w:val="center"/>
          </w:tcPr>
          <w:p w14:paraId="4AD1A1C6" w14:textId="77777777" w:rsidR="00584E7A" w:rsidRDefault="00584E7A">
            <w:pPr>
              <w:spacing w:line="360" w:lineRule="auto"/>
              <w:jc w:val="center"/>
              <w:rPr>
                <w:rFonts w:ascii="宋体" w:eastAsia="宋体" w:hAnsi="宋体"/>
                <w:color w:val="000000" w:themeColor="text1"/>
                <w:szCs w:val="21"/>
              </w:rPr>
            </w:pPr>
          </w:p>
        </w:tc>
        <w:tc>
          <w:tcPr>
            <w:tcW w:w="1843" w:type="dxa"/>
            <w:vAlign w:val="center"/>
          </w:tcPr>
          <w:p w14:paraId="673803E4"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材料与设备</w:t>
            </w:r>
          </w:p>
        </w:tc>
        <w:tc>
          <w:tcPr>
            <w:tcW w:w="4253" w:type="dxa"/>
            <w:vAlign w:val="center"/>
          </w:tcPr>
          <w:p w14:paraId="6AFA2F4C"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按合同附件3发包人施工管理相关要求</w:t>
            </w:r>
          </w:p>
        </w:tc>
        <w:tc>
          <w:tcPr>
            <w:tcW w:w="708" w:type="dxa"/>
            <w:vAlign w:val="center"/>
          </w:tcPr>
          <w:p w14:paraId="1AF55EEA" w14:textId="77777777" w:rsidR="00584E7A" w:rsidRDefault="00584E7A">
            <w:pPr>
              <w:spacing w:line="360" w:lineRule="auto"/>
              <w:jc w:val="center"/>
              <w:rPr>
                <w:rFonts w:ascii="宋体" w:eastAsia="宋体" w:hAnsi="宋体"/>
                <w:color w:val="000000" w:themeColor="text1"/>
                <w:szCs w:val="21"/>
              </w:rPr>
            </w:pPr>
          </w:p>
        </w:tc>
        <w:tc>
          <w:tcPr>
            <w:tcW w:w="709" w:type="dxa"/>
            <w:vAlign w:val="center"/>
          </w:tcPr>
          <w:p w14:paraId="5246E47D" w14:textId="77777777" w:rsidR="00584E7A" w:rsidRDefault="00584E7A">
            <w:pPr>
              <w:spacing w:line="360" w:lineRule="auto"/>
              <w:jc w:val="center"/>
              <w:rPr>
                <w:rFonts w:ascii="宋体" w:eastAsia="宋体" w:hAnsi="宋体"/>
                <w:color w:val="000000" w:themeColor="text1"/>
                <w:szCs w:val="21"/>
              </w:rPr>
            </w:pPr>
          </w:p>
        </w:tc>
        <w:tc>
          <w:tcPr>
            <w:tcW w:w="702" w:type="dxa"/>
            <w:vAlign w:val="center"/>
          </w:tcPr>
          <w:p w14:paraId="04B87312" w14:textId="77777777" w:rsidR="00584E7A" w:rsidRDefault="00584E7A">
            <w:pPr>
              <w:spacing w:line="360" w:lineRule="auto"/>
              <w:jc w:val="center"/>
              <w:rPr>
                <w:rFonts w:ascii="宋体" w:eastAsia="宋体" w:hAnsi="宋体"/>
                <w:color w:val="000000" w:themeColor="text1"/>
                <w:szCs w:val="21"/>
              </w:rPr>
            </w:pPr>
          </w:p>
        </w:tc>
      </w:tr>
      <w:tr w:rsidR="00584E7A" w14:paraId="543AED56" w14:textId="77777777">
        <w:trPr>
          <w:jc w:val="center"/>
        </w:trPr>
        <w:tc>
          <w:tcPr>
            <w:tcW w:w="1129" w:type="dxa"/>
            <w:vMerge/>
            <w:vAlign w:val="center"/>
          </w:tcPr>
          <w:p w14:paraId="651B9FCC" w14:textId="77777777" w:rsidR="00584E7A" w:rsidRDefault="00584E7A">
            <w:pPr>
              <w:spacing w:line="360" w:lineRule="auto"/>
              <w:jc w:val="center"/>
              <w:rPr>
                <w:rFonts w:ascii="宋体" w:eastAsia="宋体" w:hAnsi="宋体"/>
                <w:color w:val="000000" w:themeColor="text1"/>
                <w:szCs w:val="21"/>
              </w:rPr>
            </w:pPr>
          </w:p>
        </w:tc>
        <w:tc>
          <w:tcPr>
            <w:tcW w:w="1843" w:type="dxa"/>
            <w:vAlign w:val="center"/>
          </w:tcPr>
          <w:p w14:paraId="6FCE5469"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工程变更</w:t>
            </w:r>
          </w:p>
        </w:tc>
        <w:tc>
          <w:tcPr>
            <w:tcW w:w="4253" w:type="dxa"/>
            <w:vAlign w:val="center"/>
          </w:tcPr>
          <w:p w14:paraId="59893149"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按合同附件3发包人施工管理相关要求</w:t>
            </w:r>
          </w:p>
        </w:tc>
        <w:tc>
          <w:tcPr>
            <w:tcW w:w="708" w:type="dxa"/>
            <w:vAlign w:val="center"/>
          </w:tcPr>
          <w:p w14:paraId="7F34A225" w14:textId="77777777" w:rsidR="00584E7A" w:rsidRDefault="00584E7A">
            <w:pPr>
              <w:spacing w:line="360" w:lineRule="auto"/>
              <w:jc w:val="center"/>
              <w:rPr>
                <w:rFonts w:ascii="宋体" w:eastAsia="宋体" w:hAnsi="宋体"/>
                <w:color w:val="000000" w:themeColor="text1"/>
                <w:szCs w:val="21"/>
              </w:rPr>
            </w:pPr>
          </w:p>
        </w:tc>
        <w:tc>
          <w:tcPr>
            <w:tcW w:w="709" w:type="dxa"/>
            <w:vAlign w:val="center"/>
          </w:tcPr>
          <w:p w14:paraId="213D6379" w14:textId="77777777" w:rsidR="00584E7A" w:rsidRDefault="00584E7A">
            <w:pPr>
              <w:spacing w:line="360" w:lineRule="auto"/>
              <w:jc w:val="center"/>
              <w:rPr>
                <w:rFonts w:ascii="宋体" w:eastAsia="宋体" w:hAnsi="宋体"/>
                <w:color w:val="000000" w:themeColor="text1"/>
                <w:szCs w:val="21"/>
              </w:rPr>
            </w:pPr>
          </w:p>
        </w:tc>
        <w:tc>
          <w:tcPr>
            <w:tcW w:w="702" w:type="dxa"/>
            <w:vAlign w:val="center"/>
          </w:tcPr>
          <w:p w14:paraId="4B1DE083" w14:textId="77777777" w:rsidR="00584E7A" w:rsidRDefault="00584E7A">
            <w:pPr>
              <w:spacing w:line="360" w:lineRule="auto"/>
              <w:jc w:val="center"/>
              <w:rPr>
                <w:rFonts w:ascii="宋体" w:eastAsia="宋体" w:hAnsi="宋体"/>
                <w:color w:val="000000" w:themeColor="text1"/>
                <w:szCs w:val="21"/>
              </w:rPr>
            </w:pPr>
          </w:p>
        </w:tc>
      </w:tr>
      <w:tr w:rsidR="00584E7A" w14:paraId="551D900D" w14:textId="77777777">
        <w:trPr>
          <w:jc w:val="center"/>
        </w:trPr>
        <w:tc>
          <w:tcPr>
            <w:tcW w:w="1129" w:type="dxa"/>
            <w:vMerge/>
            <w:vAlign w:val="center"/>
          </w:tcPr>
          <w:p w14:paraId="73AFDDB9" w14:textId="77777777" w:rsidR="00584E7A" w:rsidRDefault="00584E7A">
            <w:pPr>
              <w:spacing w:line="360" w:lineRule="auto"/>
              <w:jc w:val="center"/>
              <w:rPr>
                <w:rFonts w:ascii="宋体" w:eastAsia="宋体" w:hAnsi="宋体"/>
                <w:color w:val="000000" w:themeColor="text1"/>
                <w:szCs w:val="21"/>
              </w:rPr>
            </w:pPr>
          </w:p>
        </w:tc>
        <w:tc>
          <w:tcPr>
            <w:tcW w:w="1843" w:type="dxa"/>
            <w:vAlign w:val="center"/>
          </w:tcPr>
          <w:p w14:paraId="3CD9E81C"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工程签证</w:t>
            </w:r>
          </w:p>
        </w:tc>
        <w:tc>
          <w:tcPr>
            <w:tcW w:w="4253" w:type="dxa"/>
            <w:vAlign w:val="center"/>
          </w:tcPr>
          <w:p w14:paraId="0EAA5537"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按合同附件3发包人施工管理相关要求</w:t>
            </w:r>
          </w:p>
        </w:tc>
        <w:tc>
          <w:tcPr>
            <w:tcW w:w="708" w:type="dxa"/>
            <w:vAlign w:val="center"/>
          </w:tcPr>
          <w:p w14:paraId="3793C6B1" w14:textId="77777777" w:rsidR="00584E7A" w:rsidRDefault="00584E7A">
            <w:pPr>
              <w:spacing w:line="360" w:lineRule="auto"/>
              <w:jc w:val="center"/>
              <w:rPr>
                <w:rFonts w:ascii="宋体" w:eastAsia="宋体" w:hAnsi="宋体"/>
                <w:color w:val="000000" w:themeColor="text1"/>
                <w:szCs w:val="21"/>
              </w:rPr>
            </w:pPr>
          </w:p>
        </w:tc>
        <w:tc>
          <w:tcPr>
            <w:tcW w:w="709" w:type="dxa"/>
            <w:vAlign w:val="center"/>
          </w:tcPr>
          <w:p w14:paraId="3B3A587B" w14:textId="77777777" w:rsidR="00584E7A" w:rsidRDefault="00584E7A">
            <w:pPr>
              <w:spacing w:line="360" w:lineRule="auto"/>
              <w:jc w:val="center"/>
              <w:rPr>
                <w:rFonts w:ascii="宋体" w:eastAsia="宋体" w:hAnsi="宋体"/>
                <w:color w:val="000000" w:themeColor="text1"/>
                <w:szCs w:val="21"/>
              </w:rPr>
            </w:pPr>
          </w:p>
        </w:tc>
        <w:tc>
          <w:tcPr>
            <w:tcW w:w="702" w:type="dxa"/>
            <w:vAlign w:val="center"/>
          </w:tcPr>
          <w:p w14:paraId="48613AE7" w14:textId="77777777" w:rsidR="00584E7A" w:rsidRDefault="00584E7A">
            <w:pPr>
              <w:spacing w:line="360" w:lineRule="auto"/>
              <w:jc w:val="center"/>
              <w:rPr>
                <w:rFonts w:ascii="宋体" w:eastAsia="宋体" w:hAnsi="宋体"/>
                <w:color w:val="000000" w:themeColor="text1"/>
                <w:szCs w:val="21"/>
              </w:rPr>
            </w:pPr>
          </w:p>
        </w:tc>
      </w:tr>
      <w:tr w:rsidR="00584E7A" w14:paraId="0709D59B" w14:textId="77777777">
        <w:trPr>
          <w:jc w:val="center"/>
        </w:trPr>
        <w:tc>
          <w:tcPr>
            <w:tcW w:w="1129" w:type="dxa"/>
            <w:vMerge/>
            <w:vAlign w:val="center"/>
          </w:tcPr>
          <w:p w14:paraId="6A2C1E48" w14:textId="77777777" w:rsidR="00584E7A" w:rsidRDefault="00584E7A">
            <w:pPr>
              <w:spacing w:line="360" w:lineRule="auto"/>
              <w:jc w:val="center"/>
              <w:rPr>
                <w:rFonts w:ascii="宋体" w:eastAsia="宋体" w:hAnsi="宋体"/>
                <w:color w:val="000000" w:themeColor="text1"/>
                <w:szCs w:val="21"/>
              </w:rPr>
            </w:pPr>
          </w:p>
        </w:tc>
        <w:tc>
          <w:tcPr>
            <w:tcW w:w="1843" w:type="dxa"/>
            <w:vAlign w:val="center"/>
          </w:tcPr>
          <w:p w14:paraId="3992AF03"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工程量现场收方</w:t>
            </w:r>
          </w:p>
        </w:tc>
        <w:tc>
          <w:tcPr>
            <w:tcW w:w="4253" w:type="dxa"/>
            <w:vAlign w:val="center"/>
          </w:tcPr>
          <w:p w14:paraId="4B50CD6C"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按合同附件3发包人施工管理相关要求</w:t>
            </w:r>
          </w:p>
        </w:tc>
        <w:tc>
          <w:tcPr>
            <w:tcW w:w="708" w:type="dxa"/>
            <w:vAlign w:val="center"/>
          </w:tcPr>
          <w:p w14:paraId="75E57F13" w14:textId="77777777" w:rsidR="00584E7A" w:rsidRDefault="00584E7A">
            <w:pPr>
              <w:spacing w:line="360" w:lineRule="auto"/>
              <w:jc w:val="center"/>
              <w:rPr>
                <w:rFonts w:ascii="宋体" w:eastAsia="宋体" w:hAnsi="宋体"/>
                <w:color w:val="000000" w:themeColor="text1"/>
                <w:szCs w:val="21"/>
              </w:rPr>
            </w:pPr>
          </w:p>
        </w:tc>
        <w:tc>
          <w:tcPr>
            <w:tcW w:w="709" w:type="dxa"/>
            <w:vAlign w:val="center"/>
          </w:tcPr>
          <w:p w14:paraId="0048E9C0" w14:textId="77777777" w:rsidR="00584E7A" w:rsidRDefault="00584E7A">
            <w:pPr>
              <w:spacing w:line="360" w:lineRule="auto"/>
              <w:jc w:val="center"/>
              <w:rPr>
                <w:rFonts w:ascii="宋体" w:eastAsia="宋体" w:hAnsi="宋体"/>
                <w:color w:val="000000" w:themeColor="text1"/>
                <w:szCs w:val="21"/>
              </w:rPr>
            </w:pPr>
          </w:p>
        </w:tc>
        <w:tc>
          <w:tcPr>
            <w:tcW w:w="702" w:type="dxa"/>
            <w:vAlign w:val="center"/>
          </w:tcPr>
          <w:p w14:paraId="083C2952" w14:textId="77777777" w:rsidR="00584E7A" w:rsidRDefault="00584E7A">
            <w:pPr>
              <w:spacing w:line="360" w:lineRule="auto"/>
              <w:jc w:val="center"/>
              <w:rPr>
                <w:rFonts w:ascii="宋体" w:eastAsia="宋体" w:hAnsi="宋体"/>
                <w:color w:val="000000" w:themeColor="text1"/>
                <w:szCs w:val="21"/>
              </w:rPr>
            </w:pPr>
          </w:p>
        </w:tc>
      </w:tr>
      <w:tr w:rsidR="00584E7A" w14:paraId="12AF0DD8" w14:textId="77777777">
        <w:trPr>
          <w:jc w:val="center"/>
        </w:trPr>
        <w:tc>
          <w:tcPr>
            <w:tcW w:w="1129" w:type="dxa"/>
            <w:vMerge w:val="restart"/>
            <w:vAlign w:val="center"/>
          </w:tcPr>
          <w:p w14:paraId="1F54609C"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竣工阶段</w:t>
            </w:r>
          </w:p>
        </w:tc>
        <w:tc>
          <w:tcPr>
            <w:tcW w:w="1843" w:type="dxa"/>
            <w:vAlign w:val="center"/>
          </w:tcPr>
          <w:p w14:paraId="030B0BEF"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竣工结算</w:t>
            </w:r>
          </w:p>
        </w:tc>
        <w:tc>
          <w:tcPr>
            <w:tcW w:w="4253" w:type="dxa"/>
            <w:vAlign w:val="center"/>
          </w:tcPr>
          <w:p w14:paraId="59D57271"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按合同附件3发包人施工管理相关要求</w:t>
            </w:r>
          </w:p>
        </w:tc>
        <w:tc>
          <w:tcPr>
            <w:tcW w:w="708" w:type="dxa"/>
            <w:vAlign w:val="center"/>
          </w:tcPr>
          <w:p w14:paraId="6C942FBE" w14:textId="77777777" w:rsidR="00584E7A" w:rsidRDefault="00584E7A">
            <w:pPr>
              <w:spacing w:line="360" w:lineRule="auto"/>
              <w:jc w:val="center"/>
              <w:rPr>
                <w:rFonts w:ascii="宋体" w:eastAsia="宋体" w:hAnsi="宋体"/>
                <w:color w:val="000000" w:themeColor="text1"/>
                <w:szCs w:val="21"/>
              </w:rPr>
            </w:pPr>
          </w:p>
        </w:tc>
        <w:tc>
          <w:tcPr>
            <w:tcW w:w="709" w:type="dxa"/>
            <w:vAlign w:val="center"/>
          </w:tcPr>
          <w:p w14:paraId="0BF882F0" w14:textId="77777777" w:rsidR="00584E7A" w:rsidRDefault="00584E7A">
            <w:pPr>
              <w:spacing w:line="360" w:lineRule="auto"/>
              <w:jc w:val="center"/>
              <w:rPr>
                <w:rFonts w:ascii="宋体" w:eastAsia="宋体" w:hAnsi="宋体"/>
                <w:color w:val="000000" w:themeColor="text1"/>
                <w:szCs w:val="21"/>
              </w:rPr>
            </w:pPr>
          </w:p>
        </w:tc>
        <w:tc>
          <w:tcPr>
            <w:tcW w:w="702" w:type="dxa"/>
            <w:vAlign w:val="center"/>
          </w:tcPr>
          <w:p w14:paraId="57C3EEDA" w14:textId="77777777" w:rsidR="00584E7A" w:rsidRDefault="00584E7A">
            <w:pPr>
              <w:spacing w:line="360" w:lineRule="auto"/>
              <w:jc w:val="center"/>
              <w:rPr>
                <w:rFonts w:ascii="宋体" w:eastAsia="宋体" w:hAnsi="宋体"/>
                <w:color w:val="000000" w:themeColor="text1"/>
                <w:szCs w:val="21"/>
              </w:rPr>
            </w:pPr>
          </w:p>
        </w:tc>
      </w:tr>
      <w:tr w:rsidR="00584E7A" w14:paraId="4C2DEBA0" w14:textId="77777777">
        <w:trPr>
          <w:jc w:val="center"/>
        </w:trPr>
        <w:tc>
          <w:tcPr>
            <w:tcW w:w="1129" w:type="dxa"/>
            <w:vMerge/>
            <w:vAlign w:val="center"/>
          </w:tcPr>
          <w:p w14:paraId="60B2D97B" w14:textId="77777777" w:rsidR="00584E7A" w:rsidRDefault="00584E7A">
            <w:pPr>
              <w:spacing w:line="360" w:lineRule="auto"/>
              <w:jc w:val="center"/>
              <w:rPr>
                <w:rFonts w:ascii="宋体" w:eastAsia="宋体" w:hAnsi="宋体"/>
                <w:color w:val="000000" w:themeColor="text1"/>
                <w:szCs w:val="21"/>
              </w:rPr>
            </w:pPr>
          </w:p>
        </w:tc>
        <w:tc>
          <w:tcPr>
            <w:tcW w:w="1843" w:type="dxa"/>
            <w:vAlign w:val="center"/>
          </w:tcPr>
          <w:p w14:paraId="484E1E7F"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*廉政及反商业贿赂方面的情况、其他事项</w:t>
            </w:r>
          </w:p>
        </w:tc>
        <w:tc>
          <w:tcPr>
            <w:tcW w:w="4253" w:type="dxa"/>
            <w:vAlign w:val="center"/>
          </w:tcPr>
          <w:p w14:paraId="77F4CDAB" w14:textId="77777777" w:rsidR="00584E7A" w:rsidRDefault="00323FD6">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发现有违反廉政及反商业贿赂规定的；在审计过程中发现有违反法律规定，或者有严重违反合同约定的其他事项为较差，如果没有发现的，应划斜杠表示不评价</w:t>
            </w:r>
          </w:p>
        </w:tc>
        <w:tc>
          <w:tcPr>
            <w:tcW w:w="708" w:type="dxa"/>
            <w:vAlign w:val="center"/>
          </w:tcPr>
          <w:p w14:paraId="058309AB" w14:textId="77777777" w:rsidR="00584E7A" w:rsidRDefault="00584E7A">
            <w:pPr>
              <w:spacing w:line="360" w:lineRule="auto"/>
              <w:jc w:val="center"/>
              <w:rPr>
                <w:rFonts w:ascii="宋体" w:eastAsia="宋体" w:hAnsi="宋体"/>
                <w:color w:val="000000" w:themeColor="text1"/>
                <w:szCs w:val="21"/>
              </w:rPr>
            </w:pPr>
          </w:p>
        </w:tc>
        <w:tc>
          <w:tcPr>
            <w:tcW w:w="709" w:type="dxa"/>
            <w:vAlign w:val="center"/>
          </w:tcPr>
          <w:p w14:paraId="0F169202" w14:textId="77777777" w:rsidR="00584E7A" w:rsidRDefault="00584E7A">
            <w:pPr>
              <w:spacing w:line="360" w:lineRule="auto"/>
              <w:jc w:val="center"/>
              <w:rPr>
                <w:rFonts w:ascii="宋体" w:eastAsia="宋体" w:hAnsi="宋体"/>
                <w:color w:val="000000" w:themeColor="text1"/>
                <w:szCs w:val="21"/>
              </w:rPr>
            </w:pPr>
          </w:p>
        </w:tc>
        <w:tc>
          <w:tcPr>
            <w:tcW w:w="702" w:type="dxa"/>
            <w:vAlign w:val="center"/>
          </w:tcPr>
          <w:p w14:paraId="6FEC02A2" w14:textId="77777777" w:rsidR="00584E7A" w:rsidRDefault="00584E7A">
            <w:pPr>
              <w:spacing w:line="360" w:lineRule="auto"/>
              <w:jc w:val="center"/>
              <w:rPr>
                <w:rFonts w:ascii="宋体" w:eastAsia="宋体" w:hAnsi="宋体"/>
                <w:color w:val="000000" w:themeColor="text1"/>
                <w:szCs w:val="21"/>
              </w:rPr>
            </w:pPr>
          </w:p>
        </w:tc>
      </w:tr>
    </w:tbl>
    <w:p w14:paraId="18B52CD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承包人有下列情形之一的，承包人及其项目负责人将被发包人列入“黑名单”，纳入发包人（学校）内部制度管理：</w:t>
      </w:r>
    </w:p>
    <w:p w14:paraId="79854A0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（一）承包人在单次项目施工阶段的考核评价中出现2项以上“较差”的；</w:t>
      </w:r>
    </w:p>
    <w:p w14:paraId="097500C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（二）承包人在累计项目施工阶段的考核评价中出现3项以上“较差”的；</w:t>
      </w:r>
    </w:p>
    <w:p w14:paraId="68AB81D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（三）承包人在累计项目竣工阶段的考核评价中出现3项以上“较差”的；</w:t>
      </w:r>
    </w:p>
    <w:p w14:paraId="16A22EF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（四）承包人在年度考核评价中总体评价为“一般”的；</w:t>
      </w:r>
    </w:p>
    <w:p w14:paraId="66F0833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（五）承包人违反合同约定被解除合同的；</w:t>
      </w:r>
    </w:p>
    <w:p w14:paraId="33E775E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（六）承包人存在违法行为或违反相关制度，损害发包人利益的；</w:t>
      </w:r>
    </w:p>
    <w:p w14:paraId="51A3085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（七）经发现有其他重大违法记录的情形。</w:t>
      </w:r>
    </w:p>
    <w:p w14:paraId="7683E13F"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3C652074" w14:textId="77777777" w:rsidR="00584E7A" w:rsidRDefault="00323FD6">
      <w:pPr>
        <w:pStyle w:val="3"/>
        <w:jc w:val="left"/>
        <w:rPr>
          <w:rFonts w:ascii="宋体" w:eastAsia="宋体" w:hAnsi="宋体"/>
          <w:color w:val="000000" w:themeColor="text1"/>
          <w:sz w:val="28"/>
          <w:szCs w:val="28"/>
        </w:rPr>
      </w:pPr>
      <w:bookmarkStart w:id="157" w:name="_Toc195459497"/>
      <w:bookmarkStart w:id="158" w:name="_Toc197530172"/>
      <w:r>
        <w:rPr>
          <w:rFonts w:ascii="宋体" w:eastAsia="宋体" w:hAnsi="宋体" w:hint="eastAsia"/>
          <w:color w:val="000000" w:themeColor="text1"/>
          <w:sz w:val="28"/>
          <w:szCs w:val="28"/>
        </w:rPr>
        <w:lastRenderedPageBreak/>
        <w:t>附件5：履约保函示范文本</w:t>
      </w:r>
      <w:bookmarkEnd w:id="157"/>
      <w:bookmarkEnd w:id="158"/>
    </w:p>
    <w:p w14:paraId="0E9AD1A5" w14:textId="77777777" w:rsidR="00584E7A" w:rsidRDefault="00584E7A">
      <w:pPr>
        <w:spacing w:line="360" w:lineRule="auto"/>
        <w:ind w:firstLineChars="200" w:firstLine="420"/>
        <w:rPr>
          <w:rFonts w:ascii="宋体" w:eastAsia="宋体" w:hAnsi="宋体"/>
          <w:color w:val="000000" w:themeColor="text1"/>
          <w:szCs w:val="21"/>
        </w:rPr>
      </w:pPr>
    </w:p>
    <w:p w14:paraId="64694FB3" w14:textId="77777777" w:rsidR="00584E7A" w:rsidRDefault="00323FD6">
      <w:pPr>
        <w:spacing w:line="360" w:lineRule="auto"/>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履约保函示范文本</w:t>
      </w:r>
    </w:p>
    <w:p w14:paraId="37237F0A" w14:textId="77777777" w:rsidR="00584E7A" w:rsidRDefault="00323FD6">
      <w:pPr>
        <w:spacing w:line="360" w:lineRule="auto"/>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（独立保函）</w:t>
      </w:r>
    </w:p>
    <w:p w14:paraId="67CD638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编号：</w:t>
      </w:r>
    </w:p>
    <w:p w14:paraId="4D6FCAB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申请人：</w:t>
      </w:r>
    </w:p>
    <w:p w14:paraId="54BFDF4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w:t>
      </w:r>
    </w:p>
    <w:p w14:paraId="5FE5DE7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受益人：</w:t>
      </w:r>
    </w:p>
    <w:p w14:paraId="1093769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w:t>
      </w:r>
    </w:p>
    <w:p w14:paraId="043A052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开立人：</w:t>
      </w:r>
    </w:p>
    <w:p w14:paraId="40E58CA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w:t>
      </w:r>
    </w:p>
    <w:p w14:paraId="4150CAF0" w14:textId="77777777" w:rsidR="00584E7A" w:rsidRDefault="00584E7A">
      <w:pPr>
        <w:spacing w:line="360" w:lineRule="auto"/>
        <w:ind w:firstLineChars="200" w:firstLine="420"/>
        <w:rPr>
          <w:rFonts w:ascii="宋体" w:eastAsia="宋体" w:hAnsi="宋体"/>
          <w:color w:val="000000" w:themeColor="text1"/>
          <w:szCs w:val="21"/>
        </w:rPr>
      </w:pPr>
    </w:p>
    <w:p w14:paraId="538639D8" w14:textId="77777777" w:rsidR="00584E7A" w:rsidRDefault="00323FD6">
      <w:pPr>
        <w:spacing w:line="360" w:lineRule="auto"/>
        <w:rPr>
          <w:rFonts w:ascii="宋体" w:eastAsia="宋体" w:hAnsi="宋体"/>
          <w:color w:val="000000" w:themeColor="text1"/>
          <w:szCs w:val="21"/>
        </w:rPr>
      </w:pPr>
      <w:bookmarkStart w:id="159" w:name="OLE_LINK50"/>
      <w:bookmarkStart w:id="160" w:name="OLE_LINK51"/>
      <w:r>
        <w:rPr>
          <w:rFonts w:ascii="宋体" w:eastAsia="宋体" w:hAnsi="宋体"/>
          <w:color w:val="000000" w:themeColor="text1"/>
          <w:szCs w:val="21"/>
        </w:rPr>
        <w:t>______</w:t>
      </w:r>
      <w:bookmarkEnd w:id="159"/>
      <w:bookmarkEnd w:id="160"/>
      <w:r>
        <w:rPr>
          <w:rFonts w:ascii="宋体" w:eastAsia="宋体" w:hAnsi="宋体" w:hint="eastAsia"/>
          <w:color w:val="000000" w:themeColor="text1"/>
          <w:szCs w:val="21"/>
        </w:rPr>
        <w:t>（受益人名称）：</w:t>
      </w:r>
    </w:p>
    <w:p w14:paraId="5F65F97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鉴于</w:t>
      </w:r>
      <w:r>
        <w:rPr>
          <w:rFonts w:ascii="宋体" w:eastAsia="宋体" w:hAnsi="宋体"/>
          <w:color w:val="000000" w:themeColor="text1"/>
          <w:szCs w:val="21"/>
        </w:rPr>
        <w:t>______</w:t>
      </w:r>
      <w:r>
        <w:rPr>
          <w:rFonts w:ascii="宋体" w:eastAsia="宋体" w:hAnsi="宋体" w:hint="eastAsia"/>
          <w:color w:val="000000" w:themeColor="text1"/>
          <w:szCs w:val="21"/>
        </w:rPr>
        <w:t>（以下简称“受益人”）与</w:t>
      </w:r>
      <w:r>
        <w:rPr>
          <w:rFonts w:ascii="宋体" w:eastAsia="宋体" w:hAnsi="宋体"/>
          <w:color w:val="000000" w:themeColor="text1"/>
          <w:szCs w:val="21"/>
        </w:rPr>
        <w:t>______</w:t>
      </w:r>
      <w:r>
        <w:rPr>
          <w:rFonts w:ascii="宋体" w:eastAsia="宋体" w:hAnsi="宋体" w:hint="eastAsia"/>
          <w:color w:val="000000" w:themeColor="text1"/>
          <w:szCs w:val="21"/>
        </w:rPr>
        <w:t>（以下简称“申请人”）于</w:t>
      </w:r>
      <w:r>
        <w:rPr>
          <w:rFonts w:ascii="宋体" w:eastAsia="宋体" w:hAnsi="宋体"/>
          <w:color w:val="000000" w:themeColor="text1"/>
          <w:szCs w:val="21"/>
        </w:rPr>
        <w:t>______</w:t>
      </w:r>
      <w:r>
        <w:rPr>
          <w:rFonts w:ascii="宋体" w:eastAsia="宋体" w:hAnsi="宋体" w:hint="eastAsia"/>
          <w:color w:val="000000" w:themeColor="text1"/>
          <w:szCs w:val="21"/>
        </w:rPr>
        <w:t>年</w:t>
      </w:r>
      <w:r>
        <w:rPr>
          <w:rFonts w:ascii="宋体" w:eastAsia="宋体" w:hAnsi="宋体"/>
          <w:color w:val="000000" w:themeColor="text1"/>
          <w:szCs w:val="21"/>
        </w:rPr>
        <w:t>______</w:t>
      </w:r>
      <w:r>
        <w:rPr>
          <w:rFonts w:ascii="宋体" w:eastAsia="宋体" w:hAnsi="宋体" w:hint="eastAsia"/>
          <w:color w:val="000000" w:themeColor="text1"/>
          <w:szCs w:val="21"/>
        </w:rPr>
        <w:t>月</w:t>
      </w:r>
      <w:r>
        <w:rPr>
          <w:rFonts w:ascii="宋体" w:eastAsia="宋体" w:hAnsi="宋体"/>
          <w:color w:val="000000" w:themeColor="text1"/>
          <w:szCs w:val="21"/>
        </w:rPr>
        <w:t>______</w:t>
      </w:r>
      <w:r>
        <w:rPr>
          <w:rFonts w:ascii="宋体" w:eastAsia="宋体" w:hAnsi="宋体" w:hint="eastAsia"/>
          <w:color w:val="000000" w:themeColor="text1"/>
          <w:szCs w:val="21"/>
        </w:rPr>
        <w:t>日就</w:t>
      </w:r>
      <w:r>
        <w:rPr>
          <w:rFonts w:ascii="宋体" w:eastAsia="宋体" w:hAnsi="宋体"/>
          <w:color w:val="000000" w:themeColor="text1"/>
          <w:szCs w:val="21"/>
        </w:rPr>
        <w:t>______</w:t>
      </w:r>
      <w:r>
        <w:rPr>
          <w:rFonts w:ascii="宋体" w:eastAsia="宋体" w:hAnsi="宋体" w:hint="eastAsia"/>
          <w:color w:val="000000" w:themeColor="text1"/>
          <w:szCs w:val="21"/>
        </w:rPr>
        <w:t>工程（以下简称“本工程”）施工和有关事项协商一致共同签订《</w:t>
      </w:r>
      <w:r>
        <w:rPr>
          <w:rFonts w:ascii="宋体" w:eastAsia="宋体" w:hAnsi="宋体"/>
          <w:color w:val="000000" w:themeColor="text1"/>
          <w:szCs w:val="21"/>
        </w:rPr>
        <w:t>______</w:t>
      </w:r>
      <w:r>
        <w:rPr>
          <w:rFonts w:ascii="宋体" w:eastAsia="宋体" w:hAnsi="宋体" w:hint="eastAsia"/>
          <w:color w:val="000000" w:themeColor="text1"/>
          <w:szCs w:val="21"/>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661F6C6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一、本保函担保范围：承包人未按照基础合同的约定履行义务，应当向贵方承担的违约责任和赔偿因此造成的损失、利息、律师费、诉讼费用、财产保全费用、强制执行申请费等实现债权的费用。</w:t>
      </w:r>
    </w:p>
    <w:p w14:paraId="5E8F353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二、本保函担保金额最高不超过人民币（大写）</w:t>
      </w:r>
      <w:r>
        <w:rPr>
          <w:rFonts w:ascii="宋体" w:eastAsia="宋体" w:hAnsi="宋体"/>
          <w:color w:val="000000" w:themeColor="text1"/>
          <w:szCs w:val="21"/>
        </w:rPr>
        <w:t>______</w:t>
      </w:r>
      <w:r>
        <w:rPr>
          <w:rFonts w:ascii="宋体" w:eastAsia="宋体" w:hAnsi="宋体" w:hint="eastAsia"/>
          <w:color w:val="000000" w:themeColor="text1"/>
          <w:szCs w:val="21"/>
        </w:rPr>
        <w:t>（¥</w:t>
      </w:r>
      <w:r>
        <w:rPr>
          <w:rFonts w:ascii="宋体" w:eastAsia="宋体" w:hAnsi="宋体"/>
          <w:color w:val="000000" w:themeColor="text1"/>
          <w:szCs w:val="21"/>
        </w:rPr>
        <w:t>______</w:t>
      </w:r>
      <w:r>
        <w:rPr>
          <w:rFonts w:ascii="宋体" w:eastAsia="宋体" w:hAnsi="宋体" w:hint="eastAsia"/>
          <w:color w:val="000000" w:themeColor="text1"/>
          <w:szCs w:val="21"/>
        </w:rPr>
        <w:t>）。</w:t>
      </w:r>
    </w:p>
    <w:p w14:paraId="36F856F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三、本保函有效期自开立之日起至基础合同约定的缺陷责任期后日止，最迟不超过</w:t>
      </w:r>
      <w:r>
        <w:rPr>
          <w:rFonts w:ascii="宋体" w:eastAsia="宋体" w:hAnsi="宋体"/>
          <w:color w:val="000000" w:themeColor="text1"/>
          <w:szCs w:val="21"/>
        </w:rPr>
        <w:t>______</w:t>
      </w:r>
      <w:r>
        <w:rPr>
          <w:rFonts w:ascii="宋体" w:eastAsia="宋体" w:hAnsi="宋体" w:hint="eastAsia"/>
          <w:color w:val="000000" w:themeColor="text1"/>
          <w:szCs w:val="21"/>
        </w:rPr>
        <w:t>年</w:t>
      </w:r>
      <w:r>
        <w:rPr>
          <w:rFonts w:ascii="宋体" w:eastAsia="宋体" w:hAnsi="宋体"/>
          <w:color w:val="000000" w:themeColor="text1"/>
          <w:szCs w:val="21"/>
        </w:rPr>
        <w:t>______</w:t>
      </w:r>
      <w:r>
        <w:rPr>
          <w:rFonts w:ascii="宋体" w:eastAsia="宋体" w:hAnsi="宋体" w:hint="eastAsia"/>
          <w:color w:val="000000" w:themeColor="text1"/>
          <w:szCs w:val="21"/>
        </w:rPr>
        <w:t>月</w:t>
      </w:r>
      <w:r>
        <w:rPr>
          <w:rFonts w:ascii="宋体" w:eastAsia="宋体" w:hAnsi="宋体"/>
          <w:color w:val="000000" w:themeColor="text1"/>
          <w:szCs w:val="21"/>
        </w:rPr>
        <w:t>______</w:t>
      </w:r>
      <w:r>
        <w:rPr>
          <w:rFonts w:ascii="宋体" w:eastAsia="宋体" w:hAnsi="宋体" w:hint="eastAsia"/>
          <w:color w:val="000000" w:themeColor="text1"/>
          <w:szCs w:val="21"/>
        </w:rPr>
        <w:t>日。</w:t>
      </w:r>
    </w:p>
    <w:p w14:paraId="702E1EF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四、我方承诺，在收到受益人发来的书面付款通知后的</w:t>
      </w:r>
      <w:r>
        <w:rPr>
          <w:rFonts w:ascii="宋体" w:eastAsia="宋体" w:hAnsi="宋体"/>
          <w:color w:val="000000" w:themeColor="text1"/>
          <w:szCs w:val="21"/>
        </w:rPr>
        <w:t>______</w:t>
      </w:r>
      <w:r>
        <w:rPr>
          <w:rFonts w:ascii="宋体" w:eastAsia="宋体" w:hAnsi="宋体" w:hint="eastAsia"/>
          <w:color w:val="000000" w:themeColor="text1"/>
          <w:szCs w:val="21"/>
        </w:rPr>
        <w:t>日内无条件支付，前述书面付款通知即为付款要求之单据，且应满足以下要求：</w:t>
      </w:r>
    </w:p>
    <w:p w14:paraId="346701F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（1）付款通知到达的日期在本保函的有效期内；</w:t>
      </w:r>
    </w:p>
    <w:p w14:paraId="6EC3FDF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（2）载明要求支付的金额；</w:t>
      </w:r>
    </w:p>
    <w:p w14:paraId="6FF3736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（3）载明申请人违反合同义务的条款和内容；</w:t>
      </w:r>
    </w:p>
    <w:p w14:paraId="69A0168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（4）声明不存在合同文件约定或我国法律规定免除申请人或开立人支付责任的情形；</w:t>
      </w:r>
    </w:p>
    <w:p w14:paraId="3D8C411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（5）付款通知应在本保函有效期内到达的地址是：</w:t>
      </w:r>
      <w:r>
        <w:rPr>
          <w:rFonts w:ascii="宋体" w:eastAsia="宋体" w:hAnsi="宋体"/>
          <w:color w:val="000000" w:themeColor="text1"/>
          <w:szCs w:val="21"/>
        </w:rPr>
        <w:t>______</w:t>
      </w:r>
      <w:r>
        <w:rPr>
          <w:rFonts w:ascii="宋体" w:eastAsia="宋体" w:hAnsi="宋体" w:hint="eastAsia"/>
          <w:color w:val="000000" w:themeColor="text1"/>
          <w:szCs w:val="21"/>
        </w:rPr>
        <w:t>。</w:t>
      </w:r>
    </w:p>
    <w:p w14:paraId="48A9A3E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受益人发出的书面付款通知应由其为鉴明受益人法定代表人（负责人）或授权代理人签字并加盖公章。</w:t>
      </w:r>
    </w:p>
    <w:p w14:paraId="2F010C7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五、本保函项下的权利不得转让，不得设定担保。贵方未经我方书面同意转让本保函或其项下任何权利，对我方不发生法律效力。</w:t>
      </w:r>
    </w:p>
    <w:p w14:paraId="5647F24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六、与本保函有关的基础合同不成立、不生效、无效、被撤销、被解除，不影响本保函的独立有效。</w:t>
      </w:r>
    </w:p>
    <w:p w14:paraId="21260E0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七、贵方应在本保函到期后的七日内将本保函正本退回我方注销，但是不论贵方是否按此要求将本保函正本退回我方，我方在本保函项下的义务和责任均在保函有效期到期后自动消灭。</w:t>
      </w:r>
    </w:p>
    <w:p w14:paraId="4BF49E3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八、本保函适用的法律为中华人民共和国法律，争议裁判管辖地为中华人民共和国</w:t>
      </w:r>
      <w:r>
        <w:rPr>
          <w:rFonts w:ascii="宋体" w:eastAsia="宋体" w:hAnsi="宋体" w:hint="eastAsia"/>
          <w:color w:val="000000" w:themeColor="text1"/>
          <w:szCs w:val="21"/>
          <w:u w:val="single"/>
        </w:rPr>
        <w:t>广西壮族自治区南宁市西乡塘区</w:t>
      </w:r>
      <w:r>
        <w:rPr>
          <w:rFonts w:ascii="宋体" w:eastAsia="宋体" w:hAnsi="宋体" w:hint="eastAsia"/>
          <w:color w:val="000000" w:themeColor="text1"/>
          <w:szCs w:val="21"/>
        </w:rPr>
        <w:t>。</w:t>
      </w:r>
    </w:p>
    <w:p w14:paraId="0265CFD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九、本保函自我方法定代表人或授权代表签字并加盖公章之日起生效。</w:t>
      </w:r>
    </w:p>
    <w:p w14:paraId="16E31F4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开立人：</w:t>
      </w:r>
      <w:bookmarkStart w:id="161" w:name="OLE_LINK52"/>
      <w:r>
        <w:rPr>
          <w:rFonts w:ascii="宋体" w:eastAsia="宋体" w:hAnsi="宋体"/>
          <w:color w:val="000000" w:themeColor="text1"/>
          <w:szCs w:val="21"/>
        </w:rPr>
        <w:t>______</w:t>
      </w:r>
      <w:bookmarkEnd w:id="161"/>
      <w:r>
        <w:rPr>
          <w:rFonts w:ascii="宋体" w:eastAsia="宋体" w:hAnsi="宋体" w:hint="eastAsia"/>
          <w:color w:val="000000" w:themeColor="text1"/>
          <w:szCs w:val="21"/>
        </w:rPr>
        <w:t>（公章）</w:t>
      </w:r>
    </w:p>
    <w:p w14:paraId="2232EAA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法定代表人（或授权代表）：</w:t>
      </w:r>
      <w:r>
        <w:rPr>
          <w:rFonts w:ascii="宋体" w:eastAsia="宋体" w:hAnsi="宋体"/>
          <w:color w:val="000000" w:themeColor="text1"/>
          <w:szCs w:val="21"/>
        </w:rPr>
        <w:t>______</w:t>
      </w:r>
      <w:r>
        <w:rPr>
          <w:rFonts w:ascii="宋体" w:eastAsia="宋体" w:hAnsi="宋体" w:hint="eastAsia"/>
          <w:color w:val="000000" w:themeColor="text1"/>
          <w:szCs w:val="21"/>
        </w:rPr>
        <w:t>（签字）</w:t>
      </w:r>
    </w:p>
    <w:p w14:paraId="166060E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w:t>
      </w:r>
      <w:r>
        <w:rPr>
          <w:rFonts w:ascii="宋体" w:eastAsia="宋体" w:hAnsi="宋体"/>
          <w:color w:val="000000" w:themeColor="text1"/>
          <w:szCs w:val="21"/>
        </w:rPr>
        <w:t>______</w:t>
      </w:r>
    </w:p>
    <w:p w14:paraId="0A7186A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邮政编码：</w:t>
      </w:r>
      <w:r>
        <w:rPr>
          <w:rFonts w:ascii="宋体" w:eastAsia="宋体" w:hAnsi="宋体"/>
          <w:color w:val="000000" w:themeColor="text1"/>
          <w:szCs w:val="21"/>
        </w:rPr>
        <w:t>______</w:t>
      </w:r>
    </w:p>
    <w:p w14:paraId="4046C81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电话：</w:t>
      </w:r>
      <w:r>
        <w:rPr>
          <w:rFonts w:ascii="宋体" w:eastAsia="宋体" w:hAnsi="宋体"/>
          <w:color w:val="000000" w:themeColor="text1"/>
          <w:szCs w:val="21"/>
        </w:rPr>
        <w:t>______</w:t>
      </w:r>
    </w:p>
    <w:p w14:paraId="7677395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传真：</w:t>
      </w:r>
      <w:r>
        <w:rPr>
          <w:rFonts w:ascii="宋体" w:eastAsia="宋体" w:hAnsi="宋体"/>
          <w:color w:val="000000" w:themeColor="text1"/>
          <w:szCs w:val="21"/>
        </w:rPr>
        <w:t>______</w:t>
      </w:r>
    </w:p>
    <w:p w14:paraId="56E01C7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开立时间：</w:t>
      </w:r>
      <w:r>
        <w:rPr>
          <w:rFonts w:ascii="宋体" w:eastAsia="宋体" w:hAnsi="宋体"/>
          <w:color w:val="000000" w:themeColor="text1"/>
          <w:szCs w:val="21"/>
        </w:rPr>
        <w:t>______</w:t>
      </w:r>
      <w:r>
        <w:rPr>
          <w:rFonts w:ascii="宋体" w:eastAsia="宋体" w:hAnsi="宋体" w:hint="eastAsia"/>
          <w:color w:val="000000" w:themeColor="text1"/>
          <w:szCs w:val="21"/>
        </w:rPr>
        <w:t>年</w:t>
      </w:r>
      <w:r>
        <w:rPr>
          <w:rFonts w:ascii="宋体" w:eastAsia="宋体" w:hAnsi="宋体"/>
          <w:color w:val="000000" w:themeColor="text1"/>
          <w:szCs w:val="21"/>
        </w:rPr>
        <w:t>______</w:t>
      </w:r>
      <w:r>
        <w:rPr>
          <w:rFonts w:ascii="宋体" w:eastAsia="宋体" w:hAnsi="宋体" w:hint="eastAsia"/>
          <w:color w:val="000000" w:themeColor="text1"/>
          <w:szCs w:val="21"/>
        </w:rPr>
        <w:t>月</w:t>
      </w:r>
      <w:r>
        <w:rPr>
          <w:rFonts w:ascii="宋体" w:eastAsia="宋体" w:hAnsi="宋体"/>
          <w:color w:val="000000" w:themeColor="text1"/>
          <w:szCs w:val="21"/>
        </w:rPr>
        <w:t>______</w:t>
      </w:r>
      <w:bookmarkEnd w:id="129"/>
    </w:p>
    <w:p w14:paraId="6EB0FB49" w14:textId="77777777" w:rsidR="00584E7A" w:rsidRDefault="00584E7A">
      <w:pPr>
        <w:spacing w:line="360" w:lineRule="auto"/>
        <w:ind w:firstLineChars="200" w:firstLine="420"/>
        <w:rPr>
          <w:rFonts w:ascii="宋体" w:eastAsia="宋体" w:hAnsi="宋体"/>
          <w:color w:val="000000" w:themeColor="text1"/>
          <w:szCs w:val="21"/>
        </w:rPr>
        <w:sectPr w:rsidR="00584E7A">
          <w:pgSz w:w="11906" w:h="16838"/>
          <w:pgMar w:top="1440" w:right="1134" w:bottom="1440" w:left="1418" w:header="851" w:footer="992" w:gutter="0"/>
          <w:cols w:space="425"/>
          <w:docGrid w:type="lines" w:linePitch="312"/>
        </w:sectPr>
      </w:pPr>
    </w:p>
    <w:p w14:paraId="16A51B9B" w14:textId="77777777" w:rsidR="00584E7A" w:rsidRDefault="00323FD6">
      <w:pPr>
        <w:pStyle w:val="3"/>
        <w:jc w:val="left"/>
        <w:rPr>
          <w:rFonts w:ascii="宋体" w:eastAsia="宋体" w:hAnsi="宋体"/>
          <w:color w:val="000000" w:themeColor="text1"/>
          <w:sz w:val="28"/>
          <w:szCs w:val="28"/>
        </w:rPr>
      </w:pPr>
      <w:bookmarkStart w:id="162" w:name="_Toc197530173"/>
      <w:r>
        <w:rPr>
          <w:rFonts w:ascii="宋体" w:eastAsia="宋体" w:hAnsi="宋体" w:hint="eastAsia"/>
          <w:color w:val="000000" w:themeColor="text1"/>
          <w:sz w:val="28"/>
          <w:szCs w:val="28"/>
        </w:rPr>
        <w:lastRenderedPageBreak/>
        <w:t>附件</w:t>
      </w:r>
      <w:r>
        <w:rPr>
          <w:rFonts w:ascii="宋体" w:eastAsia="宋体" w:hAnsi="宋体"/>
          <w:color w:val="000000" w:themeColor="text1"/>
          <w:sz w:val="28"/>
          <w:szCs w:val="28"/>
        </w:rPr>
        <w:t>6</w:t>
      </w:r>
      <w:r>
        <w:rPr>
          <w:rFonts w:ascii="宋体" w:eastAsia="宋体" w:hAnsi="宋体" w:hint="eastAsia"/>
          <w:color w:val="000000" w:themeColor="text1"/>
          <w:sz w:val="28"/>
          <w:szCs w:val="28"/>
        </w:rPr>
        <w:t>：广西壮族自治区工程建设领域农民工工资专用账户资金管理三方协议</w:t>
      </w:r>
      <w:bookmarkEnd w:id="162"/>
    </w:p>
    <w:p w14:paraId="5720B4FE" w14:textId="77777777" w:rsidR="00584E7A" w:rsidRDefault="00323FD6">
      <w:pPr>
        <w:spacing w:line="360" w:lineRule="auto"/>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广西壮族自治区工程建设领域农民工工资专用账户资金管理三方协议</w:t>
      </w:r>
    </w:p>
    <w:p w14:paraId="1CCC4A25" w14:textId="77777777" w:rsidR="00584E7A" w:rsidRDefault="00323FD6">
      <w:pPr>
        <w:spacing w:line="360" w:lineRule="auto"/>
        <w:ind w:firstLineChars="200" w:firstLine="420"/>
        <w:jc w:val="right"/>
        <w:rPr>
          <w:rFonts w:ascii="宋体" w:eastAsia="宋体" w:hAnsi="宋体"/>
          <w:color w:val="000000" w:themeColor="text1"/>
          <w:szCs w:val="21"/>
        </w:rPr>
      </w:pPr>
      <w:r>
        <w:rPr>
          <w:rFonts w:ascii="宋体" w:eastAsia="宋体" w:hAnsi="宋体" w:hint="eastAsia"/>
          <w:color w:val="000000" w:themeColor="text1"/>
          <w:szCs w:val="21"/>
        </w:rPr>
        <w:t>协议编号：</w:t>
      </w:r>
    </w:p>
    <w:p w14:paraId="6445270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甲方（建设单位）：</w:t>
      </w:r>
    </w:p>
    <w:p w14:paraId="4BF85E7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乙方（总包单位）：</w:t>
      </w:r>
    </w:p>
    <w:p w14:paraId="124BCF6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丙方（开户银行）：</w:t>
      </w:r>
    </w:p>
    <w:p w14:paraId="016128D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根据广西壮族自治区工程建设领域农民工工资专用账户管理的相关规定，结合实际，经三方同意，共同设置项目农民工工资专用账户（以下简称专用账户），共同对专用账户进行监管，具体协议如下：</w:t>
      </w:r>
    </w:p>
    <w:p w14:paraId="0767B7D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账户的设立。乙方须在丙方处开立农民工工资专用账户，用于项目农民工工资发放，专用账户内资金不得开通现金支取和其他转账结算服务，不得将专用账户资金转入除本项目农民工本人银行账户以外的账户。</w:t>
      </w:r>
    </w:p>
    <w:p w14:paraId="310370E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二、人工费用的拨付。甲方必须按工程项目施工合同约定拨付工程款给乙方，每月20日前将不低于当期工程款% 的人工费用拨入乙方开设的专用账户，并加强对乙方按月足额支付农民工工资的监督。</w:t>
      </w:r>
    </w:p>
    <w:p w14:paraId="6C0EC75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三、账户的监管。丙方必须协助乙方做好农民工工资支付专用账户的开设、使用、撤销以及农民工工资个人账户的绑定，加强对专用账户的资金监管，确保专用账户资金专门用于支付农民工工资。</w:t>
      </w:r>
    </w:p>
    <w:p w14:paraId="0E03058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四、账户的基本信息。</w:t>
      </w:r>
    </w:p>
    <w:p w14:paraId="24F7D9E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账户名称：农民工工资专用账户；</w:t>
      </w:r>
    </w:p>
    <w:p w14:paraId="536EF57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简    称：农民工工资专用账户（用于专用账户标识）；</w:t>
      </w:r>
    </w:p>
    <w:p w14:paraId="62CBB6D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账    号：；</w:t>
      </w:r>
    </w:p>
    <w:p w14:paraId="3C31289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开户银行：；</w:t>
      </w:r>
    </w:p>
    <w:p w14:paraId="44EE4F2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开户时间：；</w:t>
      </w:r>
    </w:p>
    <w:p w14:paraId="055FEE3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项目地址：。</w:t>
      </w:r>
    </w:p>
    <w:p w14:paraId="4C42029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项目所在地人力资源社会保障行政部门名称：</w:t>
      </w:r>
    </w:p>
    <w:p w14:paraId="1B6AB34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联系人：联系方式：</w:t>
      </w:r>
    </w:p>
    <w:p w14:paraId="676B67E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项目所在地行业工程建设主管部门名称：</w:t>
      </w:r>
    </w:p>
    <w:p w14:paraId="1E7DF7F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联系人：联系方式：</w:t>
      </w:r>
    </w:p>
    <w:p w14:paraId="619E798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五、农民工工资支付。乙方必需按月向丙方提供加盖乙方单位公章和农民工签字确认的工资支付明</w:t>
      </w:r>
      <w:r>
        <w:rPr>
          <w:rFonts w:ascii="宋体" w:eastAsia="宋体" w:hAnsi="宋体" w:hint="eastAsia"/>
          <w:color w:val="000000" w:themeColor="text1"/>
          <w:szCs w:val="21"/>
        </w:rPr>
        <w:lastRenderedPageBreak/>
        <w:t>细表，由丙方直接从乙方专用账户转账至绑定的农民工本人工资个人账户。</w:t>
      </w:r>
    </w:p>
    <w:p w14:paraId="17A9E04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工资支付专用账户余额不足以支付当月工资时，丙方应及时通知乙方，由乙方应向甲方提出申请，及时追加拨付人工费用。</w:t>
      </w:r>
    </w:p>
    <w:p w14:paraId="6B0CE2C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六、人工费用支付提醒。丙方每月15日前向甲方发送拨付人工费用提醒。每月20日后，甲方仍未按约定拨付人工费用的，丙方应当通知乙方，由乙方报告项目所在地人力资源社会保障行政部门和相关行业工程建设主管部门。</w:t>
      </w:r>
    </w:p>
    <w:p w14:paraId="6864928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七、拖欠农民工工资预警。乙方应确保项目及时足额支付农民工工资。丙方如发现乙方将专用账户的资金用于其他用途的，应向甲方以及项目所在地人力资源社会保障行政部门、相关行业工程建设主管部门通报。</w:t>
      </w:r>
    </w:p>
    <w:p w14:paraId="7555514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甲方已按约定足额向专用账户拨付资金，但乙方依然拖欠农民工工资的，或者发现乙方将专用账户的款项用于其他用途的，甲方应向项目所在地人力资源社会保障行政部门、相关行业工程建设主管部门报告。</w:t>
      </w:r>
    </w:p>
    <w:p w14:paraId="651BF8A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八、信息披露。甲、乙双方授权丙方将专用账户开立、撤销、资金拨付、划转等详细信息披露给项目所在地人力资源社会保障部门和相关行业工程建设主管部门。</w:t>
      </w:r>
    </w:p>
    <w:p w14:paraId="7D1EA27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九、优惠服务。丙方支持农民工使用本人的具有金融功能的社会保障卡或者现有银行卡领取工资，农民工使用他行社会保障卡银行账户或他行银行卡的，开户行应当减免跨行代发工资手续费率。丙方根据农民工本人意愿为其办理新工资卡的，应免除新工资卡的异地取款手续费、跨行取款手续费、短信提醒费、账户管理费、首次开卡工本费。</w:t>
      </w:r>
    </w:p>
    <w:p w14:paraId="1B4C795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十、违约责任。本协议生效以后，三方应认真履行，如有违约，自行承担法律、法规、规章及《广西壮族自治区工程建设领域农民工工资专用账户管理暂行办法实施细则》规定的相关监管失职的责任，由于任何一方的过错给其他方造成的损失，过错方应承担相应的赔偿责任。</w:t>
      </w:r>
    </w:p>
    <w:p w14:paraId="5FD8CA9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丙方在接到人民法院等有权机关对账户资金查封、冻结或者划拨指令时，应当向该机关提示专用账户性质，并将相关情况告知项目所在地人力资源社会保障行政部门、相关行业工程建设主管部门。丙方在履行以上义务后仍被查封、冻结、扣划，致使无法履行本协议约定义务的，丙方不承担任何责任。</w:t>
      </w:r>
    </w:p>
    <w:p w14:paraId="1AE1BD1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十一、不可抗力。任何一方遭到不可抗力时，应及时通知其他方，并在合理期限内提供不可抗力影响的证明，采取适当措施防止其他方损失的扩大和保护资金的完整。如果本协议任何一方因不可抗力不能履行本协议的，可根据不可抗力的影响，可以部分或全部免除责任。</w:t>
      </w:r>
    </w:p>
    <w:p w14:paraId="6120870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十二、保密义务。除法律、法规及规章规定，以及因本项目专用账户资金监管业务的需要，非经三方同意，不得对外泄露本协议内容。</w:t>
      </w:r>
    </w:p>
    <w:p w14:paraId="37E8152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十三、协议变更。本协议生效后，任何一方需要变更协议条款时，应经三方协商一致，并签订补充</w:t>
      </w:r>
      <w:r>
        <w:rPr>
          <w:rFonts w:ascii="宋体" w:eastAsia="宋体" w:hAnsi="宋体" w:hint="eastAsia"/>
          <w:color w:val="000000" w:themeColor="text1"/>
          <w:szCs w:val="21"/>
        </w:rPr>
        <w:lastRenderedPageBreak/>
        <w:t>协议，补充协议与本协议具有同等法律效力。</w:t>
      </w:r>
    </w:p>
    <w:p w14:paraId="5D80EA5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十四、协议生效及终止。本协议经甲、乙、丙三方法定代表人或其授权代理人签字或签章并加盖公章（业务章、合同专用章）之日起生效。专用账户依规定程序撤销，丙方解除对专用账户监管后，本协议终止。</w:t>
      </w:r>
    </w:p>
    <w:p w14:paraId="35ABC02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本协议一式五份，经甲、乙、丙三方签字盖章后生效。甲、乙、丙三方各执一份，报项目所在地人力资源社会保障行政部门及相关行业工程建设主管部门各一份。</w:t>
      </w:r>
    </w:p>
    <w:p w14:paraId="18F7BE9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甲方（印章）：</w:t>
      </w:r>
    </w:p>
    <w:p w14:paraId="7357443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法定代表人或授权代理人：（签字）</w:t>
      </w:r>
    </w:p>
    <w:p w14:paraId="75E146B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乙方（印章）：</w:t>
      </w:r>
    </w:p>
    <w:p w14:paraId="5E6234F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法定代表人或授权代理人：（签字）</w:t>
      </w:r>
    </w:p>
    <w:p w14:paraId="7895DB6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丙方（印章）：</w:t>
      </w:r>
    </w:p>
    <w:p w14:paraId="280E5D0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法定代表人或授权代理人：（签字）</w:t>
      </w:r>
    </w:p>
    <w:p w14:paraId="4A12A28A" w14:textId="77777777" w:rsidR="00584E7A" w:rsidRDefault="00584E7A">
      <w:pPr>
        <w:spacing w:line="360" w:lineRule="auto"/>
        <w:ind w:firstLineChars="200" w:firstLine="420"/>
        <w:rPr>
          <w:rFonts w:ascii="宋体" w:eastAsia="宋体" w:hAnsi="宋体"/>
          <w:color w:val="000000" w:themeColor="text1"/>
          <w:szCs w:val="21"/>
        </w:rPr>
      </w:pPr>
    </w:p>
    <w:p w14:paraId="47F2644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签订日期：年月日</w:t>
      </w:r>
    </w:p>
    <w:p w14:paraId="38FE7B1F" w14:textId="77777777" w:rsidR="00584E7A" w:rsidRDefault="00584E7A">
      <w:pPr>
        <w:pStyle w:val="3"/>
        <w:spacing w:before="0" w:after="0" w:line="480" w:lineRule="auto"/>
        <w:jc w:val="center"/>
        <w:rPr>
          <w:rFonts w:ascii="宋体" w:eastAsia="宋体" w:hAnsi="宋体"/>
          <w:color w:val="000000" w:themeColor="text1"/>
          <w:sz w:val="24"/>
          <w:szCs w:val="24"/>
        </w:rPr>
        <w:sectPr w:rsidR="00584E7A">
          <w:pgSz w:w="11906" w:h="16838"/>
          <w:pgMar w:top="1440" w:right="1134" w:bottom="1440" w:left="1418" w:header="851" w:footer="992" w:gutter="0"/>
          <w:cols w:space="425"/>
          <w:docGrid w:type="lines" w:linePitch="312"/>
        </w:sectPr>
      </w:pPr>
    </w:p>
    <w:p w14:paraId="15C620FE" w14:textId="77777777" w:rsidR="00584E7A" w:rsidRDefault="00584E7A">
      <w:pPr>
        <w:spacing w:line="360" w:lineRule="auto"/>
        <w:ind w:firstLineChars="200" w:firstLine="420"/>
        <w:rPr>
          <w:rFonts w:ascii="宋体" w:eastAsia="宋体" w:hAnsi="宋体"/>
          <w:color w:val="000000" w:themeColor="text1"/>
          <w:szCs w:val="21"/>
        </w:rPr>
      </w:pPr>
    </w:p>
    <w:p w14:paraId="6CEC63BF" w14:textId="77777777" w:rsidR="00584E7A" w:rsidRDefault="00584E7A">
      <w:pPr>
        <w:spacing w:line="360" w:lineRule="auto"/>
        <w:ind w:firstLineChars="200" w:firstLine="420"/>
        <w:rPr>
          <w:rFonts w:ascii="宋体" w:eastAsia="宋体" w:hAnsi="宋体"/>
          <w:color w:val="000000" w:themeColor="text1"/>
          <w:szCs w:val="21"/>
        </w:rPr>
      </w:pPr>
    </w:p>
    <w:p w14:paraId="43BB8E6C" w14:textId="77777777" w:rsidR="00584E7A" w:rsidRDefault="00584E7A">
      <w:pPr>
        <w:spacing w:line="360" w:lineRule="auto"/>
        <w:ind w:firstLineChars="200" w:firstLine="420"/>
        <w:rPr>
          <w:rFonts w:ascii="宋体" w:eastAsia="宋体" w:hAnsi="宋体"/>
          <w:color w:val="000000" w:themeColor="text1"/>
          <w:szCs w:val="21"/>
        </w:rPr>
      </w:pPr>
    </w:p>
    <w:p w14:paraId="0D539EC7" w14:textId="77777777" w:rsidR="00584E7A" w:rsidRDefault="00584E7A">
      <w:pPr>
        <w:spacing w:line="360" w:lineRule="auto"/>
        <w:ind w:firstLineChars="200" w:firstLine="420"/>
        <w:rPr>
          <w:rFonts w:ascii="宋体" w:eastAsia="宋体" w:hAnsi="宋体"/>
          <w:color w:val="000000" w:themeColor="text1"/>
          <w:szCs w:val="21"/>
        </w:rPr>
      </w:pPr>
    </w:p>
    <w:p w14:paraId="5BFEEE17" w14:textId="77777777" w:rsidR="00584E7A" w:rsidRDefault="00584E7A">
      <w:pPr>
        <w:spacing w:line="360" w:lineRule="auto"/>
        <w:ind w:firstLineChars="200" w:firstLine="420"/>
        <w:rPr>
          <w:rFonts w:ascii="宋体" w:eastAsia="宋体" w:hAnsi="宋体"/>
          <w:color w:val="000000" w:themeColor="text1"/>
          <w:szCs w:val="21"/>
        </w:rPr>
      </w:pPr>
    </w:p>
    <w:p w14:paraId="5E00D23A" w14:textId="77777777" w:rsidR="00584E7A" w:rsidRDefault="00584E7A">
      <w:pPr>
        <w:spacing w:line="360" w:lineRule="auto"/>
        <w:ind w:firstLineChars="200" w:firstLine="420"/>
        <w:rPr>
          <w:rFonts w:ascii="宋体" w:eastAsia="宋体" w:hAnsi="宋体"/>
          <w:color w:val="000000" w:themeColor="text1"/>
          <w:szCs w:val="21"/>
        </w:rPr>
      </w:pPr>
    </w:p>
    <w:p w14:paraId="608DEE29" w14:textId="77777777" w:rsidR="00584E7A" w:rsidRDefault="00584E7A">
      <w:pPr>
        <w:spacing w:line="360" w:lineRule="auto"/>
        <w:ind w:firstLineChars="200" w:firstLine="420"/>
        <w:rPr>
          <w:rFonts w:ascii="宋体" w:eastAsia="宋体" w:hAnsi="宋体"/>
          <w:color w:val="000000" w:themeColor="text1"/>
          <w:szCs w:val="21"/>
        </w:rPr>
      </w:pPr>
    </w:p>
    <w:p w14:paraId="3FF674BC" w14:textId="77777777" w:rsidR="00584E7A" w:rsidRDefault="00584E7A">
      <w:pPr>
        <w:spacing w:line="360" w:lineRule="auto"/>
        <w:ind w:firstLineChars="200" w:firstLine="420"/>
        <w:rPr>
          <w:rFonts w:ascii="宋体" w:eastAsia="宋体" w:hAnsi="宋体"/>
          <w:color w:val="000000" w:themeColor="text1"/>
          <w:szCs w:val="21"/>
        </w:rPr>
      </w:pPr>
    </w:p>
    <w:p w14:paraId="6CE921F7" w14:textId="77777777" w:rsidR="00584E7A" w:rsidRDefault="00584E7A">
      <w:pPr>
        <w:spacing w:line="360" w:lineRule="auto"/>
        <w:ind w:firstLineChars="200" w:firstLine="420"/>
        <w:rPr>
          <w:rFonts w:ascii="宋体" w:eastAsia="宋体" w:hAnsi="宋体"/>
          <w:color w:val="000000" w:themeColor="text1"/>
          <w:szCs w:val="21"/>
        </w:rPr>
      </w:pPr>
    </w:p>
    <w:p w14:paraId="46C9007C" w14:textId="77777777" w:rsidR="00584E7A" w:rsidRDefault="00584E7A">
      <w:pPr>
        <w:spacing w:line="360" w:lineRule="auto"/>
        <w:ind w:firstLineChars="200" w:firstLine="420"/>
        <w:rPr>
          <w:rFonts w:ascii="宋体" w:eastAsia="宋体" w:hAnsi="宋体"/>
          <w:color w:val="000000" w:themeColor="text1"/>
          <w:szCs w:val="21"/>
        </w:rPr>
      </w:pPr>
    </w:p>
    <w:p w14:paraId="28246359" w14:textId="77777777" w:rsidR="00584E7A" w:rsidRDefault="00584E7A">
      <w:pPr>
        <w:spacing w:line="360" w:lineRule="auto"/>
        <w:ind w:firstLineChars="200" w:firstLine="420"/>
        <w:rPr>
          <w:rFonts w:ascii="宋体" w:eastAsia="宋体" w:hAnsi="宋体"/>
          <w:color w:val="000000" w:themeColor="text1"/>
          <w:szCs w:val="21"/>
        </w:rPr>
      </w:pPr>
    </w:p>
    <w:p w14:paraId="1704200E" w14:textId="77777777" w:rsidR="00584E7A" w:rsidRDefault="00584E7A">
      <w:pPr>
        <w:spacing w:line="360" w:lineRule="auto"/>
        <w:ind w:firstLineChars="200" w:firstLine="420"/>
        <w:rPr>
          <w:rFonts w:ascii="宋体" w:eastAsia="宋体" w:hAnsi="宋体"/>
          <w:color w:val="000000" w:themeColor="text1"/>
          <w:szCs w:val="21"/>
        </w:rPr>
      </w:pPr>
    </w:p>
    <w:p w14:paraId="144E80F2" w14:textId="77777777" w:rsidR="00584E7A" w:rsidRDefault="00323FD6">
      <w:pPr>
        <w:pStyle w:val="1"/>
        <w:jc w:val="center"/>
        <w:rPr>
          <w:color w:val="000000" w:themeColor="text1"/>
        </w:rPr>
      </w:pPr>
      <w:bookmarkStart w:id="163" w:name="_Toc197530174"/>
      <w:bookmarkStart w:id="164" w:name="_Toc145955960"/>
      <w:r>
        <w:rPr>
          <w:rFonts w:hint="eastAsia"/>
          <w:color w:val="000000" w:themeColor="text1"/>
        </w:rPr>
        <w:t>第八</w:t>
      </w:r>
      <w:r>
        <w:rPr>
          <w:rFonts w:ascii="宋体" w:eastAsia="宋体" w:hAnsi="宋体" w:hint="eastAsia"/>
          <w:color w:val="000000" w:themeColor="text1"/>
          <w:spacing w:val="100"/>
        </w:rPr>
        <w:t>章</w:t>
      </w:r>
      <w:r>
        <w:rPr>
          <w:rFonts w:hint="eastAsia"/>
          <w:color w:val="000000" w:themeColor="text1"/>
        </w:rPr>
        <w:t>质疑、投诉材料格式</w:t>
      </w:r>
      <w:bookmarkEnd w:id="163"/>
      <w:bookmarkEnd w:id="164"/>
    </w:p>
    <w:p w14:paraId="22B57ECF" w14:textId="77777777" w:rsidR="00584E7A" w:rsidRDefault="00584E7A">
      <w:pPr>
        <w:rPr>
          <w:color w:val="000000" w:themeColor="text1"/>
        </w:rPr>
        <w:sectPr w:rsidR="00584E7A">
          <w:pgSz w:w="11906" w:h="16838"/>
          <w:pgMar w:top="1134" w:right="1134" w:bottom="1134" w:left="1134" w:header="851" w:footer="992" w:gutter="0"/>
          <w:cols w:space="425"/>
          <w:docGrid w:type="lines" w:linePitch="312"/>
        </w:sectPr>
      </w:pPr>
    </w:p>
    <w:p w14:paraId="27CE9C33"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质疑函（格式）</w:t>
      </w:r>
    </w:p>
    <w:p w14:paraId="3C4B1191"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一、质疑供应商基本信息：</w:t>
      </w:r>
    </w:p>
    <w:p w14:paraId="26EDB4A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质疑供应商：</w:t>
      </w:r>
      <w:r>
        <w:rPr>
          <w:rFonts w:ascii="Times New Roman" w:eastAsia="宋体" w:hAnsi="Times New Roman" w:cs="Times New Roman"/>
          <w:color w:val="000000" w:themeColor="text1"/>
          <w:szCs w:val="21"/>
        </w:rPr>
        <w:t>____________________________________________________________________________</w:t>
      </w:r>
    </w:p>
    <w:p w14:paraId="08374CD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w:t>
      </w:r>
      <w:r>
        <w:rPr>
          <w:rFonts w:ascii="Times New Roman" w:eastAsia="宋体" w:hAnsi="Times New Roman" w:cs="Times New Roman"/>
          <w:color w:val="000000" w:themeColor="text1"/>
          <w:szCs w:val="21"/>
        </w:rPr>
        <w:t>______________________________________</w:t>
      </w:r>
      <w:r>
        <w:rPr>
          <w:rFonts w:ascii="宋体" w:eastAsia="宋体" w:hAnsi="宋体" w:hint="eastAsia"/>
          <w:color w:val="000000" w:themeColor="text1"/>
          <w:szCs w:val="21"/>
        </w:rPr>
        <w:t>邮编：</w:t>
      </w:r>
      <w:r>
        <w:rPr>
          <w:rFonts w:ascii="Times New Roman" w:eastAsia="宋体" w:hAnsi="Times New Roman" w:cs="Times New Roman"/>
          <w:color w:val="000000" w:themeColor="text1"/>
          <w:szCs w:val="21"/>
        </w:rPr>
        <w:t>_______________________________________</w:t>
      </w:r>
    </w:p>
    <w:p w14:paraId="4C8CCC52"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联系人：</w:t>
      </w:r>
      <w:r>
        <w:rPr>
          <w:rFonts w:ascii="Times New Roman" w:eastAsia="宋体" w:hAnsi="Times New Roman" w:cs="Times New Roman"/>
          <w:color w:val="000000" w:themeColor="text1"/>
          <w:szCs w:val="21"/>
        </w:rPr>
        <w:t>____________________________________</w:t>
      </w:r>
      <w:r>
        <w:rPr>
          <w:rFonts w:ascii="宋体" w:eastAsia="宋体" w:hAnsi="宋体" w:hint="eastAsia"/>
          <w:color w:val="000000" w:themeColor="text1"/>
          <w:szCs w:val="21"/>
        </w:rPr>
        <w:t>联系电话：</w:t>
      </w:r>
      <w:r>
        <w:rPr>
          <w:rFonts w:ascii="Times New Roman" w:eastAsia="宋体" w:hAnsi="Times New Roman" w:cs="Times New Roman"/>
          <w:color w:val="000000" w:themeColor="text1"/>
          <w:szCs w:val="21"/>
        </w:rPr>
        <w:t>__________________________________</w:t>
      </w:r>
    </w:p>
    <w:p w14:paraId="5087404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授权代表：</w:t>
      </w:r>
      <w:r>
        <w:rPr>
          <w:rFonts w:ascii="Times New Roman" w:eastAsia="宋体" w:hAnsi="Times New Roman" w:cs="Times New Roman"/>
          <w:color w:val="000000" w:themeColor="text1"/>
          <w:szCs w:val="21"/>
        </w:rPr>
        <w:t>______________________________________________________________________________</w:t>
      </w:r>
    </w:p>
    <w:p w14:paraId="6FBAB3F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联系电话：</w:t>
      </w:r>
      <w:r>
        <w:rPr>
          <w:rFonts w:ascii="Times New Roman" w:eastAsia="宋体" w:hAnsi="Times New Roman" w:cs="Times New Roman"/>
          <w:color w:val="000000" w:themeColor="text1"/>
          <w:szCs w:val="21"/>
        </w:rPr>
        <w:t>______________________________________________________________________________</w:t>
      </w:r>
    </w:p>
    <w:p w14:paraId="6898184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w:t>
      </w:r>
      <w:r>
        <w:rPr>
          <w:rFonts w:ascii="Times New Roman" w:eastAsia="宋体" w:hAnsi="Times New Roman" w:cs="Times New Roman"/>
          <w:color w:val="000000" w:themeColor="text1"/>
          <w:szCs w:val="21"/>
        </w:rPr>
        <w:t>______________________________________</w:t>
      </w:r>
      <w:r>
        <w:rPr>
          <w:rFonts w:ascii="宋体" w:eastAsia="宋体" w:hAnsi="宋体" w:hint="eastAsia"/>
          <w:color w:val="000000" w:themeColor="text1"/>
          <w:szCs w:val="21"/>
        </w:rPr>
        <w:t>邮编：</w:t>
      </w:r>
      <w:r>
        <w:rPr>
          <w:rFonts w:ascii="Times New Roman" w:eastAsia="宋体" w:hAnsi="Times New Roman" w:cs="Times New Roman"/>
          <w:color w:val="000000" w:themeColor="text1"/>
          <w:szCs w:val="21"/>
        </w:rPr>
        <w:t>______________________________________</w:t>
      </w:r>
    </w:p>
    <w:p w14:paraId="2DE913B9"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二、质疑项目基本情况：</w:t>
      </w:r>
    </w:p>
    <w:p w14:paraId="61A65A33"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rPr>
        <w:t>质疑项目的名称：</w:t>
      </w:r>
      <w:r>
        <w:rPr>
          <w:rFonts w:ascii="Times New Roman" w:eastAsia="宋体" w:hAnsi="Times New Roman" w:cs="Times New Roman"/>
          <w:color w:val="000000" w:themeColor="text1"/>
          <w:szCs w:val="21"/>
        </w:rPr>
        <w:t>_______________________________________________________________________</w:t>
      </w:r>
    </w:p>
    <w:p w14:paraId="45DF46FF"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rPr>
        <w:t>质疑项目的编号：</w:t>
      </w:r>
      <w:r>
        <w:rPr>
          <w:rFonts w:ascii="Times New Roman" w:eastAsia="宋体" w:hAnsi="Times New Roman" w:cs="Times New Roman"/>
          <w:color w:val="000000" w:themeColor="text1"/>
          <w:szCs w:val="21"/>
        </w:rPr>
        <w:t>_______________________________________________________________________</w:t>
      </w:r>
    </w:p>
    <w:p w14:paraId="21B370C4"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rPr>
        <w:t>采购人名称：</w:t>
      </w:r>
      <w:r>
        <w:rPr>
          <w:rFonts w:ascii="Times New Roman" w:eastAsia="宋体" w:hAnsi="Times New Roman" w:cs="Times New Roman"/>
          <w:color w:val="000000" w:themeColor="text1"/>
          <w:szCs w:val="21"/>
        </w:rPr>
        <w:t>___________________________________________________________________________</w:t>
      </w:r>
    </w:p>
    <w:p w14:paraId="7BF9D7A8"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质疑事项：</w:t>
      </w:r>
    </w:p>
    <w:p w14:paraId="3AD33AA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□采购文件，采购文件获取日期：</w:t>
      </w:r>
      <w:r>
        <w:rPr>
          <w:rFonts w:ascii="Times New Roman" w:eastAsia="宋体" w:hAnsi="Times New Roman" w:cs="Times New Roman"/>
          <w:color w:val="000000" w:themeColor="text1"/>
          <w:szCs w:val="21"/>
        </w:rPr>
        <w:t>__________________________________________________________</w:t>
      </w:r>
    </w:p>
    <w:p w14:paraId="547EAF0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□采购过程</w:t>
      </w:r>
    </w:p>
    <w:p w14:paraId="1B0D718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□成交结果</w:t>
      </w:r>
    </w:p>
    <w:p w14:paraId="6DC8A3DA"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三、质疑事项具体内容</w:t>
      </w:r>
    </w:p>
    <w:p w14:paraId="4542C64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质疑事项1：</w:t>
      </w:r>
      <w:r>
        <w:rPr>
          <w:rFonts w:ascii="Times New Roman" w:eastAsia="宋体" w:hAnsi="Times New Roman" w:cs="Times New Roman"/>
          <w:color w:val="000000" w:themeColor="text1"/>
          <w:szCs w:val="21"/>
        </w:rPr>
        <w:t>____________________________________________________________________________</w:t>
      </w:r>
    </w:p>
    <w:p w14:paraId="2DBE453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事实依据：</w:t>
      </w:r>
      <w:r>
        <w:rPr>
          <w:rFonts w:ascii="Times New Roman" w:eastAsia="宋体" w:hAnsi="Times New Roman" w:cs="Times New Roman"/>
          <w:color w:val="000000" w:themeColor="text1"/>
          <w:szCs w:val="21"/>
        </w:rPr>
        <w:t>______________________________________________________________________________</w:t>
      </w:r>
    </w:p>
    <w:p w14:paraId="77727FF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法律依据：</w:t>
      </w:r>
      <w:r>
        <w:rPr>
          <w:rFonts w:ascii="Times New Roman" w:eastAsia="宋体" w:hAnsi="Times New Roman" w:cs="Times New Roman"/>
          <w:color w:val="000000" w:themeColor="text1"/>
          <w:szCs w:val="21"/>
        </w:rPr>
        <w:t>______________________________________________________________________________</w:t>
      </w:r>
    </w:p>
    <w:p w14:paraId="7EA3DB8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质疑事项2：</w:t>
      </w:r>
      <w:r>
        <w:rPr>
          <w:rFonts w:ascii="Times New Roman" w:eastAsia="宋体" w:hAnsi="Times New Roman" w:cs="Times New Roman"/>
          <w:color w:val="000000" w:themeColor="text1"/>
          <w:szCs w:val="21"/>
        </w:rPr>
        <w:t>____________________________________________________________________________</w:t>
      </w:r>
    </w:p>
    <w:p w14:paraId="6F2AB2AC"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p>
    <w:p w14:paraId="54155377"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四、与质疑事项相关的质疑请求：</w:t>
      </w:r>
    </w:p>
    <w:p w14:paraId="512FD41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请求：</w:t>
      </w:r>
      <w:r>
        <w:rPr>
          <w:rFonts w:ascii="Times New Roman" w:eastAsia="宋体" w:hAnsi="Times New Roman" w:cs="Times New Roman"/>
          <w:color w:val="000000" w:themeColor="text1"/>
          <w:szCs w:val="21"/>
        </w:rPr>
        <w:t>__________________________________________________________________________________</w:t>
      </w:r>
    </w:p>
    <w:p w14:paraId="32E98593"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签字（签章）：</w:t>
      </w:r>
      <w:r>
        <w:rPr>
          <w:rFonts w:ascii="Times New Roman" w:eastAsia="宋体" w:hAnsi="Times New Roman" w:cs="Times New Roman"/>
          <w:color w:val="000000" w:themeColor="text1"/>
          <w:szCs w:val="21"/>
        </w:rPr>
        <w:t>____________________________________</w:t>
      </w:r>
      <w:r>
        <w:rPr>
          <w:rFonts w:ascii="宋体" w:eastAsia="宋体" w:hAnsi="宋体" w:hint="eastAsia"/>
          <w:color w:val="000000" w:themeColor="text1"/>
          <w:szCs w:val="21"/>
        </w:rPr>
        <w:t>公章：</w:t>
      </w:r>
      <w:r>
        <w:rPr>
          <w:rFonts w:ascii="Times New Roman" w:eastAsia="宋体" w:hAnsi="Times New Roman" w:cs="Times New Roman"/>
          <w:color w:val="000000" w:themeColor="text1"/>
          <w:szCs w:val="21"/>
        </w:rPr>
        <w:t>___________________________________</w:t>
      </w:r>
    </w:p>
    <w:p w14:paraId="43B629D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日期：</w:t>
      </w:r>
      <w:r>
        <w:rPr>
          <w:rFonts w:ascii="宋体" w:eastAsia="宋体" w:hAnsi="宋体"/>
          <w:color w:val="000000" w:themeColor="text1"/>
          <w:szCs w:val="21"/>
        </w:rPr>
        <w:t>______</w:t>
      </w:r>
      <w:r>
        <w:rPr>
          <w:rFonts w:ascii="宋体" w:eastAsia="宋体" w:hAnsi="宋体" w:hint="eastAsia"/>
          <w:color w:val="000000" w:themeColor="text1"/>
          <w:szCs w:val="21"/>
        </w:rPr>
        <w:t>年</w:t>
      </w:r>
      <w:r>
        <w:rPr>
          <w:rFonts w:ascii="宋体" w:eastAsia="宋体" w:hAnsi="宋体"/>
          <w:color w:val="000000" w:themeColor="text1"/>
          <w:szCs w:val="21"/>
        </w:rPr>
        <w:t>______</w:t>
      </w:r>
      <w:r>
        <w:rPr>
          <w:rFonts w:ascii="宋体" w:eastAsia="宋体" w:hAnsi="宋体" w:hint="eastAsia"/>
          <w:color w:val="000000" w:themeColor="text1"/>
          <w:szCs w:val="21"/>
        </w:rPr>
        <w:t>月</w:t>
      </w:r>
      <w:r>
        <w:rPr>
          <w:rFonts w:ascii="宋体" w:eastAsia="宋体" w:hAnsi="宋体"/>
          <w:color w:val="000000" w:themeColor="text1"/>
          <w:szCs w:val="21"/>
        </w:rPr>
        <w:t>______</w:t>
      </w:r>
      <w:r>
        <w:rPr>
          <w:rFonts w:ascii="宋体" w:eastAsia="宋体" w:hAnsi="宋体" w:hint="eastAsia"/>
          <w:color w:val="000000" w:themeColor="text1"/>
          <w:szCs w:val="21"/>
        </w:rPr>
        <w:t>日</w:t>
      </w:r>
    </w:p>
    <w:p w14:paraId="3E7054AE"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说明：</w:t>
      </w:r>
    </w:p>
    <w:p w14:paraId="766D71CC"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1.供应商提出质疑时，应提交质疑函和必要的证明材料。</w:t>
      </w:r>
    </w:p>
    <w:p w14:paraId="5FB3901A"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2.质疑供应商若委托代理人进行质疑的，质疑函应按要求列明“授权代表”的有关内容，并在附件中提交由质疑供应商签署的授权委托书。授权委托书应载明代理人的姓名或者名称、代理事项、具体权限、</w:t>
      </w:r>
      <w:r>
        <w:rPr>
          <w:rFonts w:ascii="宋体" w:eastAsia="宋体" w:hAnsi="宋体" w:hint="eastAsia"/>
          <w:b/>
          <w:color w:val="000000" w:themeColor="text1"/>
          <w:szCs w:val="21"/>
        </w:rPr>
        <w:lastRenderedPageBreak/>
        <w:t>期限和相关事项。</w:t>
      </w:r>
    </w:p>
    <w:p w14:paraId="06AC0BFE"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3.质疑函的质疑事项应具体、明确，并有必要的事实依据和法律依据。</w:t>
      </w:r>
    </w:p>
    <w:p w14:paraId="1154BAE3"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4.质疑函的质疑请求应与质疑事项相关。</w:t>
      </w:r>
    </w:p>
    <w:p w14:paraId="7A923EFF"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5.质疑供应商为法人或者其他组织的，质疑函应由法定代表人、主要负责人，或者其授权代表签字或者盖章，并加盖公章。</w:t>
      </w:r>
    </w:p>
    <w:p w14:paraId="5787C71A" w14:textId="77777777" w:rsidR="00584E7A" w:rsidRDefault="00584E7A">
      <w:pPr>
        <w:spacing w:line="360" w:lineRule="auto"/>
        <w:ind w:firstLineChars="200" w:firstLine="422"/>
        <w:rPr>
          <w:rFonts w:ascii="宋体" w:eastAsia="宋体" w:hAnsi="宋体"/>
          <w:b/>
          <w:color w:val="000000" w:themeColor="text1"/>
          <w:szCs w:val="21"/>
        </w:rPr>
        <w:sectPr w:rsidR="00584E7A">
          <w:pgSz w:w="11906" w:h="16838"/>
          <w:pgMar w:top="1134" w:right="1134" w:bottom="1134" w:left="1134" w:header="851" w:footer="992" w:gutter="0"/>
          <w:cols w:space="425"/>
          <w:docGrid w:type="lines" w:linePitch="312"/>
        </w:sectPr>
      </w:pPr>
    </w:p>
    <w:p w14:paraId="0EEE2410" w14:textId="77777777" w:rsidR="00584E7A" w:rsidRDefault="00323FD6">
      <w:pPr>
        <w:spacing w:line="360" w:lineRule="auto"/>
        <w:jc w:val="center"/>
        <w:rPr>
          <w:rFonts w:ascii="宋体" w:eastAsia="宋体" w:hAnsi="宋体" w:cs="Times New Roman"/>
          <w:b/>
          <w:color w:val="000000" w:themeColor="text1"/>
          <w:sz w:val="32"/>
          <w:szCs w:val="32"/>
        </w:rPr>
      </w:pPr>
      <w:r>
        <w:rPr>
          <w:rFonts w:ascii="宋体" w:eastAsia="宋体" w:hAnsi="宋体" w:cs="Times New Roman" w:hint="eastAsia"/>
          <w:b/>
          <w:color w:val="000000" w:themeColor="text1"/>
          <w:sz w:val="32"/>
          <w:szCs w:val="32"/>
        </w:rPr>
        <w:lastRenderedPageBreak/>
        <w:t>投诉书（格式）</w:t>
      </w:r>
    </w:p>
    <w:p w14:paraId="60EA37B4"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一、投诉相关主体基本情况：</w:t>
      </w:r>
    </w:p>
    <w:p w14:paraId="1467CF9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供应商：</w:t>
      </w:r>
      <w:r>
        <w:rPr>
          <w:rFonts w:ascii="Times New Roman" w:eastAsia="宋体" w:hAnsi="Times New Roman" w:cs="Times New Roman"/>
          <w:color w:val="000000" w:themeColor="text1"/>
          <w:szCs w:val="21"/>
        </w:rPr>
        <w:t>______________________________________________________________________________</w:t>
      </w:r>
    </w:p>
    <w:p w14:paraId="6D933CC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w:t>
      </w:r>
      <w:r>
        <w:rPr>
          <w:rFonts w:ascii="Times New Roman" w:eastAsia="宋体" w:hAnsi="Times New Roman" w:cs="Times New Roman"/>
          <w:color w:val="000000" w:themeColor="text1"/>
          <w:szCs w:val="21"/>
        </w:rPr>
        <w:t>_____________________________________</w:t>
      </w:r>
      <w:r>
        <w:rPr>
          <w:rFonts w:ascii="宋体" w:eastAsia="宋体" w:hAnsi="宋体" w:hint="eastAsia"/>
          <w:color w:val="000000" w:themeColor="text1"/>
          <w:szCs w:val="21"/>
        </w:rPr>
        <w:t>邮编：</w:t>
      </w:r>
      <w:r>
        <w:rPr>
          <w:rFonts w:ascii="Times New Roman" w:eastAsia="宋体" w:hAnsi="Times New Roman" w:cs="Times New Roman"/>
          <w:color w:val="000000" w:themeColor="text1"/>
          <w:szCs w:val="21"/>
        </w:rPr>
        <w:t>______________________________________</w:t>
      </w:r>
    </w:p>
    <w:p w14:paraId="448F7A3B"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法定代表人/主要负责人：</w:t>
      </w:r>
      <w:r>
        <w:rPr>
          <w:rFonts w:ascii="Times New Roman" w:eastAsia="宋体" w:hAnsi="Times New Roman" w:cs="Times New Roman"/>
          <w:color w:val="000000" w:themeColor="text1"/>
          <w:szCs w:val="21"/>
        </w:rPr>
        <w:t>_______________________________________________________________</w:t>
      </w:r>
    </w:p>
    <w:p w14:paraId="4F50FE7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联系电话：</w:t>
      </w:r>
      <w:r>
        <w:rPr>
          <w:rFonts w:ascii="Times New Roman" w:eastAsia="宋体" w:hAnsi="Times New Roman" w:cs="Times New Roman"/>
          <w:color w:val="000000" w:themeColor="text1"/>
          <w:szCs w:val="21"/>
        </w:rPr>
        <w:t>____________________________________________________________________________</w:t>
      </w:r>
    </w:p>
    <w:p w14:paraId="713F6E6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授权代表：</w:t>
      </w:r>
      <w:r>
        <w:rPr>
          <w:rFonts w:ascii="Times New Roman" w:eastAsia="宋体" w:hAnsi="Times New Roman" w:cs="Times New Roman"/>
          <w:color w:val="000000" w:themeColor="text1"/>
          <w:szCs w:val="21"/>
        </w:rPr>
        <w:t>_________________________________</w:t>
      </w:r>
      <w:r>
        <w:rPr>
          <w:rFonts w:ascii="宋体" w:eastAsia="宋体" w:hAnsi="宋体" w:hint="eastAsia"/>
          <w:color w:val="000000" w:themeColor="text1"/>
          <w:szCs w:val="21"/>
        </w:rPr>
        <w:t>联系电话：</w:t>
      </w:r>
      <w:r>
        <w:rPr>
          <w:rFonts w:ascii="Times New Roman" w:eastAsia="宋体" w:hAnsi="Times New Roman" w:cs="Times New Roman"/>
          <w:color w:val="000000" w:themeColor="text1"/>
          <w:szCs w:val="21"/>
        </w:rPr>
        <w:t>__________________________________</w:t>
      </w:r>
    </w:p>
    <w:p w14:paraId="297A53D6"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w:t>
      </w:r>
      <w:r>
        <w:rPr>
          <w:rFonts w:ascii="Times New Roman" w:eastAsia="宋体" w:hAnsi="Times New Roman" w:cs="Times New Roman"/>
          <w:color w:val="000000" w:themeColor="text1"/>
          <w:szCs w:val="21"/>
        </w:rPr>
        <w:t>________________________________________________________________________________</w:t>
      </w:r>
    </w:p>
    <w:p w14:paraId="54EEEF1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邮编：</w:t>
      </w:r>
      <w:r>
        <w:rPr>
          <w:rFonts w:ascii="Times New Roman" w:eastAsia="宋体" w:hAnsi="Times New Roman" w:cs="Times New Roman"/>
          <w:color w:val="000000" w:themeColor="text1"/>
          <w:szCs w:val="21"/>
        </w:rPr>
        <w:t>________________________________________________________________________________</w:t>
      </w:r>
    </w:p>
    <w:p w14:paraId="6D562D1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被投诉人1：</w:t>
      </w:r>
      <w:r>
        <w:rPr>
          <w:rFonts w:ascii="Times New Roman" w:eastAsia="宋体" w:hAnsi="Times New Roman" w:cs="Times New Roman"/>
          <w:color w:val="000000" w:themeColor="text1"/>
          <w:szCs w:val="21"/>
        </w:rPr>
        <w:t>__________________________________________________________________________</w:t>
      </w:r>
    </w:p>
    <w:p w14:paraId="1E0D14B1"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w:t>
      </w:r>
      <w:r>
        <w:rPr>
          <w:rFonts w:ascii="Times New Roman" w:eastAsia="宋体" w:hAnsi="Times New Roman" w:cs="Times New Roman"/>
          <w:color w:val="000000" w:themeColor="text1"/>
          <w:szCs w:val="21"/>
        </w:rPr>
        <w:t>________________________________________________________________________________</w:t>
      </w:r>
    </w:p>
    <w:p w14:paraId="76DF807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邮编：</w:t>
      </w:r>
      <w:r>
        <w:rPr>
          <w:rFonts w:ascii="Times New Roman" w:eastAsia="宋体" w:hAnsi="Times New Roman" w:cs="Times New Roman"/>
          <w:color w:val="000000" w:themeColor="text1"/>
          <w:szCs w:val="21"/>
        </w:rPr>
        <w:t>________________________________________________________________________________</w:t>
      </w:r>
    </w:p>
    <w:p w14:paraId="7750884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联系人：</w:t>
      </w:r>
      <w:r>
        <w:rPr>
          <w:rFonts w:ascii="Times New Roman" w:eastAsia="宋体" w:hAnsi="Times New Roman" w:cs="Times New Roman"/>
          <w:color w:val="000000" w:themeColor="text1"/>
          <w:szCs w:val="21"/>
        </w:rPr>
        <w:t>__________________________________</w:t>
      </w:r>
      <w:r>
        <w:rPr>
          <w:rFonts w:ascii="宋体" w:eastAsia="宋体" w:hAnsi="宋体" w:hint="eastAsia"/>
          <w:color w:val="000000" w:themeColor="text1"/>
          <w:szCs w:val="21"/>
        </w:rPr>
        <w:t>联系电话：</w:t>
      </w:r>
      <w:r>
        <w:rPr>
          <w:rFonts w:ascii="Times New Roman" w:eastAsia="宋体" w:hAnsi="Times New Roman" w:cs="Times New Roman"/>
          <w:color w:val="000000" w:themeColor="text1"/>
          <w:szCs w:val="21"/>
        </w:rPr>
        <w:t>___________________________________</w:t>
      </w:r>
    </w:p>
    <w:p w14:paraId="678A1D55"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被投诉人2：</w:t>
      </w:r>
      <w:r>
        <w:rPr>
          <w:rFonts w:ascii="Times New Roman" w:eastAsia="宋体" w:hAnsi="Times New Roman" w:cs="Times New Roman"/>
          <w:color w:val="000000" w:themeColor="text1"/>
          <w:szCs w:val="21"/>
        </w:rPr>
        <w:t>__________________________________________________________________________</w:t>
      </w:r>
    </w:p>
    <w:p w14:paraId="38942F9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p>
    <w:p w14:paraId="27F30C1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相关供应商：</w:t>
      </w:r>
      <w:r>
        <w:rPr>
          <w:rFonts w:ascii="Times New Roman" w:eastAsia="宋体" w:hAnsi="Times New Roman" w:cs="Times New Roman"/>
          <w:color w:val="000000" w:themeColor="text1"/>
          <w:szCs w:val="21"/>
        </w:rPr>
        <w:t>__________________________________________________________________________</w:t>
      </w:r>
    </w:p>
    <w:p w14:paraId="3223FD2A"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地址：</w:t>
      </w:r>
      <w:r>
        <w:rPr>
          <w:rFonts w:ascii="Times New Roman" w:eastAsia="宋体" w:hAnsi="Times New Roman" w:cs="Times New Roman"/>
          <w:color w:val="000000" w:themeColor="text1"/>
          <w:szCs w:val="21"/>
        </w:rPr>
        <w:t>_____________________________________</w:t>
      </w:r>
      <w:r>
        <w:rPr>
          <w:rFonts w:ascii="宋体" w:eastAsia="宋体" w:hAnsi="宋体" w:hint="eastAsia"/>
          <w:color w:val="000000" w:themeColor="text1"/>
          <w:szCs w:val="21"/>
        </w:rPr>
        <w:t>邮编：</w:t>
      </w:r>
      <w:r>
        <w:rPr>
          <w:rFonts w:ascii="Times New Roman" w:eastAsia="宋体" w:hAnsi="Times New Roman" w:cs="Times New Roman"/>
          <w:color w:val="000000" w:themeColor="text1"/>
          <w:szCs w:val="21"/>
        </w:rPr>
        <w:t>______________________________________</w:t>
      </w:r>
    </w:p>
    <w:p w14:paraId="29B4052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联系人：</w:t>
      </w:r>
      <w:r>
        <w:rPr>
          <w:rFonts w:ascii="Times New Roman" w:eastAsia="宋体" w:hAnsi="Times New Roman" w:cs="Times New Roman"/>
          <w:color w:val="000000" w:themeColor="text1"/>
          <w:szCs w:val="21"/>
        </w:rPr>
        <w:t>__________________________________</w:t>
      </w:r>
      <w:r>
        <w:rPr>
          <w:rFonts w:ascii="宋体" w:eastAsia="宋体" w:hAnsi="宋体" w:hint="eastAsia"/>
          <w:color w:val="000000" w:themeColor="text1"/>
          <w:szCs w:val="21"/>
        </w:rPr>
        <w:t>联系电话：</w:t>
      </w:r>
      <w:r>
        <w:rPr>
          <w:rFonts w:ascii="Times New Roman" w:eastAsia="宋体" w:hAnsi="Times New Roman" w:cs="Times New Roman"/>
          <w:color w:val="000000" w:themeColor="text1"/>
          <w:szCs w:val="21"/>
        </w:rPr>
        <w:t>___________________________________</w:t>
      </w:r>
    </w:p>
    <w:p w14:paraId="7A379624"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二、投诉项目基本情况：</w:t>
      </w:r>
    </w:p>
    <w:p w14:paraId="4187DA84"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rPr>
        <w:t>采购项目的名称：</w:t>
      </w:r>
      <w:r>
        <w:rPr>
          <w:rFonts w:ascii="Times New Roman" w:eastAsia="宋体" w:hAnsi="Times New Roman" w:cs="Times New Roman"/>
          <w:color w:val="000000" w:themeColor="text1"/>
          <w:szCs w:val="21"/>
        </w:rPr>
        <w:t>____________________________________________________________________</w:t>
      </w:r>
    </w:p>
    <w:p w14:paraId="13D6C21D"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rPr>
        <w:t>采购项目的编号：</w:t>
      </w:r>
      <w:r>
        <w:rPr>
          <w:rFonts w:ascii="Times New Roman" w:eastAsia="宋体" w:hAnsi="Times New Roman" w:cs="Times New Roman"/>
          <w:color w:val="000000" w:themeColor="text1"/>
          <w:szCs w:val="21"/>
        </w:rPr>
        <w:t>____________________________________________________________________</w:t>
      </w:r>
    </w:p>
    <w:p w14:paraId="30E182F1"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rPr>
        <w:t>采购人名称：</w:t>
      </w:r>
      <w:r>
        <w:rPr>
          <w:rFonts w:ascii="Times New Roman" w:eastAsia="宋体" w:hAnsi="Times New Roman" w:cs="Times New Roman"/>
          <w:color w:val="000000" w:themeColor="text1"/>
          <w:szCs w:val="21"/>
        </w:rPr>
        <w:t>________________________________________________________________________</w:t>
      </w:r>
    </w:p>
    <w:p w14:paraId="56691810" w14:textId="77777777" w:rsidR="00584E7A" w:rsidRDefault="00323FD6">
      <w:pPr>
        <w:spacing w:line="360" w:lineRule="auto"/>
        <w:ind w:firstLineChars="200" w:firstLine="420"/>
        <w:rPr>
          <w:rFonts w:ascii="宋体" w:eastAsia="宋体" w:hAnsi="宋体"/>
          <w:color w:val="000000" w:themeColor="text1"/>
          <w:szCs w:val="21"/>
          <w:u w:val="single"/>
        </w:rPr>
      </w:pPr>
      <w:r>
        <w:rPr>
          <w:rFonts w:ascii="宋体" w:eastAsia="宋体" w:hAnsi="宋体" w:hint="eastAsia"/>
          <w:color w:val="000000" w:themeColor="text1"/>
          <w:szCs w:val="21"/>
        </w:rPr>
        <w:t>代理机构名称：</w:t>
      </w:r>
      <w:r>
        <w:rPr>
          <w:rFonts w:ascii="Times New Roman" w:eastAsia="宋体" w:hAnsi="Times New Roman" w:cs="Times New Roman"/>
          <w:color w:val="000000" w:themeColor="text1"/>
          <w:szCs w:val="21"/>
        </w:rPr>
        <w:t>______________________________________________________________________</w:t>
      </w:r>
    </w:p>
    <w:p w14:paraId="18CD06B7"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招标文件公告：</w:t>
      </w:r>
      <w:r>
        <w:rPr>
          <w:rFonts w:ascii="宋体" w:eastAsia="宋体" w:hAnsi="宋体" w:hint="eastAsia"/>
          <w:color w:val="000000" w:themeColor="text1"/>
          <w:szCs w:val="21"/>
          <w:u w:val="single"/>
        </w:rPr>
        <w:t>是/否</w:t>
      </w:r>
      <w:r>
        <w:rPr>
          <w:rFonts w:ascii="宋体" w:eastAsia="宋体" w:hAnsi="宋体" w:hint="eastAsia"/>
          <w:color w:val="000000" w:themeColor="text1"/>
          <w:szCs w:val="21"/>
        </w:rPr>
        <w:t>公告期限：</w:t>
      </w:r>
      <w:r>
        <w:rPr>
          <w:rFonts w:ascii="Times New Roman" w:eastAsia="宋体" w:hAnsi="Times New Roman" w:cs="Times New Roman"/>
          <w:color w:val="000000" w:themeColor="text1"/>
          <w:szCs w:val="21"/>
        </w:rPr>
        <w:t>__________________________________________________________</w:t>
      </w:r>
    </w:p>
    <w:p w14:paraId="0C87595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采购结果公告：是/否公告期限：</w:t>
      </w:r>
      <w:r>
        <w:rPr>
          <w:rFonts w:ascii="Times New Roman" w:eastAsia="宋体" w:hAnsi="Times New Roman" w:cs="Times New Roman"/>
          <w:color w:val="000000" w:themeColor="text1"/>
          <w:szCs w:val="21"/>
        </w:rPr>
        <w:t>__________________________________________________________</w:t>
      </w:r>
    </w:p>
    <w:p w14:paraId="3F7B6E05"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三、质疑基本情况</w:t>
      </w:r>
    </w:p>
    <w:p w14:paraId="7D38829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投诉人于</w:t>
      </w:r>
      <w:r>
        <w:rPr>
          <w:rFonts w:ascii="Times New Roman" w:eastAsia="宋体" w:hAnsi="Times New Roman" w:cs="Times New Roman"/>
          <w:color w:val="000000" w:themeColor="text1"/>
          <w:szCs w:val="21"/>
        </w:rPr>
        <w:t>______</w:t>
      </w:r>
      <w:r>
        <w:rPr>
          <w:rFonts w:ascii="宋体" w:eastAsia="宋体" w:hAnsi="宋体" w:hint="eastAsia"/>
          <w:color w:val="000000" w:themeColor="text1"/>
          <w:szCs w:val="21"/>
        </w:rPr>
        <w:t>年</w:t>
      </w:r>
      <w:r>
        <w:rPr>
          <w:rFonts w:ascii="Times New Roman" w:eastAsia="宋体" w:hAnsi="Times New Roman" w:cs="Times New Roman"/>
          <w:color w:val="000000" w:themeColor="text1"/>
          <w:szCs w:val="21"/>
        </w:rPr>
        <w:t>______</w:t>
      </w:r>
      <w:r>
        <w:rPr>
          <w:rFonts w:ascii="宋体" w:eastAsia="宋体" w:hAnsi="宋体" w:hint="eastAsia"/>
          <w:color w:val="000000" w:themeColor="text1"/>
          <w:szCs w:val="21"/>
        </w:rPr>
        <w:t>月</w:t>
      </w:r>
      <w:r>
        <w:rPr>
          <w:rFonts w:ascii="Times New Roman" w:eastAsia="宋体" w:hAnsi="Times New Roman" w:cs="Times New Roman"/>
          <w:color w:val="000000" w:themeColor="text1"/>
          <w:szCs w:val="21"/>
        </w:rPr>
        <w:t>______</w:t>
      </w:r>
      <w:r>
        <w:rPr>
          <w:rFonts w:ascii="宋体" w:eastAsia="宋体" w:hAnsi="宋体" w:hint="eastAsia"/>
          <w:color w:val="000000" w:themeColor="text1"/>
          <w:szCs w:val="21"/>
        </w:rPr>
        <w:t>日，向</w:t>
      </w:r>
      <w:r>
        <w:rPr>
          <w:rFonts w:ascii="Times New Roman" w:eastAsia="宋体" w:hAnsi="Times New Roman" w:cs="Times New Roman"/>
          <w:color w:val="000000" w:themeColor="text1"/>
          <w:szCs w:val="21"/>
        </w:rPr>
        <w:t>______</w:t>
      </w:r>
      <w:r>
        <w:rPr>
          <w:rFonts w:ascii="宋体" w:eastAsia="宋体" w:hAnsi="宋体" w:hint="eastAsia"/>
          <w:color w:val="000000" w:themeColor="text1"/>
          <w:szCs w:val="21"/>
        </w:rPr>
        <w:t>提出质疑，质疑事项为：</w:t>
      </w:r>
      <w:r>
        <w:rPr>
          <w:rFonts w:ascii="Times New Roman" w:eastAsia="宋体" w:hAnsi="Times New Roman" w:cs="Times New Roman"/>
          <w:color w:val="000000" w:themeColor="text1"/>
          <w:szCs w:val="21"/>
        </w:rPr>
        <w:t>_______________________</w:t>
      </w:r>
    </w:p>
    <w:p w14:paraId="7BF7C83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u w:val="single"/>
        </w:rPr>
        <w:t>采购人/代理机构</w:t>
      </w:r>
      <w:r>
        <w:rPr>
          <w:rFonts w:ascii="宋体" w:eastAsia="宋体" w:hAnsi="宋体" w:hint="eastAsia"/>
          <w:color w:val="000000" w:themeColor="text1"/>
          <w:szCs w:val="21"/>
        </w:rPr>
        <w:t>于</w:t>
      </w:r>
      <w:r>
        <w:rPr>
          <w:rFonts w:ascii="Times New Roman" w:eastAsia="宋体" w:hAnsi="Times New Roman" w:cs="Times New Roman"/>
          <w:color w:val="000000" w:themeColor="text1"/>
          <w:szCs w:val="21"/>
        </w:rPr>
        <w:t>______</w:t>
      </w:r>
      <w:r>
        <w:rPr>
          <w:rFonts w:ascii="宋体" w:eastAsia="宋体" w:hAnsi="宋体" w:hint="eastAsia"/>
          <w:color w:val="000000" w:themeColor="text1"/>
          <w:szCs w:val="21"/>
        </w:rPr>
        <w:t>年</w:t>
      </w:r>
      <w:r>
        <w:rPr>
          <w:rFonts w:ascii="Times New Roman" w:eastAsia="宋体" w:hAnsi="Times New Roman" w:cs="Times New Roman"/>
          <w:color w:val="000000" w:themeColor="text1"/>
          <w:szCs w:val="21"/>
        </w:rPr>
        <w:t>______</w:t>
      </w:r>
      <w:r>
        <w:rPr>
          <w:rFonts w:ascii="宋体" w:eastAsia="宋体" w:hAnsi="宋体" w:hint="eastAsia"/>
          <w:color w:val="000000" w:themeColor="text1"/>
          <w:szCs w:val="21"/>
        </w:rPr>
        <w:t>月</w:t>
      </w:r>
      <w:r>
        <w:rPr>
          <w:rFonts w:ascii="Times New Roman" w:eastAsia="宋体" w:hAnsi="Times New Roman" w:cs="Times New Roman"/>
          <w:color w:val="000000" w:themeColor="text1"/>
          <w:szCs w:val="21"/>
        </w:rPr>
        <w:t>______</w:t>
      </w:r>
      <w:r>
        <w:rPr>
          <w:rFonts w:ascii="宋体" w:eastAsia="宋体" w:hAnsi="宋体" w:hint="eastAsia"/>
          <w:color w:val="000000" w:themeColor="text1"/>
          <w:szCs w:val="21"/>
        </w:rPr>
        <w:t>日，就质疑事项作出了答复/没有在法定期限内作出答复。</w:t>
      </w:r>
    </w:p>
    <w:p w14:paraId="6BC866CD"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lastRenderedPageBreak/>
        <w:t>四、投诉事项具体内容</w:t>
      </w:r>
    </w:p>
    <w:p w14:paraId="021CC6AE"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投诉事项1：</w:t>
      </w:r>
      <w:r>
        <w:rPr>
          <w:rFonts w:ascii="Times New Roman" w:eastAsia="宋体" w:hAnsi="Times New Roman" w:cs="Times New Roman"/>
          <w:color w:val="000000" w:themeColor="text1"/>
          <w:szCs w:val="21"/>
        </w:rPr>
        <w:t>__________________________________________________________________________</w:t>
      </w:r>
    </w:p>
    <w:p w14:paraId="24FEAC9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事实依据：</w:t>
      </w:r>
      <w:r>
        <w:rPr>
          <w:rFonts w:ascii="Times New Roman" w:eastAsia="宋体" w:hAnsi="Times New Roman" w:cs="Times New Roman"/>
          <w:color w:val="000000" w:themeColor="text1"/>
          <w:szCs w:val="21"/>
        </w:rPr>
        <w:t>____________________________________________________________________________</w:t>
      </w:r>
    </w:p>
    <w:p w14:paraId="59302394"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法律依据：</w:t>
      </w:r>
      <w:r>
        <w:rPr>
          <w:rFonts w:ascii="Times New Roman" w:eastAsia="宋体" w:hAnsi="Times New Roman" w:cs="Times New Roman"/>
          <w:color w:val="000000" w:themeColor="text1"/>
          <w:szCs w:val="21"/>
        </w:rPr>
        <w:t>____________________________________________________________________________</w:t>
      </w:r>
    </w:p>
    <w:p w14:paraId="26D1C5E0"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投诉事项2：</w:t>
      </w:r>
      <w:r>
        <w:rPr>
          <w:rFonts w:ascii="Times New Roman" w:eastAsia="宋体" w:hAnsi="Times New Roman" w:cs="Times New Roman"/>
          <w:color w:val="000000" w:themeColor="text1"/>
          <w:szCs w:val="21"/>
        </w:rPr>
        <w:t>__________________________________________________________________________</w:t>
      </w:r>
    </w:p>
    <w:p w14:paraId="58A0E56F"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p>
    <w:p w14:paraId="2F8EC2F8"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五、与投诉事项相关的投诉请求：</w:t>
      </w:r>
    </w:p>
    <w:p w14:paraId="12DA704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请求：</w:t>
      </w:r>
      <w:r>
        <w:rPr>
          <w:rFonts w:ascii="Times New Roman" w:eastAsia="宋体" w:hAnsi="Times New Roman" w:cs="Times New Roman"/>
          <w:color w:val="000000" w:themeColor="text1"/>
          <w:szCs w:val="21"/>
        </w:rPr>
        <w:t>________________________________________________________________________________</w:t>
      </w:r>
    </w:p>
    <w:p w14:paraId="6112E308" w14:textId="77777777" w:rsidR="00584E7A" w:rsidRDefault="00584E7A">
      <w:pPr>
        <w:spacing w:line="360" w:lineRule="auto"/>
        <w:ind w:firstLineChars="200" w:firstLine="420"/>
        <w:rPr>
          <w:rFonts w:ascii="宋体" w:eastAsia="宋体" w:hAnsi="宋体"/>
          <w:color w:val="000000" w:themeColor="text1"/>
          <w:szCs w:val="21"/>
        </w:rPr>
      </w:pPr>
    </w:p>
    <w:p w14:paraId="2C9C986D"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签字（签章）：</w:t>
      </w:r>
      <w:r>
        <w:rPr>
          <w:rFonts w:ascii="Times New Roman" w:eastAsia="宋体" w:hAnsi="Times New Roman" w:cs="Times New Roman"/>
          <w:color w:val="000000" w:themeColor="text1"/>
          <w:szCs w:val="21"/>
        </w:rPr>
        <w:t>___________________________________</w:t>
      </w:r>
      <w:r>
        <w:rPr>
          <w:rFonts w:ascii="宋体" w:eastAsia="宋体" w:hAnsi="宋体" w:hint="eastAsia"/>
          <w:color w:val="000000" w:themeColor="text1"/>
          <w:szCs w:val="21"/>
        </w:rPr>
        <w:t>公章：</w:t>
      </w:r>
      <w:r>
        <w:rPr>
          <w:rFonts w:ascii="Times New Roman" w:eastAsia="宋体" w:hAnsi="Times New Roman" w:cs="Times New Roman"/>
          <w:color w:val="000000" w:themeColor="text1"/>
          <w:szCs w:val="21"/>
        </w:rPr>
        <w:t>__________________________________</w:t>
      </w:r>
    </w:p>
    <w:p w14:paraId="0E90645E" w14:textId="77777777" w:rsidR="00584E7A" w:rsidRDefault="00584E7A">
      <w:pPr>
        <w:spacing w:line="360" w:lineRule="auto"/>
        <w:ind w:firstLineChars="200" w:firstLine="420"/>
        <w:rPr>
          <w:rFonts w:ascii="宋体" w:eastAsia="宋体" w:hAnsi="宋体"/>
          <w:color w:val="000000" w:themeColor="text1"/>
          <w:szCs w:val="21"/>
        </w:rPr>
      </w:pPr>
    </w:p>
    <w:p w14:paraId="54672AA9" w14:textId="77777777" w:rsidR="00584E7A" w:rsidRDefault="00323FD6">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日期：</w:t>
      </w:r>
      <w:r>
        <w:rPr>
          <w:rFonts w:ascii="Times New Roman" w:eastAsia="宋体" w:hAnsi="Times New Roman" w:cs="Times New Roman"/>
          <w:color w:val="000000" w:themeColor="text1"/>
          <w:szCs w:val="21"/>
        </w:rPr>
        <w:t>______</w:t>
      </w:r>
      <w:r>
        <w:rPr>
          <w:rFonts w:ascii="宋体" w:eastAsia="宋体" w:hAnsi="宋体" w:hint="eastAsia"/>
          <w:color w:val="000000" w:themeColor="text1"/>
          <w:szCs w:val="21"/>
        </w:rPr>
        <w:t>年</w:t>
      </w:r>
      <w:r>
        <w:rPr>
          <w:rFonts w:ascii="Times New Roman" w:eastAsia="宋体" w:hAnsi="Times New Roman" w:cs="Times New Roman"/>
          <w:color w:val="000000" w:themeColor="text1"/>
          <w:szCs w:val="21"/>
        </w:rPr>
        <w:t>______</w:t>
      </w:r>
      <w:r>
        <w:rPr>
          <w:rFonts w:ascii="宋体" w:eastAsia="宋体" w:hAnsi="宋体" w:hint="eastAsia"/>
          <w:color w:val="000000" w:themeColor="text1"/>
          <w:szCs w:val="21"/>
        </w:rPr>
        <w:t>月</w:t>
      </w:r>
      <w:r>
        <w:rPr>
          <w:rFonts w:ascii="Times New Roman" w:eastAsia="宋体" w:hAnsi="Times New Roman" w:cs="Times New Roman"/>
          <w:color w:val="000000" w:themeColor="text1"/>
          <w:szCs w:val="21"/>
        </w:rPr>
        <w:t>______</w:t>
      </w:r>
      <w:r>
        <w:rPr>
          <w:rFonts w:ascii="宋体" w:eastAsia="宋体" w:hAnsi="宋体" w:hint="eastAsia"/>
          <w:color w:val="000000" w:themeColor="text1"/>
          <w:szCs w:val="21"/>
        </w:rPr>
        <w:t>日</w:t>
      </w:r>
    </w:p>
    <w:p w14:paraId="14DC7E4C" w14:textId="77777777" w:rsidR="00584E7A" w:rsidRDefault="00584E7A">
      <w:pPr>
        <w:spacing w:line="360" w:lineRule="auto"/>
        <w:ind w:firstLineChars="200" w:firstLine="420"/>
        <w:rPr>
          <w:rFonts w:ascii="宋体" w:eastAsia="宋体" w:hAnsi="宋体"/>
          <w:color w:val="000000" w:themeColor="text1"/>
          <w:szCs w:val="21"/>
        </w:rPr>
      </w:pPr>
    </w:p>
    <w:p w14:paraId="69E5E879" w14:textId="77777777" w:rsidR="00584E7A" w:rsidRDefault="00584E7A">
      <w:pPr>
        <w:spacing w:line="360" w:lineRule="auto"/>
        <w:ind w:firstLineChars="200" w:firstLine="420"/>
        <w:rPr>
          <w:rFonts w:ascii="宋体" w:eastAsia="宋体" w:hAnsi="宋体"/>
          <w:color w:val="000000" w:themeColor="text1"/>
          <w:szCs w:val="21"/>
        </w:rPr>
      </w:pPr>
    </w:p>
    <w:p w14:paraId="34145302"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说明：</w:t>
      </w:r>
    </w:p>
    <w:p w14:paraId="0AC14088"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1.投诉人提起投诉时，应当提交投诉书和必要的证明材料，并按照被投诉人和与投诉事项有关的供应商数量提供投诉书副本。</w:t>
      </w:r>
    </w:p>
    <w:p w14:paraId="32D55BDA"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E3187BF"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3.投诉书应简要列明质疑事项，质疑函、质疑答复等作为附件材料提供。</w:t>
      </w:r>
    </w:p>
    <w:p w14:paraId="0D318427"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4.投诉书的投诉事项应具体、明确，并有必要的事实依据和法律依据。</w:t>
      </w:r>
    </w:p>
    <w:p w14:paraId="3FA796DF" w14:textId="77777777" w:rsidR="00584E7A" w:rsidRDefault="00323FD6">
      <w:pPr>
        <w:spacing w:line="360" w:lineRule="auto"/>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5.投诉书的投诉请求应与投诉事项相关。</w:t>
      </w:r>
    </w:p>
    <w:p w14:paraId="1B53C686" w14:textId="77777777" w:rsidR="00584E7A" w:rsidRDefault="00323FD6">
      <w:pPr>
        <w:spacing w:line="360" w:lineRule="auto"/>
        <w:ind w:firstLineChars="200" w:firstLine="422"/>
        <w:rPr>
          <w:rFonts w:ascii="宋体" w:eastAsia="宋体" w:hAnsi="宋体"/>
          <w:color w:val="000000" w:themeColor="text1"/>
          <w:szCs w:val="21"/>
        </w:rPr>
      </w:pPr>
      <w:r>
        <w:rPr>
          <w:rFonts w:ascii="宋体" w:eastAsia="宋体" w:hAnsi="宋体" w:hint="eastAsia"/>
          <w:b/>
          <w:color w:val="000000" w:themeColor="text1"/>
          <w:szCs w:val="21"/>
        </w:rPr>
        <w:t>6.投诉人为法人或者其他组织的，投诉书应由法定代表人、主要负责人，或者其授权代表签字或者盖章，并加盖公章。</w:t>
      </w:r>
    </w:p>
    <w:p w14:paraId="77F3D087" w14:textId="77777777" w:rsidR="00584E7A" w:rsidRDefault="00584E7A">
      <w:pPr>
        <w:spacing w:line="360" w:lineRule="auto"/>
        <w:ind w:firstLineChars="200" w:firstLine="420"/>
        <w:rPr>
          <w:rFonts w:ascii="宋体" w:eastAsia="宋体" w:hAnsi="宋体"/>
          <w:color w:val="000000" w:themeColor="text1"/>
          <w:szCs w:val="21"/>
        </w:rPr>
      </w:pPr>
    </w:p>
    <w:sectPr w:rsidR="00584E7A">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AB8FC" w14:textId="77777777" w:rsidR="00D41390" w:rsidRDefault="00D41390">
      <w:r>
        <w:separator/>
      </w:r>
    </w:p>
  </w:endnote>
  <w:endnote w:type="continuationSeparator" w:id="0">
    <w:p w14:paraId="5C507E90" w14:textId="77777777" w:rsidR="00D41390" w:rsidRDefault="00D4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054276"/>
    </w:sdtPr>
    <w:sdtContent>
      <w:p w14:paraId="0B1E55A8" w14:textId="77777777" w:rsidR="00863366" w:rsidRDefault="00863366">
        <w:pPr>
          <w:pStyle w:val="ac"/>
          <w:jc w:val="center"/>
        </w:pPr>
        <w:r>
          <w:fldChar w:fldCharType="begin"/>
        </w:r>
        <w:r>
          <w:instrText>PAGE   \* MERGEFORMAT</w:instrText>
        </w:r>
        <w:r>
          <w:fldChar w:fldCharType="separate"/>
        </w:r>
        <w:r w:rsidR="007E5599" w:rsidRPr="007E5599">
          <w:rPr>
            <w:noProof/>
            <w:lang w:val="zh-CN"/>
          </w:rPr>
          <w:t>3</w:t>
        </w:r>
        <w:r>
          <w:rPr>
            <w:lang w:val="zh-CN"/>
          </w:rPr>
          <w:fldChar w:fldCharType="end"/>
        </w:r>
      </w:p>
    </w:sdtContent>
  </w:sdt>
  <w:p w14:paraId="25C8C5B4" w14:textId="77777777" w:rsidR="00863366" w:rsidRDefault="0086336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213757"/>
    </w:sdtPr>
    <w:sdtContent>
      <w:p w14:paraId="40B69FD2" w14:textId="77777777" w:rsidR="00863366" w:rsidRDefault="00863366">
        <w:pPr>
          <w:pStyle w:val="ac"/>
          <w:jc w:val="center"/>
        </w:pPr>
        <w:r>
          <w:fldChar w:fldCharType="begin"/>
        </w:r>
        <w:r>
          <w:instrText>PAGE   \* MERGEFORMAT</w:instrText>
        </w:r>
        <w:r>
          <w:fldChar w:fldCharType="separate"/>
        </w:r>
        <w:r w:rsidR="007E5599" w:rsidRPr="007E5599">
          <w:rPr>
            <w:noProof/>
            <w:lang w:val="zh-CN"/>
          </w:rPr>
          <w:t>17</w:t>
        </w:r>
        <w:r>
          <w:rPr>
            <w:lang w:val="zh-CN"/>
          </w:rPr>
          <w:fldChar w:fldCharType="end"/>
        </w:r>
      </w:p>
    </w:sdtContent>
  </w:sdt>
  <w:p w14:paraId="391E1E7F" w14:textId="77777777" w:rsidR="00863366" w:rsidRDefault="0086336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2CF4C" w14:textId="77777777" w:rsidR="00D41390" w:rsidRDefault="00D41390">
      <w:r>
        <w:separator/>
      </w:r>
    </w:p>
  </w:footnote>
  <w:footnote w:type="continuationSeparator" w:id="0">
    <w:p w14:paraId="6DFFF14A" w14:textId="77777777" w:rsidR="00D41390" w:rsidRDefault="00D41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YzY0NmViODE5ZDVkNThlODM5YjNjOTRkMWQ2N2IifQ=="/>
    <w:docVar w:name="KSO_WPS_MARK_KEY" w:val="4ad9e56a-09ce-4a91-9a4f-480a10e03d06"/>
  </w:docVars>
  <w:rsids>
    <w:rsidRoot w:val="000C7F7F"/>
    <w:rsid w:val="00000469"/>
    <w:rsid w:val="000004B9"/>
    <w:rsid w:val="000011A4"/>
    <w:rsid w:val="00004EBB"/>
    <w:rsid w:val="00006940"/>
    <w:rsid w:val="00006DAB"/>
    <w:rsid w:val="00007965"/>
    <w:rsid w:val="0001238C"/>
    <w:rsid w:val="00012627"/>
    <w:rsid w:val="000129D1"/>
    <w:rsid w:val="00012B78"/>
    <w:rsid w:val="0001356F"/>
    <w:rsid w:val="00013793"/>
    <w:rsid w:val="00014E74"/>
    <w:rsid w:val="00014F88"/>
    <w:rsid w:val="00015887"/>
    <w:rsid w:val="00016881"/>
    <w:rsid w:val="00017946"/>
    <w:rsid w:val="00021A1E"/>
    <w:rsid w:val="00022515"/>
    <w:rsid w:val="00022A56"/>
    <w:rsid w:val="00022D30"/>
    <w:rsid w:val="00023CAD"/>
    <w:rsid w:val="0002404E"/>
    <w:rsid w:val="00027F56"/>
    <w:rsid w:val="00030CE3"/>
    <w:rsid w:val="0003171A"/>
    <w:rsid w:val="00032C31"/>
    <w:rsid w:val="000352BB"/>
    <w:rsid w:val="00035F35"/>
    <w:rsid w:val="000366E0"/>
    <w:rsid w:val="000379ED"/>
    <w:rsid w:val="00037B44"/>
    <w:rsid w:val="00037BE8"/>
    <w:rsid w:val="00037EC6"/>
    <w:rsid w:val="00040A38"/>
    <w:rsid w:val="00041525"/>
    <w:rsid w:val="00042B8A"/>
    <w:rsid w:val="00042D78"/>
    <w:rsid w:val="00043E08"/>
    <w:rsid w:val="0004453A"/>
    <w:rsid w:val="00044767"/>
    <w:rsid w:val="00044B86"/>
    <w:rsid w:val="0004552B"/>
    <w:rsid w:val="00047840"/>
    <w:rsid w:val="000502EA"/>
    <w:rsid w:val="00050367"/>
    <w:rsid w:val="0005091C"/>
    <w:rsid w:val="000515A3"/>
    <w:rsid w:val="00053A1C"/>
    <w:rsid w:val="00053E09"/>
    <w:rsid w:val="00053F5D"/>
    <w:rsid w:val="00054334"/>
    <w:rsid w:val="00054D5C"/>
    <w:rsid w:val="000552B5"/>
    <w:rsid w:val="0005658E"/>
    <w:rsid w:val="000571F6"/>
    <w:rsid w:val="000606A8"/>
    <w:rsid w:val="00061631"/>
    <w:rsid w:val="00062270"/>
    <w:rsid w:val="0006319A"/>
    <w:rsid w:val="00063484"/>
    <w:rsid w:val="000643B6"/>
    <w:rsid w:val="000669EA"/>
    <w:rsid w:val="000669EC"/>
    <w:rsid w:val="000700D0"/>
    <w:rsid w:val="000702E2"/>
    <w:rsid w:val="00071F4E"/>
    <w:rsid w:val="000729FC"/>
    <w:rsid w:val="00072C9A"/>
    <w:rsid w:val="00073735"/>
    <w:rsid w:val="0007675C"/>
    <w:rsid w:val="000774FC"/>
    <w:rsid w:val="00080AAC"/>
    <w:rsid w:val="000813CD"/>
    <w:rsid w:val="000822E5"/>
    <w:rsid w:val="00085705"/>
    <w:rsid w:val="00085AFD"/>
    <w:rsid w:val="00085CA0"/>
    <w:rsid w:val="00085D81"/>
    <w:rsid w:val="00085EBD"/>
    <w:rsid w:val="00086B72"/>
    <w:rsid w:val="000917E3"/>
    <w:rsid w:val="00092B5E"/>
    <w:rsid w:val="0009308B"/>
    <w:rsid w:val="00094A4E"/>
    <w:rsid w:val="00094AB0"/>
    <w:rsid w:val="00095770"/>
    <w:rsid w:val="000A006D"/>
    <w:rsid w:val="000A168D"/>
    <w:rsid w:val="000A2712"/>
    <w:rsid w:val="000A2825"/>
    <w:rsid w:val="000A311E"/>
    <w:rsid w:val="000A545C"/>
    <w:rsid w:val="000B0A69"/>
    <w:rsid w:val="000B281E"/>
    <w:rsid w:val="000B4548"/>
    <w:rsid w:val="000C07C3"/>
    <w:rsid w:val="000C0F7C"/>
    <w:rsid w:val="000C1A45"/>
    <w:rsid w:val="000C2780"/>
    <w:rsid w:val="000C2F38"/>
    <w:rsid w:val="000C3887"/>
    <w:rsid w:val="000C4174"/>
    <w:rsid w:val="000C5656"/>
    <w:rsid w:val="000C7320"/>
    <w:rsid w:val="000C7F7F"/>
    <w:rsid w:val="000D0283"/>
    <w:rsid w:val="000D155E"/>
    <w:rsid w:val="000D18C8"/>
    <w:rsid w:val="000D2025"/>
    <w:rsid w:val="000D4631"/>
    <w:rsid w:val="000D6443"/>
    <w:rsid w:val="000E1743"/>
    <w:rsid w:val="000E4FE8"/>
    <w:rsid w:val="000E5641"/>
    <w:rsid w:val="000E5C09"/>
    <w:rsid w:val="000E6D4B"/>
    <w:rsid w:val="000F0A70"/>
    <w:rsid w:val="000F0A7F"/>
    <w:rsid w:val="000F1C5E"/>
    <w:rsid w:val="000F28CA"/>
    <w:rsid w:val="000F38A4"/>
    <w:rsid w:val="000F53AF"/>
    <w:rsid w:val="000F628E"/>
    <w:rsid w:val="00100362"/>
    <w:rsid w:val="00101F51"/>
    <w:rsid w:val="00102138"/>
    <w:rsid w:val="0010362E"/>
    <w:rsid w:val="00103760"/>
    <w:rsid w:val="00103866"/>
    <w:rsid w:val="0010413E"/>
    <w:rsid w:val="0010422A"/>
    <w:rsid w:val="00104CDF"/>
    <w:rsid w:val="001073FB"/>
    <w:rsid w:val="00111618"/>
    <w:rsid w:val="00112191"/>
    <w:rsid w:val="00112C8E"/>
    <w:rsid w:val="00112FE5"/>
    <w:rsid w:val="0011383D"/>
    <w:rsid w:val="00116490"/>
    <w:rsid w:val="00116797"/>
    <w:rsid w:val="00117831"/>
    <w:rsid w:val="00117DB2"/>
    <w:rsid w:val="00120A35"/>
    <w:rsid w:val="00121B13"/>
    <w:rsid w:val="00123697"/>
    <w:rsid w:val="001238E8"/>
    <w:rsid w:val="001301B9"/>
    <w:rsid w:val="00130270"/>
    <w:rsid w:val="00130DDA"/>
    <w:rsid w:val="001313A1"/>
    <w:rsid w:val="00131D05"/>
    <w:rsid w:val="0013250F"/>
    <w:rsid w:val="00132E24"/>
    <w:rsid w:val="001332A4"/>
    <w:rsid w:val="001353FC"/>
    <w:rsid w:val="00136317"/>
    <w:rsid w:val="00136439"/>
    <w:rsid w:val="00140BE1"/>
    <w:rsid w:val="00141508"/>
    <w:rsid w:val="00143507"/>
    <w:rsid w:val="0014354F"/>
    <w:rsid w:val="00143ACB"/>
    <w:rsid w:val="0014472F"/>
    <w:rsid w:val="00146995"/>
    <w:rsid w:val="00146E1A"/>
    <w:rsid w:val="001471E1"/>
    <w:rsid w:val="00147BF3"/>
    <w:rsid w:val="00151C02"/>
    <w:rsid w:val="00151E23"/>
    <w:rsid w:val="00151F3C"/>
    <w:rsid w:val="00154183"/>
    <w:rsid w:val="00154E08"/>
    <w:rsid w:val="00155123"/>
    <w:rsid w:val="00156595"/>
    <w:rsid w:val="00156DBE"/>
    <w:rsid w:val="00156E76"/>
    <w:rsid w:val="00157818"/>
    <w:rsid w:val="00160219"/>
    <w:rsid w:val="00161651"/>
    <w:rsid w:val="00161B59"/>
    <w:rsid w:val="00162CCC"/>
    <w:rsid w:val="0016380C"/>
    <w:rsid w:val="00164B7E"/>
    <w:rsid w:val="00164EF5"/>
    <w:rsid w:val="0016537D"/>
    <w:rsid w:val="001663D7"/>
    <w:rsid w:val="00173348"/>
    <w:rsid w:val="00173B3F"/>
    <w:rsid w:val="0017607B"/>
    <w:rsid w:val="00176249"/>
    <w:rsid w:val="001768B4"/>
    <w:rsid w:val="00176BA6"/>
    <w:rsid w:val="00177DF7"/>
    <w:rsid w:val="00184C40"/>
    <w:rsid w:val="001875BE"/>
    <w:rsid w:val="00192389"/>
    <w:rsid w:val="00192A46"/>
    <w:rsid w:val="00192B1B"/>
    <w:rsid w:val="00193AAE"/>
    <w:rsid w:val="001975DF"/>
    <w:rsid w:val="00197CE8"/>
    <w:rsid w:val="00197E44"/>
    <w:rsid w:val="001A0B98"/>
    <w:rsid w:val="001A2403"/>
    <w:rsid w:val="001A3E7A"/>
    <w:rsid w:val="001A480D"/>
    <w:rsid w:val="001A4B74"/>
    <w:rsid w:val="001A513F"/>
    <w:rsid w:val="001A5A95"/>
    <w:rsid w:val="001A5FE1"/>
    <w:rsid w:val="001A66C2"/>
    <w:rsid w:val="001B2B12"/>
    <w:rsid w:val="001B31E4"/>
    <w:rsid w:val="001B5613"/>
    <w:rsid w:val="001B59F5"/>
    <w:rsid w:val="001C037C"/>
    <w:rsid w:val="001C103A"/>
    <w:rsid w:val="001C35C2"/>
    <w:rsid w:val="001C38F8"/>
    <w:rsid w:val="001C6F3C"/>
    <w:rsid w:val="001C7EA1"/>
    <w:rsid w:val="001C7FBE"/>
    <w:rsid w:val="001D019B"/>
    <w:rsid w:val="001D15C3"/>
    <w:rsid w:val="001D1C3C"/>
    <w:rsid w:val="001D27A3"/>
    <w:rsid w:val="001D5A41"/>
    <w:rsid w:val="001D61D9"/>
    <w:rsid w:val="001D6497"/>
    <w:rsid w:val="001D70D6"/>
    <w:rsid w:val="001D7F4A"/>
    <w:rsid w:val="001D7F9E"/>
    <w:rsid w:val="001E019E"/>
    <w:rsid w:val="001E0399"/>
    <w:rsid w:val="001E15F3"/>
    <w:rsid w:val="001E1DC2"/>
    <w:rsid w:val="001E44D1"/>
    <w:rsid w:val="001E51CD"/>
    <w:rsid w:val="001E5346"/>
    <w:rsid w:val="001E6341"/>
    <w:rsid w:val="001E6897"/>
    <w:rsid w:val="001E7B0F"/>
    <w:rsid w:val="001E7F3C"/>
    <w:rsid w:val="001F179C"/>
    <w:rsid w:val="001F28A8"/>
    <w:rsid w:val="001F2919"/>
    <w:rsid w:val="001F2D10"/>
    <w:rsid w:val="001F328E"/>
    <w:rsid w:val="001F3DAB"/>
    <w:rsid w:val="001F503B"/>
    <w:rsid w:val="001F5E77"/>
    <w:rsid w:val="001F60EB"/>
    <w:rsid w:val="001F7363"/>
    <w:rsid w:val="001F76E5"/>
    <w:rsid w:val="001F7863"/>
    <w:rsid w:val="001F7B66"/>
    <w:rsid w:val="001F7BA3"/>
    <w:rsid w:val="0020036A"/>
    <w:rsid w:val="00200ABD"/>
    <w:rsid w:val="0020135E"/>
    <w:rsid w:val="00202239"/>
    <w:rsid w:val="00202838"/>
    <w:rsid w:val="00204068"/>
    <w:rsid w:val="0020527A"/>
    <w:rsid w:val="002064B9"/>
    <w:rsid w:val="0020667A"/>
    <w:rsid w:val="00206F47"/>
    <w:rsid w:val="0020788E"/>
    <w:rsid w:val="0021037A"/>
    <w:rsid w:val="00212C25"/>
    <w:rsid w:val="00213158"/>
    <w:rsid w:val="0021338A"/>
    <w:rsid w:val="0021344A"/>
    <w:rsid w:val="00214155"/>
    <w:rsid w:val="00214510"/>
    <w:rsid w:val="00215964"/>
    <w:rsid w:val="00217D9C"/>
    <w:rsid w:val="00217DE9"/>
    <w:rsid w:val="00217E3B"/>
    <w:rsid w:val="002200B2"/>
    <w:rsid w:val="002200F9"/>
    <w:rsid w:val="00220345"/>
    <w:rsid w:val="00220D89"/>
    <w:rsid w:val="0022117E"/>
    <w:rsid w:val="002218E4"/>
    <w:rsid w:val="00222374"/>
    <w:rsid w:val="00223536"/>
    <w:rsid w:val="00224F30"/>
    <w:rsid w:val="00225ADE"/>
    <w:rsid w:val="00227150"/>
    <w:rsid w:val="0023407E"/>
    <w:rsid w:val="00237652"/>
    <w:rsid w:val="00241DEE"/>
    <w:rsid w:val="00242EBE"/>
    <w:rsid w:val="00247086"/>
    <w:rsid w:val="00250324"/>
    <w:rsid w:val="00250CDA"/>
    <w:rsid w:val="00252301"/>
    <w:rsid w:val="00254821"/>
    <w:rsid w:val="00254D90"/>
    <w:rsid w:val="00255FE9"/>
    <w:rsid w:val="00261435"/>
    <w:rsid w:val="002625C8"/>
    <w:rsid w:val="00263F2E"/>
    <w:rsid w:val="002640DD"/>
    <w:rsid w:val="002642C4"/>
    <w:rsid w:val="0026582D"/>
    <w:rsid w:val="002676D7"/>
    <w:rsid w:val="00267B5A"/>
    <w:rsid w:val="00271BB1"/>
    <w:rsid w:val="00272EF5"/>
    <w:rsid w:val="0027323A"/>
    <w:rsid w:val="00273733"/>
    <w:rsid w:val="00273AC2"/>
    <w:rsid w:val="00273C11"/>
    <w:rsid w:val="002744DA"/>
    <w:rsid w:val="00274962"/>
    <w:rsid w:val="0027680F"/>
    <w:rsid w:val="002806F0"/>
    <w:rsid w:val="00280A07"/>
    <w:rsid w:val="00280A09"/>
    <w:rsid w:val="00280BBF"/>
    <w:rsid w:val="002830A7"/>
    <w:rsid w:val="00283DFC"/>
    <w:rsid w:val="00285CD0"/>
    <w:rsid w:val="0028605C"/>
    <w:rsid w:val="002907F5"/>
    <w:rsid w:val="00290D04"/>
    <w:rsid w:val="00294881"/>
    <w:rsid w:val="002948E4"/>
    <w:rsid w:val="00294B01"/>
    <w:rsid w:val="00294E34"/>
    <w:rsid w:val="002951C9"/>
    <w:rsid w:val="002956A1"/>
    <w:rsid w:val="002963A2"/>
    <w:rsid w:val="002A0559"/>
    <w:rsid w:val="002A1BCA"/>
    <w:rsid w:val="002A4870"/>
    <w:rsid w:val="002A5A68"/>
    <w:rsid w:val="002B0388"/>
    <w:rsid w:val="002B0632"/>
    <w:rsid w:val="002B1CEB"/>
    <w:rsid w:val="002B240D"/>
    <w:rsid w:val="002B3107"/>
    <w:rsid w:val="002B45F2"/>
    <w:rsid w:val="002B4BAB"/>
    <w:rsid w:val="002B4DC1"/>
    <w:rsid w:val="002B655A"/>
    <w:rsid w:val="002B6C6C"/>
    <w:rsid w:val="002B7592"/>
    <w:rsid w:val="002C0360"/>
    <w:rsid w:val="002C0C59"/>
    <w:rsid w:val="002C20A2"/>
    <w:rsid w:val="002C2B39"/>
    <w:rsid w:val="002C2FCB"/>
    <w:rsid w:val="002C3810"/>
    <w:rsid w:val="002C3933"/>
    <w:rsid w:val="002C4432"/>
    <w:rsid w:val="002C46C2"/>
    <w:rsid w:val="002C49A8"/>
    <w:rsid w:val="002C68A1"/>
    <w:rsid w:val="002C6BEF"/>
    <w:rsid w:val="002C7364"/>
    <w:rsid w:val="002C7544"/>
    <w:rsid w:val="002C7AD6"/>
    <w:rsid w:val="002D0460"/>
    <w:rsid w:val="002D1097"/>
    <w:rsid w:val="002D1CB0"/>
    <w:rsid w:val="002D263E"/>
    <w:rsid w:val="002D48D9"/>
    <w:rsid w:val="002D5F30"/>
    <w:rsid w:val="002D672E"/>
    <w:rsid w:val="002E0227"/>
    <w:rsid w:val="002E1A6A"/>
    <w:rsid w:val="002E3C78"/>
    <w:rsid w:val="002E4593"/>
    <w:rsid w:val="002E56CA"/>
    <w:rsid w:val="002E6393"/>
    <w:rsid w:val="002E74D1"/>
    <w:rsid w:val="002F05A7"/>
    <w:rsid w:val="002F08E0"/>
    <w:rsid w:val="002F0AE7"/>
    <w:rsid w:val="002F791F"/>
    <w:rsid w:val="00301E72"/>
    <w:rsid w:val="00302315"/>
    <w:rsid w:val="003024A3"/>
    <w:rsid w:val="00302D4D"/>
    <w:rsid w:val="00302FBF"/>
    <w:rsid w:val="00303CCD"/>
    <w:rsid w:val="003058D0"/>
    <w:rsid w:val="003067DF"/>
    <w:rsid w:val="00311F8D"/>
    <w:rsid w:val="00312D26"/>
    <w:rsid w:val="00313ADB"/>
    <w:rsid w:val="00314860"/>
    <w:rsid w:val="00314A4F"/>
    <w:rsid w:val="00315085"/>
    <w:rsid w:val="00315C04"/>
    <w:rsid w:val="00317320"/>
    <w:rsid w:val="00317EC8"/>
    <w:rsid w:val="003208C7"/>
    <w:rsid w:val="00323FD6"/>
    <w:rsid w:val="0032409F"/>
    <w:rsid w:val="00324364"/>
    <w:rsid w:val="00324394"/>
    <w:rsid w:val="00324D76"/>
    <w:rsid w:val="00325118"/>
    <w:rsid w:val="00325140"/>
    <w:rsid w:val="00326069"/>
    <w:rsid w:val="00326BB4"/>
    <w:rsid w:val="00326C6E"/>
    <w:rsid w:val="00330195"/>
    <w:rsid w:val="00330AA4"/>
    <w:rsid w:val="00333331"/>
    <w:rsid w:val="00334978"/>
    <w:rsid w:val="003353CD"/>
    <w:rsid w:val="00336C3D"/>
    <w:rsid w:val="00341CBC"/>
    <w:rsid w:val="0034215D"/>
    <w:rsid w:val="00343073"/>
    <w:rsid w:val="00343A92"/>
    <w:rsid w:val="003460A2"/>
    <w:rsid w:val="0034689C"/>
    <w:rsid w:val="003479E9"/>
    <w:rsid w:val="003502D7"/>
    <w:rsid w:val="00350311"/>
    <w:rsid w:val="003523D0"/>
    <w:rsid w:val="00355D2C"/>
    <w:rsid w:val="003566B8"/>
    <w:rsid w:val="00356F57"/>
    <w:rsid w:val="003572E6"/>
    <w:rsid w:val="00357A65"/>
    <w:rsid w:val="003605B8"/>
    <w:rsid w:val="00361F7E"/>
    <w:rsid w:val="003625C1"/>
    <w:rsid w:val="00364104"/>
    <w:rsid w:val="00371037"/>
    <w:rsid w:val="00371177"/>
    <w:rsid w:val="00374152"/>
    <w:rsid w:val="00375345"/>
    <w:rsid w:val="00375443"/>
    <w:rsid w:val="00375487"/>
    <w:rsid w:val="003754DE"/>
    <w:rsid w:val="003763CF"/>
    <w:rsid w:val="003767E9"/>
    <w:rsid w:val="00376B5D"/>
    <w:rsid w:val="00377C17"/>
    <w:rsid w:val="00380CDD"/>
    <w:rsid w:val="00380D18"/>
    <w:rsid w:val="00383774"/>
    <w:rsid w:val="00383DA5"/>
    <w:rsid w:val="00386BBA"/>
    <w:rsid w:val="00386E6E"/>
    <w:rsid w:val="00387293"/>
    <w:rsid w:val="00390C6A"/>
    <w:rsid w:val="00394AC8"/>
    <w:rsid w:val="00395110"/>
    <w:rsid w:val="00395366"/>
    <w:rsid w:val="003965ED"/>
    <w:rsid w:val="0039758D"/>
    <w:rsid w:val="003A230E"/>
    <w:rsid w:val="003A2DEA"/>
    <w:rsid w:val="003A3335"/>
    <w:rsid w:val="003A3B44"/>
    <w:rsid w:val="003A4363"/>
    <w:rsid w:val="003A65F3"/>
    <w:rsid w:val="003A7A1D"/>
    <w:rsid w:val="003A7C22"/>
    <w:rsid w:val="003B1AE5"/>
    <w:rsid w:val="003C1B67"/>
    <w:rsid w:val="003C1D3A"/>
    <w:rsid w:val="003C2742"/>
    <w:rsid w:val="003C51C7"/>
    <w:rsid w:val="003C6C5E"/>
    <w:rsid w:val="003C7641"/>
    <w:rsid w:val="003C782D"/>
    <w:rsid w:val="003C7917"/>
    <w:rsid w:val="003D2D13"/>
    <w:rsid w:val="003D3148"/>
    <w:rsid w:val="003D4E1A"/>
    <w:rsid w:val="003D5004"/>
    <w:rsid w:val="003D5F73"/>
    <w:rsid w:val="003E0EA2"/>
    <w:rsid w:val="003E126B"/>
    <w:rsid w:val="003E1509"/>
    <w:rsid w:val="003E15DD"/>
    <w:rsid w:val="003E18D1"/>
    <w:rsid w:val="003E1CC7"/>
    <w:rsid w:val="003E2568"/>
    <w:rsid w:val="003E2D04"/>
    <w:rsid w:val="003E3F6C"/>
    <w:rsid w:val="003E40A5"/>
    <w:rsid w:val="003E5EBC"/>
    <w:rsid w:val="003E708F"/>
    <w:rsid w:val="003E7E45"/>
    <w:rsid w:val="003E7F72"/>
    <w:rsid w:val="003F158B"/>
    <w:rsid w:val="003F1C9D"/>
    <w:rsid w:val="003F213F"/>
    <w:rsid w:val="003F2BC4"/>
    <w:rsid w:val="003F4451"/>
    <w:rsid w:val="003F4BAF"/>
    <w:rsid w:val="003F5B0D"/>
    <w:rsid w:val="003F69C1"/>
    <w:rsid w:val="003F7DDF"/>
    <w:rsid w:val="004009D6"/>
    <w:rsid w:val="00401148"/>
    <w:rsid w:val="004018C1"/>
    <w:rsid w:val="00402CF9"/>
    <w:rsid w:val="0040450C"/>
    <w:rsid w:val="00405780"/>
    <w:rsid w:val="00407D19"/>
    <w:rsid w:val="00410A5A"/>
    <w:rsid w:val="00410DAB"/>
    <w:rsid w:val="004135BC"/>
    <w:rsid w:val="004172EA"/>
    <w:rsid w:val="00417F55"/>
    <w:rsid w:val="00420432"/>
    <w:rsid w:val="00421063"/>
    <w:rsid w:val="004223D1"/>
    <w:rsid w:val="0042291D"/>
    <w:rsid w:val="004233D9"/>
    <w:rsid w:val="00425024"/>
    <w:rsid w:val="0042568C"/>
    <w:rsid w:val="0042627D"/>
    <w:rsid w:val="00426CD1"/>
    <w:rsid w:val="00430A18"/>
    <w:rsid w:val="00431A38"/>
    <w:rsid w:val="00432788"/>
    <w:rsid w:val="00433393"/>
    <w:rsid w:val="00435697"/>
    <w:rsid w:val="004364AC"/>
    <w:rsid w:val="00442632"/>
    <w:rsid w:val="004435DD"/>
    <w:rsid w:val="0044483A"/>
    <w:rsid w:val="00445A20"/>
    <w:rsid w:val="004460B2"/>
    <w:rsid w:val="00446CE5"/>
    <w:rsid w:val="00446E44"/>
    <w:rsid w:val="00447FE9"/>
    <w:rsid w:val="00450FC4"/>
    <w:rsid w:val="00451052"/>
    <w:rsid w:val="00451D08"/>
    <w:rsid w:val="00451FB0"/>
    <w:rsid w:val="00451FB4"/>
    <w:rsid w:val="0045386A"/>
    <w:rsid w:val="004548AD"/>
    <w:rsid w:val="00454F4B"/>
    <w:rsid w:val="004556D1"/>
    <w:rsid w:val="00455767"/>
    <w:rsid w:val="0045657A"/>
    <w:rsid w:val="00457444"/>
    <w:rsid w:val="004608FD"/>
    <w:rsid w:val="004611C3"/>
    <w:rsid w:val="004615E5"/>
    <w:rsid w:val="0046311F"/>
    <w:rsid w:val="00463A33"/>
    <w:rsid w:val="00464782"/>
    <w:rsid w:val="004672E6"/>
    <w:rsid w:val="00467B37"/>
    <w:rsid w:val="00470299"/>
    <w:rsid w:val="004707CF"/>
    <w:rsid w:val="00470CEA"/>
    <w:rsid w:val="004716E0"/>
    <w:rsid w:val="00472D7E"/>
    <w:rsid w:val="0047366E"/>
    <w:rsid w:val="004744A2"/>
    <w:rsid w:val="00474D3C"/>
    <w:rsid w:val="00474DF2"/>
    <w:rsid w:val="004756D9"/>
    <w:rsid w:val="00477055"/>
    <w:rsid w:val="0047779A"/>
    <w:rsid w:val="00480129"/>
    <w:rsid w:val="00480B88"/>
    <w:rsid w:val="00481D5D"/>
    <w:rsid w:val="00482AD5"/>
    <w:rsid w:val="00482DF8"/>
    <w:rsid w:val="00483DEA"/>
    <w:rsid w:val="00485D65"/>
    <w:rsid w:val="00485E6A"/>
    <w:rsid w:val="004865B9"/>
    <w:rsid w:val="0049278B"/>
    <w:rsid w:val="0049288F"/>
    <w:rsid w:val="00492E3F"/>
    <w:rsid w:val="00493A1B"/>
    <w:rsid w:val="00494839"/>
    <w:rsid w:val="00494935"/>
    <w:rsid w:val="004958B9"/>
    <w:rsid w:val="004A0D52"/>
    <w:rsid w:val="004A0D92"/>
    <w:rsid w:val="004A1FAD"/>
    <w:rsid w:val="004A25C8"/>
    <w:rsid w:val="004A3C9F"/>
    <w:rsid w:val="004A4263"/>
    <w:rsid w:val="004A7174"/>
    <w:rsid w:val="004B14E7"/>
    <w:rsid w:val="004B1C35"/>
    <w:rsid w:val="004B1F18"/>
    <w:rsid w:val="004B2C63"/>
    <w:rsid w:val="004B340A"/>
    <w:rsid w:val="004B4C58"/>
    <w:rsid w:val="004B5263"/>
    <w:rsid w:val="004B53B0"/>
    <w:rsid w:val="004B553B"/>
    <w:rsid w:val="004B5706"/>
    <w:rsid w:val="004B7B2B"/>
    <w:rsid w:val="004B7DE1"/>
    <w:rsid w:val="004C0922"/>
    <w:rsid w:val="004C1374"/>
    <w:rsid w:val="004C1E47"/>
    <w:rsid w:val="004C21F3"/>
    <w:rsid w:val="004C3D62"/>
    <w:rsid w:val="004C6136"/>
    <w:rsid w:val="004C69D9"/>
    <w:rsid w:val="004C6BB2"/>
    <w:rsid w:val="004C73D8"/>
    <w:rsid w:val="004D01E2"/>
    <w:rsid w:val="004D04D7"/>
    <w:rsid w:val="004D0C86"/>
    <w:rsid w:val="004D16C6"/>
    <w:rsid w:val="004D23FE"/>
    <w:rsid w:val="004D2A48"/>
    <w:rsid w:val="004D3CDD"/>
    <w:rsid w:val="004D4C4E"/>
    <w:rsid w:val="004D5879"/>
    <w:rsid w:val="004D5ED4"/>
    <w:rsid w:val="004D6A7A"/>
    <w:rsid w:val="004E084C"/>
    <w:rsid w:val="004E3217"/>
    <w:rsid w:val="004E3FCA"/>
    <w:rsid w:val="004E450B"/>
    <w:rsid w:val="004E5ADD"/>
    <w:rsid w:val="004E5FF4"/>
    <w:rsid w:val="004E6ADF"/>
    <w:rsid w:val="004E7187"/>
    <w:rsid w:val="004E74B1"/>
    <w:rsid w:val="004E7665"/>
    <w:rsid w:val="004F2AF5"/>
    <w:rsid w:val="004F377A"/>
    <w:rsid w:val="004F3E76"/>
    <w:rsid w:val="004F516F"/>
    <w:rsid w:val="004F64C8"/>
    <w:rsid w:val="004F7573"/>
    <w:rsid w:val="004F7AEF"/>
    <w:rsid w:val="004F7B6A"/>
    <w:rsid w:val="00502DDA"/>
    <w:rsid w:val="00504545"/>
    <w:rsid w:val="00504C90"/>
    <w:rsid w:val="00506613"/>
    <w:rsid w:val="00511DD9"/>
    <w:rsid w:val="00513230"/>
    <w:rsid w:val="00515CBF"/>
    <w:rsid w:val="005164F5"/>
    <w:rsid w:val="00517202"/>
    <w:rsid w:val="00521928"/>
    <w:rsid w:val="005240BE"/>
    <w:rsid w:val="00524D7E"/>
    <w:rsid w:val="0052502B"/>
    <w:rsid w:val="0052555D"/>
    <w:rsid w:val="00527AD1"/>
    <w:rsid w:val="005325CD"/>
    <w:rsid w:val="0053290D"/>
    <w:rsid w:val="00533071"/>
    <w:rsid w:val="00535FBD"/>
    <w:rsid w:val="00537FD2"/>
    <w:rsid w:val="00540BD1"/>
    <w:rsid w:val="00540D91"/>
    <w:rsid w:val="0054176D"/>
    <w:rsid w:val="00544140"/>
    <w:rsid w:val="0054486B"/>
    <w:rsid w:val="00546486"/>
    <w:rsid w:val="00546CCE"/>
    <w:rsid w:val="005503AF"/>
    <w:rsid w:val="0055059C"/>
    <w:rsid w:val="00552D6F"/>
    <w:rsid w:val="00553547"/>
    <w:rsid w:val="005546D1"/>
    <w:rsid w:val="005547C6"/>
    <w:rsid w:val="0055566D"/>
    <w:rsid w:val="0055668E"/>
    <w:rsid w:val="0055711A"/>
    <w:rsid w:val="0056002B"/>
    <w:rsid w:val="00562BC3"/>
    <w:rsid w:val="005650CC"/>
    <w:rsid w:val="005669AF"/>
    <w:rsid w:val="0056780A"/>
    <w:rsid w:val="00567D4B"/>
    <w:rsid w:val="00567E67"/>
    <w:rsid w:val="00570832"/>
    <w:rsid w:val="00570B4C"/>
    <w:rsid w:val="00573DD5"/>
    <w:rsid w:val="0057471C"/>
    <w:rsid w:val="0057680F"/>
    <w:rsid w:val="00577BCC"/>
    <w:rsid w:val="0058055B"/>
    <w:rsid w:val="00581B50"/>
    <w:rsid w:val="0058398D"/>
    <w:rsid w:val="00583A4B"/>
    <w:rsid w:val="00584E7A"/>
    <w:rsid w:val="00585BBB"/>
    <w:rsid w:val="00585C99"/>
    <w:rsid w:val="005868A5"/>
    <w:rsid w:val="005869F2"/>
    <w:rsid w:val="0058792F"/>
    <w:rsid w:val="00587C87"/>
    <w:rsid w:val="00590D41"/>
    <w:rsid w:val="0059178A"/>
    <w:rsid w:val="00592CAF"/>
    <w:rsid w:val="00594739"/>
    <w:rsid w:val="005956E0"/>
    <w:rsid w:val="00596811"/>
    <w:rsid w:val="005A031C"/>
    <w:rsid w:val="005A1BF2"/>
    <w:rsid w:val="005A2455"/>
    <w:rsid w:val="005A353B"/>
    <w:rsid w:val="005A3BE5"/>
    <w:rsid w:val="005A417B"/>
    <w:rsid w:val="005A6198"/>
    <w:rsid w:val="005A620B"/>
    <w:rsid w:val="005B02CC"/>
    <w:rsid w:val="005B1E97"/>
    <w:rsid w:val="005B2424"/>
    <w:rsid w:val="005B2F6D"/>
    <w:rsid w:val="005B329B"/>
    <w:rsid w:val="005B3520"/>
    <w:rsid w:val="005B384B"/>
    <w:rsid w:val="005B4FCB"/>
    <w:rsid w:val="005B66B4"/>
    <w:rsid w:val="005B6ADC"/>
    <w:rsid w:val="005B7AF4"/>
    <w:rsid w:val="005B7EF8"/>
    <w:rsid w:val="005C13C0"/>
    <w:rsid w:val="005C18AF"/>
    <w:rsid w:val="005C22CD"/>
    <w:rsid w:val="005C4197"/>
    <w:rsid w:val="005C4275"/>
    <w:rsid w:val="005C5AA8"/>
    <w:rsid w:val="005C68AF"/>
    <w:rsid w:val="005C6DE3"/>
    <w:rsid w:val="005D2888"/>
    <w:rsid w:val="005D44F3"/>
    <w:rsid w:val="005D4D38"/>
    <w:rsid w:val="005D564D"/>
    <w:rsid w:val="005D58E1"/>
    <w:rsid w:val="005D725F"/>
    <w:rsid w:val="005D78CA"/>
    <w:rsid w:val="005D7ACA"/>
    <w:rsid w:val="005D7D3E"/>
    <w:rsid w:val="005D7F71"/>
    <w:rsid w:val="005E0016"/>
    <w:rsid w:val="005E1924"/>
    <w:rsid w:val="005E2AD2"/>
    <w:rsid w:val="005E466A"/>
    <w:rsid w:val="005E50C2"/>
    <w:rsid w:val="005E5D14"/>
    <w:rsid w:val="005E5F43"/>
    <w:rsid w:val="005F0BFF"/>
    <w:rsid w:val="005F1FC0"/>
    <w:rsid w:val="005F2106"/>
    <w:rsid w:val="005F2A43"/>
    <w:rsid w:val="005F4FEC"/>
    <w:rsid w:val="005F5924"/>
    <w:rsid w:val="005F5CA6"/>
    <w:rsid w:val="005F6E7B"/>
    <w:rsid w:val="0060229E"/>
    <w:rsid w:val="00602C83"/>
    <w:rsid w:val="00604CF9"/>
    <w:rsid w:val="00612922"/>
    <w:rsid w:val="00613E15"/>
    <w:rsid w:val="00615419"/>
    <w:rsid w:val="00615A83"/>
    <w:rsid w:val="006163D8"/>
    <w:rsid w:val="00616E99"/>
    <w:rsid w:val="00616F59"/>
    <w:rsid w:val="00617B20"/>
    <w:rsid w:val="00620751"/>
    <w:rsid w:val="00622A28"/>
    <w:rsid w:val="0062415A"/>
    <w:rsid w:val="00625FA9"/>
    <w:rsid w:val="006261C5"/>
    <w:rsid w:val="0062628A"/>
    <w:rsid w:val="00626D67"/>
    <w:rsid w:val="00626E71"/>
    <w:rsid w:val="00627E09"/>
    <w:rsid w:val="006327FE"/>
    <w:rsid w:val="00632CE1"/>
    <w:rsid w:val="006340DA"/>
    <w:rsid w:val="00634713"/>
    <w:rsid w:val="006347B2"/>
    <w:rsid w:val="00636454"/>
    <w:rsid w:val="0063724A"/>
    <w:rsid w:val="006414A2"/>
    <w:rsid w:val="0064260F"/>
    <w:rsid w:val="00642DDE"/>
    <w:rsid w:val="00643DE3"/>
    <w:rsid w:val="00644880"/>
    <w:rsid w:val="00645B6D"/>
    <w:rsid w:val="00646EA3"/>
    <w:rsid w:val="00647226"/>
    <w:rsid w:val="0065105C"/>
    <w:rsid w:val="0065391C"/>
    <w:rsid w:val="006540A7"/>
    <w:rsid w:val="00656ABA"/>
    <w:rsid w:val="0066085D"/>
    <w:rsid w:val="00660F7A"/>
    <w:rsid w:val="006619E7"/>
    <w:rsid w:val="0066235F"/>
    <w:rsid w:val="00662774"/>
    <w:rsid w:val="00662877"/>
    <w:rsid w:val="00662CF2"/>
    <w:rsid w:val="00663B2E"/>
    <w:rsid w:val="00664C15"/>
    <w:rsid w:val="00664F8B"/>
    <w:rsid w:val="00665018"/>
    <w:rsid w:val="006651E5"/>
    <w:rsid w:val="006658DA"/>
    <w:rsid w:val="00666034"/>
    <w:rsid w:val="00670D58"/>
    <w:rsid w:val="00672B2F"/>
    <w:rsid w:val="00672E84"/>
    <w:rsid w:val="006746AC"/>
    <w:rsid w:val="00674A06"/>
    <w:rsid w:val="00674E11"/>
    <w:rsid w:val="006752EA"/>
    <w:rsid w:val="00676DB0"/>
    <w:rsid w:val="006824AA"/>
    <w:rsid w:val="006825D4"/>
    <w:rsid w:val="00682781"/>
    <w:rsid w:val="00685F09"/>
    <w:rsid w:val="00690684"/>
    <w:rsid w:val="006923D2"/>
    <w:rsid w:val="0069452B"/>
    <w:rsid w:val="006945FF"/>
    <w:rsid w:val="00694DB0"/>
    <w:rsid w:val="00695072"/>
    <w:rsid w:val="00695470"/>
    <w:rsid w:val="00696538"/>
    <w:rsid w:val="00696873"/>
    <w:rsid w:val="006A07AE"/>
    <w:rsid w:val="006A2117"/>
    <w:rsid w:val="006A27F5"/>
    <w:rsid w:val="006A3C76"/>
    <w:rsid w:val="006A5932"/>
    <w:rsid w:val="006A60F5"/>
    <w:rsid w:val="006A7CAC"/>
    <w:rsid w:val="006B1231"/>
    <w:rsid w:val="006B18A0"/>
    <w:rsid w:val="006B1F85"/>
    <w:rsid w:val="006B1FD2"/>
    <w:rsid w:val="006B2193"/>
    <w:rsid w:val="006B2E17"/>
    <w:rsid w:val="006B4FF1"/>
    <w:rsid w:val="006B55D2"/>
    <w:rsid w:val="006B6437"/>
    <w:rsid w:val="006B79F3"/>
    <w:rsid w:val="006C11A9"/>
    <w:rsid w:val="006C242D"/>
    <w:rsid w:val="006C3018"/>
    <w:rsid w:val="006C31F6"/>
    <w:rsid w:val="006C4D6C"/>
    <w:rsid w:val="006C596D"/>
    <w:rsid w:val="006C7CA1"/>
    <w:rsid w:val="006D011E"/>
    <w:rsid w:val="006D1552"/>
    <w:rsid w:val="006D15B9"/>
    <w:rsid w:val="006D2914"/>
    <w:rsid w:val="006D2B17"/>
    <w:rsid w:val="006D30B6"/>
    <w:rsid w:val="006D4351"/>
    <w:rsid w:val="006D5BF7"/>
    <w:rsid w:val="006D6093"/>
    <w:rsid w:val="006D64BE"/>
    <w:rsid w:val="006E0044"/>
    <w:rsid w:val="006E1E73"/>
    <w:rsid w:val="006E2BDC"/>
    <w:rsid w:val="006E313E"/>
    <w:rsid w:val="006E35D8"/>
    <w:rsid w:val="006E3A6C"/>
    <w:rsid w:val="006E4BC2"/>
    <w:rsid w:val="006E53FD"/>
    <w:rsid w:val="006E61CF"/>
    <w:rsid w:val="006E70F1"/>
    <w:rsid w:val="006E73EC"/>
    <w:rsid w:val="006F4316"/>
    <w:rsid w:val="006F4B22"/>
    <w:rsid w:val="006F51AD"/>
    <w:rsid w:val="006F5EB6"/>
    <w:rsid w:val="006F613A"/>
    <w:rsid w:val="006F6631"/>
    <w:rsid w:val="007005D0"/>
    <w:rsid w:val="00700A50"/>
    <w:rsid w:val="00700DEF"/>
    <w:rsid w:val="00701502"/>
    <w:rsid w:val="007017B4"/>
    <w:rsid w:val="00702416"/>
    <w:rsid w:val="00702458"/>
    <w:rsid w:val="00703060"/>
    <w:rsid w:val="00706D40"/>
    <w:rsid w:val="007119ED"/>
    <w:rsid w:val="0071231A"/>
    <w:rsid w:val="007129E7"/>
    <w:rsid w:val="00713AF0"/>
    <w:rsid w:val="007146B5"/>
    <w:rsid w:val="007153D7"/>
    <w:rsid w:val="007157A0"/>
    <w:rsid w:val="00716AB6"/>
    <w:rsid w:val="00716AEC"/>
    <w:rsid w:val="00717C66"/>
    <w:rsid w:val="00717E4B"/>
    <w:rsid w:val="007218BD"/>
    <w:rsid w:val="00721C86"/>
    <w:rsid w:val="00721FA8"/>
    <w:rsid w:val="007239BB"/>
    <w:rsid w:val="00726780"/>
    <w:rsid w:val="00726B3B"/>
    <w:rsid w:val="00726CF1"/>
    <w:rsid w:val="007315E7"/>
    <w:rsid w:val="00732D2F"/>
    <w:rsid w:val="0073317B"/>
    <w:rsid w:val="00733F55"/>
    <w:rsid w:val="00736E89"/>
    <w:rsid w:val="007408CD"/>
    <w:rsid w:val="00741308"/>
    <w:rsid w:val="0074166D"/>
    <w:rsid w:val="00741781"/>
    <w:rsid w:val="00741BE8"/>
    <w:rsid w:val="0074675C"/>
    <w:rsid w:val="00750282"/>
    <w:rsid w:val="007522E7"/>
    <w:rsid w:val="00752CF2"/>
    <w:rsid w:val="00752E63"/>
    <w:rsid w:val="00756EBF"/>
    <w:rsid w:val="00760AB5"/>
    <w:rsid w:val="00760F02"/>
    <w:rsid w:val="00761EA6"/>
    <w:rsid w:val="00762206"/>
    <w:rsid w:val="00762387"/>
    <w:rsid w:val="007647AC"/>
    <w:rsid w:val="00764C09"/>
    <w:rsid w:val="00764ED9"/>
    <w:rsid w:val="00765CCF"/>
    <w:rsid w:val="007666DC"/>
    <w:rsid w:val="00766C01"/>
    <w:rsid w:val="007705B1"/>
    <w:rsid w:val="0077151A"/>
    <w:rsid w:val="00773261"/>
    <w:rsid w:val="00775277"/>
    <w:rsid w:val="00777140"/>
    <w:rsid w:val="00780240"/>
    <w:rsid w:val="00783D45"/>
    <w:rsid w:val="00786254"/>
    <w:rsid w:val="00790007"/>
    <w:rsid w:val="00790CAC"/>
    <w:rsid w:val="00793F11"/>
    <w:rsid w:val="00795169"/>
    <w:rsid w:val="007953A0"/>
    <w:rsid w:val="00796061"/>
    <w:rsid w:val="007961F2"/>
    <w:rsid w:val="007965F2"/>
    <w:rsid w:val="0079781D"/>
    <w:rsid w:val="007A0276"/>
    <w:rsid w:val="007A033C"/>
    <w:rsid w:val="007A0C35"/>
    <w:rsid w:val="007A0FDA"/>
    <w:rsid w:val="007A2DFF"/>
    <w:rsid w:val="007A35D8"/>
    <w:rsid w:val="007A3C14"/>
    <w:rsid w:val="007A3E1A"/>
    <w:rsid w:val="007A6350"/>
    <w:rsid w:val="007A65A9"/>
    <w:rsid w:val="007B1FF2"/>
    <w:rsid w:val="007B2FBC"/>
    <w:rsid w:val="007B431B"/>
    <w:rsid w:val="007B44E8"/>
    <w:rsid w:val="007B4F68"/>
    <w:rsid w:val="007B5FC6"/>
    <w:rsid w:val="007B7CA2"/>
    <w:rsid w:val="007C01E6"/>
    <w:rsid w:val="007C2076"/>
    <w:rsid w:val="007C3F15"/>
    <w:rsid w:val="007C4BE1"/>
    <w:rsid w:val="007C503F"/>
    <w:rsid w:val="007C5A49"/>
    <w:rsid w:val="007C5E2C"/>
    <w:rsid w:val="007C6489"/>
    <w:rsid w:val="007D01E5"/>
    <w:rsid w:val="007D0221"/>
    <w:rsid w:val="007D047C"/>
    <w:rsid w:val="007D1DEB"/>
    <w:rsid w:val="007D3453"/>
    <w:rsid w:val="007D4483"/>
    <w:rsid w:val="007D7BBF"/>
    <w:rsid w:val="007E183F"/>
    <w:rsid w:val="007E2843"/>
    <w:rsid w:val="007E52A9"/>
    <w:rsid w:val="007E5508"/>
    <w:rsid w:val="007E5599"/>
    <w:rsid w:val="007E5EB7"/>
    <w:rsid w:val="007E6D4E"/>
    <w:rsid w:val="007F1EB2"/>
    <w:rsid w:val="007F208E"/>
    <w:rsid w:val="007F20FF"/>
    <w:rsid w:val="007F4D3F"/>
    <w:rsid w:val="007F528F"/>
    <w:rsid w:val="007F5EED"/>
    <w:rsid w:val="007F6511"/>
    <w:rsid w:val="008055CF"/>
    <w:rsid w:val="0080747A"/>
    <w:rsid w:val="00807A97"/>
    <w:rsid w:val="008104A2"/>
    <w:rsid w:val="0081199C"/>
    <w:rsid w:val="00813C59"/>
    <w:rsid w:val="00814BD3"/>
    <w:rsid w:val="00815C54"/>
    <w:rsid w:val="00824CBC"/>
    <w:rsid w:val="008251FA"/>
    <w:rsid w:val="00825CB1"/>
    <w:rsid w:val="008260B5"/>
    <w:rsid w:val="008265FD"/>
    <w:rsid w:val="00830997"/>
    <w:rsid w:val="00833B13"/>
    <w:rsid w:val="0083630B"/>
    <w:rsid w:val="008367A0"/>
    <w:rsid w:val="008409D8"/>
    <w:rsid w:val="0084154A"/>
    <w:rsid w:val="008431EE"/>
    <w:rsid w:val="008436A7"/>
    <w:rsid w:val="00844BEA"/>
    <w:rsid w:val="0084699C"/>
    <w:rsid w:val="00846BE8"/>
    <w:rsid w:val="008501D1"/>
    <w:rsid w:val="00850FB3"/>
    <w:rsid w:val="00851E36"/>
    <w:rsid w:val="0085237A"/>
    <w:rsid w:val="00853298"/>
    <w:rsid w:val="008537C1"/>
    <w:rsid w:val="008539E7"/>
    <w:rsid w:val="00853DF0"/>
    <w:rsid w:val="0085514E"/>
    <w:rsid w:val="00856CFB"/>
    <w:rsid w:val="00856DA7"/>
    <w:rsid w:val="008622BA"/>
    <w:rsid w:val="00863366"/>
    <w:rsid w:val="008648EA"/>
    <w:rsid w:val="00865112"/>
    <w:rsid w:val="00866BA6"/>
    <w:rsid w:val="00867073"/>
    <w:rsid w:val="00867A3C"/>
    <w:rsid w:val="00867B12"/>
    <w:rsid w:val="00867D71"/>
    <w:rsid w:val="00870836"/>
    <w:rsid w:val="0087084D"/>
    <w:rsid w:val="00871EF5"/>
    <w:rsid w:val="00874C1F"/>
    <w:rsid w:val="00874D71"/>
    <w:rsid w:val="00876692"/>
    <w:rsid w:val="00876777"/>
    <w:rsid w:val="0087752D"/>
    <w:rsid w:val="00880548"/>
    <w:rsid w:val="00881831"/>
    <w:rsid w:val="00881B82"/>
    <w:rsid w:val="00882E4A"/>
    <w:rsid w:val="00885BE0"/>
    <w:rsid w:val="008860A7"/>
    <w:rsid w:val="008865D2"/>
    <w:rsid w:val="00886EB8"/>
    <w:rsid w:val="00890DD5"/>
    <w:rsid w:val="00893A4D"/>
    <w:rsid w:val="00895573"/>
    <w:rsid w:val="008955DD"/>
    <w:rsid w:val="00896596"/>
    <w:rsid w:val="00896AD1"/>
    <w:rsid w:val="00896B91"/>
    <w:rsid w:val="00896E48"/>
    <w:rsid w:val="008A048C"/>
    <w:rsid w:val="008A0E39"/>
    <w:rsid w:val="008A2667"/>
    <w:rsid w:val="008A34E6"/>
    <w:rsid w:val="008A3BB2"/>
    <w:rsid w:val="008A4BB2"/>
    <w:rsid w:val="008A4F71"/>
    <w:rsid w:val="008A6AA6"/>
    <w:rsid w:val="008A72C5"/>
    <w:rsid w:val="008A7536"/>
    <w:rsid w:val="008A7A37"/>
    <w:rsid w:val="008A7F71"/>
    <w:rsid w:val="008B018A"/>
    <w:rsid w:val="008B2879"/>
    <w:rsid w:val="008B325E"/>
    <w:rsid w:val="008B3D95"/>
    <w:rsid w:val="008B41AA"/>
    <w:rsid w:val="008B4C3B"/>
    <w:rsid w:val="008B533F"/>
    <w:rsid w:val="008B64CC"/>
    <w:rsid w:val="008B6902"/>
    <w:rsid w:val="008B7377"/>
    <w:rsid w:val="008C09AA"/>
    <w:rsid w:val="008C1358"/>
    <w:rsid w:val="008C26F9"/>
    <w:rsid w:val="008C33AE"/>
    <w:rsid w:val="008C5C69"/>
    <w:rsid w:val="008C6E88"/>
    <w:rsid w:val="008D05B6"/>
    <w:rsid w:val="008D0E1C"/>
    <w:rsid w:val="008D398D"/>
    <w:rsid w:val="008D3EA2"/>
    <w:rsid w:val="008D45AC"/>
    <w:rsid w:val="008D68C8"/>
    <w:rsid w:val="008D693D"/>
    <w:rsid w:val="008E0D3D"/>
    <w:rsid w:val="008E1269"/>
    <w:rsid w:val="008E1937"/>
    <w:rsid w:val="008E1AE3"/>
    <w:rsid w:val="008E2E46"/>
    <w:rsid w:val="008E4CB3"/>
    <w:rsid w:val="008E50A9"/>
    <w:rsid w:val="008E5AF7"/>
    <w:rsid w:val="008F04C5"/>
    <w:rsid w:val="008F0DA8"/>
    <w:rsid w:val="008F0F87"/>
    <w:rsid w:val="008F13B9"/>
    <w:rsid w:val="008F1E1A"/>
    <w:rsid w:val="008F292C"/>
    <w:rsid w:val="008F56EA"/>
    <w:rsid w:val="008F752C"/>
    <w:rsid w:val="00903411"/>
    <w:rsid w:val="00905981"/>
    <w:rsid w:val="00907131"/>
    <w:rsid w:val="00907E7E"/>
    <w:rsid w:val="00910FA5"/>
    <w:rsid w:val="00914773"/>
    <w:rsid w:val="00915B64"/>
    <w:rsid w:val="00921E33"/>
    <w:rsid w:val="009221FE"/>
    <w:rsid w:val="009222CF"/>
    <w:rsid w:val="0092506B"/>
    <w:rsid w:val="00927820"/>
    <w:rsid w:val="009304B8"/>
    <w:rsid w:val="00930952"/>
    <w:rsid w:val="00931769"/>
    <w:rsid w:val="00932E47"/>
    <w:rsid w:val="0093458E"/>
    <w:rsid w:val="00936D74"/>
    <w:rsid w:val="00937E58"/>
    <w:rsid w:val="00940638"/>
    <w:rsid w:val="00941030"/>
    <w:rsid w:val="00941080"/>
    <w:rsid w:val="00942951"/>
    <w:rsid w:val="00943283"/>
    <w:rsid w:val="009436D0"/>
    <w:rsid w:val="00943B1A"/>
    <w:rsid w:val="009448FA"/>
    <w:rsid w:val="009456AF"/>
    <w:rsid w:val="009459D2"/>
    <w:rsid w:val="009477C8"/>
    <w:rsid w:val="00947951"/>
    <w:rsid w:val="00951387"/>
    <w:rsid w:val="00952127"/>
    <w:rsid w:val="00952CCE"/>
    <w:rsid w:val="00954A38"/>
    <w:rsid w:val="009569A7"/>
    <w:rsid w:val="0095722B"/>
    <w:rsid w:val="00957708"/>
    <w:rsid w:val="0096690F"/>
    <w:rsid w:val="009714A0"/>
    <w:rsid w:val="00971D66"/>
    <w:rsid w:val="00972AE8"/>
    <w:rsid w:val="009752E3"/>
    <w:rsid w:val="009764D7"/>
    <w:rsid w:val="009778F1"/>
    <w:rsid w:val="00977E5A"/>
    <w:rsid w:val="009828F2"/>
    <w:rsid w:val="00982F51"/>
    <w:rsid w:val="009839C0"/>
    <w:rsid w:val="0098558E"/>
    <w:rsid w:val="009905BB"/>
    <w:rsid w:val="009929D2"/>
    <w:rsid w:val="00992D21"/>
    <w:rsid w:val="00993856"/>
    <w:rsid w:val="009940FE"/>
    <w:rsid w:val="00994E76"/>
    <w:rsid w:val="00997573"/>
    <w:rsid w:val="009A0865"/>
    <w:rsid w:val="009A2642"/>
    <w:rsid w:val="009A2DEF"/>
    <w:rsid w:val="009A431B"/>
    <w:rsid w:val="009A44F3"/>
    <w:rsid w:val="009A7C7B"/>
    <w:rsid w:val="009B0B62"/>
    <w:rsid w:val="009B0E70"/>
    <w:rsid w:val="009B1DC2"/>
    <w:rsid w:val="009B3E90"/>
    <w:rsid w:val="009B4B09"/>
    <w:rsid w:val="009B58CC"/>
    <w:rsid w:val="009B7B18"/>
    <w:rsid w:val="009C018A"/>
    <w:rsid w:val="009C0590"/>
    <w:rsid w:val="009C1171"/>
    <w:rsid w:val="009C1CBE"/>
    <w:rsid w:val="009C250E"/>
    <w:rsid w:val="009C32F8"/>
    <w:rsid w:val="009C447E"/>
    <w:rsid w:val="009C602D"/>
    <w:rsid w:val="009C64CB"/>
    <w:rsid w:val="009C71F4"/>
    <w:rsid w:val="009C77D6"/>
    <w:rsid w:val="009D1395"/>
    <w:rsid w:val="009D13CE"/>
    <w:rsid w:val="009D34CE"/>
    <w:rsid w:val="009D433C"/>
    <w:rsid w:val="009D637C"/>
    <w:rsid w:val="009D6C65"/>
    <w:rsid w:val="009D6F3B"/>
    <w:rsid w:val="009E0037"/>
    <w:rsid w:val="009E1452"/>
    <w:rsid w:val="009E1C1C"/>
    <w:rsid w:val="009E1CF2"/>
    <w:rsid w:val="009E1E04"/>
    <w:rsid w:val="009E2254"/>
    <w:rsid w:val="009E29FF"/>
    <w:rsid w:val="009E3D61"/>
    <w:rsid w:val="009E3F7A"/>
    <w:rsid w:val="009E42AE"/>
    <w:rsid w:val="009E4777"/>
    <w:rsid w:val="009E7169"/>
    <w:rsid w:val="009F0E27"/>
    <w:rsid w:val="009F11F0"/>
    <w:rsid w:val="009F186E"/>
    <w:rsid w:val="009F2060"/>
    <w:rsid w:val="009F3220"/>
    <w:rsid w:val="009F35B0"/>
    <w:rsid w:val="009F3E84"/>
    <w:rsid w:val="009F4B52"/>
    <w:rsid w:val="009F4DBC"/>
    <w:rsid w:val="009F5EF8"/>
    <w:rsid w:val="00A001C4"/>
    <w:rsid w:val="00A0090E"/>
    <w:rsid w:val="00A00D40"/>
    <w:rsid w:val="00A01101"/>
    <w:rsid w:val="00A01390"/>
    <w:rsid w:val="00A01662"/>
    <w:rsid w:val="00A0360F"/>
    <w:rsid w:val="00A03830"/>
    <w:rsid w:val="00A05824"/>
    <w:rsid w:val="00A07BFE"/>
    <w:rsid w:val="00A07D20"/>
    <w:rsid w:val="00A1114A"/>
    <w:rsid w:val="00A116E1"/>
    <w:rsid w:val="00A12426"/>
    <w:rsid w:val="00A128A6"/>
    <w:rsid w:val="00A134A8"/>
    <w:rsid w:val="00A14B23"/>
    <w:rsid w:val="00A17E15"/>
    <w:rsid w:val="00A17EAC"/>
    <w:rsid w:val="00A20DAA"/>
    <w:rsid w:val="00A22CD0"/>
    <w:rsid w:val="00A24787"/>
    <w:rsid w:val="00A25AAE"/>
    <w:rsid w:val="00A262E7"/>
    <w:rsid w:val="00A263C2"/>
    <w:rsid w:val="00A27728"/>
    <w:rsid w:val="00A27BEE"/>
    <w:rsid w:val="00A300C9"/>
    <w:rsid w:val="00A323A0"/>
    <w:rsid w:val="00A3499F"/>
    <w:rsid w:val="00A3556F"/>
    <w:rsid w:val="00A355D8"/>
    <w:rsid w:val="00A35778"/>
    <w:rsid w:val="00A3606C"/>
    <w:rsid w:val="00A36BB5"/>
    <w:rsid w:val="00A3729E"/>
    <w:rsid w:val="00A37723"/>
    <w:rsid w:val="00A37A44"/>
    <w:rsid w:val="00A40C77"/>
    <w:rsid w:val="00A414D5"/>
    <w:rsid w:val="00A41AC4"/>
    <w:rsid w:val="00A41E5D"/>
    <w:rsid w:val="00A438B5"/>
    <w:rsid w:val="00A43D63"/>
    <w:rsid w:val="00A452EE"/>
    <w:rsid w:val="00A46CC3"/>
    <w:rsid w:val="00A478F0"/>
    <w:rsid w:val="00A51203"/>
    <w:rsid w:val="00A52202"/>
    <w:rsid w:val="00A5357D"/>
    <w:rsid w:val="00A53DB2"/>
    <w:rsid w:val="00A569C5"/>
    <w:rsid w:val="00A60645"/>
    <w:rsid w:val="00A62590"/>
    <w:rsid w:val="00A62790"/>
    <w:rsid w:val="00A652A5"/>
    <w:rsid w:val="00A65864"/>
    <w:rsid w:val="00A65999"/>
    <w:rsid w:val="00A65F97"/>
    <w:rsid w:val="00A66892"/>
    <w:rsid w:val="00A66DBD"/>
    <w:rsid w:val="00A7076B"/>
    <w:rsid w:val="00A7097F"/>
    <w:rsid w:val="00A73BC4"/>
    <w:rsid w:val="00A76978"/>
    <w:rsid w:val="00A76C1A"/>
    <w:rsid w:val="00A7792B"/>
    <w:rsid w:val="00A80EC6"/>
    <w:rsid w:val="00A8101E"/>
    <w:rsid w:val="00A812B9"/>
    <w:rsid w:val="00A81396"/>
    <w:rsid w:val="00A81D81"/>
    <w:rsid w:val="00A81EAC"/>
    <w:rsid w:val="00A82567"/>
    <w:rsid w:val="00A83789"/>
    <w:rsid w:val="00A83CEA"/>
    <w:rsid w:val="00A83D94"/>
    <w:rsid w:val="00A84087"/>
    <w:rsid w:val="00A84B1A"/>
    <w:rsid w:val="00A85333"/>
    <w:rsid w:val="00A86276"/>
    <w:rsid w:val="00A862C9"/>
    <w:rsid w:val="00A90390"/>
    <w:rsid w:val="00A90980"/>
    <w:rsid w:val="00A90D62"/>
    <w:rsid w:val="00A912ED"/>
    <w:rsid w:val="00A9495D"/>
    <w:rsid w:val="00A94F1B"/>
    <w:rsid w:val="00A9536C"/>
    <w:rsid w:val="00A969EF"/>
    <w:rsid w:val="00A97941"/>
    <w:rsid w:val="00A97DEF"/>
    <w:rsid w:val="00A97DFA"/>
    <w:rsid w:val="00AA173F"/>
    <w:rsid w:val="00AA1DE8"/>
    <w:rsid w:val="00AA405E"/>
    <w:rsid w:val="00AA5F84"/>
    <w:rsid w:val="00AA718C"/>
    <w:rsid w:val="00AA71A3"/>
    <w:rsid w:val="00AB067C"/>
    <w:rsid w:val="00AB0F98"/>
    <w:rsid w:val="00AB1D5C"/>
    <w:rsid w:val="00AB2530"/>
    <w:rsid w:val="00AB2EB8"/>
    <w:rsid w:val="00AB31D8"/>
    <w:rsid w:val="00AB5001"/>
    <w:rsid w:val="00AB6870"/>
    <w:rsid w:val="00AC0555"/>
    <w:rsid w:val="00AC0F1F"/>
    <w:rsid w:val="00AC3B2F"/>
    <w:rsid w:val="00AC3DA9"/>
    <w:rsid w:val="00AC4BD9"/>
    <w:rsid w:val="00AC4E69"/>
    <w:rsid w:val="00AC500D"/>
    <w:rsid w:val="00AC59A7"/>
    <w:rsid w:val="00AC5A9D"/>
    <w:rsid w:val="00AC7225"/>
    <w:rsid w:val="00AC7F03"/>
    <w:rsid w:val="00AD0780"/>
    <w:rsid w:val="00AD1E5F"/>
    <w:rsid w:val="00AD303C"/>
    <w:rsid w:val="00AD41F6"/>
    <w:rsid w:val="00AD479B"/>
    <w:rsid w:val="00AD4F28"/>
    <w:rsid w:val="00AD544D"/>
    <w:rsid w:val="00AE25BC"/>
    <w:rsid w:val="00AF0169"/>
    <w:rsid w:val="00AF2849"/>
    <w:rsid w:val="00AF2A9E"/>
    <w:rsid w:val="00AF2E9F"/>
    <w:rsid w:val="00AF37B2"/>
    <w:rsid w:val="00AF4C47"/>
    <w:rsid w:val="00AF4FC9"/>
    <w:rsid w:val="00AF53EB"/>
    <w:rsid w:val="00AF5689"/>
    <w:rsid w:val="00AF69A2"/>
    <w:rsid w:val="00AF6B5D"/>
    <w:rsid w:val="00B004B1"/>
    <w:rsid w:val="00B00CEC"/>
    <w:rsid w:val="00B01930"/>
    <w:rsid w:val="00B025EB"/>
    <w:rsid w:val="00B03079"/>
    <w:rsid w:val="00B033F2"/>
    <w:rsid w:val="00B05982"/>
    <w:rsid w:val="00B06AE4"/>
    <w:rsid w:val="00B06ED5"/>
    <w:rsid w:val="00B070B7"/>
    <w:rsid w:val="00B11327"/>
    <w:rsid w:val="00B12524"/>
    <w:rsid w:val="00B1338F"/>
    <w:rsid w:val="00B15956"/>
    <w:rsid w:val="00B1641E"/>
    <w:rsid w:val="00B17513"/>
    <w:rsid w:val="00B20EFF"/>
    <w:rsid w:val="00B21137"/>
    <w:rsid w:val="00B23481"/>
    <w:rsid w:val="00B23649"/>
    <w:rsid w:val="00B2438C"/>
    <w:rsid w:val="00B27329"/>
    <w:rsid w:val="00B27700"/>
    <w:rsid w:val="00B27FDB"/>
    <w:rsid w:val="00B3028D"/>
    <w:rsid w:val="00B32723"/>
    <w:rsid w:val="00B33CE5"/>
    <w:rsid w:val="00B3529C"/>
    <w:rsid w:val="00B36273"/>
    <w:rsid w:val="00B36814"/>
    <w:rsid w:val="00B40C1A"/>
    <w:rsid w:val="00B427C3"/>
    <w:rsid w:val="00B42A79"/>
    <w:rsid w:val="00B4319E"/>
    <w:rsid w:val="00B4355C"/>
    <w:rsid w:val="00B444C4"/>
    <w:rsid w:val="00B459D0"/>
    <w:rsid w:val="00B45D57"/>
    <w:rsid w:val="00B45F6D"/>
    <w:rsid w:val="00B469FE"/>
    <w:rsid w:val="00B471EC"/>
    <w:rsid w:val="00B502F8"/>
    <w:rsid w:val="00B50370"/>
    <w:rsid w:val="00B5046A"/>
    <w:rsid w:val="00B51B6B"/>
    <w:rsid w:val="00B53673"/>
    <w:rsid w:val="00B55419"/>
    <w:rsid w:val="00B602AF"/>
    <w:rsid w:val="00B60E4B"/>
    <w:rsid w:val="00B60FBF"/>
    <w:rsid w:val="00B63310"/>
    <w:rsid w:val="00B642DD"/>
    <w:rsid w:val="00B65AB9"/>
    <w:rsid w:val="00B6622D"/>
    <w:rsid w:val="00B665D5"/>
    <w:rsid w:val="00B67B00"/>
    <w:rsid w:val="00B67B2D"/>
    <w:rsid w:val="00B7141B"/>
    <w:rsid w:val="00B7307F"/>
    <w:rsid w:val="00B73148"/>
    <w:rsid w:val="00B76CFB"/>
    <w:rsid w:val="00B771B1"/>
    <w:rsid w:val="00B77344"/>
    <w:rsid w:val="00B776D9"/>
    <w:rsid w:val="00B80316"/>
    <w:rsid w:val="00B806AB"/>
    <w:rsid w:val="00B82118"/>
    <w:rsid w:val="00B825E2"/>
    <w:rsid w:val="00B82884"/>
    <w:rsid w:val="00B83445"/>
    <w:rsid w:val="00B848F1"/>
    <w:rsid w:val="00B84A41"/>
    <w:rsid w:val="00B85442"/>
    <w:rsid w:val="00B908D8"/>
    <w:rsid w:val="00B912DC"/>
    <w:rsid w:val="00B93071"/>
    <w:rsid w:val="00B930EB"/>
    <w:rsid w:val="00B9385A"/>
    <w:rsid w:val="00B963A6"/>
    <w:rsid w:val="00B96AE9"/>
    <w:rsid w:val="00B96FC0"/>
    <w:rsid w:val="00B97435"/>
    <w:rsid w:val="00BA158F"/>
    <w:rsid w:val="00BA247C"/>
    <w:rsid w:val="00BA3A3A"/>
    <w:rsid w:val="00BA44D3"/>
    <w:rsid w:val="00BA4ADC"/>
    <w:rsid w:val="00BA6447"/>
    <w:rsid w:val="00BA6781"/>
    <w:rsid w:val="00BA6B41"/>
    <w:rsid w:val="00BA6DC8"/>
    <w:rsid w:val="00BB0598"/>
    <w:rsid w:val="00BB1483"/>
    <w:rsid w:val="00BB2E67"/>
    <w:rsid w:val="00BB60B7"/>
    <w:rsid w:val="00BB6ED9"/>
    <w:rsid w:val="00BB7827"/>
    <w:rsid w:val="00BC2103"/>
    <w:rsid w:val="00BC3930"/>
    <w:rsid w:val="00BC4EE8"/>
    <w:rsid w:val="00BC586A"/>
    <w:rsid w:val="00BC6736"/>
    <w:rsid w:val="00BC7BB5"/>
    <w:rsid w:val="00BD0435"/>
    <w:rsid w:val="00BD2C02"/>
    <w:rsid w:val="00BD589B"/>
    <w:rsid w:val="00BD68EC"/>
    <w:rsid w:val="00BE166E"/>
    <w:rsid w:val="00BE2455"/>
    <w:rsid w:val="00BE34D3"/>
    <w:rsid w:val="00BE3CEB"/>
    <w:rsid w:val="00BE4424"/>
    <w:rsid w:val="00BE4AEF"/>
    <w:rsid w:val="00BE5317"/>
    <w:rsid w:val="00BE7A47"/>
    <w:rsid w:val="00BF1B3F"/>
    <w:rsid w:val="00BF23B8"/>
    <w:rsid w:val="00BF29C7"/>
    <w:rsid w:val="00BF3DD4"/>
    <w:rsid w:val="00BF411F"/>
    <w:rsid w:val="00BF6CA6"/>
    <w:rsid w:val="00BF7A63"/>
    <w:rsid w:val="00C000D6"/>
    <w:rsid w:val="00C00DC1"/>
    <w:rsid w:val="00C012EC"/>
    <w:rsid w:val="00C03780"/>
    <w:rsid w:val="00C046E4"/>
    <w:rsid w:val="00C04911"/>
    <w:rsid w:val="00C05206"/>
    <w:rsid w:val="00C060DC"/>
    <w:rsid w:val="00C064C9"/>
    <w:rsid w:val="00C06C3D"/>
    <w:rsid w:val="00C079F7"/>
    <w:rsid w:val="00C11BDD"/>
    <w:rsid w:val="00C13B3C"/>
    <w:rsid w:val="00C13EE4"/>
    <w:rsid w:val="00C14293"/>
    <w:rsid w:val="00C15094"/>
    <w:rsid w:val="00C16590"/>
    <w:rsid w:val="00C21941"/>
    <w:rsid w:val="00C22975"/>
    <w:rsid w:val="00C23113"/>
    <w:rsid w:val="00C24AC6"/>
    <w:rsid w:val="00C25C45"/>
    <w:rsid w:val="00C25CBC"/>
    <w:rsid w:val="00C25FF5"/>
    <w:rsid w:val="00C269CF"/>
    <w:rsid w:val="00C26F6D"/>
    <w:rsid w:val="00C274F7"/>
    <w:rsid w:val="00C2760D"/>
    <w:rsid w:val="00C2785B"/>
    <w:rsid w:val="00C31726"/>
    <w:rsid w:val="00C32A9F"/>
    <w:rsid w:val="00C35099"/>
    <w:rsid w:val="00C36141"/>
    <w:rsid w:val="00C36221"/>
    <w:rsid w:val="00C37228"/>
    <w:rsid w:val="00C37FE0"/>
    <w:rsid w:val="00C41F25"/>
    <w:rsid w:val="00C42DEB"/>
    <w:rsid w:val="00C42E7A"/>
    <w:rsid w:val="00C43999"/>
    <w:rsid w:val="00C43F47"/>
    <w:rsid w:val="00C51246"/>
    <w:rsid w:val="00C51415"/>
    <w:rsid w:val="00C545A9"/>
    <w:rsid w:val="00C55F9E"/>
    <w:rsid w:val="00C55FA5"/>
    <w:rsid w:val="00C5614E"/>
    <w:rsid w:val="00C5618F"/>
    <w:rsid w:val="00C630EA"/>
    <w:rsid w:val="00C64DE9"/>
    <w:rsid w:val="00C65991"/>
    <w:rsid w:val="00C67449"/>
    <w:rsid w:val="00C67D35"/>
    <w:rsid w:val="00C705D4"/>
    <w:rsid w:val="00C708F7"/>
    <w:rsid w:val="00C709BF"/>
    <w:rsid w:val="00C7180E"/>
    <w:rsid w:val="00C73B00"/>
    <w:rsid w:val="00C74587"/>
    <w:rsid w:val="00C74ECC"/>
    <w:rsid w:val="00C75E59"/>
    <w:rsid w:val="00C76940"/>
    <w:rsid w:val="00C76ABF"/>
    <w:rsid w:val="00C76F85"/>
    <w:rsid w:val="00C77CC1"/>
    <w:rsid w:val="00C83869"/>
    <w:rsid w:val="00C84404"/>
    <w:rsid w:val="00C847FD"/>
    <w:rsid w:val="00C84BA1"/>
    <w:rsid w:val="00C85499"/>
    <w:rsid w:val="00C85806"/>
    <w:rsid w:val="00C85900"/>
    <w:rsid w:val="00C85DCB"/>
    <w:rsid w:val="00C85F2A"/>
    <w:rsid w:val="00C86DFB"/>
    <w:rsid w:val="00C91427"/>
    <w:rsid w:val="00C91A13"/>
    <w:rsid w:val="00C92667"/>
    <w:rsid w:val="00C92A1C"/>
    <w:rsid w:val="00C93148"/>
    <w:rsid w:val="00C93563"/>
    <w:rsid w:val="00C93950"/>
    <w:rsid w:val="00C94F00"/>
    <w:rsid w:val="00C94FC4"/>
    <w:rsid w:val="00C95A2A"/>
    <w:rsid w:val="00C9724D"/>
    <w:rsid w:val="00CA05D9"/>
    <w:rsid w:val="00CA0C32"/>
    <w:rsid w:val="00CA65CD"/>
    <w:rsid w:val="00CA6959"/>
    <w:rsid w:val="00CB3BBF"/>
    <w:rsid w:val="00CB41C7"/>
    <w:rsid w:val="00CB480E"/>
    <w:rsid w:val="00CB54E2"/>
    <w:rsid w:val="00CB55E4"/>
    <w:rsid w:val="00CB561A"/>
    <w:rsid w:val="00CB5AC3"/>
    <w:rsid w:val="00CB5B32"/>
    <w:rsid w:val="00CB6044"/>
    <w:rsid w:val="00CB631E"/>
    <w:rsid w:val="00CB7649"/>
    <w:rsid w:val="00CC07B9"/>
    <w:rsid w:val="00CC2D9A"/>
    <w:rsid w:val="00CC3C5F"/>
    <w:rsid w:val="00CC4EC4"/>
    <w:rsid w:val="00CC5183"/>
    <w:rsid w:val="00CC57BC"/>
    <w:rsid w:val="00CC6751"/>
    <w:rsid w:val="00CC7F8A"/>
    <w:rsid w:val="00CD1114"/>
    <w:rsid w:val="00CD209C"/>
    <w:rsid w:val="00CD2C48"/>
    <w:rsid w:val="00CD3CD9"/>
    <w:rsid w:val="00CD5D15"/>
    <w:rsid w:val="00CD6882"/>
    <w:rsid w:val="00CE0916"/>
    <w:rsid w:val="00CE1652"/>
    <w:rsid w:val="00CE1BB1"/>
    <w:rsid w:val="00CE3D59"/>
    <w:rsid w:val="00CE6407"/>
    <w:rsid w:val="00CE6E00"/>
    <w:rsid w:val="00CE7F8A"/>
    <w:rsid w:val="00CF11EF"/>
    <w:rsid w:val="00CF419A"/>
    <w:rsid w:val="00CF56F7"/>
    <w:rsid w:val="00CF5BF1"/>
    <w:rsid w:val="00CF77DD"/>
    <w:rsid w:val="00CF7911"/>
    <w:rsid w:val="00CF7A4F"/>
    <w:rsid w:val="00D01724"/>
    <w:rsid w:val="00D01894"/>
    <w:rsid w:val="00D024FA"/>
    <w:rsid w:val="00D02B12"/>
    <w:rsid w:val="00D0498B"/>
    <w:rsid w:val="00D04B1C"/>
    <w:rsid w:val="00D0624B"/>
    <w:rsid w:val="00D06E2B"/>
    <w:rsid w:val="00D10BB2"/>
    <w:rsid w:val="00D11311"/>
    <w:rsid w:val="00D12FA4"/>
    <w:rsid w:val="00D13FF2"/>
    <w:rsid w:val="00D14A31"/>
    <w:rsid w:val="00D15721"/>
    <w:rsid w:val="00D15965"/>
    <w:rsid w:val="00D17D8A"/>
    <w:rsid w:val="00D205B7"/>
    <w:rsid w:val="00D2330C"/>
    <w:rsid w:val="00D24101"/>
    <w:rsid w:val="00D24CEB"/>
    <w:rsid w:val="00D250E3"/>
    <w:rsid w:val="00D2680B"/>
    <w:rsid w:val="00D26EBD"/>
    <w:rsid w:val="00D31B4E"/>
    <w:rsid w:val="00D325B4"/>
    <w:rsid w:val="00D3753A"/>
    <w:rsid w:val="00D37BDA"/>
    <w:rsid w:val="00D37C03"/>
    <w:rsid w:val="00D37CB1"/>
    <w:rsid w:val="00D37E0A"/>
    <w:rsid w:val="00D41390"/>
    <w:rsid w:val="00D41A24"/>
    <w:rsid w:val="00D41D77"/>
    <w:rsid w:val="00D43E6F"/>
    <w:rsid w:val="00D4421C"/>
    <w:rsid w:val="00D44AB3"/>
    <w:rsid w:val="00D44FAF"/>
    <w:rsid w:val="00D4625E"/>
    <w:rsid w:val="00D47FEC"/>
    <w:rsid w:val="00D503B5"/>
    <w:rsid w:val="00D50BDF"/>
    <w:rsid w:val="00D51633"/>
    <w:rsid w:val="00D523C2"/>
    <w:rsid w:val="00D531D4"/>
    <w:rsid w:val="00D53BDF"/>
    <w:rsid w:val="00D541F2"/>
    <w:rsid w:val="00D547F8"/>
    <w:rsid w:val="00D55022"/>
    <w:rsid w:val="00D60C87"/>
    <w:rsid w:val="00D61494"/>
    <w:rsid w:val="00D6153A"/>
    <w:rsid w:val="00D61E1C"/>
    <w:rsid w:val="00D6206B"/>
    <w:rsid w:val="00D628DE"/>
    <w:rsid w:val="00D64013"/>
    <w:rsid w:val="00D66707"/>
    <w:rsid w:val="00D66C5F"/>
    <w:rsid w:val="00D66E50"/>
    <w:rsid w:val="00D67F52"/>
    <w:rsid w:val="00D71A92"/>
    <w:rsid w:val="00D72549"/>
    <w:rsid w:val="00D74578"/>
    <w:rsid w:val="00D749E8"/>
    <w:rsid w:val="00D74AA2"/>
    <w:rsid w:val="00D75FDE"/>
    <w:rsid w:val="00D7714C"/>
    <w:rsid w:val="00D7763B"/>
    <w:rsid w:val="00D80DF2"/>
    <w:rsid w:val="00D81C82"/>
    <w:rsid w:val="00D81D32"/>
    <w:rsid w:val="00D83A50"/>
    <w:rsid w:val="00D842D6"/>
    <w:rsid w:val="00D8540C"/>
    <w:rsid w:val="00D858EC"/>
    <w:rsid w:val="00D85928"/>
    <w:rsid w:val="00D8726F"/>
    <w:rsid w:val="00D876EB"/>
    <w:rsid w:val="00D87BFF"/>
    <w:rsid w:val="00D90497"/>
    <w:rsid w:val="00D91EA8"/>
    <w:rsid w:val="00D94D9C"/>
    <w:rsid w:val="00D95F37"/>
    <w:rsid w:val="00D97A43"/>
    <w:rsid w:val="00DA06A0"/>
    <w:rsid w:val="00DA2B23"/>
    <w:rsid w:val="00DA30A1"/>
    <w:rsid w:val="00DA466A"/>
    <w:rsid w:val="00DA5498"/>
    <w:rsid w:val="00DA61C0"/>
    <w:rsid w:val="00DA6F73"/>
    <w:rsid w:val="00DA7560"/>
    <w:rsid w:val="00DB22D5"/>
    <w:rsid w:val="00DB2ACC"/>
    <w:rsid w:val="00DB6B59"/>
    <w:rsid w:val="00DC03F3"/>
    <w:rsid w:val="00DC080D"/>
    <w:rsid w:val="00DC0A9F"/>
    <w:rsid w:val="00DC41A1"/>
    <w:rsid w:val="00DD043D"/>
    <w:rsid w:val="00DD0C20"/>
    <w:rsid w:val="00DD1A2D"/>
    <w:rsid w:val="00DD2279"/>
    <w:rsid w:val="00DD241E"/>
    <w:rsid w:val="00DD2674"/>
    <w:rsid w:val="00DD31C9"/>
    <w:rsid w:val="00DD6C9C"/>
    <w:rsid w:val="00DE0ECD"/>
    <w:rsid w:val="00DE1838"/>
    <w:rsid w:val="00DE4268"/>
    <w:rsid w:val="00DE432E"/>
    <w:rsid w:val="00DE4D1F"/>
    <w:rsid w:val="00DE50A7"/>
    <w:rsid w:val="00DE7284"/>
    <w:rsid w:val="00DF0197"/>
    <w:rsid w:val="00DF1698"/>
    <w:rsid w:val="00DF1725"/>
    <w:rsid w:val="00DF4372"/>
    <w:rsid w:val="00DF487D"/>
    <w:rsid w:val="00DF52C9"/>
    <w:rsid w:val="00DF5650"/>
    <w:rsid w:val="00DF5B63"/>
    <w:rsid w:val="00DF5C8A"/>
    <w:rsid w:val="00DF5EEE"/>
    <w:rsid w:val="00DF67A4"/>
    <w:rsid w:val="00DF76DA"/>
    <w:rsid w:val="00DF78E2"/>
    <w:rsid w:val="00DF7A5D"/>
    <w:rsid w:val="00E02516"/>
    <w:rsid w:val="00E02FD0"/>
    <w:rsid w:val="00E0350D"/>
    <w:rsid w:val="00E03AAC"/>
    <w:rsid w:val="00E068E5"/>
    <w:rsid w:val="00E06BAB"/>
    <w:rsid w:val="00E07257"/>
    <w:rsid w:val="00E11A34"/>
    <w:rsid w:val="00E11A67"/>
    <w:rsid w:val="00E11B05"/>
    <w:rsid w:val="00E11B0B"/>
    <w:rsid w:val="00E11E09"/>
    <w:rsid w:val="00E124A0"/>
    <w:rsid w:val="00E12BEC"/>
    <w:rsid w:val="00E14272"/>
    <w:rsid w:val="00E1470C"/>
    <w:rsid w:val="00E14F75"/>
    <w:rsid w:val="00E150C1"/>
    <w:rsid w:val="00E15717"/>
    <w:rsid w:val="00E16640"/>
    <w:rsid w:val="00E17305"/>
    <w:rsid w:val="00E20FC0"/>
    <w:rsid w:val="00E233D4"/>
    <w:rsid w:val="00E235E8"/>
    <w:rsid w:val="00E23E94"/>
    <w:rsid w:val="00E2577E"/>
    <w:rsid w:val="00E26759"/>
    <w:rsid w:val="00E303E4"/>
    <w:rsid w:val="00E31828"/>
    <w:rsid w:val="00E31B18"/>
    <w:rsid w:val="00E323D7"/>
    <w:rsid w:val="00E33995"/>
    <w:rsid w:val="00E34B93"/>
    <w:rsid w:val="00E36664"/>
    <w:rsid w:val="00E369E9"/>
    <w:rsid w:val="00E400A8"/>
    <w:rsid w:val="00E4062C"/>
    <w:rsid w:val="00E4384E"/>
    <w:rsid w:val="00E44BC3"/>
    <w:rsid w:val="00E4511D"/>
    <w:rsid w:val="00E459EE"/>
    <w:rsid w:val="00E47109"/>
    <w:rsid w:val="00E47480"/>
    <w:rsid w:val="00E522E1"/>
    <w:rsid w:val="00E5315B"/>
    <w:rsid w:val="00E53760"/>
    <w:rsid w:val="00E54DE7"/>
    <w:rsid w:val="00E55978"/>
    <w:rsid w:val="00E55D71"/>
    <w:rsid w:val="00E5635D"/>
    <w:rsid w:val="00E57D1C"/>
    <w:rsid w:val="00E6068E"/>
    <w:rsid w:val="00E606BE"/>
    <w:rsid w:val="00E60C7F"/>
    <w:rsid w:val="00E6143B"/>
    <w:rsid w:val="00E6398A"/>
    <w:rsid w:val="00E64515"/>
    <w:rsid w:val="00E65CEA"/>
    <w:rsid w:val="00E66385"/>
    <w:rsid w:val="00E73E06"/>
    <w:rsid w:val="00E74117"/>
    <w:rsid w:val="00E80785"/>
    <w:rsid w:val="00E80FF9"/>
    <w:rsid w:val="00E82DCB"/>
    <w:rsid w:val="00E8380D"/>
    <w:rsid w:val="00E8519F"/>
    <w:rsid w:val="00E8521F"/>
    <w:rsid w:val="00E85A2B"/>
    <w:rsid w:val="00E87A4B"/>
    <w:rsid w:val="00E87FC2"/>
    <w:rsid w:val="00E930EF"/>
    <w:rsid w:val="00E939DE"/>
    <w:rsid w:val="00E96E3F"/>
    <w:rsid w:val="00E97BAA"/>
    <w:rsid w:val="00EA0980"/>
    <w:rsid w:val="00EA2272"/>
    <w:rsid w:val="00EA24E2"/>
    <w:rsid w:val="00EA3315"/>
    <w:rsid w:val="00EA3385"/>
    <w:rsid w:val="00EA3821"/>
    <w:rsid w:val="00EA5F70"/>
    <w:rsid w:val="00EA7C69"/>
    <w:rsid w:val="00EB16A0"/>
    <w:rsid w:val="00EB1E9E"/>
    <w:rsid w:val="00EB2860"/>
    <w:rsid w:val="00EB39E9"/>
    <w:rsid w:val="00EB5416"/>
    <w:rsid w:val="00EB7465"/>
    <w:rsid w:val="00EC2EE6"/>
    <w:rsid w:val="00EC3715"/>
    <w:rsid w:val="00EC3F6E"/>
    <w:rsid w:val="00EC5788"/>
    <w:rsid w:val="00EC5AF4"/>
    <w:rsid w:val="00EC6365"/>
    <w:rsid w:val="00EC6581"/>
    <w:rsid w:val="00EC6E9A"/>
    <w:rsid w:val="00EC7A75"/>
    <w:rsid w:val="00ED1921"/>
    <w:rsid w:val="00ED5AD9"/>
    <w:rsid w:val="00ED6C9D"/>
    <w:rsid w:val="00ED7382"/>
    <w:rsid w:val="00ED7BB9"/>
    <w:rsid w:val="00EE0468"/>
    <w:rsid w:val="00EE2A05"/>
    <w:rsid w:val="00EE2AD2"/>
    <w:rsid w:val="00EE3EB2"/>
    <w:rsid w:val="00EE4BFA"/>
    <w:rsid w:val="00EE50FE"/>
    <w:rsid w:val="00EE546F"/>
    <w:rsid w:val="00EE5C3C"/>
    <w:rsid w:val="00EE6A37"/>
    <w:rsid w:val="00EF05AD"/>
    <w:rsid w:val="00EF388F"/>
    <w:rsid w:val="00EF430B"/>
    <w:rsid w:val="00EF5928"/>
    <w:rsid w:val="00EF6DCE"/>
    <w:rsid w:val="00EF70B1"/>
    <w:rsid w:val="00EF7C4A"/>
    <w:rsid w:val="00EF7C5E"/>
    <w:rsid w:val="00F00200"/>
    <w:rsid w:val="00F004B0"/>
    <w:rsid w:val="00F03559"/>
    <w:rsid w:val="00F0355D"/>
    <w:rsid w:val="00F05011"/>
    <w:rsid w:val="00F05A35"/>
    <w:rsid w:val="00F05DDE"/>
    <w:rsid w:val="00F05FE9"/>
    <w:rsid w:val="00F06D81"/>
    <w:rsid w:val="00F07D2D"/>
    <w:rsid w:val="00F1012D"/>
    <w:rsid w:val="00F165B0"/>
    <w:rsid w:val="00F17C3A"/>
    <w:rsid w:val="00F17C53"/>
    <w:rsid w:val="00F203E3"/>
    <w:rsid w:val="00F20A84"/>
    <w:rsid w:val="00F2473C"/>
    <w:rsid w:val="00F24AAB"/>
    <w:rsid w:val="00F253F7"/>
    <w:rsid w:val="00F261B5"/>
    <w:rsid w:val="00F26C38"/>
    <w:rsid w:val="00F26FE9"/>
    <w:rsid w:val="00F308A2"/>
    <w:rsid w:val="00F32DCE"/>
    <w:rsid w:val="00F33623"/>
    <w:rsid w:val="00F337C0"/>
    <w:rsid w:val="00F33FE7"/>
    <w:rsid w:val="00F351AC"/>
    <w:rsid w:val="00F354DD"/>
    <w:rsid w:val="00F35B14"/>
    <w:rsid w:val="00F365E8"/>
    <w:rsid w:val="00F36B83"/>
    <w:rsid w:val="00F36BC0"/>
    <w:rsid w:val="00F3728C"/>
    <w:rsid w:val="00F37C79"/>
    <w:rsid w:val="00F404AC"/>
    <w:rsid w:val="00F44281"/>
    <w:rsid w:val="00F45411"/>
    <w:rsid w:val="00F45757"/>
    <w:rsid w:val="00F502EC"/>
    <w:rsid w:val="00F50485"/>
    <w:rsid w:val="00F50CCB"/>
    <w:rsid w:val="00F52CAD"/>
    <w:rsid w:val="00F537B4"/>
    <w:rsid w:val="00F551DD"/>
    <w:rsid w:val="00F579DC"/>
    <w:rsid w:val="00F605DD"/>
    <w:rsid w:val="00F61050"/>
    <w:rsid w:val="00F64BC7"/>
    <w:rsid w:val="00F65914"/>
    <w:rsid w:val="00F66D64"/>
    <w:rsid w:val="00F70CAB"/>
    <w:rsid w:val="00F7121B"/>
    <w:rsid w:val="00F71CC5"/>
    <w:rsid w:val="00F72D83"/>
    <w:rsid w:val="00F72E37"/>
    <w:rsid w:val="00F755FC"/>
    <w:rsid w:val="00F75C1F"/>
    <w:rsid w:val="00F75EF7"/>
    <w:rsid w:val="00F7658C"/>
    <w:rsid w:val="00F773C4"/>
    <w:rsid w:val="00F77C2B"/>
    <w:rsid w:val="00F801D2"/>
    <w:rsid w:val="00F822D2"/>
    <w:rsid w:val="00F82ACC"/>
    <w:rsid w:val="00F83CE3"/>
    <w:rsid w:val="00F84EBA"/>
    <w:rsid w:val="00F85571"/>
    <w:rsid w:val="00F86065"/>
    <w:rsid w:val="00F92427"/>
    <w:rsid w:val="00F933A1"/>
    <w:rsid w:val="00F93A14"/>
    <w:rsid w:val="00F95DCD"/>
    <w:rsid w:val="00F95DED"/>
    <w:rsid w:val="00F96204"/>
    <w:rsid w:val="00F967E0"/>
    <w:rsid w:val="00F973CA"/>
    <w:rsid w:val="00FA035F"/>
    <w:rsid w:val="00FA1533"/>
    <w:rsid w:val="00FA1EDF"/>
    <w:rsid w:val="00FA24CC"/>
    <w:rsid w:val="00FA29E9"/>
    <w:rsid w:val="00FA2C7D"/>
    <w:rsid w:val="00FA39A7"/>
    <w:rsid w:val="00FA4ADB"/>
    <w:rsid w:val="00FA4C93"/>
    <w:rsid w:val="00FA6186"/>
    <w:rsid w:val="00FA65E1"/>
    <w:rsid w:val="00FA73B9"/>
    <w:rsid w:val="00FA7EFB"/>
    <w:rsid w:val="00FB093E"/>
    <w:rsid w:val="00FB19FD"/>
    <w:rsid w:val="00FB2767"/>
    <w:rsid w:val="00FB47AD"/>
    <w:rsid w:val="00FB61C5"/>
    <w:rsid w:val="00FC0F40"/>
    <w:rsid w:val="00FC3FBF"/>
    <w:rsid w:val="00FD0C94"/>
    <w:rsid w:val="00FD1C8B"/>
    <w:rsid w:val="00FD299C"/>
    <w:rsid w:val="00FD3E06"/>
    <w:rsid w:val="00FD4946"/>
    <w:rsid w:val="00FD56DB"/>
    <w:rsid w:val="00FD6259"/>
    <w:rsid w:val="00FD79C1"/>
    <w:rsid w:val="00FD7B7C"/>
    <w:rsid w:val="00FD7C0E"/>
    <w:rsid w:val="00FE01B6"/>
    <w:rsid w:val="00FE0378"/>
    <w:rsid w:val="00FE1EC1"/>
    <w:rsid w:val="00FE41F2"/>
    <w:rsid w:val="00FE55E8"/>
    <w:rsid w:val="00FE692D"/>
    <w:rsid w:val="00FE773A"/>
    <w:rsid w:val="00FE77C4"/>
    <w:rsid w:val="00FF012D"/>
    <w:rsid w:val="00FF0DF8"/>
    <w:rsid w:val="00FF11E1"/>
    <w:rsid w:val="00FF53C8"/>
    <w:rsid w:val="00FF5A35"/>
    <w:rsid w:val="00FF77AC"/>
    <w:rsid w:val="08313B80"/>
    <w:rsid w:val="09C13EC2"/>
    <w:rsid w:val="1A9D122E"/>
    <w:rsid w:val="20990887"/>
    <w:rsid w:val="258C3110"/>
    <w:rsid w:val="353E2C35"/>
    <w:rsid w:val="3FD64855"/>
    <w:rsid w:val="41BE64DD"/>
    <w:rsid w:val="485E7440"/>
    <w:rsid w:val="4D747F9E"/>
    <w:rsid w:val="5B7616C4"/>
    <w:rsid w:val="63AD6150"/>
    <w:rsid w:val="6B9A7D6E"/>
    <w:rsid w:val="70F108B8"/>
    <w:rsid w:val="73D4120F"/>
    <w:rsid w:val="760E4D91"/>
    <w:rsid w:val="78372035"/>
    <w:rsid w:val="79187897"/>
    <w:rsid w:val="7B405C62"/>
    <w:rsid w:val="7C94443C"/>
    <w:rsid w:val="7ED9425E"/>
    <w:rsid w:val="7F8A1D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196D05-FC7E-4D4D-B846-32901B80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qFormat="1"/>
    <w:lsdException w:name="Strong" w:uiPriority="22" w:qFormat="1"/>
    <w:lsdException w:name="Emphasis"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line="360" w:lineRule="auto"/>
      <w:outlineLvl w:val="3"/>
    </w:pPr>
    <w:rPr>
      <w:rFonts w:ascii="Arial" w:eastAsia="宋体" w:hAnsi="Arial" w:cs="Times New Roman"/>
      <w:b/>
      <w:bCs/>
      <w:sz w:val="28"/>
      <w:szCs w:val="28"/>
    </w:rPr>
  </w:style>
  <w:style w:type="paragraph" w:styleId="5">
    <w:name w:val="heading 5"/>
    <w:basedOn w:val="a"/>
    <w:next w:val="a"/>
    <w:link w:val="5Char"/>
    <w:uiPriority w:val="99"/>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qFormat/>
    <w:pPr>
      <w:keepNext/>
      <w:keepLines/>
      <w:spacing w:before="240" w:after="64" w:line="317" w:lineRule="auto"/>
      <w:outlineLvl w:val="5"/>
    </w:pPr>
    <w:rPr>
      <w:rFonts w:ascii="Cambria" w:eastAsia="宋体" w:hAnsi="Cambria" w:cs="Times New Roman"/>
      <w:b/>
      <w:bCs/>
      <w:kern w:val="0"/>
      <w:sz w:val="24"/>
      <w:szCs w:val="24"/>
      <w:lang w:val="zh-CN"/>
    </w:rPr>
  </w:style>
  <w:style w:type="paragraph" w:styleId="7">
    <w:name w:val="heading 7"/>
    <w:basedOn w:val="a"/>
    <w:next w:val="a"/>
    <w:link w:val="7Char"/>
    <w:uiPriority w:val="9"/>
    <w:qFormat/>
    <w:pPr>
      <w:keepNext/>
      <w:keepLines/>
      <w:spacing w:before="240" w:after="64" w:line="317" w:lineRule="auto"/>
      <w:outlineLvl w:val="6"/>
    </w:pPr>
    <w:rPr>
      <w:rFonts w:ascii="Calibri" w:eastAsia="宋体" w:hAnsi="Calibri" w:cs="Times New Roman"/>
      <w:b/>
      <w:bCs/>
      <w:kern w:val="0"/>
      <w:sz w:val="24"/>
      <w:szCs w:val="24"/>
      <w:lang w:val="zh-CN"/>
    </w:rPr>
  </w:style>
  <w:style w:type="paragraph" w:styleId="8">
    <w:name w:val="heading 8"/>
    <w:basedOn w:val="a"/>
    <w:next w:val="a"/>
    <w:link w:val="8Char"/>
    <w:uiPriority w:val="9"/>
    <w:qFormat/>
    <w:pPr>
      <w:keepNext/>
      <w:keepLines/>
      <w:spacing w:before="240" w:after="64" w:line="317" w:lineRule="auto"/>
      <w:outlineLvl w:val="7"/>
    </w:pPr>
    <w:rPr>
      <w:rFonts w:ascii="Cambria" w:eastAsia="宋体" w:hAnsi="Cambria" w:cs="Times New Roman"/>
      <w:kern w:val="0"/>
      <w:sz w:val="24"/>
      <w:szCs w:val="24"/>
      <w:lang w:val="zh-CN"/>
    </w:rPr>
  </w:style>
  <w:style w:type="paragraph" w:styleId="9">
    <w:name w:val="heading 9"/>
    <w:basedOn w:val="a"/>
    <w:next w:val="a"/>
    <w:link w:val="9Char"/>
    <w:uiPriority w:val="9"/>
    <w:qFormat/>
    <w:pPr>
      <w:keepNext/>
      <w:keepLines/>
      <w:spacing w:before="240" w:after="64" w:line="317" w:lineRule="auto"/>
      <w:outlineLvl w:val="8"/>
    </w:pPr>
    <w:rPr>
      <w:rFonts w:ascii="Cambria" w:eastAsia="宋体" w:hAnsi="Cambria" w:cs="Times New Roman"/>
      <w:kern w:val="0"/>
      <w:sz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rPr>
      <w:rFonts w:ascii="Calibri" w:eastAsia="宋体" w:hAnsi="Calibri" w:cs="Calibri"/>
    </w:rPr>
  </w:style>
  <w:style w:type="paragraph" w:styleId="a3">
    <w:name w:val="Normal Indent"/>
    <w:basedOn w:val="a"/>
    <w:uiPriority w:val="99"/>
    <w:unhideWhenUsed/>
    <w:qFormat/>
    <w:pPr>
      <w:ind w:firstLine="420"/>
    </w:pPr>
    <w:rPr>
      <w:rFonts w:ascii="Times New Roman" w:eastAsia="宋体" w:hAnsi="Times New Roman" w:cs="Times New Roman"/>
      <w:szCs w:val="20"/>
    </w:rPr>
  </w:style>
  <w:style w:type="paragraph" w:styleId="a4">
    <w:name w:val="caption"/>
    <w:basedOn w:val="a"/>
    <w:next w:val="a"/>
    <w:uiPriority w:val="99"/>
    <w:qFormat/>
    <w:rPr>
      <w:rFonts w:ascii="Cambria" w:eastAsia="黑体" w:hAnsi="Cambria" w:cs="Cambria"/>
      <w:sz w:val="20"/>
      <w:szCs w:val="20"/>
    </w:rPr>
  </w:style>
  <w:style w:type="paragraph" w:styleId="a5">
    <w:name w:val="Document Map"/>
    <w:basedOn w:val="a"/>
    <w:link w:val="Char"/>
    <w:uiPriority w:val="99"/>
    <w:semiHidden/>
    <w:qFormat/>
    <w:pPr>
      <w:shd w:val="clear" w:color="auto" w:fill="000080"/>
    </w:pPr>
    <w:rPr>
      <w:kern w:val="0"/>
      <w:sz w:val="24"/>
      <w:szCs w:val="24"/>
      <w:shd w:val="clear" w:color="auto" w:fill="000080"/>
    </w:rPr>
  </w:style>
  <w:style w:type="paragraph" w:styleId="a6">
    <w:name w:val="annotation text"/>
    <w:basedOn w:val="a"/>
    <w:link w:val="Char0"/>
    <w:uiPriority w:val="99"/>
    <w:unhideWhenUsed/>
    <w:qFormat/>
    <w:pPr>
      <w:jc w:val="left"/>
    </w:pPr>
  </w:style>
  <w:style w:type="paragraph" w:styleId="a7">
    <w:name w:val="Body Text"/>
    <w:basedOn w:val="a"/>
    <w:link w:val="Char1"/>
    <w:uiPriority w:val="99"/>
    <w:qFormat/>
    <w:pPr>
      <w:adjustRightInd w:val="0"/>
      <w:spacing w:after="60" w:line="360" w:lineRule="atLeast"/>
      <w:ind w:leftChars="30" w:left="72" w:rightChars="30" w:right="30"/>
      <w:jc w:val="center"/>
      <w:textAlignment w:val="baseline"/>
    </w:pPr>
    <w:rPr>
      <w:rFonts w:eastAsia="宋体"/>
      <w:kern w:val="0"/>
      <w:sz w:val="22"/>
      <w:szCs w:val="20"/>
    </w:rPr>
  </w:style>
  <w:style w:type="paragraph" w:styleId="a8">
    <w:name w:val="Body Text Indent"/>
    <w:basedOn w:val="a"/>
    <w:link w:val="Char2"/>
    <w:uiPriority w:val="99"/>
    <w:qFormat/>
    <w:pPr>
      <w:spacing w:before="240" w:line="360" w:lineRule="auto"/>
      <w:ind w:firstLineChars="263" w:firstLine="552"/>
    </w:pPr>
    <w:rPr>
      <w:rFonts w:ascii="宋体" w:eastAsia="宋体" w:cs="宋体"/>
      <w:kern w:val="0"/>
      <w:sz w:val="20"/>
      <w:szCs w:val="21"/>
    </w:rPr>
  </w:style>
  <w:style w:type="paragraph" w:styleId="40">
    <w:name w:val="index 4"/>
    <w:basedOn w:val="a"/>
    <w:next w:val="a"/>
    <w:uiPriority w:val="99"/>
    <w:semiHidden/>
    <w:qFormat/>
    <w:pPr>
      <w:ind w:leftChars="600" w:left="600"/>
    </w:pPr>
    <w:rPr>
      <w:rFonts w:ascii="Calibri" w:eastAsia="宋体" w:hAnsi="Calibri" w:cs="Times New Roman"/>
    </w:rPr>
  </w:style>
  <w:style w:type="paragraph" w:styleId="50">
    <w:name w:val="toc 5"/>
    <w:basedOn w:val="a"/>
    <w:next w:val="a"/>
    <w:uiPriority w:val="39"/>
    <w:qFormat/>
    <w:pPr>
      <w:ind w:leftChars="800" w:left="1680"/>
    </w:pPr>
    <w:rPr>
      <w:rFonts w:ascii="Calibri" w:eastAsia="宋体" w:hAnsi="Calibri" w:cs="Calibri"/>
    </w:rPr>
  </w:style>
  <w:style w:type="paragraph" w:styleId="30">
    <w:name w:val="toc 3"/>
    <w:basedOn w:val="a"/>
    <w:next w:val="a"/>
    <w:uiPriority w:val="39"/>
    <w:unhideWhenUsed/>
    <w:qFormat/>
    <w:pPr>
      <w:ind w:leftChars="400" w:left="840"/>
    </w:pPr>
  </w:style>
  <w:style w:type="paragraph" w:styleId="a9">
    <w:name w:val="Plain Text"/>
    <w:basedOn w:val="a"/>
    <w:link w:val="Char3"/>
    <w:qFormat/>
    <w:rPr>
      <w:rFonts w:ascii="宋体" w:eastAsia="宋体" w:hAnsi="Courier New" w:cs="宋体"/>
      <w:kern w:val="0"/>
      <w:sz w:val="24"/>
      <w:szCs w:val="24"/>
    </w:rPr>
  </w:style>
  <w:style w:type="paragraph" w:styleId="80">
    <w:name w:val="toc 8"/>
    <w:basedOn w:val="a"/>
    <w:next w:val="a"/>
    <w:uiPriority w:val="39"/>
    <w:qFormat/>
    <w:pPr>
      <w:ind w:leftChars="1400" w:left="2940"/>
    </w:pPr>
    <w:rPr>
      <w:rFonts w:ascii="Calibri" w:eastAsia="宋体" w:hAnsi="Calibri" w:cs="Calibri"/>
    </w:rPr>
  </w:style>
  <w:style w:type="paragraph" w:styleId="aa">
    <w:name w:val="Date"/>
    <w:basedOn w:val="a"/>
    <w:next w:val="a"/>
    <w:link w:val="Char4"/>
    <w:uiPriority w:val="99"/>
    <w:qFormat/>
    <w:pPr>
      <w:ind w:leftChars="2500" w:left="100"/>
    </w:pPr>
    <w:rPr>
      <w:kern w:val="0"/>
      <w:sz w:val="24"/>
      <w:szCs w:val="24"/>
    </w:rPr>
  </w:style>
  <w:style w:type="paragraph" w:styleId="20">
    <w:name w:val="Body Text Indent 2"/>
    <w:basedOn w:val="a"/>
    <w:link w:val="2Char0"/>
    <w:uiPriority w:val="99"/>
    <w:qFormat/>
    <w:pPr>
      <w:spacing w:after="120" w:line="480" w:lineRule="auto"/>
      <w:ind w:leftChars="200" w:left="420"/>
    </w:pPr>
    <w:rPr>
      <w:kern w:val="0"/>
      <w:sz w:val="24"/>
      <w:szCs w:val="24"/>
    </w:rPr>
  </w:style>
  <w:style w:type="paragraph" w:styleId="ab">
    <w:name w:val="Balloon Text"/>
    <w:basedOn w:val="a"/>
    <w:link w:val="Char5"/>
    <w:uiPriority w:val="99"/>
    <w:semiHidden/>
    <w:unhideWhenUsed/>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uiPriority w:val="39"/>
    <w:qFormat/>
    <w:pPr>
      <w:ind w:leftChars="600" w:left="1260"/>
    </w:pPr>
    <w:rPr>
      <w:rFonts w:ascii="Calibri" w:eastAsia="宋体" w:hAnsi="Calibri" w:cs="Calibri"/>
    </w:rPr>
  </w:style>
  <w:style w:type="paragraph" w:styleId="ae">
    <w:name w:val="Subtitle"/>
    <w:basedOn w:val="a"/>
    <w:next w:val="a"/>
    <w:link w:val="Char8"/>
    <w:uiPriority w:val="11"/>
    <w:qFormat/>
    <w:pPr>
      <w:spacing w:before="240" w:after="60" w:line="312" w:lineRule="auto"/>
      <w:jc w:val="center"/>
      <w:outlineLvl w:val="1"/>
    </w:pPr>
    <w:rPr>
      <w:rFonts w:ascii="Cambria" w:hAnsi="Cambria" w:cs="Times New Roman"/>
      <w:b/>
      <w:bCs/>
      <w:kern w:val="28"/>
      <w:sz w:val="32"/>
      <w:szCs w:val="32"/>
    </w:rPr>
  </w:style>
  <w:style w:type="paragraph" w:styleId="af">
    <w:name w:val="footnote text"/>
    <w:basedOn w:val="a"/>
    <w:link w:val="Char9"/>
    <w:uiPriority w:val="99"/>
    <w:semiHidden/>
    <w:qFormat/>
    <w:pPr>
      <w:adjustRightInd w:val="0"/>
      <w:spacing w:line="312" w:lineRule="atLeast"/>
      <w:jc w:val="left"/>
      <w:textAlignment w:val="baseline"/>
    </w:pPr>
    <w:rPr>
      <w:kern w:val="0"/>
      <w:sz w:val="18"/>
      <w:szCs w:val="18"/>
    </w:rPr>
  </w:style>
  <w:style w:type="paragraph" w:styleId="60">
    <w:name w:val="toc 6"/>
    <w:basedOn w:val="a"/>
    <w:next w:val="a"/>
    <w:uiPriority w:val="39"/>
    <w:qFormat/>
    <w:pPr>
      <w:ind w:leftChars="1000" w:left="2100"/>
    </w:pPr>
    <w:rPr>
      <w:rFonts w:ascii="Calibri" w:eastAsia="宋体" w:hAnsi="Calibri" w:cs="Calibri"/>
    </w:rPr>
  </w:style>
  <w:style w:type="paragraph" w:styleId="21">
    <w:name w:val="toc 2"/>
    <w:basedOn w:val="a"/>
    <w:next w:val="a"/>
    <w:uiPriority w:val="39"/>
    <w:unhideWhenUsed/>
    <w:qFormat/>
    <w:pPr>
      <w:ind w:leftChars="200" w:left="420"/>
    </w:pPr>
  </w:style>
  <w:style w:type="paragraph" w:styleId="90">
    <w:name w:val="toc 9"/>
    <w:basedOn w:val="a"/>
    <w:next w:val="a"/>
    <w:uiPriority w:val="39"/>
    <w:qFormat/>
    <w:pPr>
      <w:ind w:leftChars="1600" w:left="3360"/>
    </w:pPr>
    <w:rPr>
      <w:rFonts w:ascii="Calibri" w:eastAsia="宋体" w:hAnsi="Calibri" w:cs="Calibri"/>
    </w:rPr>
  </w:style>
  <w:style w:type="paragraph" w:styleId="af0">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a"/>
    <w:uiPriority w:val="99"/>
    <w:qFormat/>
    <w:pPr>
      <w:spacing w:before="240" w:after="60"/>
      <w:jc w:val="center"/>
      <w:outlineLvl w:val="0"/>
    </w:pPr>
    <w:rPr>
      <w:rFonts w:ascii="Cambria" w:hAnsi="Cambria" w:cs="Cambria"/>
      <w:b/>
      <w:bCs/>
      <w:kern w:val="0"/>
      <w:sz w:val="32"/>
      <w:szCs w:val="32"/>
    </w:rPr>
  </w:style>
  <w:style w:type="paragraph" w:styleId="af2">
    <w:name w:val="annotation subject"/>
    <w:basedOn w:val="a6"/>
    <w:next w:val="a6"/>
    <w:link w:val="Charb"/>
    <w:uiPriority w:val="99"/>
    <w:semiHidden/>
    <w:unhideWhenUsed/>
    <w:qFormat/>
    <w:rPr>
      <w:b/>
      <w:bCs/>
    </w:rPr>
  </w:style>
  <w:style w:type="table" w:styleId="af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0"/>
    <w:uiPriority w:val="99"/>
    <w:qFormat/>
  </w:style>
  <w:style w:type="character" w:styleId="af6">
    <w:name w:val="FollowedHyperlink"/>
    <w:uiPriority w:val="99"/>
    <w:qFormat/>
    <w:rPr>
      <w:color w:val="800080"/>
      <w:u w:val="single"/>
    </w:rPr>
  </w:style>
  <w:style w:type="character" w:styleId="af7">
    <w:name w:val="Emphasis"/>
    <w:uiPriority w:val="99"/>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basedOn w:val="a0"/>
    <w:uiPriority w:val="99"/>
    <w:unhideWhenUsed/>
    <w:qFormat/>
    <w:rPr>
      <w:sz w:val="21"/>
      <w:szCs w:val="21"/>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1Char">
    <w:name w:val="标题 1 Char"/>
    <w:basedOn w:val="a0"/>
    <w:link w:val="1"/>
    <w:uiPriority w:val="9"/>
    <w:qFormat/>
    <w:rPr>
      <w:b/>
      <w:bCs/>
      <w:kern w:val="44"/>
      <w:sz w:val="44"/>
      <w:szCs w:val="44"/>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9"/>
    <w:qFormat/>
    <w:rPr>
      <w:rFonts w:ascii="Arial" w:eastAsia="宋体" w:hAnsi="Arial" w:cs="Times New Roman"/>
      <w:b/>
      <w:bCs/>
      <w:kern w:val="2"/>
      <w:sz w:val="28"/>
      <w:szCs w:val="28"/>
    </w:rPr>
  </w:style>
  <w:style w:type="character" w:customStyle="1" w:styleId="5Char">
    <w:name w:val="标题 5 Char"/>
    <w:basedOn w:val="a0"/>
    <w:link w:val="5"/>
    <w:uiPriority w:val="99"/>
    <w:qFormat/>
    <w:rPr>
      <w:rFonts w:ascii="Calibri" w:eastAsia="宋体" w:hAnsi="Calibri" w:cs="Times New Roman"/>
      <w:b/>
      <w:bCs/>
      <w:kern w:val="2"/>
      <w:sz w:val="28"/>
      <w:szCs w:val="28"/>
    </w:rPr>
  </w:style>
  <w:style w:type="character" w:customStyle="1" w:styleId="6Char">
    <w:name w:val="标题 6 Char"/>
    <w:basedOn w:val="a0"/>
    <w:link w:val="6"/>
    <w:uiPriority w:val="9"/>
    <w:qFormat/>
    <w:rPr>
      <w:rFonts w:ascii="Cambria" w:eastAsia="宋体" w:hAnsi="Cambria" w:cs="Times New Roman"/>
      <w:b/>
      <w:bCs/>
      <w:sz w:val="24"/>
      <w:szCs w:val="24"/>
      <w:lang w:val="zh-CN" w:eastAsia="zh-CN"/>
    </w:rPr>
  </w:style>
  <w:style w:type="character" w:customStyle="1" w:styleId="7Char">
    <w:name w:val="标题 7 Char"/>
    <w:basedOn w:val="a0"/>
    <w:link w:val="7"/>
    <w:uiPriority w:val="9"/>
    <w:qFormat/>
    <w:rPr>
      <w:rFonts w:ascii="Calibri" w:eastAsia="宋体" w:hAnsi="Calibri" w:cs="Times New Roman"/>
      <w:b/>
      <w:bCs/>
      <w:sz w:val="24"/>
      <w:szCs w:val="24"/>
      <w:lang w:val="zh-CN" w:eastAsia="zh-CN"/>
    </w:rPr>
  </w:style>
  <w:style w:type="character" w:customStyle="1" w:styleId="8Char">
    <w:name w:val="标题 8 Char"/>
    <w:basedOn w:val="a0"/>
    <w:link w:val="8"/>
    <w:uiPriority w:val="9"/>
    <w:qFormat/>
    <w:rPr>
      <w:rFonts w:ascii="Cambria" w:eastAsia="宋体" w:hAnsi="Cambria" w:cs="Times New Roman"/>
      <w:sz w:val="24"/>
      <w:szCs w:val="24"/>
      <w:lang w:val="zh-CN" w:eastAsia="zh-CN"/>
    </w:rPr>
  </w:style>
  <w:style w:type="character" w:customStyle="1" w:styleId="9Char">
    <w:name w:val="标题 9 Char"/>
    <w:basedOn w:val="a0"/>
    <w:link w:val="9"/>
    <w:uiPriority w:val="9"/>
    <w:qFormat/>
    <w:rPr>
      <w:rFonts w:ascii="Cambria" w:eastAsia="宋体" w:hAnsi="Cambria" w:cs="Times New Roman"/>
      <w:szCs w:val="22"/>
      <w:lang w:val="zh-CN" w:eastAsia="zh-CN"/>
    </w:rPr>
  </w:style>
  <w:style w:type="character" w:customStyle="1" w:styleId="Char0">
    <w:name w:val="批注文字 Char"/>
    <w:basedOn w:val="a0"/>
    <w:link w:val="a6"/>
    <w:uiPriority w:val="99"/>
    <w:qFormat/>
  </w:style>
  <w:style w:type="character" w:customStyle="1" w:styleId="Char5">
    <w:name w:val="批注框文本 Char"/>
    <w:basedOn w:val="a0"/>
    <w:link w:val="ab"/>
    <w:uiPriority w:val="99"/>
    <w:qFormat/>
    <w:rPr>
      <w:sz w:val="18"/>
      <w:szCs w:val="18"/>
    </w:rPr>
  </w:style>
  <w:style w:type="character" w:customStyle="1" w:styleId="Char6">
    <w:name w:val="页脚 Char"/>
    <w:basedOn w:val="a0"/>
    <w:link w:val="ac"/>
    <w:uiPriority w:val="99"/>
    <w:qFormat/>
    <w:rPr>
      <w:sz w:val="18"/>
      <w:szCs w:val="18"/>
    </w:rPr>
  </w:style>
  <w:style w:type="character" w:customStyle="1" w:styleId="Char7">
    <w:name w:val="页眉 Char"/>
    <w:basedOn w:val="a0"/>
    <w:link w:val="ad"/>
    <w:uiPriority w:val="99"/>
    <w:qFormat/>
    <w:rPr>
      <w:sz w:val="18"/>
      <w:szCs w:val="18"/>
    </w:rPr>
  </w:style>
  <w:style w:type="character" w:customStyle="1" w:styleId="Charb">
    <w:name w:val="批注主题 Char"/>
    <w:basedOn w:val="Char0"/>
    <w:link w:val="af2"/>
    <w:uiPriority w:val="99"/>
    <w:qFormat/>
    <w:rPr>
      <w:b/>
      <w:bCs/>
    </w:rPr>
  </w:style>
  <w:style w:type="character" w:customStyle="1" w:styleId="Char20">
    <w:name w:val="批注文字 Char2"/>
    <w:qFormat/>
    <w:locked/>
    <w:rPr>
      <w:rFonts w:eastAsia="宋体"/>
      <w:kern w:val="2"/>
      <w:sz w:val="24"/>
      <w:szCs w:val="24"/>
      <w:lang w:val="en-US" w:eastAsia="zh-CN"/>
    </w:rPr>
  </w:style>
  <w:style w:type="paragraph" w:customStyle="1" w:styleId="11">
    <w:name w:val="修订1"/>
    <w:hidden/>
    <w:uiPriority w:val="99"/>
    <w:qFormat/>
    <w:rPr>
      <w:rFonts w:asciiTheme="minorHAnsi" w:eastAsiaTheme="minorEastAsia" w:hAnsiTheme="minorHAnsi" w:cstheme="minorBidi"/>
      <w:kern w:val="2"/>
      <w:sz w:val="21"/>
      <w:szCs w:val="22"/>
    </w:rPr>
  </w:style>
  <w:style w:type="paragraph" w:customStyle="1" w:styleId="22">
    <w:name w:val="正文_2"/>
    <w:qFormat/>
    <w:pPr>
      <w:widowControl w:val="0"/>
      <w:jc w:val="both"/>
    </w:pPr>
    <w:rPr>
      <w:rFonts w:ascii="Calibri" w:hAnsi="Calibri"/>
      <w:kern w:val="2"/>
      <w:sz w:val="21"/>
      <w:szCs w:val="22"/>
    </w:rPr>
  </w:style>
  <w:style w:type="paragraph" w:customStyle="1" w:styleId="23">
    <w:name w:val="修订2"/>
    <w:hidden/>
    <w:uiPriority w:val="99"/>
    <w:semiHidden/>
    <w:qFormat/>
    <w:rPr>
      <w:rFonts w:asciiTheme="minorHAnsi" w:eastAsiaTheme="minorEastAsia" w:hAnsiTheme="minorHAnsi" w:cstheme="minorBidi"/>
      <w:kern w:val="2"/>
      <w:sz w:val="21"/>
      <w:szCs w:val="22"/>
    </w:rPr>
  </w:style>
  <w:style w:type="paragraph" w:customStyle="1" w:styleId="0">
    <w:name w:val="正文_0"/>
    <w:qFormat/>
    <w:pPr>
      <w:widowControl w:val="0"/>
      <w:jc w:val="both"/>
    </w:pPr>
    <w:rPr>
      <w:rFonts w:ascii="Calibri" w:hAnsi="Calibri"/>
      <w:kern w:val="2"/>
      <w:sz w:val="21"/>
      <w:szCs w:val="22"/>
    </w:rPr>
  </w:style>
  <w:style w:type="paragraph" w:customStyle="1" w:styleId="210">
    <w:name w:val="正文_2_1"/>
    <w:qFormat/>
    <w:pPr>
      <w:widowControl w:val="0"/>
      <w:jc w:val="both"/>
    </w:pPr>
    <w:rPr>
      <w:rFonts w:ascii="Calibri" w:hAnsi="Calibri"/>
      <w:kern w:val="2"/>
      <w:sz w:val="21"/>
      <w:szCs w:val="22"/>
    </w:rPr>
  </w:style>
  <w:style w:type="character" w:customStyle="1" w:styleId="CharChar">
    <w:name w:val="批注文字 Char Char"/>
    <w:uiPriority w:val="99"/>
    <w:qFormat/>
    <w:rPr>
      <w:rFonts w:ascii="宋体" w:eastAsia="宋体" w:hAnsi="Times New Roman" w:cs="宋体"/>
      <w:sz w:val="20"/>
      <w:szCs w:val="20"/>
    </w:rPr>
  </w:style>
  <w:style w:type="character" w:customStyle="1" w:styleId="Heading3Char">
    <w:name w:val="Heading 3 Char"/>
    <w:uiPriority w:val="99"/>
    <w:qFormat/>
    <w:rPr>
      <w:b/>
      <w:bCs/>
      <w:kern w:val="2"/>
      <w:sz w:val="32"/>
      <w:szCs w:val="32"/>
    </w:rPr>
  </w:style>
  <w:style w:type="character" w:customStyle="1" w:styleId="Heading2Char">
    <w:name w:val="Heading 2 Char"/>
    <w:uiPriority w:val="99"/>
    <w:qFormat/>
    <w:rPr>
      <w:rFonts w:ascii="Arial" w:eastAsia="黑体" w:hAnsi="Arial" w:cs="Arial"/>
      <w:b/>
      <w:bCs/>
      <w:kern w:val="2"/>
      <w:sz w:val="32"/>
      <w:szCs w:val="32"/>
      <w:lang w:val="en-US" w:eastAsia="zh-CN"/>
    </w:rPr>
  </w:style>
  <w:style w:type="character" w:customStyle="1" w:styleId="BalloonTextChar">
    <w:name w:val="Balloon Text Char"/>
    <w:uiPriority w:val="99"/>
    <w:qFormat/>
    <w:rPr>
      <w:sz w:val="18"/>
      <w:szCs w:val="18"/>
    </w:rPr>
  </w:style>
  <w:style w:type="character" w:customStyle="1" w:styleId="Char10">
    <w:name w:val="文档结构图 Char1"/>
    <w:uiPriority w:val="99"/>
    <w:qFormat/>
    <w:rPr>
      <w:rFonts w:ascii="宋体" w:eastAsia="宋体" w:hAnsi="Times New Roman" w:cs="宋体"/>
      <w:sz w:val="18"/>
      <w:szCs w:val="18"/>
    </w:rPr>
  </w:style>
  <w:style w:type="character" w:customStyle="1" w:styleId="Char">
    <w:name w:val="文档结构图 Char"/>
    <w:link w:val="a5"/>
    <w:uiPriority w:val="99"/>
    <w:qFormat/>
    <w:locked/>
    <w:rPr>
      <w:sz w:val="24"/>
      <w:szCs w:val="24"/>
      <w:shd w:val="clear" w:color="auto" w:fill="000080"/>
    </w:rPr>
  </w:style>
  <w:style w:type="character" w:customStyle="1" w:styleId="Char21">
    <w:name w:val="文档结构图 Char2"/>
    <w:basedOn w:val="a0"/>
    <w:uiPriority w:val="99"/>
    <w:semiHidden/>
    <w:qFormat/>
    <w:rPr>
      <w:rFonts w:ascii="Microsoft YaHei UI" w:eastAsia="Microsoft YaHei UI"/>
      <w:kern w:val="2"/>
      <w:sz w:val="18"/>
      <w:szCs w:val="18"/>
    </w:rPr>
  </w:style>
  <w:style w:type="character" w:customStyle="1" w:styleId="FootnoteTextChar">
    <w:name w:val="Footnote Text Char"/>
    <w:uiPriority w:val="99"/>
    <w:qFormat/>
    <w:rPr>
      <w:rFonts w:eastAsia="宋体"/>
      <w:sz w:val="18"/>
      <w:szCs w:val="18"/>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Char11">
    <w:name w:val="批注文字 Char1"/>
    <w:uiPriority w:val="99"/>
    <w:qFormat/>
    <w:rPr>
      <w:rFonts w:ascii="Times New Roman" w:eastAsia="宋体" w:hAnsi="Times New Roman" w:cs="Times New Roman"/>
      <w:sz w:val="24"/>
      <w:szCs w:val="24"/>
    </w:rPr>
  </w:style>
  <w:style w:type="character" w:customStyle="1" w:styleId="BodyTextIndentChar">
    <w:name w:val="Body Text Indent Char"/>
    <w:uiPriority w:val="99"/>
    <w:qFormat/>
    <w:rPr>
      <w:rFonts w:ascii="宋体" w:eastAsia="宋体" w:hAnsi="宋体" w:cs="宋体"/>
      <w:kern w:val="2"/>
      <w:sz w:val="21"/>
      <w:szCs w:val="21"/>
      <w:lang w:val="en-US" w:eastAsia="zh-CN"/>
    </w:rPr>
  </w:style>
  <w:style w:type="character" w:customStyle="1" w:styleId="12">
    <w:name w:val="不明显参考1"/>
    <w:uiPriority w:val="99"/>
    <w:qFormat/>
    <w:rPr>
      <w:smallCaps/>
      <w:color w:val="auto"/>
      <w:u w:val="single"/>
    </w:rPr>
  </w:style>
  <w:style w:type="character" w:customStyle="1" w:styleId="Heading4Char">
    <w:name w:val="Heading 4 Char"/>
    <w:uiPriority w:val="99"/>
    <w:qFormat/>
    <w:rPr>
      <w:rFonts w:ascii="Arial" w:eastAsia="宋体" w:hAnsi="Arial" w:cs="Arial"/>
      <w:b/>
      <w:bCs/>
      <w:kern w:val="2"/>
      <w:sz w:val="28"/>
      <w:szCs w:val="28"/>
      <w:lang w:val="en-US" w:eastAsia="zh-CN"/>
    </w:rPr>
  </w:style>
  <w:style w:type="character" w:customStyle="1" w:styleId="CharChar20">
    <w:name w:val="Char Char20"/>
    <w:uiPriority w:val="99"/>
    <w:qFormat/>
    <w:rPr>
      <w:rFonts w:ascii="Times New Roman" w:eastAsia="宋体" w:hAnsi="Times New Roman" w:cs="Times New Roman"/>
      <w:b/>
      <w:bCs/>
      <w:sz w:val="32"/>
      <w:szCs w:val="32"/>
    </w:rPr>
  </w:style>
  <w:style w:type="character" w:customStyle="1" w:styleId="CommentSubjectChar">
    <w:name w:val="Comment Subject Char"/>
    <w:uiPriority w:val="99"/>
    <w:qFormat/>
    <w:rPr>
      <w:b/>
      <w:bCs/>
      <w:sz w:val="24"/>
      <w:szCs w:val="24"/>
    </w:rPr>
  </w:style>
  <w:style w:type="character" w:customStyle="1" w:styleId="Heading1Char">
    <w:name w:val="Heading 1 Char"/>
    <w:uiPriority w:val="99"/>
    <w:qFormat/>
    <w:rPr>
      <w:rFonts w:eastAsia="宋体"/>
      <w:b/>
      <w:bCs/>
      <w:kern w:val="44"/>
      <w:sz w:val="44"/>
      <w:szCs w:val="44"/>
      <w:lang w:val="en-US" w:eastAsia="zh-CN"/>
    </w:rPr>
  </w:style>
  <w:style w:type="character" w:customStyle="1" w:styleId="Char12">
    <w:name w:val="批注框文本 Char1"/>
    <w:uiPriority w:val="99"/>
    <w:qFormat/>
    <w:rPr>
      <w:rFonts w:ascii="Times New Roman" w:eastAsia="宋体" w:hAnsi="Times New Roman" w:cs="Times New Roman"/>
      <w:sz w:val="18"/>
      <w:szCs w:val="18"/>
    </w:rPr>
  </w:style>
  <w:style w:type="character" w:customStyle="1" w:styleId="Chara">
    <w:name w:val="标题 Char"/>
    <w:link w:val="af1"/>
    <w:uiPriority w:val="99"/>
    <w:qFormat/>
    <w:locked/>
    <w:rPr>
      <w:rFonts w:ascii="Cambria" w:hAnsi="Cambria" w:cs="Cambria"/>
      <w:b/>
      <w:bCs/>
      <w:sz w:val="32"/>
      <w:szCs w:val="32"/>
    </w:rPr>
  </w:style>
  <w:style w:type="character" w:customStyle="1" w:styleId="Char13">
    <w:name w:val="标题 Char1"/>
    <w:basedOn w:val="a0"/>
    <w:uiPriority w:val="99"/>
    <w:qFormat/>
    <w:rPr>
      <w:rFonts w:asciiTheme="majorHAnsi" w:eastAsia="宋体" w:hAnsiTheme="majorHAnsi" w:cstheme="majorBidi"/>
      <w:b/>
      <w:bCs/>
      <w:kern w:val="2"/>
      <w:sz w:val="32"/>
      <w:szCs w:val="32"/>
    </w:rPr>
  </w:style>
  <w:style w:type="character" w:customStyle="1" w:styleId="CharChar6">
    <w:name w:val="Char Char6"/>
    <w:uiPriority w:val="99"/>
    <w:qFormat/>
    <w:rPr>
      <w:rFonts w:eastAsia="宋体"/>
      <w:b/>
      <w:bCs/>
      <w:kern w:val="44"/>
      <w:sz w:val="44"/>
      <w:szCs w:val="44"/>
      <w:lang w:val="en-US" w:eastAsia="zh-CN"/>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BodyTextIndent2Char">
    <w:name w:val="Body Text Indent 2 Char"/>
    <w:uiPriority w:val="99"/>
    <w:qFormat/>
    <w:rPr>
      <w:rFonts w:eastAsia="宋体"/>
      <w:kern w:val="2"/>
      <w:sz w:val="24"/>
      <w:szCs w:val="24"/>
      <w:lang w:val="en-US" w:eastAsia="zh-CN"/>
    </w:rPr>
  </w:style>
  <w:style w:type="character" w:customStyle="1" w:styleId="CommentTextChar1">
    <w:name w:val="Comment Text Char1"/>
    <w:uiPriority w:val="99"/>
    <w:qFormat/>
    <w:rPr>
      <w:sz w:val="24"/>
      <w:szCs w:val="24"/>
    </w:rPr>
  </w:style>
  <w:style w:type="character" w:customStyle="1" w:styleId="Char14">
    <w:name w:val="正文文本 Char1"/>
    <w:uiPriority w:val="99"/>
    <w:qFormat/>
    <w:rPr>
      <w:kern w:val="2"/>
      <w:sz w:val="22"/>
      <w:szCs w:val="22"/>
    </w:rPr>
  </w:style>
  <w:style w:type="character" w:customStyle="1" w:styleId="5CharChar">
    <w:name w:val="标题5 Char Char"/>
    <w:link w:val="51"/>
    <w:uiPriority w:val="99"/>
    <w:qFormat/>
    <w:locked/>
    <w:rPr>
      <w:rFonts w:ascii="Arial" w:hAnsi="Arial" w:cs="Arial"/>
      <w:b/>
      <w:bCs/>
      <w:sz w:val="32"/>
      <w:szCs w:val="32"/>
    </w:rPr>
  </w:style>
  <w:style w:type="paragraph" w:customStyle="1" w:styleId="51">
    <w:name w:val="标题5"/>
    <w:basedOn w:val="3"/>
    <w:link w:val="5CharChar"/>
    <w:uiPriority w:val="99"/>
    <w:qFormat/>
    <w:pPr>
      <w:spacing w:line="413" w:lineRule="auto"/>
    </w:pPr>
    <w:rPr>
      <w:rFonts w:ascii="Arial" w:hAnsi="Arial" w:cs="Arial"/>
      <w:kern w:val="0"/>
    </w:rPr>
  </w:style>
  <w:style w:type="character" w:customStyle="1" w:styleId="Char15">
    <w:name w:val="批注主题 Char1"/>
    <w:uiPriority w:val="99"/>
    <w:qFormat/>
    <w:rPr>
      <w:rFonts w:ascii="Times New Roman" w:eastAsia="宋体" w:hAnsi="Times New Roman" w:cs="Times New Roman"/>
      <w:b/>
      <w:bCs/>
      <w:sz w:val="24"/>
      <w:szCs w:val="24"/>
    </w:rPr>
  </w:style>
  <w:style w:type="character" w:customStyle="1" w:styleId="CharChar24">
    <w:name w:val="Char Char24"/>
    <w:uiPriority w:val="99"/>
    <w:qFormat/>
    <w:rPr>
      <w:rFonts w:eastAsia="宋体"/>
      <w:b/>
      <w:bCs/>
      <w:kern w:val="44"/>
      <w:sz w:val="44"/>
      <w:szCs w:val="44"/>
      <w:lang w:val="en-US" w:eastAsia="zh-CN"/>
    </w:rPr>
  </w:style>
  <w:style w:type="character" w:customStyle="1" w:styleId="FooterChar">
    <w:name w:val="Footer Char"/>
    <w:uiPriority w:val="99"/>
    <w:qFormat/>
    <w:rPr>
      <w:rFonts w:eastAsia="宋体"/>
      <w:kern w:val="2"/>
      <w:sz w:val="18"/>
      <w:szCs w:val="18"/>
      <w:lang w:val="en-US" w:eastAsia="zh-CN"/>
    </w:rPr>
  </w:style>
  <w:style w:type="character" w:customStyle="1" w:styleId="CharChar9">
    <w:name w:val="Char Char9"/>
    <w:uiPriority w:val="99"/>
    <w:qFormat/>
    <w:rPr>
      <w:rFonts w:eastAsia="宋体"/>
      <w:b/>
      <w:bCs/>
      <w:kern w:val="44"/>
      <w:sz w:val="44"/>
      <w:szCs w:val="44"/>
      <w:lang w:val="en-US" w:eastAsia="zh-CN"/>
    </w:rPr>
  </w:style>
  <w:style w:type="character" w:customStyle="1" w:styleId="Char1">
    <w:name w:val="正文文本 Char"/>
    <w:link w:val="a7"/>
    <w:uiPriority w:val="99"/>
    <w:qFormat/>
    <w:locked/>
    <w:rPr>
      <w:rFonts w:eastAsia="宋体"/>
      <w:sz w:val="22"/>
    </w:rPr>
  </w:style>
  <w:style w:type="character" w:customStyle="1" w:styleId="Char22">
    <w:name w:val="正文文本 Char2"/>
    <w:basedOn w:val="a0"/>
    <w:uiPriority w:val="99"/>
    <w:semiHidden/>
    <w:qFormat/>
    <w:rPr>
      <w:kern w:val="2"/>
      <w:sz w:val="21"/>
      <w:szCs w:val="22"/>
    </w:rPr>
  </w:style>
  <w:style w:type="character" w:customStyle="1" w:styleId="Heading3Char1">
    <w:name w:val="Heading 3 Char1"/>
    <w:uiPriority w:val="99"/>
    <w:qFormat/>
    <w:rPr>
      <w:rFonts w:eastAsia="宋体"/>
      <w:b/>
      <w:bCs/>
      <w:kern w:val="2"/>
      <w:sz w:val="32"/>
      <w:szCs w:val="32"/>
      <w:lang w:val="en-US" w:eastAsia="zh-CN"/>
    </w:rPr>
  </w:style>
  <w:style w:type="character" w:customStyle="1" w:styleId="DocumentMapChar">
    <w:name w:val="Document Map Char"/>
    <w:uiPriority w:val="99"/>
    <w:qFormat/>
    <w:rPr>
      <w:rFonts w:eastAsia="宋体"/>
      <w:kern w:val="2"/>
      <w:sz w:val="24"/>
      <w:szCs w:val="24"/>
      <w:lang w:val="en-US" w:eastAsia="zh-CN"/>
    </w:rPr>
  </w:style>
  <w:style w:type="character" w:customStyle="1" w:styleId="Char8">
    <w:name w:val="副标题 Char"/>
    <w:link w:val="ae"/>
    <w:uiPriority w:val="11"/>
    <w:qFormat/>
    <w:rPr>
      <w:rFonts w:ascii="Cambria" w:hAnsi="Cambria" w:cs="Times New Roman"/>
      <w:b/>
      <w:bCs/>
      <w:kern w:val="28"/>
      <w:sz w:val="32"/>
      <w:szCs w:val="32"/>
    </w:rPr>
  </w:style>
  <w:style w:type="character" w:customStyle="1" w:styleId="Char16">
    <w:name w:val="副标题 Char1"/>
    <w:basedOn w:val="a0"/>
    <w:uiPriority w:val="11"/>
    <w:qFormat/>
    <w:rPr>
      <w:rFonts w:asciiTheme="majorHAnsi" w:eastAsia="宋体" w:hAnsiTheme="majorHAnsi" w:cstheme="majorBidi"/>
      <w:b/>
      <w:bCs/>
      <w:kern w:val="28"/>
      <w:sz w:val="32"/>
      <w:szCs w:val="32"/>
    </w:rPr>
  </w:style>
  <w:style w:type="character" w:customStyle="1" w:styleId="CharChar22">
    <w:name w:val="Char Char22"/>
    <w:uiPriority w:val="99"/>
    <w:qFormat/>
    <w:rPr>
      <w:rFonts w:ascii="Times New Roman" w:eastAsia="宋体" w:hAnsi="Times New Roman" w:cs="Times New Roman"/>
      <w:b/>
      <w:bCs/>
      <w:kern w:val="44"/>
      <w:sz w:val="44"/>
      <w:szCs w:val="44"/>
    </w:rPr>
  </w:style>
  <w:style w:type="character" w:customStyle="1" w:styleId="Charc">
    <w:name w:val="明显引用 Char"/>
    <w:link w:val="13"/>
    <w:uiPriority w:val="99"/>
    <w:qFormat/>
    <w:locked/>
    <w:rPr>
      <w:b/>
      <w:bCs/>
      <w:i/>
      <w:iCs/>
      <w:color w:val="4F81BD"/>
    </w:rPr>
  </w:style>
  <w:style w:type="paragraph" w:customStyle="1" w:styleId="13">
    <w:name w:val="明显引用1"/>
    <w:basedOn w:val="a"/>
    <w:next w:val="a"/>
    <w:link w:val="Charc"/>
    <w:uiPriority w:val="99"/>
    <w:qFormat/>
    <w:pPr>
      <w:pBdr>
        <w:bottom w:val="single" w:sz="4" w:space="4" w:color="4F81BD"/>
      </w:pBdr>
      <w:spacing w:before="200" w:after="280"/>
      <w:ind w:left="936" w:right="936"/>
    </w:pPr>
    <w:rPr>
      <w:b/>
      <w:bCs/>
      <w:i/>
      <w:iCs/>
      <w:color w:val="4F81BD"/>
      <w:kern w:val="0"/>
      <w:sz w:val="20"/>
      <w:szCs w:val="20"/>
    </w:rPr>
  </w:style>
  <w:style w:type="character" w:customStyle="1" w:styleId="4CharChar">
    <w:name w:val="标题4 Char Char"/>
    <w:link w:val="42"/>
    <w:uiPriority w:val="99"/>
    <w:qFormat/>
    <w:locked/>
    <w:rPr>
      <w:rFonts w:ascii="Arial" w:hAnsi="Arial" w:cs="Arial"/>
      <w:b/>
      <w:bCs/>
      <w:sz w:val="32"/>
      <w:szCs w:val="32"/>
    </w:rPr>
  </w:style>
  <w:style w:type="paragraph" w:customStyle="1" w:styleId="42">
    <w:name w:val="标题4"/>
    <w:basedOn w:val="2"/>
    <w:next w:val="40"/>
    <w:link w:val="4CharChar"/>
    <w:uiPriority w:val="99"/>
    <w:qFormat/>
    <w:pPr>
      <w:spacing w:before="60" w:after="60" w:line="413" w:lineRule="auto"/>
    </w:pPr>
    <w:rPr>
      <w:rFonts w:ascii="Arial" w:eastAsiaTheme="minorEastAsia" w:hAnsi="Arial" w:cs="Arial"/>
      <w:kern w:val="0"/>
    </w:rPr>
  </w:style>
  <w:style w:type="character" w:customStyle="1" w:styleId="HeaderChar">
    <w:name w:val="Header Char"/>
    <w:uiPriority w:val="99"/>
    <w:qFormat/>
    <w:rPr>
      <w:rFonts w:eastAsia="宋体"/>
      <w:kern w:val="2"/>
      <w:sz w:val="18"/>
      <w:szCs w:val="18"/>
      <w:lang w:val="en-US" w:eastAsia="zh-CN"/>
    </w:rPr>
  </w:style>
  <w:style w:type="character" w:customStyle="1" w:styleId="Char17">
    <w:name w:val="明显引用 Char1"/>
    <w:uiPriority w:val="99"/>
    <w:qFormat/>
    <w:rPr>
      <w:rFonts w:ascii="Times New Roman" w:eastAsia="宋体" w:hAnsi="Times New Roman" w:cs="Times New Roman"/>
      <w:b/>
      <w:bCs/>
      <w:i/>
      <w:iCs/>
      <w:color w:val="4F81BD"/>
      <w:sz w:val="24"/>
      <w:szCs w:val="24"/>
    </w:rPr>
  </w:style>
  <w:style w:type="character" w:customStyle="1" w:styleId="CommentTextChar">
    <w:name w:val="Comment Text Char"/>
    <w:uiPriority w:val="99"/>
    <w:qFormat/>
    <w:rPr>
      <w:sz w:val="24"/>
      <w:szCs w:val="24"/>
    </w:rPr>
  </w:style>
  <w:style w:type="character" w:customStyle="1" w:styleId="14">
    <w:name w:val="明显参考1"/>
    <w:uiPriority w:val="99"/>
    <w:qFormat/>
    <w:rPr>
      <w:b/>
      <w:bCs/>
      <w:smallCaps/>
      <w:color w:val="auto"/>
      <w:spacing w:val="5"/>
      <w:u w:val="single"/>
    </w:rPr>
  </w:style>
  <w:style w:type="character" w:customStyle="1" w:styleId="15">
    <w:name w:val="明显强调1"/>
    <w:uiPriority w:val="99"/>
    <w:qFormat/>
    <w:rPr>
      <w:b/>
      <w:bCs/>
      <w:i/>
      <w:iCs/>
      <w:color w:val="4F81BD"/>
    </w:rPr>
  </w:style>
  <w:style w:type="character" w:customStyle="1" w:styleId="Char18">
    <w:name w:val="引用 Char1"/>
    <w:uiPriority w:val="99"/>
    <w:qFormat/>
    <w:rPr>
      <w:rFonts w:ascii="Times New Roman" w:eastAsia="宋体" w:hAnsi="Times New Roman" w:cs="Times New Roman"/>
      <w:i/>
      <w:iCs/>
      <w:color w:val="000000"/>
      <w:sz w:val="24"/>
      <w:szCs w:val="24"/>
    </w:rPr>
  </w:style>
  <w:style w:type="character" w:customStyle="1" w:styleId="Chard">
    <w:name w:val="引用 Char"/>
    <w:link w:val="16"/>
    <w:uiPriority w:val="99"/>
    <w:qFormat/>
    <w:locked/>
    <w:rPr>
      <w:i/>
      <w:iCs/>
      <w:color w:val="000000"/>
    </w:rPr>
  </w:style>
  <w:style w:type="paragraph" w:customStyle="1" w:styleId="16">
    <w:name w:val="引用1"/>
    <w:basedOn w:val="a"/>
    <w:next w:val="a"/>
    <w:link w:val="Chard"/>
    <w:uiPriority w:val="99"/>
    <w:qFormat/>
    <w:rPr>
      <w:i/>
      <w:iCs/>
      <w:color w:val="000000"/>
      <w:kern w:val="0"/>
      <w:sz w:val="20"/>
      <w:szCs w:val="20"/>
    </w:rPr>
  </w:style>
  <w:style w:type="character" w:customStyle="1" w:styleId="Char23">
    <w:name w:val="标题 Char2"/>
    <w:uiPriority w:val="99"/>
    <w:qFormat/>
    <w:rPr>
      <w:rFonts w:ascii="Cambria" w:eastAsia="宋体" w:hAnsi="Cambria" w:cs="Cambria"/>
      <w:b/>
      <w:bCs/>
      <w:sz w:val="32"/>
      <w:szCs w:val="32"/>
    </w:rPr>
  </w:style>
  <w:style w:type="character" w:customStyle="1" w:styleId="CharChar23">
    <w:name w:val="Char Char23"/>
    <w:uiPriority w:val="99"/>
    <w:qFormat/>
    <w:rPr>
      <w:rFonts w:eastAsia="宋体"/>
      <w:b/>
      <w:bCs/>
      <w:kern w:val="44"/>
      <w:sz w:val="44"/>
      <w:szCs w:val="44"/>
      <w:lang w:val="en-US" w:eastAsia="zh-CN"/>
    </w:rPr>
  </w:style>
  <w:style w:type="character" w:customStyle="1" w:styleId="PlainTextChar">
    <w:name w:val="Plain Text Char"/>
    <w:uiPriority w:val="99"/>
    <w:qFormat/>
    <w:rPr>
      <w:rFonts w:ascii="宋体" w:eastAsia="宋体" w:hAnsi="Courier New" w:cs="宋体"/>
      <w:sz w:val="24"/>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19">
    <w:name w:val="纯文本 Char1"/>
    <w:uiPriority w:val="99"/>
    <w:qFormat/>
    <w:rPr>
      <w:rFonts w:ascii="宋体" w:eastAsia="宋体" w:hAnsi="Courier New" w:cs="宋体"/>
      <w:sz w:val="21"/>
      <w:szCs w:val="21"/>
    </w:rPr>
  </w:style>
  <w:style w:type="character" w:customStyle="1" w:styleId="CharChar181">
    <w:name w:val="Char Char181"/>
    <w:uiPriority w:val="99"/>
    <w:qFormat/>
    <w:rPr>
      <w:b/>
      <w:bCs/>
      <w:kern w:val="44"/>
      <w:sz w:val="44"/>
      <w:szCs w:val="44"/>
    </w:rPr>
  </w:style>
  <w:style w:type="character" w:customStyle="1" w:styleId="Heading5Char">
    <w:name w:val="Heading 5 Char"/>
    <w:uiPriority w:val="99"/>
    <w:qFormat/>
    <w:rPr>
      <w:rFonts w:eastAsia="宋体"/>
      <w:b/>
      <w:bCs/>
      <w:kern w:val="2"/>
      <w:sz w:val="28"/>
      <w:szCs w:val="28"/>
      <w:lang w:val="en-US" w:eastAsia="zh-CN"/>
    </w:rPr>
  </w:style>
  <w:style w:type="character" w:customStyle="1" w:styleId="CharChar19">
    <w:name w:val="Char Char19"/>
    <w:uiPriority w:val="99"/>
    <w:qFormat/>
    <w:rPr>
      <w:rFonts w:ascii="Arial" w:eastAsia="宋体" w:hAnsi="Arial" w:cs="Arial"/>
      <w:b/>
      <w:bCs/>
      <w:sz w:val="28"/>
      <w:szCs w:val="28"/>
    </w:rPr>
  </w:style>
  <w:style w:type="character" w:customStyle="1" w:styleId="Char3">
    <w:name w:val="纯文本 Char"/>
    <w:link w:val="a9"/>
    <w:qFormat/>
    <w:locked/>
    <w:rPr>
      <w:rFonts w:ascii="宋体" w:eastAsia="宋体" w:hAnsi="Courier New" w:cs="宋体"/>
      <w:sz w:val="24"/>
      <w:szCs w:val="24"/>
    </w:rPr>
  </w:style>
  <w:style w:type="character" w:customStyle="1" w:styleId="Char24">
    <w:name w:val="纯文本 Char2"/>
    <w:basedOn w:val="a0"/>
    <w:semiHidden/>
    <w:qFormat/>
    <w:rPr>
      <w:rFonts w:ascii="宋体" w:eastAsia="宋体" w:hAnsi="Courier New" w:cs="Courier New"/>
      <w:kern w:val="2"/>
      <w:sz w:val="21"/>
      <w:szCs w:val="21"/>
    </w:rPr>
  </w:style>
  <w:style w:type="character" w:customStyle="1" w:styleId="Char1a">
    <w:name w:val="日期 Char1"/>
    <w:uiPriority w:val="99"/>
    <w:qFormat/>
    <w:rPr>
      <w:rFonts w:ascii="Times New Roman" w:eastAsia="宋体" w:hAnsi="Times New Roman" w:cs="Times New Roman"/>
      <w:sz w:val="24"/>
      <w:szCs w:val="24"/>
    </w:rPr>
  </w:style>
  <w:style w:type="character" w:customStyle="1" w:styleId="Char9">
    <w:name w:val="脚注文本 Char"/>
    <w:link w:val="af"/>
    <w:uiPriority w:val="99"/>
    <w:qFormat/>
    <w:locked/>
    <w:rPr>
      <w:sz w:val="18"/>
      <w:szCs w:val="18"/>
    </w:rPr>
  </w:style>
  <w:style w:type="character" w:customStyle="1" w:styleId="Char1b">
    <w:name w:val="脚注文本 Char1"/>
    <w:basedOn w:val="a0"/>
    <w:uiPriority w:val="99"/>
    <w:semiHidden/>
    <w:qFormat/>
    <w:rPr>
      <w:kern w:val="2"/>
      <w:sz w:val="18"/>
      <w:szCs w:val="18"/>
    </w:rPr>
  </w:style>
  <w:style w:type="character" w:customStyle="1" w:styleId="2Char0">
    <w:name w:val="正文文本缩进 2 Char"/>
    <w:link w:val="20"/>
    <w:uiPriority w:val="99"/>
    <w:qFormat/>
    <w:locked/>
    <w:rPr>
      <w:sz w:val="24"/>
      <w:szCs w:val="24"/>
    </w:rPr>
  </w:style>
  <w:style w:type="character" w:customStyle="1" w:styleId="2Char1">
    <w:name w:val="正文文本缩进 2 Char1"/>
    <w:basedOn w:val="a0"/>
    <w:uiPriority w:val="99"/>
    <w:semiHidden/>
    <w:qFormat/>
    <w:rPr>
      <w:kern w:val="2"/>
      <w:sz w:val="21"/>
      <w:szCs w:val="22"/>
    </w:rPr>
  </w:style>
  <w:style w:type="character" w:customStyle="1" w:styleId="DateChar">
    <w:name w:val="Date Char"/>
    <w:uiPriority w:val="99"/>
    <w:qFormat/>
    <w:rPr>
      <w:rFonts w:eastAsia="宋体"/>
      <w:kern w:val="2"/>
      <w:sz w:val="24"/>
      <w:szCs w:val="24"/>
      <w:lang w:val="en-US" w:eastAsia="zh-CN"/>
    </w:rPr>
  </w:style>
  <w:style w:type="character" w:customStyle="1" w:styleId="TitleChar">
    <w:name w:val="Title Char"/>
    <w:uiPriority w:val="99"/>
    <w:qFormat/>
    <w:rPr>
      <w:rFonts w:ascii="Cambria" w:hAnsi="Cambria" w:cs="Cambria"/>
      <w:b/>
      <w:bCs/>
      <w:sz w:val="32"/>
      <w:szCs w:val="32"/>
    </w:rPr>
  </w:style>
  <w:style w:type="character" w:customStyle="1" w:styleId="Char2">
    <w:name w:val="正文文本缩进 Char"/>
    <w:link w:val="a8"/>
    <w:uiPriority w:val="99"/>
    <w:qFormat/>
    <w:locked/>
    <w:rPr>
      <w:rFonts w:ascii="宋体" w:eastAsia="宋体" w:cs="宋体"/>
      <w:szCs w:val="21"/>
    </w:rPr>
  </w:style>
  <w:style w:type="character" w:customStyle="1" w:styleId="Char1c">
    <w:name w:val="正文文本缩进 Char1"/>
    <w:basedOn w:val="a0"/>
    <w:uiPriority w:val="99"/>
    <w:semiHidden/>
    <w:qFormat/>
    <w:rPr>
      <w:kern w:val="2"/>
      <w:sz w:val="21"/>
      <w:szCs w:val="22"/>
    </w:rPr>
  </w:style>
  <w:style w:type="character" w:customStyle="1" w:styleId="17">
    <w:name w:val="书籍标题1"/>
    <w:uiPriority w:val="99"/>
    <w:qFormat/>
    <w:rPr>
      <w:b/>
      <w:bCs/>
      <w:smallCaps/>
      <w:spacing w:val="5"/>
    </w:rPr>
  </w:style>
  <w:style w:type="character" w:customStyle="1" w:styleId="18">
    <w:name w:val="不明显强调1"/>
    <w:uiPriority w:val="99"/>
    <w:qFormat/>
    <w:rPr>
      <w:i/>
      <w:iCs/>
      <w:color w:val="808080"/>
    </w:rPr>
  </w:style>
  <w:style w:type="character" w:customStyle="1" w:styleId="Char4">
    <w:name w:val="日期 Char"/>
    <w:link w:val="aa"/>
    <w:uiPriority w:val="99"/>
    <w:qFormat/>
    <w:locked/>
    <w:rPr>
      <w:sz w:val="24"/>
      <w:szCs w:val="24"/>
    </w:rPr>
  </w:style>
  <w:style w:type="character" w:customStyle="1" w:styleId="Char25">
    <w:name w:val="日期 Char2"/>
    <w:basedOn w:val="a0"/>
    <w:uiPriority w:val="99"/>
    <w:semiHidden/>
    <w:qFormat/>
    <w:rPr>
      <w:kern w:val="2"/>
      <w:sz w:val="21"/>
      <w:szCs w:val="22"/>
    </w:rPr>
  </w:style>
  <w:style w:type="character" w:customStyle="1" w:styleId="textcontents">
    <w:name w:val="textcontents"/>
    <w:uiPriority w:val="99"/>
    <w:qFormat/>
  </w:style>
  <w:style w:type="paragraph" w:customStyle="1" w:styleId="19">
    <w:name w:val="样式1"/>
    <w:basedOn w:val="a"/>
    <w:next w:val="4"/>
    <w:uiPriority w:val="99"/>
    <w:qFormat/>
    <w:pPr>
      <w:spacing w:line="360" w:lineRule="auto"/>
      <w:ind w:firstLineChars="200" w:firstLine="420"/>
    </w:pPr>
    <w:rPr>
      <w:rFonts w:ascii="宋体" w:eastAsia="宋体" w:hAnsi="宋体" w:cs="宋体"/>
    </w:rPr>
  </w:style>
  <w:style w:type="paragraph" w:customStyle="1" w:styleId="Default">
    <w:name w:val="Default"/>
    <w:uiPriority w:val="99"/>
    <w:qFormat/>
    <w:pPr>
      <w:widowControl w:val="0"/>
      <w:autoSpaceDE w:val="0"/>
      <w:autoSpaceDN w:val="0"/>
      <w:adjustRightInd w:val="0"/>
    </w:pPr>
    <w:rPr>
      <w:color w:val="000000"/>
      <w:kern w:val="2"/>
      <w:sz w:val="24"/>
      <w:szCs w:val="24"/>
    </w:rPr>
  </w:style>
  <w:style w:type="paragraph" w:customStyle="1" w:styleId="CharCharCharCharCharCharChar">
    <w:name w:val="Char Char Char Char Char Char Char"/>
    <w:basedOn w:val="a"/>
    <w:uiPriority w:val="99"/>
    <w:qFormat/>
    <w:pPr>
      <w:widowControl/>
      <w:spacing w:after="160" w:line="240" w:lineRule="exact"/>
      <w:jc w:val="left"/>
    </w:pPr>
    <w:rPr>
      <w:rFonts w:ascii="Calibri" w:eastAsia="宋体" w:hAnsi="Calibri" w:cs="Times New Roman"/>
    </w:rPr>
  </w:style>
  <w:style w:type="paragraph" w:customStyle="1" w:styleId="1a">
    <w:name w:val="无间隔1"/>
    <w:uiPriority w:val="99"/>
    <w:qFormat/>
    <w:pPr>
      <w:widowControl w:val="0"/>
      <w:jc w:val="both"/>
    </w:pPr>
    <w:rPr>
      <w:kern w:val="2"/>
      <w:sz w:val="21"/>
      <w:szCs w:val="21"/>
    </w:rPr>
  </w:style>
  <w:style w:type="paragraph" w:customStyle="1" w:styleId="1b">
    <w:name w:val="正文_1"/>
    <w:uiPriority w:val="99"/>
    <w:qFormat/>
    <w:pPr>
      <w:widowControl w:val="0"/>
      <w:jc w:val="both"/>
    </w:pPr>
    <w:rPr>
      <w:kern w:val="2"/>
      <w:sz w:val="21"/>
      <w:szCs w:val="21"/>
    </w:rPr>
  </w:style>
  <w:style w:type="paragraph" w:customStyle="1" w:styleId="TOC1">
    <w:name w:val="TOC 标题1"/>
    <w:basedOn w:val="1"/>
    <w:next w:val="a"/>
    <w:uiPriority w:val="99"/>
    <w:qFormat/>
    <w:pPr>
      <w:spacing w:line="576" w:lineRule="auto"/>
      <w:outlineLvl w:val="9"/>
    </w:pPr>
    <w:rPr>
      <w:rFonts w:ascii="Calibri" w:eastAsia="黑体" w:hAnsi="Calibri" w:cs="Calibri"/>
      <w:lang w:val="zh-CN"/>
    </w:rPr>
  </w:style>
  <w:style w:type="paragraph" w:customStyle="1" w:styleId="afa">
    <w:name w:val="空半行"/>
    <w:basedOn w:val="a"/>
    <w:uiPriority w:val="99"/>
    <w:qFormat/>
    <w:pPr>
      <w:adjustRightInd w:val="0"/>
      <w:spacing w:line="120" w:lineRule="exact"/>
      <w:textAlignment w:val="baseline"/>
    </w:pPr>
    <w:rPr>
      <w:rFonts w:ascii="Calibri" w:eastAsia="仿宋_GB2312" w:hAnsi="Calibri" w:cs="Times New Roman"/>
      <w:color w:val="FFFFFF"/>
      <w:kern w:val="0"/>
      <w:sz w:val="30"/>
      <w:szCs w:val="30"/>
    </w:rPr>
  </w:style>
  <w:style w:type="paragraph" w:customStyle="1" w:styleId="p0">
    <w:name w:val="p0"/>
    <w:basedOn w:val="a"/>
    <w:uiPriority w:val="99"/>
    <w:qFormat/>
    <w:pPr>
      <w:widowControl/>
    </w:pPr>
    <w:rPr>
      <w:rFonts w:ascii="Calibri" w:eastAsia="宋体" w:hAnsi="Calibri" w:cs="Calibri"/>
      <w:kern w:val="0"/>
    </w:rPr>
  </w:style>
  <w:style w:type="paragraph" w:customStyle="1" w:styleId="Chare">
    <w:name w:val="Char"/>
    <w:basedOn w:val="a"/>
    <w:uiPriority w:val="99"/>
    <w:qFormat/>
    <w:pPr>
      <w:widowControl/>
      <w:spacing w:after="160" w:line="240" w:lineRule="exact"/>
      <w:jc w:val="left"/>
    </w:pPr>
    <w:rPr>
      <w:rFonts w:ascii="Calibri" w:eastAsia="宋体" w:hAnsi="Calibri" w:cs="Times New Roman"/>
    </w:rPr>
  </w:style>
  <w:style w:type="paragraph" w:customStyle="1" w:styleId="1c">
    <w:name w:val="1"/>
    <w:basedOn w:val="a"/>
    <w:next w:val="a"/>
    <w:uiPriority w:val="99"/>
    <w:qFormat/>
    <w:rPr>
      <w:rFonts w:ascii="Calibri" w:eastAsia="宋体" w:hAnsi="Calibri" w:cs="Times New Roman"/>
    </w:rPr>
  </w:style>
  <w:style w:type="paragraph" w:customStyle="1" w:styleId="24">
    <w:name w:val="列出段落2"/>
    <w:basedOn w:val="a"/>
    <w:uiPriority w:val="99"/>
    <w:qFormat/>
    <w:pPr>
      <w:ind w:firstLineChars="200" w:firstLine="420"/>
    </w:pPr>
    <w:rPr>
      <w:rFonts w:ascii="Calibri" w:eastAsia="宋体" w:hAnsi="Calibri" w:cs="Calibri"/>
    </w:rPr>
  </w:style>
  <w:style w:type="paragraph" w:customStyle="1" w:styleId="110">
    <w:name w:val="无间隔11"/>
    <w:uiPriority w:val="99"/>
    <w:qFormat/>
    <w:pPr>
      <w:widowControl w:val="0"/>
      <w:jc w:val="both"/>
    </w:pPr>
    <w:rPr>
      <w:kern w:val="2"/>
      <w:sz w:val="21"/>
      <w:szCs w:val="21"/>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eastAsia="黑体" w:hAnsi="Times New Roman" w:cs="Times New Roman"/>
      <w:b w:val="0"/>
      <w:bCs w:val="0"/>
      <w:kern w:val="0"/>
      <w:sz w:val="28"/>
      <w:szCs w:val="28"/>
      <w:lang w:val="zh-CN"/>
    </w:rPr>
  </w:style>
  <w:style w:type="paragraph" w:customStyle="1" w:styleId="2-2ji">
    <w:name w:val="2-2ji"/>
    <w:basedOn w:val="2"/>
    <w:uiPriority w:val="99"/>
    <w:qFormat/>
    <w:pPr>
      <w:spacing w:before="0" w:after="0" w:line="360" w:lineRule="auto"/>
      <w:jc w:val="center"/>
    </w:pPr>
    <w:rPr>
      <w:rFonts w:ascii="宋体" w:eastAsia="宋体" w:hAnsi="宋体" w:cs="宋体"/>
      <w:sz w:val="36"/>
      <w:szCs w:val="36"/>
      <w:lang w:val="zh-CN"/>
    </w:r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Char30">
    <w:name w:val="标题 Char3"/>
    <w:basedOn w:val="a0"/>
    <w:uiPriority w:val="99"/>
    <w:qFormat/>
    <w:rPr>
      <w:rFonts w:asciiTheme="majorHAnsi" w:eastAsia="宋体" w:hAnsiTheme="majorHAnsi" w:cstheme="majorBidi"/>
      <w:b/>
      <w:bCs/>
      <w:sz w:val="32"/>
      <w:szCs w:val="32"/>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hAnsi="Calibri" w:cs="Arial"/>
      <w:kern w:val="0"/>
      <w:sz w:val="30"/>
      <w:szCs w:val="30"/>
    </w:rPr>
  </w:style>
  <w:style w:type="paragraph" w:styleId="afb">
    <w:name w:val="List Paragraph"/>
    <w:basedOn w:val="a"/>
    <w:uiPriority w:val="34"/>
    <w:qFormat/>
    <w:pPr>
      <w:ind w:firstLineChars="200" w:firstLine="420"/>
    </w:pPr>
    <w:rPr>
      <w:rFonts w:ascii="Calibri" w:eastAsia="宋体" w:hAnsi="Calibri" w:cs="Times New Roman"/>
    </w:rPr>
  </w:style>
  <w:style w:type="paragraph" w:customStyle="1" w:styleId="1d">
    <w:name w:val="列出段落1"/>
    <w:basedOn w:val="a"/>
    <w:uiPriority w:val="99"/>
    <w:qFormat/>
    <w:pPr>
      <w:ind w:firstLineChars="200" w:firstLine="420"/>
    </w:pPr>
    <w:rPr>
      <w:rFonts w:ascii="Calibri" w:eastAsia="宋体" w:hAnsi="Calibri" w:cs="Calibri"/>
    </w:rPr>
  </w:style>
  <w:style w:type="paragraph" w:customStyle="1" w:styleId="CharCharCharChar">
    <w:name w:val="Char Char Char Char"/>
    <w:basedOn w:val="a"/>
    <w:uiPriority w:val="99"/>
    <w:qFormat/>
    <w:pPr>
      <w:widowControl/>
      <w:spacing w:line="500" w:lineRule="exact"/>
      <w:outlineLvl w:val="2"/>
    </w:pPr>
    <w:rPr>
      <w:rFonts w:ascii="黑体" w:eastAsia="黑体" w:hAnsi="Verdana" w:cs="黑体"/>
      <w:kern w:val="0"/>
      <w:sz w:val="28"/>
      <w:szCs w:val="28"/>
      <w:lang w:eastAsia="en-US"/>
    </w:rPr>
  </w:style>
  <w:style w:type="paragraph" w:customStyle="1" w:styleId="Char1d">
    <w:name w:val="Char1"/>
    <w:basedOn w:val="a"/>
    <w:uiPriority w:val="99"/>
    <w:qFormat/>
    <w:pPr>
      <w:widowControl/>
      <w:spacing w:after="160" w:line="240" w:lineRule="exact"/>
      <w:jc w:val="left"/>
    </w:pPr>
    <w:rPr>
      <w:rFonts w:ascii="Calibri" w:eastAsia="宋体" w:hAnsi="Calibri" w:cs="Times New Roman"/>
    </w:rPr>
  </w:style>
  <w:style w:type="paragraph" w:customStyle="1" w:styleId="Style37">
    <w:name w:val="_Style 37"/>
    <w:basedOn w:val="a"/>
    <w:next w:val="a"/>
    <w:uiPriority w:val="99"/>
    <w:qFormat/>
    <w:rPr>
      <w:rFonts w:ascii="Calibri" w:eastAsia="宋体" w:hAnsi="Calibri" w:cs="Times New Roman"/>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Calibri" w:eastAsia="黑体" w:hAnsi="Calibri" w:cs="Times New Roman"/>
      <w:b w:val="0"/>
      <w:bCs w:val="0"/>
      <w:lang w:val="zh-CN"/>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Times New Roman" w:hAnsi="Times New Roman" w:cs="Times New Roman" w:hint="default"/>
      <w:b/>
      <w:bCs/>
      <w:color w:val="000000"/>
      <w:sz w:val="22"/>
      <w:szCs w:val="22"/>
    </w:rPr>
  </w:style>
  <w:style w:type="character" w:customStyle="1" w:styleId="fontstyle31">
    <w:name w:val="fontstyle31"/>
    <w:qFormat/>
    <w:rPr>
      <w:rFonts w:ascii="黑体" w:eastAsia="黑体" w:hAnsi="黑体" w:hint="eastAsia"/>
      <w:color w:val="000000"/>
      <w:sz w:val="28"/>
      <w:szCs w:val="28"/>
    </w:rPr>
  </w:style>
  <w:style w:type="character" w:customStyle="1" w:styleId="fontstyle41">
    <w:name w:val="fontstyle41"/>
    <w:qFormat/>
    <w:rPr>
      <w:rFonts w:ascii="Times New Roman" w:hAnsi="Times New Roman" w:cs="Times New Roman" w:hint="default"/>
      <w:color w:val="000000"/>
      <w:sz w:val="18"/>
      <w:szCs w:val="18"/>
    </w:rPr>
  </w:style>
  <w:style w:type="character" w:customStyle="1" w:styleId="fontstyle51">
    <w:name w:val="fontstyle51"/>
    <w:qFormat/>
    <w:rPr>
      <w:rFonts w:ascii="楷体" w:eastAsia="楷体" w:hAnsi="楷体" w:hint="eastAsia"/>
      <w:color w:val="000000"/>
      <w:sz w:val="22"/>
      <w:szCs w:val="22"/>
    </w:rPr>
  </w:style>
  <w:style w:type="paragraph" w:styleId="afc">
    <w:name w:val="No Spacing"/>
    <w:qFormat/>
    <w:pPr>
      <w:widowControl w:val="0"/>
      <w:jc w:val="both"/>
    </w:pPr>
    <w:rPr>
      <w:kern w:val="2"/>
      <w:sz w:val="21"/>
      <w:szCs w:val="24"/>
    </w:rPr>
  </w:style>
  <w:style w:type="character" w:customStyle="1" w:styleId="00">
    <w:name w:val="超链接_0"/>
    <w:uiPriority w:val="99"/>
    <w:qFormat/>
    <w:rPr>
      <w:rFonts w:ascii="Calibri" w:hAnsi="Calibri"/>
      <w:color w:val="0000FF"/>
      <w:u w:val="single"/>
    </w:rPr>
  </w:style>
  <w:style w:type="paragraph" w:customStyle="1" w:styleId="200">
    <w:name w:val="标题 2_0"/>
    <w:basedOn w:val="22"/>
    <w:next w:val="22"/>
    <w:link w:val="2Char00"/>
    <w:uiPriority w:val="9"/>
    <w:qFormat/>
    <w:pPr>
      <w:keepNext/>
      <w:keepLines/>
      <w:spacing w:before="260" w:after="260" w:line="412" w:lineRule="auto"/>
      <w:outlineLvl w:val="1"/>
    </w:pPr>
    <w:rPr>
      <w:rFonts w:ascii="Arial" w:eastAsia="黑体" w:hAnsi="Arial"/>
      <w:b/>
      <w:sz w:val="32"/>
      <w:szCs w:val="20"/>
    </w:rPr>
  </w:style>
  <w:style w:type="character" w:customStyle="1" w:styleId="2Char00">
    <w:name w:val="标题 2 Char_0"/>
    <w:link w:val="200"/>
    <w:uiPriority w:val="9"/>
    <w:qFormat/>
    <w:rPr>
      <w:rFonts w:ascii="Arial" w:eastAsia="黑体" w:hAnsi="Arial" w:cs="Times New Roman"/>
      <w:b/>
      <w:kern w:val="2"/>
      <w:sz w:val="32"/>
    </w:rPr>
  </w:style>
  <w:style w:type="paragraph" w:customStyle="1" w:styleId="300">
    <w:name w:val="标题 3_0"/>
    <w:basedOn w:val="22"/>
    <w:next w:val="22"/>
    <w:link w:val="3Char0"/>
    <w:uiPriority w:val="9"/>
    <w:unhideWhenUsed/>
    <w:qFormat/>
    <w:pPr>
      <w:keepNext/>
      <w:keepLines/>
      <w:spacing w:before="260" w:after="260" w:line="416" w:lineRule="auto"/>
      <w:outlineLvl w:val="2"/>
    </w:pPr>
    <w:rPr>
      <w:b/>
      <w:bCs/>
      <w:sz w:val="32"/>
      <w:szCs w:val="32"/>
    </w:rPr>
  </w:style>
  <w:style w:type="character" w:customStyle="1" w:styleId="3Char0">
    <w:name w:val="标题 3 Char_0"/>
    <w:link w:val="300"/>
    <w:uiPriority w:val="9"/>
    <w:qFormat/>
    <w:rPr>
      <w:rFonts w:ascii="Calibri" w:eastAsia="宋体" w:hAnsi="Calibri" w:cs="Times New Roman"/>
      <w:b/>
      <w:bCs/>
      <w:kern w:val="2"/>
      <w:sz w:val="32"/>
      <w:szCs w:val="32"/>
    </w:rPr>
  </w:style>
  <w:style w:type="paragraph" w:customStyle="1" w:styleId="31">
    <w:name w:val="正文_3"/>
    <w:qFormat/>
    <w:pPr>
      <w:widowControl w:val="0"/>
      <w:jc w:val="both"/>
    </w:pPr>
    <w:rPr>
      <w:rFonts w:ascii="Calibri" w:hAnsi="Calibri"/>
      <w:kern w:val="2"/>
      <w:sz w:val="21"/>
      <w:szCs w:val="22"/>
    </w:rPr>
  </w:style>
  <w:style w:type="paragraph" w:customStyle="1" w:styleId="43">
    <w:name w:val="正文_4"/>
    <w:qFormat/>
    <w:pPr>
      <w:widowControl w:val="0"/>
      <w:jc w:val="both"/>
    </w:pPr>
    <w:rPr>
      <w:rFonts w:ascii="Calibri" w:hAnsi="Calibri"/>
      <w:kern w:val="2"/>
      <w:sz w:val="21"/>
      <w:szCs w:val="22"/>
    </w:rPr>
  </w:style>
  <w:style w:type="paragraph" w:customStyle="1" w:styleId="Normal0">
    <w:name w:val="Normal_0"/>
    <w:qFormat/>
    <w:rPr>
      <w:rFonts w:eastAsia="Times New Roman"/>
      <w:sz w:val="24"/>
      <w:szCs w:val="24"/>
    </w:rPr>
  </w:style>
  <w:style w:type="paragraph" w:customStyle="1" w:styleId="201">
    <w:name w:val="正文_2_0"/>
    <w:qFormat/>
    <w:pPr>
      <w:widowControl w:val="0"/>
      <w:jc w:val="both"/>
    </w:pPr>
    <w:rPr>
      <w:rFonts w:ascii="Calibri" w:hAnsi="Calibri"/>
      <w:kern w:val="2"/>
      <w:sz w:val="21"/>
      <w:szCs w:val="22"/>
    </w:rPr>
  </w:style>
  <w:style w:type="paragraph" w:customStyle="1" w:styleId="32">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xdxsbk@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F5F10-DD10-456C-8484-5A934624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171</Pages>
  <Words>19412</Words>
  <Characters>110653</Characters>
  <Application>Microsoft Office Word</Application>
  <DocSecurity>0</DocSecurity>
  <Lines>922</Lines>
  <Paragraphs>259</Paragraphs>
  <ScaleCrop>false</ScaleCrop>
  <Company>Organization</Company>
  <LinksUpToDate>false</LinksUpToDate>
  <CharactersWithSpaces>129806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2025-04-24T03:51:00Z</cp:lastPrinted>
  <dcterms:created xsi:type="dcterms:W3CDTF">2025-05-19T03:13:00Z</dcterms:created>
  <dcterms:modified xsi:type="dcterms:W3CDTF">2025-05-19T03:44:00Z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965BE610E6B14A038233F4A5FC626EB1_13</vt:lpwstr>
  </property>
  <property fmtid="{D5CDD505-2E9C-101B-9397-08002B2CF9AE}" pid="4" name="KSOTemplateDocerSaveRecord">
    <vt:lpwstr>eyJoZGlkIjoiM2ZlMWI3NzQxZWQxOWQwZDQ4MDlkOWJhMThjNDMwMTgiLCJ1c2VySWQiOiI0OTQ4MTg4ODYifQ==</vt:lpwstr>
  </property>
</Properties>
</file>