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98734">
      <w:pPr>
        <w:spacing w:line="600" w:lineRule="exact"/>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28"/>
          <w:szCs w:val="28"/>
          <w:highlight w:val="none"/>
          <w:lang w:val="zh-CN"/>
        </w:rPr>
        <w:drawing>
          <wp:anchor distT="0" distB="0" distL="114300" distR="114300" simplePos="0" relativeHeight="251662336" behindDoc="0" locked="0" layoutInCell="1" allowOverlap="1">
            <wp:simplePos x="0" y="0"/>
            <wp:positionH relativeFrom="column">
              <wp:posOffset>-509270</wp:posOffset>
            </wp:positionH>
            <wp:positionV relativeFrom="paragraph">
              <wp:posOffset>-55245</wp:posOffset>
            </wp:positionV>
            <wp:extent cx="1208405" cy="1504950"/>
            <wp:effectExtent l="0" t="0" r="10795" b="0"/>
            <wp:wrapNone/>
            <wp:docPr id="15" name="图片 3" descr="科联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科联标志"/>
                    <pic:cNvPicPr>
                      <a:picLocks noChangeAspect="1"/>
                    </pic:cNvPicPr>
                  </pic:nvPicPr>
                  <pic:blipFill>
                    <a:blip r:embed="rId13"/>
                    <a:srcRect l="16634" b="298"/>
                    <a:stretch>
                      <a:fillRect/>
                    </a:stretch>
                  </pic:blipFill>
                  <pic:spPr>
                    <a:xfrm>
                      <a:off x="0" y="0"/>
                      <a:ext cx="1208405" cy="1504950"/>
                    </a:xfrm>
                    <a:prstGeom prst="rect">
                      <a:avLst/>
                    </a:prstGeom>
                    <a:noFill/>
                    <a:ln>
                      <a:noFill/>
                    </a:ln>
                  </pic:spPr>
                </pic:pic>
              </a:graphicData>
            </a:graphic>
          </wp:anchor>
        </w:drawing>
      </w:r>
      <w:r>
        <w:rPr>
          <w:rFonts w:hint="eastAsia" w:ascii="宋体" w:hAnsi="宋体" w:eastAsia="宋体" w:cs="宋体"/>
          <w:b/>
          <w:color w:val="000000"/>
          <w:sz w:val="44"/>
          <w:szCs w:val="44"/>
          <w:highlight w:val="none"/>
        </w:rPr>
        <w:t xml:space="preserve">     </w:t>
      </w:r>
    </w:p>
    <w:p w14:paraId="3D31477D">
      <w:pPr>
        <w:spacing w:line="600" w:lineRule="exact"/>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44"/>
          <w:szCs w:val="44"/>
          <w:highlight w:val="none"/>
        </w:rPr>
        <w:t xml:space="preserve">   </w:t>
      </w:r>
      <w:r>
        <w:rPr>
          <w:rFonts w:hint="eastAsia" w:ascii="宋体" w:hAnsi="宋体" w:eastAsia="宋体" w:cs="宋体"/>
          <w:b/>
          <w:color w:val="000000"/>
          <w:sz w:val="36"/>
          <w:szCs w:val="36"/>
          <w:highlight w:val="none"/>
        </w:rPr>
        <w:t>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西</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科</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联</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招</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标</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中</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心</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有</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限</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公</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lang w:eastAsia="zh-CN"/>
        </w:rPr>
        <w:t>司</w:t>
      </w:r>
    </w:p>
    <w:p w14:paraId="43A0CD06">
      <w:pPr>
        <w:spacing w:line="600" w:lineRule="exact"/>
        <w:ind w:firstLine="1285" w:firstLineChars="400"/>
        <w:rPr>
          <w:rFonts w:hint="eastAsia" w:ascii="宋体" w:hAnsi="宋体" w:eastAsia="宋体" w:cs="宋体"/>
          <w:b/>
          <w:color w:val="000000"/>
          <w:sz w:val="36"/>
          <w:szCs w:val="36"/>
          <w:highlight w:val="none"/>
        </w:rPr>
      </w:pPr>
      <w:r>
        <w:rPr>
          <w:rFonts w:hint="eastAsia" w:ascii="宋体" w:hAnsi="宋体" w:eastAsia="宋体" w:cs="宋体"/>
          <w:b/>
          <w:color w:val="000000"/>
          <w:sz w:val="32"/>
          <w:szCs w:val="32"/>
          <w:highlight w:val="none"/>
          <w:lang w:val="en-US" w:eastAsia="zh-CN"/>
        </w:rPr>
        <w:t>GUANGXI KELIAN TENDRING CENTER CO.,LTD.</w:t>
      </w:r>
    </w:p>
    <w:p w14:paraId="78FE091B">
      <w:pPr>
        <w:spacing w:line="600" w:lineRule="exact"/>
        <w:rPr>
          <w:rFonts w:hint="eastAsia" w:ascii="宋体" w:hAnsi="宋体" w:eastAsia="宋体" w:cs="宋体"/>
          <w:b/>
          <w:color w:val="000000"/>
          <w:sz w:val="36"/>
          <w:szCs w:val="36"/>
          <w:highlight w:val="none"/>
        </w:rPr>
      </w:pPr>
      <w:r>
        <w:rPr>
          <w:rFonts w:hint="eastAsia" w:ascii="宋体" w:hAnsi="宋体" w:eastAsia="宋体" w:cs="宋体"/>
          <w:b/>
          <w:color w:val="000000"/>
          <w:sz w:val="28"/>
          <w:szCs w:val="28"/>
          <w:highlight w:val="none"/>
          <w:u w:val="single"/>
        </w:rPr>
        <w:t xml:space="preserve">                                                                     </w:t>
      </w:r>
    </w:p>
    <w:p w14:paraId="2CB491E9">
      <w:pPr>
        <w:spacing w:before="156" w:beforeLines="50" w:line="600" w:lineRule="exact"/>
        <w:jc w:val="center"/>
        <w:rPr>
          <w:rFonts w:hint="eastAsia" w:ascii="宋体" w:hAnsi="宋体" w:eastAsia="宋体" w:cs="宋体"/>
          <w:color w:val="000000"/>
          <w:sz w:val="36"/>
          <w:szCs w:val="36"/>
          <w:highlight w:val="none"/>
        </w:rPr>
      </w:pPr>
    </w:p>
    <w:p w14:paraId="56CA86D4">
      <w:pPr>
        <w:spacing w:afterAutospacing="0"/>
        <w:outlineLvl w:val="9"/>
        <w:rPr>
          <w:rFonts w:hint="eastAsia" w:ascii="宋体" w:hAnsi="宋体" w:eastAsia="宋体" w:cs="宋体"/>
          <w:color w:val="000000"/>
          <w:highlight w:val="none"/>
        </w:rPr>
      </w:pPr>
    </w:p>
    <w:p w14:paraId="6975D07C">
      <w:pPr>
        <w:pStyle w:val="32"/>
        <w:snapToGrid w:val="0"/>
        <w:spacing w:before="1080" w:beforeAutospacing="0" w:after="1080" w:afterAutospacing="0"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72"/>
          <w:szCs w:val="72"/>
          <w:highlight w:val="none"/>
          <w:lang w:val="en-US" w:eastAsia="zh-CN"/>
          <w14:shadow w14:blurRad="50800" w14:dist="38100" w14:dir="2700000" w14:sx="100000" w14:sy="100000" w14:kx="0" w14:ky="0" w14:algn="tl">
            <w14:srgbClr w14:val="000000">
              <w14:alpha w14:val="60000"/>
            </w14:srgbClr>
          </w14:shadow>
        </w:rPr>
        <w:t>单一来源采购</w:t>
      </w:r>
      <w:r>
        <w:rPr>
          <w:rFonts w:hint="eastAsia" w:ascii="宋体" w:hAnsi="宋体" w:eastAsia="宋体" w:cs="宋体"/>
          <w:b/>
          <w:bCs/>
          <w:color w:val="000000"/>
          <w:sz w:val="72"/>
          <w:szCs w:val="72"/>
          <w:highlight w:val="none"/>
          <w14:shadow w14:blurRad="50800" w14:dist="38100" w14:dir="2700000" w14:sx="100000" w14:sy="100000" w14:kx="0" w14:ky="0" w14:algn="tl">
            <w14:srgbClr w14:val="000000">
              <w14:alpha w14:val="60000"/>
            </w14:srgbClr>
          </w14:shadow>
        </w:rPr>
        <w:t>文件</w:t>
      </w:r>
    </w:p>
    <w:p w14:paraId="016D4654">
      <w:pPr>
        <w:spacing w:beforeAutospacing="0"/>
        <w:outlineLvl w:val="9"/>
        <w:rPr>
          <w:rFonts w:hint="eastAsia" w:ascii="宋体" w:hAnsi="宋体" w:eastAsia="宋体" w:cs="宋体"/>
          <w:color w:val="000000"/>
          <w:highlight w:val="none"/>
        </w:rPr>
      </w:pPr>
    </w:p>
    <w:p w14:paraId="07414864">
      <w:pPr>
        <w:rPr>
          <w:rFonts w:hint="eastAsia" w:ascii="宋体" w:hAnsi="宋体" w:eastAsia="宋体" w:cs="宋体"/>
          <w:color w:val="000000"/>
          <w:highlight w:val="none"/>
        </w:rPr>
      </w:pPr>
    </w:p>
    <w:tbl>
      <w:tblPr>
        <w:tblStyle w:val="6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93"/>
      </w:tblGrid>
      <w:tr w14:paraId="7ECB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423" w:type="dxa"/>
            <w:noWrap w:val="0"/>
            <w:vAlign w:val="center"/>
          </w:tcPr>
          <w:p w14:paraId="7103F6F6">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编</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号</w:t>
            </w:r>
            <w:r>
              <w:rPr>
                <w:rFonts w:hint="eastAsia" w:ascii="宋体" w:hAnsi="宋体" w:eastAsia="宋体" w:cs="宋体"/>
                <w:b/>
                <w:bCs/>
                <w:color w:val="000000"/>
                <w:sz w:val="28"/>
                <w:szCs w:val="28"/>
                <w:highlight w:val="none"/>
                <w:lang w:eastAsia="zh-CN"/>
              </w:rPr>
              <w:t>：</w:t>
            </w:r>
          </w:p>
        </w:tc>
        <w:tc>
          <w:tcPr>
            <w:tcW w:w="6093" w:type="dxa"/>
            <w:noWrap w:val="0"/>
            <w:vAlign w:val="top"/>
          </w:tcPr>
          <w:p w14:paraId="7EB7E7EC">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default" w:ascii="宋体" w:hAnsi="宋体" w:eastAsia="宋体" w:cs="宋体"/>
                <w:b/>
                <w:bCs/>
                <w:color w:val="000000"/>
                <w:sz w:val="28"/>
                <w:szCs w:val="28"/>
                <w:highlight w:val="none"/>
                <w:u w:val="none"/>
                <w:vertAlign w:val="baseline"/>
                <w:lang w:val="en-US" w:eastAsia="zh-CN"/>
              </w:rPr>
            </w:pPr>
            <w:r>
              <w:rPr>
                <w:rFonts w:hint="default" w:ascii="宋体" w:hAnsi="宋体" w:eastAsia="宋体" w:cs="宋体"/>
                <w:b w:val="0"/>
                <w:bCs w:val="0"/>
                <w:color w:val="000000"/>
                <w:sz w:val="28"/>
                <w:szCs w:val="28"/>
                <w:highlight w:val="none"/>
                <w:u w:val="none"/>
                <w:vertAlign w:val="baseline"/>
                <w:lang w:val="en-US" w:eastAsia="zh-CN"/>
              </w:rPr>
              <w:fldChar w:fldCharType="begin"/>
            </w:r>
            <w:r>
              <w:rPr>
                <w:rFonts w:hint="default" w:ascii="宋体" w:hAnsi="宋体" w:eastAsia="宋体" w:cs="宋体"/>
                <w:b w:val="0"/>
                <w:bCs w:val="0"/>
                <w:color w:val="000000"/>
                <w:sz w:val="28"/>
                <w:szCs w:val="28"/>
                <w:highlight w:val="none"/>
                <w:u w:val="none"/>
                <w:vertAlign w:val="baseline"/>
                <w:lang w:val="en-US" w:eastAsia="zh-CN"/>
              </w:rPr>
              <w:instrText xml:space="preserve"> HYPERLINK "https://www.gcy.zfcg.gxzf.gov.cn/gaea/api/project/flow/redirect?projectId=7214788874232397885&amp;newUrl=https://www.gcy.zfcg.gxzf.gov.cn/micro-app-back-index/blank?_flow_type_=agency&amp;_flow_projectId_=7214788874232397885&amp;_jump_page_type_=project_procurement_management_flow&amp;_app_=zcy.procurement&amp;oldUrl=https://www.gcy.zfcg.gxzf.gov.cn/project-center/_procurement_/project-result-detail/7214788874232397885&amp;utm=web-project-center-front.42c12ca3.0.0.7c66d87042a411f08edd89850318d0eb" \t "https://www.gcy.zfcg.gxzf.gov.cn/project-center/_procurement_/self-project/_blank" </w:instrText>
            </w:r>
            <w:r>
              <w:rPr>
                <w:rFonts w:hint="default" w:ascii="宋体" w:hAnsi="宋体" w:eastAsia="宋体" w:cs="宋体"/>
                <w:b w:val="0"/>
                <w:bCs w:val="0"/>
                <w:color w:val="000000"/>
                <w:sz w:val="28"/>
                <w:szCs w:val="28"/>
                <w:highlight w:val="none"/>
                <w:u w:val="none"/>
                <w:vertAlign w:val="baseline"/>
                <w:lang w:val="en-US" w:eastAsia="zh-CN"/>
              </w:rPr>
              <w:fldChar w:fldCharType="separate"/>
            </w:r>
            <w:r>
              <w:rPr>
                <w:rFonts w:hint="default" w:ascii="宋体" w:hAnsi="宋体" w:eastAsia="宋体" w:cs="宋体"/>
                <w:b w:val="0"/>
                <w:bCs w:val="0"/>
                <w:color w:val="000000"/>
                <w:sz w:val="28"/>
                <w:szCs w:val="28"/>
                <w:highlight w:val="none"/>
                <w:u w:val="none"/>
                <w:vertAlign w:val="baseline"/>
                <w:lang w:val="en-US" w:eastAsia="zh-CN"/>
              </w:rPr>
              <w:t>BHZC2025-D3-990104-GXKL</w:t>
            </w:r>
            <w:r>
              <w:rPr>
                <w:rFonts w:hint="default" w:ascii="宋体" w:hAnsi="宋体" w:eastAsia="宋体" w:cs="宋体"/>
                <w:b w:val="0"/>
                <w:bCs w:val="0"/>
                <w:color w:val="000000"/>
                <w:sz w:val="28"/>
                <w:szCs w:val="28"/>
                <w:highlight w:val="none"/>
                <w:u w:val="none"/>
                <w:vertAlign w:val="baseline"/>
                <w:lang w:val="en-US" w:eastAsia="zh-CN"/>
              </w:rPr>
              <w:fldChar w:fldCharType="end"/>
            </w:r>
          </w:p>
        </w:tc>
      </w:tr>
      <w:tr w14:paraId="45BF9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45A40EFB">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bCs/>
                <w:color w:val="000000"/>
                <w:sz w:val="28"/>
                <w:szCs w:val="28"/>
                <w:highlight w:val="none"/>
              </w:rPr>
              <w:t>项</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目</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名</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称</w:t>
            </w:r>
            <w:r>
              <w:rPr>
                <w:rFonts w:hint="eastAsia" w:ascii="宋体" w:hAnsi="宋体" w:eastAsia="宋体" w:cs="宋体"/>
                <w:b/>
                <w:bCs/>
                <w:color w:val="000000"/>
                <w:sz w:val="28"/>
                <w:szCs w:val="28"/>
                <w:highlight w:val="none"/>
                <w:lang w:eastAsia="zh-CN"/>
              </w:rPr>
              <w:t>：</w:t>
            </w:r>
          </w:p>
        </w:tc>
        <w:tc>
          <w:tcPr>
            <w:tcW w:w="6093" w:type="dxa"/>
            <w:noWrap w:val="0"/>
            <w:vAlign w:val="top"/>
          </w:tcPr>
          <w:p w14:paraId="4D207280">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 w:val="0"/>
                <w:bCs w:val="0"/>
                <w:color w:val="000000"/>
                <w:sz w:val="28"/>
                <w:szCs w:val="28"/>
                <w:highlight w:val="none"/>
                <w:u w:val="none"/>
                <w:vertAlign w:val="baseline"/>
                <w:lang w:eastAsia="zh-CN"/>
              </w:rPr>
              <w:t>信息系统2025年度维护服务</w:t>
            </w:r>
          </w:p>
        </w:tc>
      </w:tr>
      <w:tr w14:paraId="2C0CA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5F85720C">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购</w:t>
            </w:r>
            <w:r>
              <w:rPr>
                <w:rFonts w:hint="eastAsia" w:ascii="宋体" w:hAnsi="宋体" w:eastAsia="宋体" w:cs="宋体"/>
                <w:b/>
                <w:color w:val="000000"/>
                <w:sz w:val="28"/>
                <w:szCs w:val="28"/>
                <w:highlight w:val="none"/>
                <w:lang w:val="en-US" w:eastAsia="zh-CN"/>
              </w:rPr>
              <w:t xml:space="preserve">   </w:t>
            </w:r>
            <w:r>
              <w:rPr>
                <w:rFonts w:hint="eastAsia" w:ascii="宋体" w:hAnsi="宋体" w:eastAsia="宋体" w:cs="宋体"/>
                <w:b/>
                <w:color w:val="000000"/>
                <w:sz w:val="28"/>
                <w:szCs w:val="28"/>
                <w:highlight w:val="none"/>
              </w:rPr>
              <w:t>人</w:t>
            </w:r>
            <w:r>
              <w:rPr>
                <w:rFonts w:hint="eastAsia" w:ascii="宋体" w:hAnsi="宋体" w:eastAsia="宋体" w:cs="宋体"/>
                <w:b/>
                <w:color w:val="000000"/>
                <w:sz w:val="28"/>
                <w:szCs w:val="28"/>
                <w:highlight w:val="none"/>
                <w:lang w:eastAsia="zh-CN"/>
              </w:rPr>
              <w:t>：</w:t>
            </w:r>
          </w:p>
        </w:tc>
        <w:tc>
          <w:tcPr>
            <w:tcW w:w="6093" w:type="dxa"/>
            <w:noWrap w:val="0"/>
            <w:vAlign w:val="top"/>
          </w:tcPr>
          <w:p w14:paraId="0AE6CD76">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hAnsi="宋体" w:cs="宋体"/>
                <w:bCs/>
                <w:color w:val="000000"/>
                <w:sz w:val="28"/>
                <w:szCs w:val="28"/>
                <w:highlight w:val="none"/>
                <w:u w:val="none"/>
                <w:lang w:eastAsia="zh-CN"/>
              </w:rPr>
              <w:t>北海市第二人民医院</w:t>
            </w:r>
          </w:p>
        </w:tc>
      </w:tr>
      <w:tr w14:paraId="7FD0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23" w:type="dxa"/>
            <w:noWrap w:val="0"/>
            <w:vAlign w:val="center"/>
          </w:tcPr>
          <w:p w14:paraId="340CBB15">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
                <w:bCs/>
                <w:color w:val="000000"/>
                <w:sz w:val="28"/>
                <w:szCs w:val="28"/>
                <w:highlight w:val="none"/>
                <w:vertAlign w:val="baseline"/>
                <w:lang w:eastAsia="zh-CN"/>
              </w:rPr>
            </w:pPr>
            <w:r>
              <w:rPr>
                <w:rFonts w:hint="eastAsia" w:ascii="宋体" w:hAnsi="宋体" w:eastAsia="宋体" w:cs="宋体"/>
                <w:b/>
                <w:color w:val="000000"/>
                <w:sz w:val="28"/>
                <w:szCs w:val="28"/>
                <w:highlight w:val="none"/>
              </w:rPr>
              <w:t>采购代理机构</w:t>
            </w:r>
            <w:r>
              <w:rPr>
                <w:rFonts w:hint="eastAsia" w:ascii="宋体" w:hAnsi="宋体" w:eastAsia="宋体" w:cs="宋体"/>
                <w:b/>
                <w:color w:val="000000"/>
                <w:sz w:val="28"/>
                <w:szCs w:val="28"/>
                <w:highlight w:val="none"/>
                <w:lang w:eastAsia="zh-CN"/>
              </w:rPr>
              <w:t>：</w:t>
            </w:r>
          </w:p>
        </w:tc>
        <w:tc>
          <w:tcPr>
            <w:tcW w:w="6093" w:type="dxa"/>
            <w:noWrap w:val="0"/>
            <w:vAlign w:val="top"/>
          </w:tcPr>
          <w:p w14:paraId="5FE3C7A1">
            <w:pPr>
              <w:pStyle w:val="32"/>
              <w:keepNext w:val="0"/>
              <w:keepLines w:val="0"/>
              <w:pageBreakBefore w:val="0"/>
              <w:widowControl w:val="0"/>
              <w:kinsoku/>
              <w:wordWrap/>
              <w:overflowPunct/>
              <w:topLinePunct w:val="0"/>
              <w:autoSpaceDE/>
              <w:autoSpaceDN/>
              <w:bidi w:val="0"/>
              <w:adjustRightInd/>
              <w:snapToGrid w:val="0"/>
              <w:spacing w:before="120" w:after="120" w:line="480" w:lineRule="auto"/>
              <w:textAlignment w:val="auto"/>
              <w:rPr>
                <w:rFonts w:hint="eastAsia" w:ascii="宋体" w:hAnsi="宋体" w:eastAsia="宋体" w:cs="宋体"/>
                <w:b/>
                <w:bCs/>
                <w:color w:val="000000"/>
                <w:sz w:val="28"/>
                <w:szCs w:val="28"/>
                <w:highlight w:val="none"/>
                <w:u w:val="none"/>
                <w:vertAlign w:val="baseline"/>
              </w:rPr>
            </w:pPr>
            <w:r>
              <w:rPr>
                <w:rFonts w:hint="eastAsia" w:ascii="宋体" w:hAnsi="宋体" w:eastAsia="宋体" w:cs="宋体"/>
                <w:bCs/>
                <w:color w:val="000000"/>
                <w:sz w:val="28"/>
                <w:szCs w:val="28"/>
                <w:highlight w:val="none"/>
                <w:u w:val="none"/>
              </w:rPr>
              <w:t xml:space="preserve">广西科联招标中心有限公司 </w:t>
            </w:r>
          </w:p>
        </w:tc>
      </w:tr>
      <w:tr w14:paraId="549C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6" w:type="dxa"/>
            <w:gridSpan w:val="2"/>
            <w:noWrap w:val="0"/>
            <w:vAlign w:val="top"/>
          </w:tcPr>
          <w:p w14:paraId="414789CD">
            <w:pPr>
              <w:pStyle w:val="32"/>
              <w:keepNext w:val="0"/>
              <w:keepLines w:val="0"/>
              <w:pageBreakBefore w:val="0"/>
              <w:widowControl w:val="0"/>
              <w:kinsoku/>
              <w:wordWrap/>
              <w:overflowPunct/>
              <w:topLinePunct w:val="0"/>
              <w:autoSpaceDE/>
              <w:autoSpaceDN/>
              <w:bidi w:val="0"/>
              <w:adjustRightInd/>
              <w:snapToGrid w:val="0"/>
              <w:spacing w:before="120" w:after="120" w:line="480" w:lineRule="auto"/>
              <w:jc w:val="center"/>
              <w:textAlignment w:val="auto"/>
              <w:rPr>
                <w:rFonts w:hint="eastAsia" w:ascii="宋体" w:hAnsi="宋体" w:eastAsia="宋体" w:cs="宋体"/>
                <w:bCs/>
                <w:color w:val="000000"/>
                <w:sz w:val="28"/>
                <w:szCs w:val="28"/>
                <w:highlight w:val="none"/>
                <w:u w:val="single"/>
              </w:rPr>
            </w:pPr>
            <w:r>
              <w:rPr>
                <w:rFonts w:hint="eastAsia" w:ascii="宋体" w:hAnsi="宋体" w:eastAsia="宋体" w:cs="宋体"/>
                <w:bCs/>
                <w:color w:val="000000"/>
                <w:sz w:val="28"/>
                <w:szCs w:val="28"/>
                <w:highlight w:val="none"/>
                <w:lang w:eastAsia="zh-CN"/>
              </w:rPr>
              <w:t>202</w:t>
            </w:r>
            <w:r>
              <w:rPr>
                <w:rFonts w:hint="eastAsia" w:ascii="宋体" w:hAnsi="宋体" w:eastAsia="宋体" w:cs="宋体"/>
                <w:bCs/>
                <w:color w:val="000000"/>
                <w:sz w:val="28"/>
                <w:szCs w:val="28"/>
                <w:highlight w:val="none"/>
                <w:lang w:val="en-US" w:eastAsia="zh-CN"/>
              </w:rPr>
              <w:t>5</w:t>
            </w:r>
            <w:r>
              <w:rPr>
                <w:rFonts w:hint="eastAsia" w:ascii="宋体" w:hAnsi="宋体" w:eastAsia="宋体" w:cs="宋体"/>
                <w:bCs/>
                <w:color w:val="000000"/>
                <w:sz w:val="28"/>
                <w:szCs w:val="28"/>
                <w:highlight w:val="none"/>
              </w:rPr>
              <w:t>年</w:t>
            </w:r>
            <w:r>
              <w:rPr>
                <w:rFonts w:hint="eastAsia" w:hAnsi="宋体" w:cs="宋体"/>
                <w:bCs/>
                <w:color w:val="000000"/>
                <w:sz w:val="28"/>
                <w:szCs w:val="28"/>
                <w:highlight w:val="none"/>
                <w:u w:val="single"/>
                <w:lang w:val="en-US" w:eastAsia="zh-CN"/>
              </w:rPr>
              <w:t>7</w:t>
            </w:r>
            <w:r>
              <w:rPr>
                <w:rFonts w:hint="eastAsia" w:ascii="宋体" w:hAnsi="宋体" w:eastAsia="宋体" w:cs="宋体"/>
                <w:bCs/>
                <w:color w:val="000000"/>
                <w:sz w:val="28"/>
                <w:szCs w:val="28"/>
                <w:highlight w:val="none"/>
              </w:rPr>
              <w:t>月</w:t>
            </w:r>
          </w:p>
        </w:tc>
      </w:tr>
    </w:tbl>
    <w:p w14:paraId="5B705914">
      <w:pPr>
        <w:spacing w:line="360" w:lineRule="auto"/>
        <w:jc w:val="both"/>
        <w:rPr>
          <w:rFonts w:hint="eastAsia" w:ascii="宋体" w:hAnsi="宋体" w:cs="宋体"/>
          <w:b/>
          <w:color w:val="000000" w:themeColor="text1"/>
          <w:sz w:val="24"/>
          <w:highlight w:val="none"/>
          <w14:textFill>
            <w14:solidFill>
              <w14:schemeClr w14:val="tx1"/>
            </w14:solidFill>
          </w14:textFill>
        </w:rPr>
      </w:pPr>
    </w:p>
    <w:p w14:paraId="783A7E67">
      <w:pPr>
        <w:adjustRightInd/>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146654F8">
      <w:pPr>
        <w:spacing w:line="360" w:lineRule="auto"/>
        <w:jc w:val="center"/>
        <w:rPr>
          <w:rFonts w:ascii="宋体" w:hAnsi="宋体" w:cs="宋体"/>
          <w:color w:val="000000" w:themeColor="text1"/>
          <w:sz w:val="24"/>
          <w:highlight w:val="none"/>
          <w14:textFill>
            <w14:solidFill>
              <w14:schemeClr w14:val="tx1"/>
            </w14:solidFill>
          </w14:textFill>
        </w:rPr>
      </w:pPr>
    </w:p>
    <w:p w14:paraId="15F467DB">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68F341FB">
      <w:pPr>
        <w:pStyle w:val="41"/>
        <w:tabs>
          <w:tab w:val="right" w:leader="dot" w:pos="9060"/>
        </w:tabs>
        <w:spacing w:line="360" w:lineRule="auto"/>
        <w:rPr>
          <w:rFonts w:ascii="宋体" w:hAnsi="宋体"/>
          <w:color w:val="000000" w:themeColor="text1"/>
          <w:sz w:val="32"/>
          <w:szCs w:val="32"/>
          <w:highlight w:val="none"/>
          <w14:textFill>
            <w14:solidFill>
              <w14:schemeClr w14:val="tx1"/>
            </w14:solidFill>
          </w14:textFill>
        </w:rPr>
      </w:pPr>
      <w:bookmarkStart w:id="1" w:name="_Hlt91233176"/>
      <w:bookmarkEnd w:id="1"/>
      <w:bookmarkStart w:id="2" w:name="_Toc91899869"/>
      <w:r>
        <w:rPr>
          <w:rFonts w:ascii="宋体" w:hAnsi="宋体" w:cs="宋体"/>
          <w:color w:val="000000" w:themeColor="text1"/>
          <w:sz w:val="32"/>
          <w:szCs w:val="32"/>
          <w:highlight w:val="none"/>
          <w14:textFill>
            <w14:solidFill>
              <w14:schemeClr w14:val="tx1"/>
            </w14:solidFill>
          </w14:textFill>
        </w:rPr>
        <w:fldChar w:fldCharType="begin"/>
      </w:r>
      <w:r>
        <w:rPr>
          <w:rFonts w:ascii="宋体" w:hAnsi="宋体" w:cs="宋体"/>
          <w:color w:val="000000" w:themeColor="text1"/>
          <w:sz w:val="32"/>
          <w:szCs w:val="32"/>
          <w:highlight w:val="none"/>
          <w14:textFill>
            <w14:solidFill>
              <w14:schemeClr w14:val="tx1"/>
            </w14:solidFill>
          </w14:textFill>
        </w:rPr>
        <w:instrText xml:space="preserve"> </w:instrText>
      </w:r>
      <w:r>
        <w:rPr>
          <w:rFonts w:hint="eastAsia" w:ascii="宋体" w:hAnsi="宋体" w:cs="宋体"/>
          <w:color w:val="000000" w:themeColor="text1"/>
          <w:sz w:val="32"/>
          <w:szCs w:val="32"/>
          <w:highlight w:val="none"/>
          <w14:textFill>
            <w14:solidFill>
              <w14:schemeClr w14:val="tx1"/>
            </w14:solidFill>
          </w14:textFill>
        </w:rPr>
        <w:instrText xml:space="preserve">TOC \o "1-1" \h \z \u</w:instrText>
      </w:r>
      <w:r>
        <w:rPr>
          <w:rFonts w:ascii="宋体" w:hAnsi="宋体" w:cs="宋体"/>
          <w:color w:val="000000" w:themeColor="text1"/>
          <w:sz w:val="32"/>
          <w:szCs w:val="32"/>
          <w:highlight w:val="none"/>
          <w14:textFill>
            <w14:solidFill>
              <w14:schemeClr w14:val="tx1"/>
            </w14:solidFill>
          </w14:textFill>
        </w:rPr>
        <w:instrText xml:space="preserve"> </w:instrText>
      </w:r>
      <w:r>
        <w:rPr>
          <w:rFonts w:ascii="宋体" w:hAnsi="宋体" w:cs="宋体"/>
          <w:color w:val="000000" w:themeColor="text1"/>
          <w:sz w:val="32"/>
          <w:szCs w:val="32"/>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"_Toc176372161" </w:instrText>
      </w:r>
      <w:r>
        <w:rPr>
          <w:color w:val="000000" w:themeColor="text1"/>
          <w:highlight w:val="none"/>
          <w14:textFill>
            <w14:solidFill>
              <w14:schemeClr w14:val="tx1"/>
            </w14:solidFill>
          </w14:textFill>
        </w:rPr>
        <w:fldChar w:fldCharType="separate"/>
      </w:r>
      <w:r>
        <w:rPr>
          <w:rStyle w:val="68"/>
          <w:rFonts w:hint="eastAsia" w:ascii="宋体" w:hAnsi="宋体" w:eastAsia="宋体" w:cs="宋体"/>
          <w:color w:val="000000" w:themeColor="text1"/>
          <w:sz w:val="32"/>
          <w:szCs w:val="32"/>
          <w:highlight w:val="none"/>
          <w14:textFill>
            <w14:solidFill>
              <w14:schemeClr w14:val="tx1"/>
            </w14:solidFill>
          </w14:textFill>
        </w:rPr>
        <w:t>第一部分</w:t>
      </w:r>
      <w:r>
        <w:rPr>
          <w:rStyle w:val="68"/>
          <w:rFonts w:ascii="宋体" w:hAnsi="宋体" w:eastAsia="宋体" w:cs="宋体"/>
          <w:color w:val="000000" w:themeColor="text1"/>
          <w:sz w:val="32"/>
          <w:szCs w:val="32"/>
          <w:highlight w:val="none"/>
          <w14:textFill>
            <w14:solidFill>
              <w14:schemeClr w14:val="tx1"/>
            </w14:solidFill>
          </w14:textFill>
        </w:rPr>
        <w:t xml:space="preserve"> </w:t>
      </w:r>
      <w:r>
        <w:rPr>
          <w:rStyle w:val="68"/>
          <w:rFonts w:hint="eastAsia" w:ascii="宋体" w:hAnsi="宋体" w:eastAsia="宋体" w:cs="宋体"/>
          <w:color w:val="000000" w:themeColor="text1"/>
          <w:sz w:val="32"/>
          <w:szCs w:val="32"/>
          <w:highlight w:val="none"/>
          <w14:textFill>
            <w14:solidFill>
              <w14:schemeClr w14:val="tx1"/>
            </w14:solidFill>
          </w14:textFill>
        </w:rPr>
        <w:t>邀请函</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_Toc176372161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1</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108223EC">
      <w:pPr>
        <w:pStyle w:val="41"/>
        <w:tabs>
          <w:tab w:val="right" w:leader="dot" w:pos="9060"/>
        </w:tabs>
        <w:spacing w:line="360" w:lineRule="auto"/>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"_Toc176372162" </w:instrText>
      </w:r>
      <w:r>
        <w:rPr>
          <w:color w:val="000000" w:themeColor="text1"/>
          <w:highlight w:val="none"/>
          <w14:textFill>
            <w14:solidFill>
              <w14:schemeClr w14:val="tx1"/>
            </w14:solidFill>
          </w14:textFill>
        </w:rPr>
        <w:fldChar w:fldCharType="separate"/>
      </w:r>
      <w:r>
        <w:rPr>
          <w:rStyle w:val="68"/>
          <w:rFonts w:hint="eastAsia" w:ascii="宋体" w:hAnsi="宋体" w:eastAsia="宋体" w:cs="宋体"/>
          <w:color w:val="000000" w:themeColor="text1"/>
          <w:sz w:val="32"/>
          <w:szCs w:val="32"/>
          <w:highlight w:val="none"/>
          <w14:textFill>
            <w14:solidFill>
              <w14:schemeClr w14:val="tx1"/>
            </w14:solidFill>
          </w14:textFill>
        </w:rPr>
        <w:t>第二部分</w:t>
      </w:r>
      <w:r>
        <w:rPr>
          <w:rStyle w:val="68"/>
          <w:rFonts w:ascii="宋体" w:hAnsi="宋体" w:eastAsia="宋体" w:cs="宋体"/>
          <w:color w:val="000000" w:themeColor="text1"/>
          <w:sz w:val="32"/>
          <w:szCs w:val="32"/>
          <w:highlight w:val="none"/>
          <w14:textFill>
            <w14:solidFill>
              <w14:schemeClr w14:val="tx1"/>
            </w14:solidFill>
          </w14:textFill>
        </w:rPr>
        <w:t xml:space="preserve"> </w:t>
      </w:r>
      <w:r>
        <w:rPr>
          <w:rStyle w:val="68"/>
          <w:rFonts w:hint="eastAsia" w:ascii="宋体" w:hAnsi="宋体" w:eastAsia="宋体" w:cs="宋体"/>
          <w:color w:val="000000" w:themeColor="text1"/>
          <w:sz w:val="32"/>
          <w:szCs w:val="32"/>
          <w:highlight w:val="none"/>
          <w14:textFill>
            <w14:solidFill>
              <w14:schemeClr w14:val="tx1"/>
            </w14:solidFill>
          </w14:textFill>
        </w:rPr>
        <w:t>供应商须知</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_Toc176372162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5D67680F">
      <w:pPr>
        <w:pStyle w:val="41"/>
        <w:tabs>
          <w:tab w:val="right" w:leader="dot" w:pos="9060"/>
        </w:tabs>
        <w:spacing w:line="360" w:lineRule="auto"/>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"_Toc176372163" </w:instrText>
      </w:r>
      <w:r>
        <w:rPr>
          <w:color w:val="000000" w:themeColor="text1"/>
          <w:highlight w:val="none"/>
          <w14:textFill>
            <w14:solidFill>
              <w14:schemeClr w14:val="tx1"/>
            </w14:solidFill>
          </w14:textFill>
        </w:rPr>
        <w:fldChar w:fldCharType="separate"/>
      </w:r>
      <w:r>
        <w:rPr>
          <w:rStyle w:val="68"/>
          <w:rFonts w:hint="eastAsia" w:ascii="宋体" w:hAnsi="宋体" w:eastAsia="宋体" w:cs="宋体"/>
          <w:color w:val="000000" w:themeColor="text1"/>
          <w:sz w:val="32"/>
          <w:szCs w:val="32"/>
          <w:highlight w:val="none"/>
          <w14:textFill>
            <w14:solidFill>
              <w14:schemeClr w14:val="tx1"/>
            </w14:solidFill>
          </w14:textFill>
        </w:rPr>
        <w:t>第三部分</w:t>
      </w:r>
      <w:r>
        <w:rPr>
          <w:rStyle w:val="68"/>
          <w:rFonts w:ascii="宋体" w:hAnsi="宋体" w:eastAsia="宋体" w:cs="宋体"/>
          <w:color w:val="000000" w:themeColor="text1"/>
          <w:sz w:val="32"/>
          <w:szCs w:val="32"/>
          <w:highlight w:val="none"/>
          <w14:textFill>
            <w14:solidFill>
              <w14:schemeClr w14:val="tx1"/>
            </w14:solidFill>
          </w14:textFill>
        </w:rPr>
        <w:t xml:space="preserve"> </w:t>
      </w:r>
      <w:r>
        <w:rPr>
          <w:rStyle w:val="68"/>
          <w:rFonts w:hint="eastAsia" w:ascii="宋体" w:hAnsi="宋体" w:eastAsia="宋体" w:cs="宋体"/>
          <w:color w:val="000000" w:themeColor="text1"/>
          <w:sz w:val="32"/>
          <w:szCs w:val="32"/>
          <w:highlight w:val="none"/>
          <w14:textFill>
            <w14:solidFill>
              <w14:schemeClr w14:val="tx1"/>
            </w14:solidFill>
          </w14:textFill>
        </w:rPr>
        <w:t>采购需求</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_Toc176372163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21</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48C48DE1">
      <w:pPr>
        <w:pStyle w:val="41"/>
        <w:tabs>
          <w:tab w:val="right" w:leader="dot" w:pos="9060"/>
        </w:tabs>
        <w:spacing w:line="360" w:lineRule="auto"/>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"_Toc176372164" </w:instrText>
      </w:r>
      <w:r>
        <w:rPr>
          <w:color w:val="000000" w:themeColor="text1"/>
          <w:highlight w:val="none"/>
          <w14:textFill>
            <w14:solidFill>
              <w14:schemeClr w14:val="tx1"/>
            </w14:solidFill>
          </w14:textFill>
        </w:rPr>
        <w:fldChar w:fldCharType="separate"/>
      </w:r>
      <w:r>
        <w:rPr>
          <w:rStyle w:val="68"/>
          <w:rFonts w:hint="eastAsia" w:ascii="宋体" w:hAnsi="宋体" w:eastAsia="宋体" w:cs="宋体"/>
          <w:color w:val="000000" w:themeColor="text1"/>
          <w:sz w:val="32"/>
          <w:szCs w:val="32"/>
          <w:highlight w:val="none"/>
          <w14:textFill>
            <w14:solidFill>
              <w14:schemeClr w14:val="tx1"/>
            </w14:solidFill>
          </w14:textFill>
        </w:rPr>
        <w:t>第四部分</w:t>
      </w:r>
      <w:r>
        <w:rPr>
          <w:rStyle w:val="68"/>
          <w:rFonts w:ascii="宋体" w:hAnsi="宋体" w:eastAsia="宋体" w:cs="宋体"/>
          <w:color w:val="000000" w:themeColor="text1"/>
          <w:sz w:val="32"/>
          <w:szCs w:val="32"/>
          <w:highlight w:val="none"/>
          <w14:textFill>
            <w14:solidFill>
              <w14:schemeClr w14:val="tx1"/>
            </w14:solidFill>
          </w14:textFill>
        </w:rPr>
        <w:t xml:space="preserve"> </w:t>
      </w:r>
      <w:r>
        <w:rPr>
          <w:rStyle w:val="68"/>
          <w:rFonts w:hint="eastAsia" w:ascii="宋体" w:hAnsi="宋体" w:eastAsia="宋体" w:cs="宋体"/>
          <w:color w:val="000000" w:themeColor="text1"/>
          <w:sz w:val="32"/>
          <w:szCs w:val="32"/>
          <w:highlight w:val="none"/>
          <w14:textFill>
            <w14:solidFill>
              <w14:schemeClr w14:val="tx1"/>
            </w14:solidFill>
          </w14:textFill>
        </w:rPr>
        <w:t>拟签订的合同文本</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_Toc176372164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37</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3C5730E8">
      <w:pPr>
        <w:pStyle w:val="41"/>
        <w:tabs>
          <w:tab w:val="right" w:leader="dot" w:pos="9060"/>
        </w:tabs>
        <w:spacing w:line="360" w:lineRule="auto"/>
        <w:rPr>
          <w:rFonts w:ascii="宋体" w:hAnsi="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"_Toc176372165" </w:instrText>
      </w:r>
      <w:r>
        <w:rPr>
          <w:color w:val="000000" w:themeColor="text1"/>
          <w:highlight w:val="none"/>
          <w14:textFill>
            <w14:solidFill>
              <w14:schemeClr w14:val="tx1"/>
            </w14:solidFill>
          </w14:textFill>
        </w:rPr>
        <w:fldChar w:fldCharType="separate"/>
      </w:r>
      <w:r>
        <w:rPr>
          <w:rStyle w:val="68"/>
          <w:rFonts w:hint="eastAsia" w:ascii="宋体" w:hAnsi="宋体" w:eastAsia="宋体" w:cs="宋体"/>
          <w:color w:val="000000" w:themeColor="text1"/>
          <w:sz w:val="32"/>
          <w:szCs w:val="32"/>
          <w:highlight w:val="none"/>
          <w14:textFill>
            <w14:solidFill>
              <w14:schemeClr w14:val="tx1"/>
            </w14:solidFill>
          </w14:textFill>
        </w:rPr>
        <w:t>第五部分</w:t>
      </w:r>
      <w:r>
        <w:rPr>
          <w:rStyle w:val="68"/>
          <w:rFonts w:ascii="宋体" w:hAnsi="宋体" w:eastAsia="宋体" w:cs="宋体"/>
          <w:color w:val="000000" w:themeColor="text1"/>
          <w:sz w:val="32"/>
          <w:szCs w:val="32"/>
          <w:highlight w:val="none"/>
          <w14:textFill>
            <w14:solidFill>
              <w14:schemeClr w14:val="tx1"/>
            </w14:solidFill>
          </w14:textFill>
        </w:rPr>
        <w:t xml:space="preserve"> </w:t>
      </w:r>
      <w:r>
        <w:rPr>
          <w:rStyle w:val="68"/>
          <w:rFonts w:hint="eastAsia" w:ascii="宋体" w:hAnsi="宋体" w:eastAsia="宋体" w:cs="宋体"/>
          <w:color w:val="000000" w:themeColor="text1"/>
          <w:sz w:val="32"/>
          <w:szCs w:val="32"/>
          <w:highlight w:val="none"/>
          <w14:textFill>
            <w14:solidFill>
              <w14:schemeClr w14:val="tx1"/>
            </w14:solidFill>
          </w14:textFill>
        </w:rPr>
        <w:t>应提交的有关格式范例</w:t>
      </w:r>
      <w:r>
        <w:rPr>
          <w:rFonts w:ascii="宋体" w:hAnsi="宋体"/>
          <w:color w:val="000000" w:themeColor="text1"/>
          <w:sz w:val="32"/>
          <w:szCs w:val="32"/>
          <w:highlight w:val="none"/>
          <w14:textFill>
            <w14:solidFill>
              <w14:schemeClr w14:val="tx1"/>
            </w14:solidFill>
          </w14:textFill>
        </w:rPr>
        <w:tab/>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PAGEREF _Toc176372165 \h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 w:val="32"/>
          <w:szCs w:val="32"/>
          <w:highlight w:val="none"/>
          <w14:textFill>
            <w14:solidFill>
              <w14:schemeClr w14:val="tx1"/>
            </w14:solidFill>
          </w14:textFill>
        </w:rPr>
        <w:t>43</w:t>
      </w:r>
      <w:r>
        <w:rPr>
          <w:rFonts w:ascii="宋体" w:hAnsi="宋体"/>
          <w:color w:val="000000" w:themeColor="text1"/>
          <w:sz w:val="32"/>
          <w:szCs w:val="32"/>
          <w:highlight w:val="none"/>
          <w14:textFill>
            <w14:solidFill>
              <w14:schemeClr w14:val="tx1"/>
            </w14:solidFill>
          </w14:textFill>
        </w:rPr>
        <w:fldChar w:fldCharType="end"/>
      </w:r>
      <w:r>
        <w:rPr>
          <w:rFonts w:ascii="宋体" w:hAnsi="宋体"/>
          <w:color w:val="000000" w:themeColor="text1"/>
          <w:sz w:val="32"/>
          <w:szCs w:val="32"/>
          <w:highlight w:val="none"/>
          <w14:textFill>
            <w14:solidFill>
              <w14:schemeClr w14:val="tx1"/>
            </w14:solidFill>
          </w14:textFill>
        </w:rPr>
        <w:fldChar w:fldCharType="end"/>
      </w:r>
    </w:p>
    <w:p w14:paraId="2FD92D0D">
      <w:pPr>
        <w:spacing w:line="360" w:lineRule="auto"/>
        <w:ind w:firstLine="732" w:firstLineChars="229"/>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32"/>
          <w:szCs w:val="32"/>
          <w:highlight w:val="none"/>
          <w14:textFill>
            <w14:solidFill>
              <w14:schemeClr w14:val="tx1"/>
            </w14:solidFill>
          </w14:textFill>
        </w:rPr>
        <w:fldChar w:fldCharType="end"/>
      </w:r>
    </w:p>
    <w:p w14:paraId="6909AA2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12725A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B0E2B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03ADDF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249482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C89D14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93C076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9E547DA">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231F9B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A1A9A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ECCAB6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0023A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2367633">
      <w:pPr>
        <w:spacing w:line="360" w:lineRule="auto"/>
        <w:rPr>
          <w:rFonts w:ascii="宋体" w:hAnsi="宋体" w:cs="宋体"/>
          <w:color w:val="000000" w:themeColor="text1"/>
          <w:sz w:val="24"/>
          <w:highlight w:val="none"/>
          <w14:textFill>
            <w14:solidFill>
              <w14:schemeClr w14:val="tx1"/>
            </w14:solidFill>
          </w14:textFill>
        </w:rPr>
      </w:pPr>
    </w:p>
    <w:bookmarkEnd w:id="2"/>
    <w:p w14:paraId="17D70D28">
      <w:pPr>
        <w:adjustRightInd/>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sectPr>
          <w:headerReference r:id="rId4" w:type="first"/>
          <w:headerReference r:id="rId3" w:type="default"/>
          <w:footerReference r:id="rId5" w:type="even"/>
          <w:pgSz w:w="11906" w:h="16838"/>
          <w:pgMar w:top="680" w:right="1418" w:bottom="471" w:left="1418" w:header="851" w:footer="992" w:gutter="0"/>
          <w:cols w:space="720" w:num="1"/>
          <w:titlePg/>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_Toc176372161"/>
      <w:bookmarkStart w:id="8" w:name="第二部分"/>
      <w:bookmarkStart w:id="9" w:name="_Toc91899870"/>
      <w:bookmarkStart w:id="10" w:name="_Toc91899871"/>
    </w:p>
    <w:p w14:paraId="7AE93ED5">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第一部分 邀请函</w:t>
      </w:r>
      <w:bookmarkEnd w:id="7"/>
    </w:p>
    <w:p w14:paraId="07CB5D4B">
      <w:pPr>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湖南创星科技股份有限公司：</w:t>
      </w:r>
    </w:p>
    <w:p w14:paraId="66ECFAB4">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广西科联招标中心有限公司</w:t>
      </w:r>
      <w:r>
        <w:rPr>
          <w:rFonts w:hint="eastAsia" w:ascii="宋体" w:hAnsi="宋体" w:eastAsia="宋体" w:cs="宋体"/>
          <w:color w:val="000000" w:themeColor="text1"/>
          <w:sz w:val="21"/>
          <w:szCs w:val="21"/>
          <w:highlight w:val="none"/>
          <w14:textFill>
            <w14:solidFill>
              <w14:schemeClr w14:val="tx1"/>
            </w14:solidFill>
          </w14:textFill>
        </w:rPr>
        <w:t>作为采购代理机构（以下简称采购代理机构）受</w:t>
      </w:r>
      <w:r>
        <w:rPr>
          <w:rFonts w:hint="eastAsia" w:ascii="宋体" w:hAnsi="宋体" w:eastAsia="宋体" w:cs="宋体"/>
          <w:color w:val="000000" w:themeColor="text1"/>
          <w:sz w:val="21"/>
          <w:szCs w:val="21"/>
          <w:highlight w:val="none"/>
          <w:lang w:eastAsia="zh-CN"/>
          <w14:textFill>
            <w14:solidFill>
              <w14:schemeClr w14:val="tx1"/>
            </w14:solidFill>
          </w14:textFill>
        </w:rPr>
        <w:t>北海市第二人民医院</w:t>
      </w:r>
      <w:r>
        <w:rPr>
          <w:rFonts w:hint="eastAsia" w:ascii="宋体" w:hAnsi="宋体" w:eastAsia="宋体" w:cs="宋体"/>
          <w:color w:val="000000" w:themeColor="text1"/>
          <w:sz w:val="21"/>
          <w:szCs w:val="21"/>
          <w:highlight w:val="none"/>
          <w14:textFill>
            <w14:solidFill>
              <w14:schemeClr w14:val="tx1"/>
            </w14:solidFill>
          </w14:textFill>
        </w:rPr>
        <w:t>的委托，</w:t>
      </w:r>
      <w:r>
        <w:rPr>
          <w:rFonts w:hint="eastAsia" w:ascii="宋体" w:hAnsi="宋体" w:eastAsia="宋体" w:cs="宋体"/>
          <w:color w:val="000000" w:themeColor="text1"/>
          <w:sz w:val="21"/>
          <w:szCs w:val="21"/>
          <w:highlight w:val="none"/>
          <w14:textFill>
            <w14:solidFill>
              <w14:schemeClr w14:val="tx1"/>
            </w14:solidFill>
          </w14:textFill>
        </w:rPr>
        <w:t>就“</w:t>
      </w:r>
      <w:r>
        <w:rPr>
          <w:rFonts w:hint="eastAsia" w:ascii="宋体" w:hAnsi="宋体" w:cs="宋体"/>
          <w:color w:val="000000" w:themeColor="text1"/>
          <w:sz w:val="21"/>
          <w:szCs w:val="21"/>
          <w:highlight w:val="none"/>
          <w:lang w:eastAsia="zh-CN"/>
          <w14:textFill>
            <w14:solidFill>
              <w14:schemeClr w14:val="tx1"/>
            </w14:solidFill>
          </w14:textFill>
        </w:rPr>
        <w:t>信息系统2025年度维护服务</w:t>
      </w:r>
      <w:r>
        <w:rPr>
          <w:rFonts w:hint="eastAsia" w:ascii="宋体" w:hAnsi="宋体" w:eastAsia="宋体" w:cs="宋体"/>
          <w:color w:val="000000" w:themeColor="text1"/>
          <w:sz w:val="21"/>
          <w:szCs w:val="21"/>
          <w:highlight w:val="none"/>
          <w14:textFill>
            <w14:solidFill>
              <w14:schemeClr w14:val="tx1"/>
            </w14:solidFill>
          </w14:textFill>
        </w:rPr>
        <w:t>”特邀请贵公司参加单一来源采购活动。具体如下：</w:t>
      </w:r>
    </w:p>
    <w:p w14:paraId="6DCB19D6">
      <w:pPr>
        <w:pStyle w:val="32"/>
        <w:numPr>
          <w:ilvl w:val="0"/>
          <w:numId w:val="0"/>
        </w:num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2"/>
          <w:sz w:val="21"/>
          <w:szCs w:val="21"/>
          <w:highlight w:val="none"/>
          <w:lang w:val="en-US" w:eastAsia="zh-CN" w:bidi="ar-SA"/>
        </w:rPr>
        <w:t>1、</w:t>
      </w:r>
      <w:r>
        <w:rPr>
          <w:rFonts w:hint="eastAsia" w:ascii="宋体" w:hAnsi="宋体" w:eastAsia="宋体" w:cs="宋体"/>
          <w:b/>
          <w:bCs w:val="0"/>
          <w:color w:val="auto"/>
          <w:sz w:val="21"/>
          <w:szCs w:val="21"/>
          <w:highlight w:val="none"/>
        </w:rPr>
        <w:t>项目编号：</w:t>
      </w:r>
      <w:r>
        <w:rPr>
          <w:rFonts w:hint="eastAsia" w:ascii="宋体" w:hAnsi="宋体" w:eastAsia="宋体" w:cs="宋体"/>
          <w:b w:val="0"/>
          <w:bCs/>
          <w:color w:val="auto"/>
          <w:sz w:val="21"/>
          <w:szCs w:val="21"/>
          <w:highlight w:val="none"/>
          <w:lang w:val="en-US" w:eastAsia="zh-CN"/>
        </w:rPr>
        <w:fldChar w:fldCharType="begin"/>
      </w:r>
      <w:r>
        <w:rPr>
          <w:rFonts w:hint="eastAsia" w:ascii="宋体" w:hAnsi="宋体" w:eastAsia="宋体" w:cs="宋体"/>
          <w:b w:val="0"/>
          <w:bCs/>
          <w:color w:val="auto"/>
          <w:sz w:val="21"/>
          <w:szCs w:val="21"/>
          <w:highlight w:val="none"/>
          <w:lang w:val="en-US" w:eastAsia="zh-CN"/>
        </w:rPr>
        <w:instrText xml:space="preserve"> HYPERLINK "https://www.gcy.zfcg.gxzf.gov.cn/gaea/api/project/flow/redirect?projectId=7214788874232397885&amp;newUrl=https://www.gcy.zfcg.gxzf.gov.cn/micro-app-back-index/blank?_flow_type_=agency&amp;_flow_projectId_=7214788874232397885&amp;_jump_page_type_=project_procurement_management_flow&amp;_app_=zcy.procurement&amp;oldUrl=https://www.gcy.zfcg.gxzf.gov.cn/project-center/_procurement_/project-result-detail/7214788874232397885&amp;utm=web-project-center-front.42c12ca3.0.0.7c66d87042a411f08edd89850318d0eb" \t "https://www.gcy.zfcg.gxzf.gov.cn/project-center/_procurement_/self-project/_blank" </w:instrText>
      </w:r>
      <w:r>
        <w:rPr>
          <w:rFonts w:hint="eastAsia" w:ascii="宋体" w:hAnsi="宋体" w:eastAsia="宋体" w:cs="宋体"/>
          <w:b w:val="0"/>
          <w:bCs/>
          <w:color w:val="auto"/>
          <w:sz w:val="21"/>
          <w:szCs w:val="21"/>
          <w:highlight w:val="none"/>
          <w:lang w:val="en-US" w:eastAsia="zh-CN"/>
        </w:rPr>
        <w:fldChar w:fldCharType="separate"/>
      </w:r>
      <w:r>
        <w:rPr>
          <w:rFonts w:hint="eastAsia" w:ascii="宋体" w:hAnsi="宋体" w:eastAsia="宋体" w:cs="宋体"/>
          <w:b w:val="0"/>
          <w:bCs/>
          <w:color w:val="auto"/>
          <w:sz w:val="21"/>
          <w:szCs w:val="21"/>
          <w:highlight w:val="none"/>
          <w:lang w:val="en-US" w:eastAsia="zh-CN"/>
        </w:rPr>
        <w:t>BHZC2025-D3-990104-GXKL</w:t>
      </w:r>
      <w:r>
        <w:rPr>
          <w:rFonts w:hint="eastAsia" w:ascii="宋体" w:hAnsi="宋体" w:eastAsia="宋体" w:cs="宋体"/>
          <w:b w:val="0"/>
          <w:bCs/>
          <w:color w:val="auto"/>
          <w:sz w:val="21"/>
          <w:szCs w:val="21"/>
          <w:highlight w:val="none"/>
          <w:lang w:val="en-US" w:eastAsia="zh-CN"/>
        </w:rPr>
        <w:fldChar w:fldCharType="end"/>
      </w:r>
    </w:p>
    <w:p w14:paraId="72B8E783">
      <w:pPr>
        <w:pStyle w:val="32"/>
        <w:numPr>
          <w:ilvl w:val="0"/>
          <w:numId w:val="0"/>
        </w:numPr>
        <w:spacing w:line="360" w:lineRule="auto"/>
        <w:ind w:firstLine="422" w:firstLineChars="200"/>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w:t>
      </w:r>
      <w:r>
        <w:rPr>
          <w:rFonts w:hint="eastAsia" w:hAnsi="宋体" w:cs="宋体"/>
          <w:b/>
          <w:bCs w:val="0"/>
          <w:color w:val="auto"/>
          <w:kern w:val="2"/>
          <w:sz w:val="21"/>
          <w:szCs w:val="21"/>
          <w:highlight w:val="none"/>
          <w:lang w:val="en-US" w:eastAsia="zh-CN" w:bidi="ar-SA"/>
        </w:rPr>
        <w:t>采购计划编号：</w:t>
      </w:r>
      <w:r>
        <w:rPr>
          <w:rFonts w:hint="eastAsia" w:hAnsi="宋体" w:cs="宋体"/>
          <w:b w:val="0"/>
          <w:bCs/>
          <w:color w:val="auto"/>
          <w:kern w:val="2"/>
          <w:sz w:val="21"/>
          <w:szCs w:val="21"/>
          <w:highlight w:val="none"/>
          <w:lang w:val="en-US" w:eastAsia="zh-CN" w:bidi="ar-SA"/>
        </w:rPr>
        <w:t>BHZC2025-D3-00927</w:t>
      </w:r>
    </w:p>
    <w:p w14:paraId="0C00DDB8">
      <w:pPr>
        <w:pStyle w:val="32"/>
        <w:spacing w:line="360" w:lineRule="auto"/>
        <w:ind w:firstLine="422"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、项目名称：</w:t>
      </w:r>
      <w:r>
        <w:rPr>
          <w:rFonts w:hint="eastAsia" w:hAnsi="宋体" w:cs="宋体"/>
          <w:b w:val="0"/>
          <w:bCs/>
          <w:color w:val="000000" w:themeColor="text1"/>
          <w:sz w:val="21"/>
          <w:szCs w:val="21"/>
          <w:highlight w:val="none"/>
          <w:lang w:eastAsia="zh-CN"/>
          <w14:textFill>
            <w14:solidFill>
              <w14:schemeClr w14:val="tx1"/>
            </w14:solidFill>
          </w14:textFill>
        </w:rPr>
        <w:t>信息系统2025年度维护服务</w:t>
      </w:r>
    </w:p>
    <w:p w14:paraId="02B1D33F">
      <w:pPr>
        <w:pStyle w:val="32"/>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预算金额：</w:t>
      </w:r>
      <w:r>
        <w:rPr>
          <w:rFonts w:hint="eastAsia" w:ascii="宋体" w:hAnsi="宋体" w:eastAsia="宋体" w:cs="宋体"/>
          <w:b w:val="0"/>
          <w:bCs/>
          <w:color w:val="auto"/>
          <w:sz w:val="21"/>
          <w:szCs w:val="21"/>
          <w:highlight w:val="none"/>
          <w:lang w:val="en-US" w:eastAsia="zh-CN"/>
        </w:rPr>
        <w:t>人民币</w:t>
      </w:r>
      <w:r>
        <w:rPr>
          <w:rFonts w:hint="eastAsia" w:hAnsi="宋体" w:cs="宋体"/>
          <w:b w:val="0"/>
          <w:bCs/>
          <w:color w:val="auto"/>
          <w:sz w:val="21"/>
          <w:szCs w:val="21"/>
          <w:highlight w:val="none"/>
          <w:lang w:val="en-US" w:eastAsia="zh-CN"/>
        </w:rPr>
        <w:t>908988.00</w:t>
      </w:r>
      <w:r>
        <w:rPr>
          <w:rFonts w:hint="eastAsia" w:ascii="宋体" w:hAnsi="宋体" w:eastAsia="宋体" w:cs="宋体"/>
          <w:b w:val="0"/>
          <w:bCs/>
          <w:color w:val="auto"/>
          <w:sz w:val="21"/>
          <w:szCs w:val="21"/>
          <w:highlight w:val="none"/>
          <w:lang w:val="en-US" w:eastAsia="zh-CN"/>
        </w:rPr>
        <w:t>元</w:t>
      </w:r>
    </w:p>
    <w:p w14:paraId="5AD1D195">
      <w:pPr>
        <w:pStyle w:val="32"/>
        <w:spacing w:line="360" w:lineRule="auto"/>
        <w:ind w:firstLine="422" w:firstLineChars="200"/>
        <w:rPr>
          <w:rFonts w:hint="eastAsia" w:ascii="宋体" w:hAnsi="宋体" w:eastAsia="宋体" w:cs="宋体"/>
          <w:b/>
          <w:color w:val="auto"/>
          <w:sz w:val="21"/>
          <w:szCs w:val="21"/>
          <w:highlight w:val="none"/>
        </w:rPr>
      </w:pPr>
      <w:r>
        <w:rPr>
          <w:rFonts w:hint="eastAsia"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、最高限价：</w:t>
      </w:r>
      <w:r>
        <w:rPr>
          <w:rFonts w:hint="eastAsia" w:ascii="宋体" w:hAnsi="宋体" w:eastAsia="宋体" w:cs="宋体"/>
          <w:b w:val="0"/>
          <w:bCs/>
          <w:color w:val="auto"/>
          <w:sz w:val="21"/>
          <w:szCs w:val="21"/>
          <w:highlight w:val="none"/>
          <w:lang w:val="en-US" w:eastAsia="zh-CN"/>
        </w:rPr>
        <w:t>人民币</w:t>
      </w:r>
      <w:r>
        <w:rPr>
          <w:rFonts w:hint="eastAsia" w:hAnsi="宋体" w:cs="宋体"/>
          <w:b w:val="0"/>
          <w:bCs/>
          <w:color w:val="auto"/>
          <w:sz w:val="21"/>
          <w:szCs w:val="21"/>
          <w:highlight w:val="none"/>
          <w:lang w:val="en-US" w:eastAsia="zh-CN"/>
        </w:rPr>
        <w:t>908988.00</w:t>
      </w:r>
      <w:r>
        <w:rPr>
          <w:rFonts w:hint="eastAsia" w:ascii="宋体" w:hAnsi="宋体" w:eastAsia="宋体" w:cs="宋体"/>
          <w:b w:val="0"/>
          <w:bCs/>
          <w:color w:val="auto"/>
          <w:sz w:val="21"/>
          <w:szCs w:val="21"/>
          <w:highlight w:val="none"/>
          <w:lang w:val="en-US" w:eastAsia="zh-CN"/>
        </w:rPr>
        <w:t>元</w:t>
      </w:r>
    </w:p>
    <w:p w14:paraId="766CBD69">
      <w:pPr>
        <w:pStyle w:val="32"/>
        <w:spacing w:line="360"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color w:val="000000" w:themeColor="text1"/>
          <w:sz w:val="21"/>
          <w:szCs w:val="21"/>
          <w:highlight w:val="none"/>
          <w14:textFill>
            <w14:solidFill>
              <w14:schemeClr w14:val="tx1"/>
            </w14:solidFill>
          </w14:textFill>
        </w:rPr>
        <w:t>、采购方式：</w:t>
      </w:r>
      <w:r>
        <w:rPr>
          <w:rFonts w:hint="eastAsia" w:ascii="宋体" w:hAnsi="宋体" w:eastAsia="宋体" w:cs="宋体"/>
          <w:color w:val="000000" w:themeColor="text1"/>
          <w:sz w:val="21"/>
          <w:szCs w:val="21"/>
          <w:highlight w:val="none"/>
          <w14:textFill>
            <w14:solidFill>
              <w14:schemeClr w14:val="tx1"/>
            </w14:solidFill>
          </w14:textFill>
        </w:rPr>
        <w:t>单一来源采购。</w:t>
      </w:r>
    </w:p>
    <w:p w14:paraId="34860A80">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、采购人的采购需求：</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422"/>
        <w:gridCol w:w="911"/>
        <w:gridCol w:w="4516"/>
      </w:tblGrid>
      <w:tr w14:paraId="4200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6" w:type="dxa"/>
            <w:noWrap w:val="0"/>
            <w:vAlign w:val="center"/>
          </w:tcPr>
          <w:p w14:paraId="41E54D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序号</w:t>
            </w:r>
          </w:p>
        </w:tc>
        <w:tc>
          <w:tcPr>
            <w:tcW w:w="2422" w:type="dxa"/>
            <w:noWrap w:val="0"/>
            <w:vAlign w:val="center"/>
          </w:tcPr>
          <w:p w14:paraId="7D302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标的名称</w:t>
            </w:r>
          </w:p>
        </w:tc>
        <w:tc>
          <w:tcPr>
            <w:tcW w:w="911" w:type="dxa"/>
            <w:noWrap w:val="0"/>
            <w:vAlign w:val="center"/>
          </w:tcPr>
          <w:p w14:paraId="056E47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数量及单位</w:t>
            </w:r>
          </w:p>
        </w:tc>
        <w:tc>
          <w:tcPr>
            <w:tcW w:w="4516" w:type="dxa"/>
            <w:noWrap w:val="0"/>
            <w:vAlign w:val="center"/>
          </w:tcPr>
          <w:p w14:paraId="67959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简要技术需求或者服务要求</w:t>
            </w:r>
          </w:p>
        </w:tc>
      </w:tr>
      <w:tr w14:paraId="26E1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noWrap w:val="0"/>
            <w:vAlign w:val="center"/>
          </w:tcPr>
          <w:p w14:paraId="529A1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2422" w:type="dxa"/>
            <w:noWrap w:val="0"/>
            <w:vAlign w:val="center"/>
          </w:tcPr>
          <w:p w14:paraId="610A8DD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信息系统2025年度维护服务</w:t>
            </w:r>
          </w:p>
        </w:tc>
        <w:tc>
          <w:tcPr>
            <w:tcW w:w="911" w:type="dxa"/>
            <w:noWrap w:val="0"/>
            <w:vAlign w:val="center"/>
          </w:tcPr>
          <w:p w14:paraId="4A0A2684">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1项</w:t>
            </w:r>
          </w:p>
        </w:tc>
        <w:tc>
          <w:tcPr>
            <w:tcW w:w="4516" w:type="dxa"/>
            <w:noWrap w:val="0"/>
            <w:vAlign w:val="center"/>
          </w:tcPr>
          <w:p w14:paraId="32A9EC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信息系统2025年度维护服务</w:t>
            </w:r>
            <w:r>
              <w:rPr>
                <w:rFonts w:hint="eastAsia" w:ascii="宋体" w:hAnsi="宋体" w:eastAsia="宋体" w:cs="宋体"/>
                <w:color w:val="auto"/>
                <w:sz w:val="21"/>
                <w:szCs w:val="21"/>
                <w:highlight w:val="none"/>
                <w:lang w:val="en-US" w:eastAsia="zh-CN"/>
              </w:rPr>
              <w:t>，如需进一步了解详细内容，详见采购项目需求。</w:t>
            </w:r>
            <w:r>
              <w:rPr>
                <w:rFonts w:hint="eastAsia" w:ascii="宋体" w:hAnsi="宋体" w:eastAsia="宋体" w:cs="宋体"/>
                <w:color w:val="auto"/>
                <w:sz w:val="21"/>
                <w:szCs w:val="21"/>
                <w:highlight w:val="none"/>
              </w:rPr>
              <w:t xml:space="preserve"> </w:t>
            </w:r>
          </w:p>
        </w:tc>
      </w:tr>
    </w:tbl>
    <w:p w14:paraId="533473A8">
      <w:pPr>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color w:val="000000" w:themeColor="text1"/>
          <w:sz w:val="21"/>
          <w:szCs w:val="21"/>
          <w:highlight w:val="none"/>
          <w14:textFill>
            <w14:solidFill>
              <w14:schemeClr w14:val="tx1"/>
            </w14:solidFill>
          </w14:textFill>
        </w:rPr>
        <w:t>、供应商的资格要求：</w:t>
      </w:r>
    </w:p>
    <w:p w14:paraId="741A00F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（1）基本条件：符合《中华人民共和国政府采购法》第二十二条规定；</w:t>
      </w:r>
      <w:r>
        <w:rPr>
          <w:rFonts w:hint="eastAsia" w:ascii="宋体" w:hAnsi="宋体" w:eastAsia="宋体" w:cs="宋体"/>
          <w:snapToGrid w:val="0"/>
          <w:color w:val="000000" w:themeColor="text1"/>
          <w:kern w:val="28"/>
          <w:sz w:val="21"/>
          <w:szCs w:val="21"/>
          <w:highlight w:val="none"/>
          <w14:textFill>
            <w14:solidFill>
              <w14:schemeClr w14:val="tx1"/>
            </w14:solidFill>
          </w14:textFill>
        </w:rPr>
        <w:t>未被“信用中国”（www.creditchina.gov.c</w:t>
      </w:r>
      <w:r>
        <w:rPr>
          <w:rFonts w:hint="eastAsia" w:ascii="宋体" w:hAnsi="宋体" w:eastAsia="宋体" w:cs="宋体"/>
          <w:snapToGrid w:val="0"/>
          <w:color w:val="000000" w:themeColor="text1"/>
          <w:kern w:val="28"/>
          <w:sz w:val="21"/>
          <w:szCs w:val="21"/>
          <w:highlight w:val="none"/>
          <w14:textFill>
            <w14:solidFill>
              <w14:schemeClr w14:val="tx1"/>
            </w14:solidFill>
          </w14:textFill>
        </w:rPr>
        <w:t>n)、中</w:t>
      </w:r>
      <w:r>
        <w:rPr>
          <w:rFonts w:hint="eastAsia" w:ascii="宋体" w:hAnsi="宋体" w:eastAsia="宋体" w:cs="宋体"/>
          <w:snapToGrid w:val="0"/>
          <w:color w:val="auto"/>
          <w:kern w:val="28"/>
          <w:sz w:val="21"/>
          <w:szCs w:val="21"/>
          <w:highlight w:val="none"/>
        </w:rPr>
        <w:t>国政府采购网（www.ccgp.gov.cn）列入失信被执行人、重大税收违法失信主体、政府采购严</w:t>
      </w:r>
      <w:r>
        <w:rPr>
          <w:rFonts w:hint="eastAsia" w:ascii="宋体" w:hAnsi="宋体" w:eastAsia="宋体" w:cs="宋体"/>
          <w:snapToGrid w:val="0"/>
          <w:color w:val="auto"/>
          <w:kern w:val="28"/>
          <w:sz w:val="21"/>
          <w:szCs w:val="21"/>
          <w:highlight w:val="none"/>
        </w:rPr>
        <w:t>重违法失信行为记录名单；</w:t>
      </w:r>
    </w:p>
    <w:p w14:paraId="5E006D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（2）本项目特定资格要求：</w:t>
      </w:r>
      <w:r>
        <w:rPr>
          <w:rFonts w:hint="eastAsia" w:ascii="宋体" w:hAnsi="宋体" w:eastAsia="宋体" w:cs="宋体"/>
          <w:bCs/>
          <w:color w:val="auto"/>
          <w:sz w:val="21"/>
          <w:szCs w:val="21"/>
          <w:highlight w:val="none"/>
          <w:lang w:val="en-US" w:eastAsia="zh-CN"/>
        </w:rPr>
        <w:t>无</w:t>
      </w:r>
      <w:r>
        <w:rPr>
          <w:rFonts w:hint="eastAsia" w:ascii="宋体" w:hAnsi="宋体" w:eastAsia="宋体" w:cs="宋体"/>
          <w:color w:val="auto"/>
          <w:sz w:val="21"/>
          <w:szCs w:val="21"/>
          <w:highlight w:val="none"/>
        </w:rPr>
        <w:t>。</w:t>
      </w:r>
    </w:p>
    <w:p w14:paraId="4D7F1B08">
      <w:pPr>
        <w:spacing w:line="360" w:lineRule="auto"/>
        <w:ind w:firstLine="422" w:firstLineChars="200"/>
        <w:rPr>
          <w:rFonts w:hint="eastAsia" w:ascii="宋体" w:hAnsi="宋体" w:eastAsia="宋体" w:cs="宋体"/>
          <w:b/>
          <w:snapToGrid w:val="0"/>
          <w:color w:val="000000" w:themeColor="text1"/>
          <w:kern w:val="28"/>
          <w:sz w:val="21"/>
          <w:szCs w:val="21"/>
          <w:highlight w:val="none"/>
          <w14:textFill>
            <w14:solidFill>
              <w14:schemeClr w14:val="tx1"/>
            </w14:solidFill>
          </w14:textFill>
        </w:rPr>
      </w:pPr>
      <w:r>
        <w:rPr>
          <w:rFonts w:hint="eastAsia" w:ascii="宋体" w:hAnsi="宋体" w:eastAsia="宋体" w:cs="宋体"/>
          <w:b/>
          <w:snapToGrid w:val="0"/>
          <w:color w:val="000000" w:themeColor="text1"/>
          <w:kern w:val="28"/>
          <w:sz w:val="21"/>
          <w:szCs w:val="21"/>
          <w:highlight w:val="none"/>
          <w14:textFill>
            <w14:solidFill>
              <w14:schemeClr w14:val="tx1"/>
            </w14:solidFill>
          </w14:textFill>
        </w:rPr>
        <w:t>8、获取采购文件的时间期限、地点、方式及采购文件售价：</w:t>
      </w:r>
    </w:p>
    <w:p w14:paraId="5078283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时间期限：</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，每天上午00:00至12:00 ，下午12:00至23:59（北京时间，法定节假日除外）；</w:t>
      </w:r>
    </w:p>
    <w:p w14:paraId="691FB9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广西政府采购云平台（https://www.gcy.zfcg.gxzf.gov.cn/） </w:t>
      </w:r>
    </w:p>
    <w:p w14:paraId="37FAB22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供应商登录广西政府采购云平台在线申请获取采购文件（进入“项目采购”应用，在获取采购文件菜单中选择项目，申请获取采购文件）。</w:t>
      </w:r>
    </w:p>
    <w:p w14:paraId="1A03C11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rPr>
        <w:t>售价：</w:t>
      </w:r>
      <w:r>
        <w:rPr>
          <w:rFonts w:hint="eastAsia" w:ascii="宋体" w:hAnsi="宋体" w:eastAsia="宋体" w:cs="宋体"/>
          <w:color w:val="auto"/>
          <w:sz w:val="21"/>
          <w:szCs w:val="21"/>
          <w:highlight w:val="none"/>
        </w:rPr>
        <w:t>0</w:t>
      </w:r>
    </w:p>
    <w:p w14:paraId="5AD12561">
      <w:pPr>
        <w:spacing w:line="360" w:lineRule="auto"/>
        <w:ind w:firstLine="422" w:firstLineChars="200"/>
        <w:rPr>
          <w:rFonts w:hint="eastAsia" w:ascii="宋体" w:hAnsi="宋体" w:eastAsia="宋体" w:cs="宋体"/>
          <w:b/>
          <w:snapToGrid w:val="0"/>
          <w:color w:val="auto"/>
          <w:kern w:val="28"/>
          <w:sz w:val="21"/>
          <w:szCs w:val="21"/>
          <w:highlight w:val="none"/>
        </w:rPr>
      </w:pPr>
      <w:r>
        <w:rPr>
          <w:rFonts w:hint="eastAsia" w:ascii="宋体" w:hAnsi="宋体" w:eastAsia="宋体" w:cs="宋体"/>
          <w:b/>
          <w:snapToGrid w:val="0"/>
          <w:color w:val="auto"/>
          <w:kern w:val="28"/>
          <w:sz w:val="21"/>
          <w:szCs w:val="21"/>
          <w:highlight w:val="none"/>
        </w:rPr>
        <w:t>9、提交响应文件截止时间、开启时间和地点：</w:t>
      </w:r>
    </w:p>
    <w:p w14:paraId="12BE5177">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 w:val="21"/>
          <w:szCs w:val="21"/>
          <w:highlight w:val="none"/>
        </w:rPr>
        <w:t>（北京时间）</w:t>
      </w:r>
    </w:p>
    <w:p w14:paraId="36B74A42">
      <w:pPr>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协商地点（网址）：</w:t>
      </w:r>
      <w:r>
        <w:rPr>
          <w:rFonts w:hint="eastAsia" w:ascii="宋体" w:hAnsi="宋体" w:eastAsia="宋体" w:cs="宋体"/>
          <w:color w:val="auto"/>
          <w:sz w:val="21"/>
          <w:szCs w:val="21"/>
          <w:highlight w:val="none"/>
        </w:rPr>
        <w:t>广西政府采购云平台</w:t>
      </w:r>
    </w:p>
    <w:p w14:paraId="0A4DC573">
      <w:pPr>
        <w:spacing w:line="36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开启时间：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p>
    <w:p w14:paraId="5857AD13">
      <w:pPr>
        <w:spacing w:line="360" w:lineRule="auto"/>
        <w:ind w:firstLine="420" w:firstLineChars="200"/>
        <w:rPr>
          <w:rFonts w:hint="eastAsia" w:ascii="宋体" w:hAnsi="宋体" w:eastAsia="宋体" w:cs="宋体"/>
          <w:b/>
          <w:snapToGrid w:val="0"/>
          <w:color w:val="auto"/>
          <w:kern w:val="28"/>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开启地点（网址）：</w:t>
      </w:r>
      <w:r>
        <w:rPr>
          <w:rFonts w:hint="eastAsia" w:ascii="宋体" w:hAnsi="宋体" w:eastAsia="宋体" w:cs="宋体"/>
          <w:color w:val="auto"/>
          <w:sz w:val="21"/>
          <w:szCs w:val="21"/>
          <w:highlight w:val="none"/>
        </w:rPr>
        <w:t>广西政府采购云平台</w:t>
      </w:r>
    </w:p>
    <w:p w14:paraId="56FDB226">
      <w:pPr>
        <w:pStyle w:val="32"/>
        <w:spacing w:line="360" w:lineRule="auto"/>
        <w:ind w:firstLine="422" w:firstLineChars="200"/>
        <w:rPr>
          <w:rFonts w:hint="eastAsia" w:ascii="宋体" w:hAnsi="宋体" w:eastAsia="宋体" w:cs="宋体"/>
          <w:b/>
          <w:bCs/>
          <w:color w:val="000000"/>
          <w:highlight w:val="none"/>
        </w:rPr>
      </w:pPr>
      <w:r>
        <w:rPr>
          <w:rFonts w:hint="eastAsia" w:hAnsi="宋体" w:cs="宋体"/>
          <w:b/>
          <w:bCs/>
          <w:color w:val="000000"/>
          <w:highlight w:val="none"/>
          <w:lang w:val="en-US" w:eastAsia="zh-CN"/>
        </w:rPr>
        <w:t>10、</w:t>
      </w:r>
      <w:r>
        <w:rPr>
          <w:rFonts w:hint="eastAsia" w:ascii="宋体" w:hAnsi="宋体" w:eastAsia="宋体" w:cs="宋体"/>
          <w:b/>
          <w:bCs/>
          <w:color w:val="000000"/>
          <w:highlight w:val="none"/>
        </w:rPr>
        <w:t>其他补充事宜：</w:t>
      </w:r>
    </w:p>
    <w:p w14:paraId="5EBAB14E">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需要落实的政府采购政策：包括支持采用本国产品、支持绿色发展、支持中小企业发展、支持监狱企业、残疾人福利性单位发展、支持创新发展、平等对待内外资企业和符合条件的破产重整企业等。详见采购文件总则。</w:t>
      </w:r>
    </w:p>
    <w:p w14:paraId="645E4DA7">
      <w:pPr>
        <w:pStyle w:val="32"/>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w:t>
      </w:r>
      <w:r>
        <w:rPr>
          <w:rFonts w:hint="eastAsia" w:hAnsi="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、采购人、采购代理机构：</w:t>
      </w:r>
    </w:p>
    <w:p w14:paraId="78B7C24B">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1" w:name="_Toc28359019"/>
      <w:bookmarkStart w:id="12" w:name="_Toc28359096"/>
      <w:bookmarkStart w:id="13" w:name="_Toc35393806"/>
      <w:bookmarkStart w:id="14" w:name="_Toc35393637"/>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color w:val="000000" w:themeColor="text1"/>
          <w:kern w:val="0"/>
          <w:sz w:val="21"/>
          <w:szCs w:val="21"/>
          <w:highlight w:val="none"/>
          <w14:textFill>
            <w14:solidFill>
              <w14:schemeClr w14:val="tx1"/>
            </w14:solidFill>
          </w14:textFill>
        </w:rPr>
        <w:t>采购人信息</w:t>
      </w:r>
      <w:bookmarkEnd w:id="11"/>
      <w:bookmarkEnd w:id="12"/>
      <w:bookmarkEnd w:id="13"/>
      <w:bookmarkEnd w:id="14"/>
    </w:p>
    <w:p w14:paraId="30E930B2">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北海市第二人民医院</w:t>
      </w:r>
    </w:p>
    <w:p w14:paraId="783CFE9D">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址：北海市银海区新世纪大道116号</w:t>
      </w:r>
    </w:p>
    <w:p w14:paraId="4C8122E5">
      <w:pPr>
        <w:spacing w:line="360" w:lineRule="auto"/>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项目联系人（询问）：李</w:t>
      </w:r>
      <w:r>
        <w:rPr>
          <w:rFonts w:hint="eastAsia" w:ascii="宋体" w:hAnsi="宋体" w:cs="宋体"/>
          <w:color w:val="auto"/>
          <w:sz w:val="21"/>
          <w:szCs w:val="21"/>
          <w:highlight w:val="none"/>
          <w:lang w:val="en-US" w:eastAsia="zh-CN"/>
        </w:rPr>
        <w:t>工</w:t>
      </w:r>
    </w:p>
    <w:p w14:paraId="38D8A35A">
      <w:pPr>
        <w:spacing w:line="360" w:lineRule="auto"/>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项目联系方式（询问）：0779-2027556</w:t>
      </w:r>
    </w:p>
    <w:p w14:paraId="5BDD4C61">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5" w:name="_Toc28359097"/>
      <w:bookmarkStart w:id="16" w:name="_Toc35393638"/>
      <w:bookmarkStart w:id="17" w:name="_Toc28359020"/>
      <w:bookmarkStart w:id="18" w:name="_Toc35393807"/>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b/>
          <w:color w:val="000000" w:themeColor="text1"/>
          <w:kern w:val="0"/>
          <w:sz w:val="21"/>
          <w:szCs w:val="21"/>
          <w:highlight w:val="none"/>
          <w14:textFill>
            <w14:solidFill>
              <w14:schemeClr w14:val="tx1"/>
            </w14:solidFill>
          </w14:textFill>
        </w:rPr>
        <w:t>采购代理机构信息</w:t>
      </w:r>
      <w:bookmarkEnd w:id="15"/>
      <w:bookmarkEnd w:id="16"/>
      <w:bookmarkEnd w:id="17"/>
      <w:bookmarkEnd w:id="18"/>
    </w:p>
    <w:p w14:paraId="261096D2">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名    称：广西科联招标中心有限公司         </w:t>
      </w:r>
    </w:p>
    <w:p w14:paraId="7FD663E8">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    址：北海市北海大道科技大厦三楼 </w:t>
      </w:r>
    </w:p>
    <w:p w14:paraId="0A69F4D6">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项目联系人（询问）：</w:t>
      </w:r>
      <w:r>
        <w:rPr>
          <w:rFonts w:hint="eastAsia" w:ascii="宋体" w:hAnsi="宋体" w:cs="宋体"/>
          <w:color w:val="000000" w:themeColor="text1"/>
          <w:sz w:val="21"/>
          <w:szCs w:val="21"/>
          <w:highlight w:val="none"/>
          <w:lang w:eastAsia="zh-CN"/>
          <w14:textFill>
            <w14:solidFill>
              <w14:schemeClr w14:val="tx1"/>
            </w14:solidFill>
          </w14:textFill>
        </w:rPr>
        <w:t>周芳琴</w:t>
      </w:r>
    </w:p>
    <w:p w14:paraId="1BA13E24">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项目联系方式（询问）：0779-3832133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3830266</w:t>
      </w:r>
    </w:p>
    <w:p w14:paraId="0117A609">
      <w:pPr>
        <w:snapToGrid w:val="0"/>
        <w:spacing w:line="360" w:lineRule="auto"/>
        <w:ind w:firstLine="420" w:firstLineChars="200"/>
        <w:jc w:val="left"/>
        <w:rPr>
          <w:rFonts w:hint="eastAsia" w:ascii="宋体" w:hAnsi="宋体" w:eastAsia="宋体" w:cs="宋体"/>
          <w:b/>
          <w:color w:val="000000" w:themeColor="text1"/>
          <w:kern w:val="0"/>
          <w:sz w:val="21"/>
          <w:szCs w:val="21"/>
          <w:highlight w:val="none"/>
          <w14:textFill>
            <w14:solidFill>
              <w14:schemeClr w14:val="tx1"/>
            </w14:solidFill>
          </w14:textFill>
        </w:rPr>
      </w:pPr>
      <w:bookmarkStart w:id="19" w:name="_Toc28359098"/>
      <w:bookmarkStart w:id="20" w:name="_Toc35393808"/>
      <w:bookmarkStart w:id="21" w:name="_Toc35393639"/>
      <w:bookmarkStart w:id="22" w:name="_Toc28359021"/>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kern w:val="0"/>
          <w:sz w:val="21"/>
          <w:szCs w:val="21"/>
          <w:highlight w:val="none"/>
          <w14:textFill>
            <w14:solidFill>
              <w14:schemeClr w14:val="tx1"/>
            </w14:solidFill>
          </w14:textFill>
        </w:rPr>
        <w:t xml:space="preserve">同级政府采购监督管理部门            </w:t>
      </w:r>
    </w:p>
    <w:bookmarkEnd w:id="19"/>
    <w:bookmarkEnd w:id="20"/>
    <w:bookmarkEnd w:id="21"/>
    <w:bookmarkEnd w:id="22"/>
    <w:p w14:paraId="10CE048C">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称：北海市财政局</w:t>
      </w:r>
    </w:p>
    <w:p w14:paraId="7D1C97B2">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址：北海市北部湾西路19号</w:t>
      </w:r>
    </w:p>
    <w:p w14:paraId="1EF3CCB7">
      <w:pPr>
        <w:spacing w:line="360" w:lineRule="auto"/>
        <w:ind w:left="420" w:leftChars="20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监督投诉电话：0779-30</w:t>
      </w:r>
      <w:bookmarkStart w:id="67" w:name="_GoBack"/>
      <w:bookmarkEnd w:id="67"/>
      <w:r>
        <w:rPr>
          <w:rFonts w:hint="eastAsia" w:ascii="宋体" w:hAnsi="宋体" w:eastAsia="宋体" w:cs="宋体"/>
          <w:color w:val="000000" w:themeColor="text1"/>
          <w:sz w:val="21"/>
          <w:szCs w:val="21"/>
          <w:highlight w:val="none"/>
          <w14:textFill>
            <w14:solidFill>
              <w14:schemeClr w14:val="tx1"/>
            </w14:solidFill>
          </w14:textFill>
        </w:rPr>
        <w:t>63975</w:t>
      </w:r>
    </w:p>
    <w:p w14:paraId="62548864">
      <w:pPr>
        <w:spacing w:line="360" w:lineRule="auto"/>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15AB102">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6EEDA61A">
      <w:pPr>
        <w:spacing w:line="360" w:lineRule="auto"/>
        <w:ind w:firstLine="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B6B4395">
      <w:pPr>
        <w:spacing w:line="360" w:lineRule="auto"/>
        <w:ind w:firstLine="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广西科联招标中心有限公司</w:t>
      </w:r>
    </w:p>
    <w:p w14:paraId="79818F3C">
      <w:pPr>
        <w:pStyle w:val="32"/>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z w:val="21"/>
          <w:szCs w:val="21"/>
          <w:highlight w:val="none"/>
        </w:rPr>
        <w:t xml:space="preserve"> </w:t>
      </w:r>
      <w:r>
        <w:rPr>
          <w:rFonts w:hint="eastAsia" w:hAnsi="宋体" w:cs="宋体"/>
          <w:color w:val="0000FF"/>
          <w:sz w:val="21"/>
          <w:szCs w:val="21"/>
          <w:highlight w:val="none"/>
          <w:lang w:val="en-US" w:eastAsia="zh-CN"/>
        </w:rPr>
        <w:t xml:space="preserve">    </w:t>
      </w:r>
      <w:r>
        <w:rPr>
          <w:rFonts w:hint="eastAsia" w:ascii="宋体" w:hAnsi="宋体" w:eastAsia="宋体" w:cs="宋体"/>
          <w:color w:val="auto"/>
          <w:sz w:val="21"/>
          <w:szCs w:val="21"/>
          <w:highlight w:val="none"/>
        </w:rPr>
        <w:t xml:space="preserve"> 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日</w:t>
      </w:r>
    </w:p>
    <w:p w14:paraId="1AB259BB">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bookmarkStart w:id="23" w:name="_Toc176372162"/>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9"/>
      <w:bookmarkEnd w:id="23"/>
    </w:p>
    <w:p w14:paraId="26CBB3A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7C20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DCC7494">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E89955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4465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本项目的特别规定</w:t>
            </w:r>
          </w:p>
        </w:tc>
      </w:tr>
      <w:tr w14:paraId="0A424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C6F8B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EEDD4C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6E7D5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sz w:val="21"/>
                <w:szCs w:val="21"/>
                <w:highlight w:val="none"/>
              </w:rPr>
              <w:t xml:space="preserve">服务类  </w:t>
            </w: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货物类</w:t>
            </w:r>
          </w:p>
        </w:tc>
      </w:tr>
      <w:tr w14:paraId="4AA7B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tcPr>
          <w:p w14:paraId="704A5D8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D81E29A">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9F38FA">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E52F4D7">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本项目不允许采购进口产品。</w:t>
            </w:r>
          </w:p>
          <w:p w14:paraId="0F8939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20897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5" w:hRule="atLeast"/>
          <w:tblHeader/>
        </w:trPr>
        <w:tc>
          <w:tcPr>
            <w:tcW w:w="629" w:type="dxa"/>
            <w:tcBorders>
              <w:top w:val="single" w:color="auto" w:sz="4" w:space="0"/>
              <w:left w:val="single" w:color="auto" w:sz="4" w:space="0"/>
              <w:bottom w:val="single" w:color="auto" w:sz="4" w:space="0"/>
              <w:right w:val="single" w:color="auto" w:sz="4" w:space="0"/>
            </w:tcBorders>
          </w:tcPr>
          <w:p w14:paraId="6EEF226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6F24C4E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9200AE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A44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 xml:space="preserve"> A</w:t>
            </w:r>
            <w:r>
              <w:rPr>
                <w:rFonts w:hint="eastAsia" w:ascii="宋体" w:hAnsi="宋体" w:eastAsia="宋体" w:cs="宋体"/>
                <w:color w:val="auto"/>
                <w:sz w:val="21"/>
                <w:szCs w:val="21"/>
                <w:highlight w:val="none"/>
              </w:rPr>
              <w:t>同意将非主体、非关键性的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工作分包。</w:t>
            </w:r>
          </w:p>
          <w:p w14:paraId="0D3AA6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36FE3F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739C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05" w:hRule="atLeast"/>
          <w:tblHeader/>
        </w:trPr>
        <w:tc>
          <w:tcPr>
            <w:tcW w:w="629" w:type="dxa"/>
            <w:tcBorders>
              <w:top w:val="single" w:color="auto" w:sz="4" w:space="0"/>
              <w:left w:val="single" w:color="auto" w:sz="4" w:space="0"/>
              <w:bottom w:val="single" w:color="auto" w:sz="4" w:space="0"/>
              <w:right w:val="single" w:color="auto" w:sz="4" w:space="0"/>
            </w:tcBorders>
          </w:tcPr>
          <w:p w14:paraId="1C924AF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07AA11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8F556C">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AF4BC94">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资格证明文件：见采购文件第二部分。</w:t>
            </w:r>
          </w:p>
          <w:p w14:paraId="70C163E0">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供应商未提供有效的资格证明文件的，视为供应商不具备采购文件中规定的资格要求，响应无效。</w:t>
            </w:r>
          </w:p>
        </w:tc>
      </w:tr>
      <w:tr w14:paraId="3D4DC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2ED8DE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46E796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B0B3C59">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90DC63">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584CDA3">
            <w:pPr>
              <w:snapToGrid w:val="0"/>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603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CC1B286">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1C7DB9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0FC2658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0262B6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p w14:paraId="0171403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7192ECB2">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37B9216">
            <w:pPr>
              <w:snapToGrid w:val="0"/>
              <w:spacing w:line="360" w:lineRule="auto"/>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有关本项目建设所需的</w:t>
            </w:r>
            <w:r>
              <w:rPr>
                <w:rFonts w:hint="eastAsia" w:ascii="宋体" w:hAnsi="宋体" w:eastAsia="宋体" w:cs="宋体"/>
                <w:color w:val="000000" w:themeColor="text1"/>
                <w:sz w:val="21"/>
                <w:szCs w:val="21"/>
                <w:highlight w:val="none"/>
                <w14:textFill>
                  <w14:solidFill>
                    <w14:schemeClr w14:val="tx1"/>
                  </w14:solidFill>
                </w14:textFill>
              </w:rPr>
              <w:t>全部</w:t>
            </w:r>
            <w:r>
              <w:rPr>
                <w:rFonts w:hint="eastAsia" w:ascii="宋体" w:hAnsi="宋体" w:eastAsia="宋体" w:cs="宋体"/>
                <w:color w:val="000000" w:themeColor="text1"/>
                <w:kern w:val="0"/>
                <w:sz w:val="21"/>
                <w:szCs w:val="21"/>
                <w:highlight w:val="none"/>
                <w:lang w:val="zh-CN"/>
                <w14:textFill>
                  <w14:solidFill>
                    <w14:schemeClr w14:val="tx1"/>
                  </w14:solidFill>
                </w14:textFill>
              </w:rPr>
              <w:t>费用包括税费均计入报价。响应文件中价格全部采用人民币报价。采购文件未列明，而供应商认为必需的费用也需列入报价。</w:t>
            </w:r>
          </w:p>
          <w:p w14:paraId="30115391">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kern w:val="0"/>
                <w:sz w:val="21"/>
                <w:szCs w:val="21"/>
                <w:highlight w:val="none"/>
                <w:lang w:val="zh-CN"/>
                <w14:textFill>
                  <w14:solidFill>
                    <w14:schemeClr w14:val="tx1"/>
                  </w14:solidFill>
                </w14:textFill>
              </w:rPr>
              <w:t>响应报价出现下列情形的，响应无效：</w:t>
            </w:r>
          </w:p>
          <w:p w14:paraId="279A2D59">
            <w:pPr>
              <w:snapToGrid w:val="0"/>
              <w:spacing w:line="360" w:lineRule="auto"/>
              <w:jc w:val="left"/>
              <w:rPr>
                <w:rFonts w:hint="eastAsia" w:ascii="宋体" w:hAnsi="宋体" w:eastAsia="宋体" w:cs="宋体"/>
                <w:b/>
                <w:color w:val="000000" w:themeColor="text1"/>
                <w:kern w:val="0"/>
                <w:sz w:val="21"/>
                <w:szCs w:val="21"/>
                <w:highlight w:val="none"/>
                <w:lang w:val="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lang w:val="zh-CN"/>
                <w14:textFill>
                  <w14:solidFill>
                    <w14:schemeClr w14:val="tx1"/>
                  </w14:solidFill>
                </w14:textFill>
              </w:rPr>
              <w:t>响应报价出现不是唯一的、有选择性响应报价的；</w:t>
            </w:r>
          </w:p>
          <w:p w14:paraId="3EB757F5">
            <w:pPr>
              <w:snapToGrid w:val="0"/>
              <w:spacing w:line="360" w:lineRule="auto"/>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▲响应报价高于本项目采购预算或者最高限价的</w:t>
            </w:r>
            <w:r>
              <w:rPr>
                <w:rFonts w:hint="eastAsia" w:ascii="宋体" w:hAnsi="宋体" w:eastAsia="宋体" w:cs="宋体"/>
                <w:b/>
                <w:color w:val="000000" w:themeColor="text1"/>
                <w:kern w:val="0"/>
                <w:sz w:val="21"/>
                <w:szCs w:val="21"/>
                <w:highlight w:val="none"/>
                <w:lang w:val="zh-CN"/>
                <w14:textFill>
                  <w14:solidFill>
                    <w14:schemeClr w14:val="tx1"/>
                  </w14:solidFill>
                </w14:textFill>
              </w:rPr>
              <w:t>；</w:t>
            </w:r>
          </w:p>
          <w:p w14:paraId="473E3955">
            <w:pPr>
              <w:pStyle w:val="3"/>
              <w:numPr>
                <w:ilvl w:val="0"/>
                <w:numId w:val="0"/>
              </w:numP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▲响应报价填写不完整或字迹不能辨认或有漏项的；</w:t>
            </w:r>
          </w:p>
        </w:tc>
      </w:tr>
      <w:tr w14:paraId="3C56C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C311B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CEC6AA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7CDF4C6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910FAD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34BE5A8">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2F2E9B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DA6D31D">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455ADFB0">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6C784C5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929BD59">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响应方案讲解</w:t>
            </w:r>
          </w:p>
        </w:tc>
        <w:tc>
          <w:tcPr>
            <w:tcW w:w="6095" w:type="dxa"/>
            <w:tcBorders>
              <w:top w:val="single" w:color="000000" w:sz="8" w:space="0"/>
              <w:left w:val="single" w:color="000000" w:sz="2" w:space="0"/>
              <w:bottom w:val="single" w:color="000000" w:sz="8" w:space="0"/>
              <w:right w:val="single" w:color="000000" w:sz="8" w:space="0"/>
            </w:tcBorders>
            <w:vAlign w:val="center"/>
          </w:tcPr>
          <w:p w14:paraId="24315F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19733F0A">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77E094A4">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安排供应商讲解响应方案，</w:t>
            </w:r>
            <w:r>
              <w:rPr>
                <w:rFonts w:hint="eastAsia" w:ascii="宋体" w:hAnsi="宋体" w:eastAsia="宋体" w:cs="宋体"/>
                <w:color w:val="auto"/>
                <w:kern w:val="0"/>
                <w:sz w:val="21"/>
                <w:szCs w:val="21"/>
                <w:highlight w:val="none"/>
              </w:rPr>
              <w:t>可选择以下其中一种方式：</w:t>
            </w:r>
          </w:p>
          <w:p w14:paraId="674F08BF">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在线讲解。</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在线讲解需供应商根据</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kern w:val="0"/>
                <w:sz w:val="21"/>
                <w:szCs w:val="21"/>
                <w:highlight w:val="none"/>
              </w:rPr>
              <w:t>操作要求做好准备工作，提前完善软硬件配置环境。</w:t>
            </w:r>
          </w:p>
          <w:p w14:paraId="6C460843">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方式二：评审现场讲解。现场讲解地点为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，讲解所用设备由供应商自备。现场讲解人员进场时提供讲解人员名单（加盖公章或授权代表签名）及身份证明，否则不得讲解。</w:t>
            </w:r>
          </w:p>
          <w:p w14:paraId="173B86AE">
            <w:pPr>
              <w:snapToGrid w:val="0"/>
              <w:spacing w:line="360" w:lineRule="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注：因供应商自身原因导致无法讲解或者讲解效果不理想的，责任自负。因平台原因导致本项目方案讲解环节无法顺利开展，按照相关规定执行。</w:t>
            </w:r>
          </w:p>
        </w:tc>
      </w:tr>
      <w:tr w14:paraId="32698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B4C9C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3DD85C8F">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1C0B33C">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3754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p w14:paraId="61839DEE">
            <w:pPr>
              <w:pStyle w:val="32"/>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接受</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8"/>
                <w:sz w:val="21"/>
                <w:szCs w:val="21"/>
                <w:highlight w:val="none"/>
              </w:rPr>
              <w:t>备份响应文件送达地点：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北海市北海大道科技大厦三楼广西科联招标中心有限公司北海分公司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28"/>
                <w:sz w:val="21"/>
                <w:szCs w:val="21"/>
                <w:highlight w:val="none"/>
              </w:rPr>
              <w:t>；备份响应文件签收人员联系电话：</w:t>
            </w:r>
            <w:r>
              <w:rPr>
                <w:rFonts w:hint="eastAsia" w:ascii="宋体" w:hAnsi="宋体" w:eastAsia="宋体" w:cs="宋体"/>
                <w:color w:val="auto"/>
                <w:kern w:val="2"/>
                <w:sz w:val="21"/>
                <w:szCs w:val="21"/>
                <w:highlight w:val="none"/>
                <w:u w:val="single"/>
                <w:lang w:val="en-US" w:eastAsia="zh-CN" w:bidi="ar-SA"/>
              </w:rPr>
              <w:t>0779-3832133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采购人、采购代理机构不强制或变相强制供应商提交备份</w:t>
            </w:r>
            <w:r>
              <w:rPr>
                <w:rFonts w:hint="eastAsia" w:ascii="宋体" w:hAnsi="宋体" w:eastAsia="宋体" w:cs="宋体"/>
                <w:b/>
                <w:bCs/>
                <w:color w:val="auto"/>
                <w:kern w:val="28"/>
                <w:sz w:val="21"/>
                <w:szCs w:val="21"/>
                <w:highlight w:val="none"/>
              </w:rPr>
              <w:t>响应</w:t>
            </w:r>
            <w:r>
              <w:rPr>
                <w:rFonts w:hint="eastAsia" w:ascii="宋体" w:hAnsi="宋体" w:eastAsia="宋体" w:cs="宋体"/>
                <w:b/>
                <w:color w:val="auto"/>
                <w:sz w:val="21"/>
                <w:szCs w:val="21"/>
                <w:highlight w:val="none"/>
              </w:rPr>
              <w:t>文件。</w:t>
            </w:r>
          </w:p>
        </w:tc>
      </w:tr>
      <w:tr w14:paraId="0D351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bottom w:val="single" w:color="auto" w:sz="4" w:space="0"/>
              <w:right w:val="single" w:color="000000" w:sz="2" w:space="0"/>
            </w:tcBorders>
          </w:tcPr>
          <w:p w14:paraId="59E6A001">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546E9BB6">
            <w:pPr>
              <w:pStyle w:val="3"/>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14:paraId="5C1DF7B7">
            <w:pPr>
              <w:rPr>
                <w:rFonts w:hint="eastAsia" w:ascii="宋体" w:hAnsi="宋体" w:eastAsia="宋体" w:cs="宋体"/>
                <w:color w:val="000000" w:themeColor="text1"/>
                <w:sz w:val="21"/>
                <w:szCs w:val="21"/>
                <w:highlight w:val="none"/>
                <w14:textFill>
                  <w14:solidFill>
                    <w14:schemeClr w14:val="tx1"/>
                  </w14:solidFill>
                </w14:textFill>
              </w:rPr>
            </w:pPr>
          </w:p>
          <w:p w14:paraId="1E371E68">
            <w:pPr>
              <w:pStyle w:val="3"/>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14:paraId="59DE4DD2">
            <w:pPr>
              <w:rPr>
                <w:rFonts w:hint="eastAsia" w:ascii="宋体" w:hAnsi="宋体" w:eastAsia="宋体" w:cs="宋体"/>
                <w:color w:val="000000" w:themeColor="text1"/>
                <w:sz w:val="21"/>
                <w:szCs w:val="21"/>
                <w:highlight w:val="none"/>
                <w14:textFill>
                  <w14:solidFill>
                    <w14:schemeClr w14:val="tx1"/>
                  </w14:solidFill>
                </w14:textFill>
              </w:rPr>
            </w:pPr>
          </w:p>
          <w:p w14:paraId="55D7E8A4">
            <w:pPr>
              <w:rPr>
                <w:rFonts w:hint="eastAsia" w:ascii="宋体" w:hAnsi="宋体" w:eastAsia="宋体" w:cs="宋体"/>
                <w:color w:val="000000" w:themeColor="text1"/>
                <w:sz w:val="21"/>
                <w:szCs w:val="21"/>
                <w:highlight w:val="none"/>
                <w14:textFill>
                  <w14:solidFill>
                    <w14:schemeClr w14:val="tx1"/>
                  </w14:solidFill>
                </w14:textFill>
              </w:rPr>
            </w:pPr>
          </w:p>
          <w:p w14:paraId="2C892CC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70AE09E">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32A1D">
            <w:pPr>
              <w:spacing w:line="360" w:lineRule="auto"/>
              <w:ind w:firstLine="420" w:firstLineChars="200"/>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4FC68E9">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28"/>
                <w:sz w:val="21"/>
                <w:szCs w:val="21"/>
                <w:highlight w:val="none"/>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5E909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000000" w:sz="8" w:space="0"/>
              <w:right w:val="single" w:color="000000" w:sz="2" w:space="0"/>
            </w:tcBorders>
            <w:vAlign w:val="center"/>
          </w:tcPr>
          <w:p w14:paraId="42FF3AA5">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843" w:type="dxa"/>
            <w:tcBorders>
              <w:top w:val="single" w:color="000000" w:sz="8" w:space="0"/>
              <w:left w:val="single" w:color="000000" w:sz="2" w:space="0"/>
              <w:right w:val="single" w:color="000000" w:sz="8" w:space="0"/>
            </w:tcBorders>
            <w:vAlign w:val="center"/>
          </w:tcPr>
          <w:p w14:paraId="22CFD09F">
            <w:pPr>
              <w:snapToGrid w:val="0"/>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解释权</w:t>
            </w:r>
          </w:p>
        </w:tc>
        <w:tc>
          <w:tcPr>
            <w:tcW w:w="6095" w:type="dxa"/>
            <w:tcBorders>
              <w:top w:val="single" w:color="000000" w:sz="8" w:space="0"/>
              <w:left w:val="single" w:color="000000" w:sz="2" w:space="0"/>
              <w:right w:val="single" w:color="000000" w:sz="8" w:space="0"/>
            </w:tcBorders>
            <w:vAlign w:val="center"/>
          </w:tcPr>
          <w:p w14:paraId="2397E6D6">
            <w:pPr>
              <w:spacing w:line="360" w:lineRule="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本采购文件解释权属采购人及代理机构。</w:t>
            </w:r>
          </w:p>
        </w:tc>
      </w:tr>
    </w:tbl>
    <w:p w14:paraId="619B1D2A">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p w14:paraId="7616B554">
      <w:pP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br w:type="page"/>
      </w:r>
    </w:p>
    <w:p w14:paraId="020DD82B">
      <w:pPr>
        <w:adjustRightInd/>
        <w:spacing w:line="360" w:lineRule="auto"/>
        <w:ind w:firstLine="3845" w:firstLineChars="1197"/>
        <w:outlineLvl w:val="1"/>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bookmarkEnd w:id="10"/>
    </w:p>
    <w:p w14:paraId="26F499A1">
      <w:pPr>
        <w:snapToGrid w:val="0"/>
        <w:spacing w:line="360" w:lineRule="auto"/>
        <w:jc w:val="left"/>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1.适用范围</w:t>
      </w:r>
    </w:p>
    <w:p w14:paraId="44213275">
      <w:pPr>
        <w:snapToGrid w:val="0"/>
        <w:spacing w:line="360" w:lineRule="auto"/>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本采购文件适用于该项目的邀请、响应、开启响应文件、资格审查及信用信息查询、协商、成交、合同、验收等行为（法律、法规另有规定的，从其规定）。</w:t>
      </w:r>
    </w:p>
    <w:p w14:paraId="48F768B1">
      <w:pPr>
        <w:adjustRightInd/>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2.定义</w:t>
      </w:r>
    </w:p>
    <w:p w14:paraId="345BED1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 “采购人”系指邀请函中载明的本项目的采购人。</w:t>
      </w:r>
    </w:p>
    <w:p w14:paraId="6D79E2C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 “采购代理机构”系指邀请函中载明的本项目的采购代理机构。</w:t>
      </w:r>
    </w:p>
    <w:p w14:paraId="592B9FD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2.3 “法定代表人（负责人）”系指法人企业的法定负责人，或其他组织为法律、行政法规规定代表单位行使职权的主要负责人，或自然人本人。</w:t>
      </w:r>
    </w:p>
    <w:p w14:paraId="06A2BCE5">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2.4 “采购人员”系指采购人及具有相关经验的专业人员组成的采购小组。</w:t>
      </w:r>
    </w:p>
    <w:p w14:paraId="419253B7">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112C8D9F">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223736E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2.6“电子交易平台”系指本项目政府采购活动所依托的广西政府采购云平台（https://www.gcy.zfcg.gxzf.gov.cn/）。</w:t>
      </w:r>
    </w:p>
    <w:p w14:paraId="4A34A6FD">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 “▲” 系指实质性要求条款，“</w:t>
      </w:r>
      <w:r>
        <w:rPr>
          <w:rFonts w:ascii="Wingdings" w:hAnsi="Wingdings" w:cs="Arial"/>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系指适用本项目的要求，“</w:t>
      </w:r>
      <w:r>
        <w:rPr>
          <w:rFonts w:ascii="Segoe UI Symbol" w:hAnsi="Segoe UI Symbol" w:cs="Segoe UI Symbol"/>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 系指不适用本项目的要求。</w:t>
      </w:r>
    </w:p>
    <w:p w14:paraId="16883AB1">
      <w:pPr>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3.采购项目需要落实的政府采购政策</w:t>
      </w:r>
    </w:p>
    <w:p w14:paraId="350934EA">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1"/>
          <w:szCs w:val="21"/>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1"/>
          <w:szCs w:val="21"/>
          <w:highlight w:val="none"/>
          <w14:textFill>
            <w14:solidFill>
              <w14:schemeClr w14:val="tx1"/>
            </w14:solidFill>
          </w14:textFill>
        </w:rPr>
        <w:t>。</w:t>
      </w:r>
    </w:p>
    <w:p w14:paraId="798C3BC1">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 支持绿色发展</w:t>
      </w:r>
    </w:p>
    <w:p w14:paraId="34627912">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1"/>
          <w:szCs w:val="21"/>
          <w:highlight w:val="none"/>
          <w14:textFill>
            <w14:solidFill>
              <w14:schemeClr w14:val="tx1"/>
            </w14:solidFill>
          </w14:textFill>
        </w:rPr>
        <w:t>采购人拟采购的产品属于政府强制采购的节能产品品目清单范围的，供应商响应产品未获得国家确定的认证机构出具的、处于有效期之内的节能产品认证证书，响应无效。</w:t>
      </w:r>
    </w:p>
    <w:p w14:paraId="1A887253">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3.2.2纳入政府采购管理的修缮、装修类项目采购建材的，鼓励采购单位将绿色建材性能、指标等作为实质性条件纳入采购文件和合同，具体性能指标要求参考相关绿色建材政府采购需求标准。</w:t>
      </w:r>
    </w:p>
    <w:p w14:paraId="176822BB">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53FEEEF">
      <w:pPr>
        <w:pStyle w:val="310"/>
        <w:ind w:firstLine="480"/>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1E1B5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w:t>
      </w:r>
      <w:r>
        <w:rPr>
          <w:rFonts w:hint="eastAsia" w:ascii="宋体" w:hAnsi="宋体" w:cs="宋体"/>
          <w:bCs/>
          <w:color w:val="000000" w:themeColor="text1"/>
          <w:sz w:val="21"/>
          <w:szCs w:val="21"/>
          <w:highlight w:val="none"/>
          <w14:textFill>
            <w14:solidFill>
              <w14:schemeClr w14:val="tx1"/>
            </w14:solidFill>
          </w14:textFill>
        </w:rPr>
        <w:t>支持创新发展</w:t>
      </w:r>
    </w:p>
    <w:p w14:paraId="003662D2">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3.3.1 采购人优先采购被认定为首台套产品和“制造精品”的自主创新产品。</w:t>
      </w:r>
    </w:p>
    <w:p w14:paraId="7317236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3.3.2首台套产品被纳入《首台套产品推广应用指导目录》之日起</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年内，以及产品核心技术高于国内领先水平，并具有明晰自主知识产权的“制造精品”产品，自认定之日起2年内视同已具备相应销售业绩，参加政府采购活动时优先采购。</w:t>
      </w:r>
    </w:p>
    <w:p w14:paraId="1271B934">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3.4平等对待内外资企业</w:t>
      </w:r>
    </w:p>
    <w:p w14:paraId="1A96141A">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01DA1F0E">
      <w:pPr>
        <w:pStyle w:val="310"/>
        <w:ind w:firstLine="480"/>
        <w:rPr>
          <w:rFonts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3.5平等对待符合条件的破产重整企业</w:t>
      </w:r>
    </w:p>
    <w:p w14:paraId="4FBDB9DC">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平等对待符合条件的破产重整企业，切实保障企业公平竞争，平等维护企业的合法利益。</w:t>
      </w:r>
    </w:p>
    <w:p w14:paraId="46DAFDEB">
      <w:pPr>
        <w:spacing w:line="360" w:lineRule="auto"/>
        <w:rPr>
          <w:rFonts w:hint="eastAsia" w:ascii="宋体" w:hAnsi="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4</w:t>
      </w:r>
      <w:r>
        <w:rPr>
          <w:rFonts w:hint="eastAsia" w:ascii="宋体" w:hAnsi="宋体" w:cs="宋体"/>
          <w:b/>
          <w:color w:val="000000" w:themeColor="text1"/>
          <w:sz w:val="21"/>
          <w:szCs w:val="21"/>
          <w:highlight w:val="none"/>
          <w:lang w:val="en-US" w:eastAsia="zh-CN"/>
          <w14:textFill>
            <w14:solidFill>
              <w14:schemeClr w14:val="tx1"/>
            </w14:solidFill>
          </w14:textFill>
        </w:rPr>
        <w:t>.询问、质疑、投诉</w:t>
      </w:r>
    </w:p>
    <w:p w14:paraId="4074DF2E">
      <w:pPr>
        <w:spacing w:line="360" w:lineRule="auto"/>
        <w:ind w:firstLine="420" w:firstLineChars="200"/>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4.1在线询问、质疑、投诉</w:t>
      </w:r>
    </w:p>
    <w:p w14:paraId="1D674ABB">
      <w:pPr>
        <w:spacing w:line="360" w:lineRule="auto"/>
        <w:ind w:firstLine="420" w:firstLineChars="200"/>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4449B8E6">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询问联系部门：广西科联招标中心有限公司         联系电话：0779-3832133/3830266          联系人：周芳琴       地址：北海市北海大道科技大厦三楼 </w:t>
      </w:r>
    </w:p>
    <w:p w14:paraId="4313E77A">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质疑联系部门：广西科联招标中心有限公司         联系电话：0779-3832133/3830266       联系人：周芳琴       地址：北海市北海大道科技大厦三楼  </w:t>
      </w:r>
    </w:p>
    <w:p w14:paraId="50A714C4">
      <w:pPr>
        <w:snapToGrid w:val="0"/>
        <w:spacing w:line="36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投诉联系部门：北海市财政局                     联系电话：0779-3063975                联系人：肖工         地址：北海市北部湾西路19号</w:t>
      </w:r>
    </w:p>
    <w:p w14:paraId="07EC8AA5">
      <w:pPr>
        <w:spacing w:line="360" w:lineRule="auto"/>
        <w:ind w:firstLine="420" w:firstLineChars="200"/>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4.2供应商询问</w:t>
      </w:r>
    </w:p>
    <w:p w14:paraId="0C0E933A">
      <w:pPr>
        <w:spacing w:line="360" w:lineRule="auto"/>
        <w:ind w:firstLine="420" w:firstLineChars="200"/>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w:t>
      </w:r>
      <w:r>
        <w:rPr>
          <w:rFonts w:hint="eastAsia" w:ascii="宋体" w:hAnsi="宋体" w:cs="宋体"/>
          <w:color w:val="000000" w:themeColor="text1"/>
          <w:kern w:val="0"/>
          <w:sz w:val="21"/>
          <w:szCs w:val="21"/>
          <w:highlight w:val="none"/>
          <w:lang w:val="zh-CN"/>
          <w14:textFill>
            <w14:solidFill>
              <w14:schemeClr w14:val="tx1"/>
            </w14:solidFill>
          </w14:textFill>
        </w:rPr>
        <w:t>代理机构应当告知供应商向采购人提出。</w:t>
      </w:r>
    </w:p>
    <w:p w14:paraId="32BA703D">
      <w:pPr>
        <w:autoSpaceDE w:val="0"/>
        <w:autoSpaceDN w:val="0"/>
        <w:spacing w:line="360" w:lineRule="auto"/>
        <w:ind w:firstLine="420" w:firstLineChars="200"/>
        <w:jc w:val="left"/>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4.3供应商质疑</w:t>
      </w:r>
    </w:p>
    <w:p w14:paraId="29F814AC">
      <w:pPr>
        <w:pStyle w:val="32"/>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14:paraId="2D587389">
      <w:pPr>
        <w:pStyle w:val="32"/>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12F2F8D">
      <w:pPr>
        <w:pStyle w:val="15"/>
        <w:spacing w:line="360" w:lineRule="auto"/>
        <w:ind w:firstLine="420" w:firstLineChars="200"/>
        <w:rPr>
          <w:rFonts w:hAnsi="宋体" w:cs="宋体"/>
          <w:snapToGrid/>
          <w:color w:val="000000" w:themeColor="text1"/>
          <w:kern w:val="2"/>
          <w:sz w:val="21"/>
          <w:szCs w:val="21"/>
          <w:highlight w:val="none"/>
          <w14:textFill>
            <w14:solidFill>
              <w14:schemeClr w14:val="tx1"/>
            </w14:solidFill>
          </w14:textFill>
        </w:rPr>
      </w:pPr>
      <w:r>
        <w:rPr>
          <w:rFonts w:hint="eastAsia" w:hAnsi="宋体" w:cs="宋体"/>
          <w:snapToGrid/>
          <w:color w:val="000000" w:themeColor="text1"/>
          <w:kern w:val="2"/>
          <w:sz w:val="21"/>
          <w:szCs w:val="21"/>
          <w:highlight w:val="none"/>
          <w14:textFill>
            <w14:solidFill>
              <w14:schemeClr w14:val="tx1"/>
            </w14:solidFill>
          </w14:textFill>
        </w:rPr>
        <w:t>（1）对采购文件提出质疑的，质疑期限为供应商获得采购文件之日或者采购文件获取截止之日起计算。</w:t>
      </w:r>
    </w:p>
    <w:p w14:paraId="045A2D71">
      <w:pPr>
        <w:pStyle w:val="32"/>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（2）对采购过程提出质疑的，质疑期限为各采购程序环节结束之日起计算。</w:t>
      </w:r>
    </w:p>
    <w:p w14:paraId="62144105">
      <w:pPr>
        <w:pStyle w:val="32"/>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（3）对</w:t>
      </w:r>
      <w:r>
        <w:rPr>
          <w:rFonts w:hint="eastAsia" w:hAnsi="宋体" w:cs="宋体"/>
          <w:color w:val="000000" w:themeColor="text1"/>
          <w:kern w:val="0"/>
          <w:sz w:val="21"/>
          <w:szCs w:val="21"/>
          <w:highlight w:val="none"/>
          <w:lang w:val="zh-CN"/>
          <w14:textFill>
            <w14:solidFill>
              <w14:schemeClr w14:val="tx1"/>
            </w14:solidFill>
          </w14:textFill>
        </w:rPr>
        <w:t>采购结果提出质疑的，质疑期限自采购结果公告期限届满之日起计算。</w:t>
      </w:r>
    </w:p>
    <w:p w14:paraId="53449E44">
      <w:pPr>
        <w:pStyle w:val="32"/>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4.3.3供应商提出质疑应当提交质疑函和必要的证明材料。质疑函应当包括下列内容：</w:t>
      </w:r>
    </w:p>
    <w:p w14:paraId="69DCEF0F">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4.3.3.1供应商的姓名或者名称、地址、邮编、联系人及联系电话；</w:t>
      </w:r>
    </w:p>
    <w:p w14:paraId="2A9E2094">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4.3.3.2质疑项目的名称、编号；</w:t>
      </w:r>
    </w:p>
    <w:p w14:paraId="032547B4">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4.3.3.3具体、明确的质疑事项和与质疑事项相关的请求；</w:t>
      </w:r>
    </w:p>
    <w:p w14:paraId="34E32FB0">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4.3.3.4事实依据；</w:t>
      </w:r>
    </w:p>
    <w:p w14:paraId="54CD8F55">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4.3.3.5必要的法律依据；</w:t>
      </w:r>
    </w:p>
    <w:p w14:paraId="0DAEE1E9">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4.3.3.6提出质疑的日期。</w:t>
      </w:r>
    </w:p>
    <w:p w14:paraId="1D11EBE9">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C50667C">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质疑函范本及制作说明详见附件1。</w:t>
      </w:r>
    </w:p>
    <w:p w14:paraId="31C3398A">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4.3.4对同一采购程序环节的质疑，供应商须在法定质疑期内一次性提出。</w:t>
      </w:r>
    </w:p>
    <w:p w14:paraId="2EDB162D">
      <w:pPr>
        <w:pStyle w:val="32"/>
        <w:spacing w:line="360" w:lineRule="auto"/>
        <w:ind w:firstLine="420" w:firstLineChars="200"/>
        <w:rPr>
          <w:rFonts w:hint="eastAsia" w:hAnsi="宋体" w:cs="宋体"/>
          <w:color w:val="000000" w:themeColor="text1"/>
          <w:kern w:val="0"/>
          <w:sz w:val="21"/>
          <w:szCs w:val="21"/>
          <w:highlight w:val="none"/>
          <w:lang w:val="zh-CN" w:eastAsia="zh-CN"/>
          <w14:textFill>
            <w14:solidFill>
              <w14:schemeClr w14:val="tx1"/>
            </w14:solidFill>
          </w14:textFill>
        </w:rPr>
      </w:pPr>
      <w:r>
        <w:rPr>
          <w:rFonts w:hint="eastAsia" w:hAnsi="宋体" w:cs="宋体"/>
          <w:color w:val="000000" w:themeColor="text1"/>
          <w:kern w:val="0"/>
          <w:sz w:val="21"/>
          <w:szCs w:val="21"/>
          <w:highlight w:val="none"/>
          <w:lang w:val="zh-CN" w:eastAsia="zh-CN"/>
          <w14:textFill>
            <w14:solidFill>
              <w14:schemeClr w14:val="tx1"/>
            </w14:solidFill>
          </w14:textFill>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A44B3D5">
      <w:pPr>
        <w:pStyle w:val="32"/>
        <w:spacing w:line="360" w:lineRule="auto"/>
        <w:ind w:firstLine="420" w:firstLineChars="200"/>
        <w:rPr>
          <w:rFonts w:hint="eastAsia" w:hAnsi="宋体" w:cs="宋体"/>
          <w:color w:val="000000" w:themeColor="text1"/>
          <w:kern w:val="0"/>
          <w:sz w:val="21"/>
          <w:szCs w:val="21"/>
          <w:highlight w:val="none"/>
          <w:lang w:val="zh-CN"/>
          <w14:textFill>
            <w14:solidFill>
              <w14:schemeClr w14:val="tx1"/>
            </w14:solidFill>
          </w14:textFill>
        </w:rPr>
      </w:pPr>
      <w:r>
        <w:rPr>
          <w:rFonts w:hint="eastAsia" w:hAnsi="宋体" w:cs="宋体"/>
          <w:color w:val="000000" w:themeColor="text1"/>
          <w:kern w:val="0"/>
          <w:sz w:val="21"/>
          <w:szCs w:val="21"/>
          <w:highlight w:val="none"/>
          <w:lang w:val="zh-CN"/>
          <w14:textFill>
            <w14:solidFill>
              <w14:schemeClr w14:val="tx1"/>
            </w14:solidFill>
          </w14:textFill>
        </w:rPr>
        <w:t xml:space="preserve">4.3.6根据采购人与采购代理机构签订的采购委托协议，质疑答复责任主体如下： </w:t>
      </w:r>
    </w:p>
    <w:p w14:paraId="6618B6DF">
      <w:pPr>
        <w:widowControl/>
        <w:adjustRightInd/>
        <w:spacing w:line="36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质疑答复责任主体一览表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F82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848793">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质疑内容</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9E484EB">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质疑答复责任主体</w:t>
            </w:r>
          </w:p>
        </w:tc>
      </w:tr>
      <w:tr w14:paraId="38B7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14722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1DE7060F">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对采购文件中特定资格条件、采购需求提出的质疑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0C7661F">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采购人</w:t>
            </w:r>
          </w:p>
        </w:tc>
      </w:tr>
      <w:tr w14:paraId="49B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981ED7">
            <w:pPr>
              <w:widowControl/>
              <w:adjustRightInd/>
              <w:spacing w:line="360" w:lineRule="auto"/>
              <w:jc w:val="left"/>
              <w:rPr>
                <w:rFonts w:ascii="宋体" w:hAnsi="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6C014F92">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22D020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r w14:paraId="749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42481F">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对采购过程提出质疑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444232C1">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7B02FB2">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采购人</w:t>
            </w:r>
          </w:p>
        </w:tc>
      </w:tr>
      <w:tr w14:paraId="04E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CFC05C">
            <w:pPr>
              <w:widowControl/>
              <w:adjustRightInd/>
              <w:spacing w:line="360" w:lineRule="auto"/>
              <w:jc w:val="left"/>
              <w:rPr>
                <w:rFonts w:ascii="宋体" w:hAnsi="宋体"/>
                <w:color w:val="000000" w:themeColor="text1"/>
                <w:sz w:val="21"/>
                <w:szCs w:val="21"/>
                <w:highlight w:val="none"/>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30BEE333">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34EDBDA">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r w14:paraId="6770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14:paraId="5F1026E8">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对采购结果提出质疑</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6F86C976">
            <w:pPr>
              <w:spacing w:line="360" w:lineRule="auto"/>
              <w:jc w:val="left"/>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对采购结果提出的质疑</w:t>
            </w:r>
          </w:p>
        </w:tc>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60D6B63">
            <w:pPr>
              <w:spacing w:line="360" w:lineRule="auto"/>
              <w:jc w:val="center"/>
              <w:rPr>
                <w:rFonts w:ascii="宋体" w:hAnsi="宋体" w:cs="Arial"/>
                <w:snapToGrid w:val="0"/>
                <w:color w:val="000000" w:themeColor="text1"/>
                <w:sz w:val="21"/>
                <w:szCs w:val="21"/>
                <w:highlight w:val="none"/>
                <w14:textFill>
                  <w14:solidFill>
                    <w14:schemeClr w14:val="tx1"/>
                  </w14:solidFill>
                </w14:textFill>
              </w:rPr>
            </w:pPr>
            <w:r>
              <w:rPr>
                <w:rFonts w:hint="eastAsia" w:ascii="宋体" w:hAnsi="宋体" w:cs="Arial"/>
                <w:snapToGrid w:val="0"/>
                <w:color w:val="000000" w:themeColor="text1"/>
                <w:sz w:val="21"/>
                <w:szCs w:val="21"/>
                <w:highlight w:val="none"/>
                <w14:textFill>
                  <w14:solidFill>
                    <w14:schemeClr w14:val="tx1"/>
                  </w14:solidFill>
                </w14:textFill>
              </w:rPr>
              <w:t>采购代理机构</w:t>
            </w:r>
          </w:p>
        </w:tc>
      </w:tr>
    </w:tbl>
    <w:p w14:paraId="46CAA8C2">
      <w:pPr>
        <w:pStyle w:val="32"/>
        <w:spacing w:line="360" w:lineRule="auto"/>
        <w:ind w:firstLine="420" w:firstLineChars="200"/>
        <w:rPr>
          <w:rFonts w:hint="eastAsia"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t>采购人或代理机构或应当协助质疑答复责任主体及时答复供应商的书面质疑。</w:t>
      </w:r>
    </w:p>
    <w:p w14:paraId="20008BB1">
      <w:pPr>
        <w:pStyle w:val="32"/>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4.3</w:t>
      </w:r>
      <w:r>
        <w:rPr>
          <w:rFonts w:hint="eastAsia" w:hAnsi="宋体" w:cs="宋体"/>
          <w:color w:val="000000" w:themeColor="text1"/>
          <w:sz w:val="21"/>
          <w:szCs w:val="21"/>
          <w:highlight w:val="none"/>
          <w14:textFill>
            <w14:solidFill>
              <w14:schemeClr w14:val="tx1"/>
            </w14:solidFill>
          </w14:textFill>
        </w:rPr>
        <w:t>.6询问或者质疑事项可能影响采购结果的，采购人应当暂停签订合同，已经签订合同的，应当中止履行合同。</w:t>
      </w:r>
    </w:p>
    <w:p w14:paraId="0D44D3D9">
      <w:pPr>
        <w:pStyle w:val="32"/>
        <w:spacing w:line="360" w:lineRule="auto"/>
        <w:ind w:firstLine="420" w:firstLineChars="200"/>
        <w:rPr>
          <w:rFonts w:hint="eastAsia"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4.4供应商投诉</w:t>
      </w:r>
    </w:p>
    <w:p w14:paraId="378B2674">
      <w:pPr>
        <w:pStyle w:val="32"/>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1CA854A">
      <w:pPr>
        <w:pStyle w:val="32"/>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w:t>
      </w: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供应商投诉的事项不得超出已质疑事项的范围，基于质疑答复内容提出的投诉事项除外。</w:t>
      </w:r>
    </w:p>
    <w:p w14:paraId="2BB4FE8D">
      <w:pPr>
        <w:pStyle w:val="32"/>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4.4.3供应商投诉应当有明确的请求和必要的证明材料。</w:t>
      </w:r>
    </w:p>
    <w:p w14:paraId="711FBA02">
      <w:pPr>
        <w:pStyle w:val="32"/>
        <w:spacing w:line="360" w:lineRule="auto"/>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4.4.4 以联合体形式参加政府采购活动的，其投诉应当由组成联合体的所有供应商共同提出。</w:t>
      </w:r>
    </w:p>
    <w:p w14:paraId="32E6D8FC">
      <w:pPr>
        <w:pStyle w:val="207"/>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35F2B77">
      <w:pPr>
        <w:adjustRightInd/>
        <w:spacing w:line="360" w:lineRule="auto"/>
        <w:jc w:val="center"/>
        <w:outlineLvl w:val="1"/>
        <w:rPr>
          <w:rFonts w:ascii="宋体" w:hAnsi="宋体" w:cs="宋体"/>
          <w:b/>
          <w:color w:val="000000" w:themeColor="text1"/>
          <w:sz w:val="32"/>
          <w:szCs w:val="20"/>
          <w:highlight w:val="none"/>
          <w14:textFill>
            <w14:solidFill>
              <w14:schemeClr w14:val="tx1"/>
            </w14:solidFill>
          </w14:textFill>
        </w:rPr>
      </w:pPr>
      <w:bookmarkStart w:id="24" w:name="_Hlt74730295"/>
      <w:bookmarkEnd w:id="24"/>
      <w:bookmarkStart w:id="25" w:name="_Hlt74729768"/>
      <w:bookmarkEnd w:id="25"/>
      <w:bookmarkStart w:id="26" w:name="_Hlt74714665"/>
      <w:bookmarkEnd w:id="26"/>
      <w:bookmarkStart w:id="27" w:name="_Hlt74707468"/>
      <w:bookmarkEnd w:id="27"/>
      <w:bookmarkStart w:id="28" w:name="_Hlt68057669"/>
      <w:bookmarkEnd w:id="28"/>
      <w:bookmarkStart w:id="29" w:name="_Hlt68072990"/>
      <w:bookmarkEnd w:id="29"/>
      <w:bookmarkStart w:id="30" w:name="_Hlt75236290"/>
      <w:bookmarkEnd w:id="30"/>
      <w:bookmarkStart w:id="31" w:name="_Toc91899879"/>
      <w:r>
        <w:rPr>
          <w:rFonts w:hint="eastAsia" w:ascii="宋体" w:hAnsi="宋体" w:cs="宋体"/>
          <w:b/>
          <w:color w:val="000000" w:themeColor="text1"/>
          <w:sz w:val="32"/>
          <w:szCs w:val="20"/>
          <w:highlight w:val="none"/>
          <w14:textFill>
            <w14:solidFill>
              <w14:schemeClr w14:val="tx1"/>
            </w14:solidFill>
          </w14:textFill>
        </w:rPr>
        <w:t>二、采购文件</w:t>
      </w:r>
      <w:bookmarkEnd w:id="31"/>
      <w:r>
        <w:rPr>
          <w:rFonts w:hint="eastAsia" w:ascii="宋体" w:hAnsi="宋体" w:cs="宋体"/>
          <w:b/>
          <w:color w:val="000000" w:themeColor="text1"/>
          <w:sz w:val="32"/>
          <w:szCs w:val="20"/>
          <w:highlight w:val="none"/>
          <w14:textFill>
            <w14:solidFill>
              <w14:schemeClr w14:val="tx1"/>
            </w14:solidFill>
          </w14:textFill>
        </w:rPr>
        <w:t>的构成、澄清、修改</w:t>
      </w:r>
    </w:p>
    <w:p w14:paraId="14007BCB">
      <w:pPr>
        <w:pStyle w:val="32"/>
        <w:spacing w:line="360" w:lineRule="auto"/>
        <w:rPr>
          <w:rFonts w:hAnsi="宋体" w:cs="宋体"/>
          <w:b/>
          <w:color w:val="000000" w:themeColor="text1"/>
          <w:sz w:val="21"/>
          <w:szCs w:val="21"/>
          <w:highlight w:val="none"/>
          <w14:textFill>
            <w14:solidFill>
              <w14:schemeClr w14:val="tx1"/>
            </w14:solidFill>
          </w14:textFill>
        </w:rPr>
      </w:pPr>
      <w:bookmarkStart w:id="32" w:name="_Toc91899880"/>
      <w:bookmarkStart w:id="33" w:name="_Hlt74730307"/>
      <w:r>
        <w:rPr>
          <w:rFonts w:hint="eastAsia" w:hAnsi="宋体" w:cs="宋体"/>
          <w:b/>
          <w:color w:val="000000" w:themeColor="text1"/>
          <w:sz w:val="21"/>
          <w:szCs w:val="21"/>
          <w:highlight w:val="none"/>
          <w14:textFill>
            <w14:solidFill>
              <w14:schemeClr w14:val="tx1"/>
            </w14:solidFill>
          </w14:textFill>
        </w:rPr>
        <w:t>5．采购文件的构成</w:t>
      </w:r>
      <w:bookmarkEnd w:id="32"/>
    </w:p>
    <w:bookmarkEnd w:id="33"/>
    <w:p w14:paraId="6908DBC6">
      <w:pPr>
        <w:pStyle w:val="32"/>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5.1 采购文件包括下列文件及附件</w:t>
      </w:r>
    </w:p>
    <w:p w14:paraId="6999252D">
      <w:pPr>
        <w:pStyle w:val="32"/>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第一部分 邀请函</w:t>
      </w:r>
    </w:p>
    <w:p w14:paraId="4DB47DFA">
      <w:pPr>
        <w:pStyle w:val="32"/>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第二部分 供应商须知</w:t>
      </w:r>
    </w:p>
    <w:p w14:paraId="41E29E90">
      <w:pPr>
        <w:pStyle w:val="32"/>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第三部分 采购需求</w:t>
      </w:r>
    </w:p>
    <w:p w14:paraId="0F894121">
      <w:pPr>
        <w:pStyle w:val="32"/>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第四部分 拟签订的合同文本</w:t>
      </w:r>
    </w:p>
    <w:p w14:paraId="790E292F">
      <w:pPr>
        <w:pStyle w:val="32"/>
        <w:spacing w:line="360" w:lineRule="auto"/>
        <w:ind w:left="1319"/>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第五部分 应提交的有关格式范例</w:t>
      </w:r>
    </w:p>
    <w:p w14:paraId="09A26A44">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5.2与本项目有关的</w:t>
      </w:r>
      <w:r>
        <w:rPr>
          <w:rFonts w:hint="eastAsia" w:ascii="宋体" w:hAnsi="宋体" w:cs="宋体"/>
          <w:bCs/>
          <w:color w:val="000000" w:themeColor="text1"/>
          <w:sz w:val="21"/>
          <w:szCs w:val="21"/>
          <w:highlight w:val="none"/>
          <w14:textFill>
            <w14:solidFill>
              <w14:schemeClr w14:val="tx1"/>
            </w14:solidFill>
          </w14:textFill>
        </w:rPr>
        <w:t>澄清或者修改的内容为采购文件的组成部分</w:t>
      </w:r>
      <w:r>
        <w:rPr>
          <w:rFonts w:hint="eastAsia" w:ascii="宋体" w:hAnsi="宋体" w:cs="宋体"/>
          <w:color w:val="000000" w:themeColor="text1"/>
          <w:sz w:val="21"/>
          <w:szCs w:val="21"/>
          <w:highlight w:val="none"/>
          <w14:textFill>
            <w14:solidFill>
              <w14:schemeClr w14:val="tx1"/>
            </w14:solidFill>
          </w14:textFill>
        </w:rPr>
        <w:t>。</w:t>
      </w:r>
    </w:p>
    <w:p w14:paraId="2CFF4B70">
      <w:pPr>
        <w:pStyle w:val="32"/>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6. 采购文件的澄清、修改</w:t>
      </w:r>
    </w:p>
    <w:p w14:paraId="535FD7F6">
      <w:pPr>
        <w:pStyle w:val="207"/>
        <w:snapToGrid w:val="0"/>
        <w:spacing w:before="0"/>
        <w:ind w:firstLine="480"/>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6.1已获取采购文件的供应商，若有问题需要澄清，应于响应截止时间前，以书面形式向采购代理机构提出，采购代理机构与采购人研究后，对认为有必要回答的问题，将以书面解答形式通知所有采购文件收受人。</w:t>
      </w:r>
    </w:p>
    <w:p w14:paraId="2B1243EC">
      <w:pPr>
        <w:pStyle w:val="207"/>
        <w:snapToGrid w:val="0"/>
        <w:spacing w:before="0"/>
        <w:ind w:firstLine="480"/>
        <w:rPr>
          <w:rFonts w:ascii="宋体" w:hAnsi="宋体" w:cs="宋体"/>
          <w:color w:val="000000" w:themeColor="text1"/>
          <w:sz w:val="21"/>
          <w:szCs w:val="16"/>
          <w:highlight w:val="none"/>
          <w14:textFill>
            <w14:solidFill>
              <w14:schemeClr w14:val="tx1"/>
            </w14:solidFill>
          </w14:textFill>
        </w:rPr>
      </w:pPr>
      <w:r>
        <w:rPr>
          <w:rFonts w:hint="eastAsia" w:ascii="宋体" w:hAnsi="宋体" w:cs="宋体"/>
          <w:color w:val="000000" w:themeColor="text1"/>
          <w:sz w:val="21"/>
          <w:szCs w:val="16"/>
          <w:highlight w:val="none"/>
          <w14:textFill>
            <w14:solidFill>
              <w14:schemeClr w14:val="tx1"/>
            </w14:solidFill>
          </w14:textFill>
        </w:rPr>
        <w:t>6.2从采购文件发出至响应截止日期，采购代理机构可能会以补充通知的方式修改采购文件。若有必要，采购代理机构将酌情延长递交响应文件的截止时间和开启响应文件时间。该澄清或者修改的内容为采购文件的组成部分。</w:t>
      </w:r>
    </w:p>
    <w:p w14:paraId="7C1C7DEF">
      <w:pPr>
        <w:spacing w:line="360" w:lineRule="auto"/>
        <w:ind w:firstLine="422" w:firstLineChars="200"/>
        <w:rPr>
          <w:rFonts w:ascii="宋体" w:hAnsi="宋体" w:cs="宋体"/>
          <w:b/>
          <w:color w:val="000000" w:themeColor="text1"/>
          <w:sz w:val="21"/>
          <w:szCs w:val="18"/>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18"/>
          <w:highlight w:val="none"/>
          <w14:textFill>
            <w14:solidFill>
              <w14:schemeClr w14:val="tx1"/>
            </w14:solidFill>
          </w14:textFill>
        </w:rPr>
        <w:t>响应文件未按采购文件的澄清、修改的内容编制，又不符合实质性要求的，响应无效。</w:t>
      </w:r>
    </w:p>
    <w:p w14:paraId="7CF1A773">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F92C109">
      <w:pPr>
        <w:adjustRightInd/>
        <w:spacing w:line="360" w:lineRule="auto"/>
        <w:jc w:val="center"/>
        <w:outlineLvl w:val="1"/>
        <w:rPr>
          <w:rFonts w:ascii="宋体" w:hAnsi="宋体" w:cs="宋体"/>
          <w:b/>
          <w:color w:val="000000" w:themeColor="text1"/>
          <w:sz w:val="30"/>
          <w:szCs w:val="20"/>
          <w:highlight w:val="none"/>
          <w14:textFill>
            <w14:solidFill>
              <w14:schemeClr w14:val="tx1"/>
            </w14:solidFill>
          </w14:textFill>
        </w:rPr>
      </w:pPr>
      <w:bookmarkStart w:id="34" w:name="_Hlt75236011"/>
      <w:bookmarkEnd w:id="34"/>
      <w:bookmarkStart w:id="35" w:name="_Toc91899884"/>
      <w:r>
        <w:rPr>
          <w:rFonts w:hint="eastAsia" w:ascii="宋体" w:hAnsi="宋体" w:cs="宋体"/>
          <w:b/>
          <w:color w:val="000000" w:themeColor="text1"/>
          <w:sz w:val="30"/>
          <w:szCs w:val="20"/>
          <w:highlight w:val="none"/>
          <w14:textFill>
            <w14:solidFill>
              <w14:schemeClr w14:val="tx1"/>
            </w14:solidFill>
          </w14:textFill>
        </w:rPr>
        <w:t>三、</w:t>
      </w:r>
      <w:bookmarkEnd w:id="35"/>
      <w:r>
        <w:rPr>
          <w:rFonts w:hint="eastAsia" w:ascii="宋体" w:hAnsi="宋体" w:cs="宋体"/>
          <w:b/>
          <w:color w:val="000000" w:themeColor="text1"/>
          <w:sz w:val="30"/>
          <w:szCs w:val="20"/>
          <w:highlight w:val="none"/>
          <w14:textFill>
            <w14:solidFill>
              <w14:schemeClr w14:val="tx1"/>
            </w14:solidFill>
          </w14:textFill>
        </w:rPr>
        <w:t>响应</w:t>
      </w:r>
    </w:p>
    <w:p w14:paraId="6F9F04C9">
      <w:pPr>
        <w:pStyle w:val="32"/>
        <w:spacing w:line="360" w:lineRule="auto"/>
        <w:rPr>
          <w:rFonts w:hAnsi="宋体" w:cs="宋体"/>
          <w:b/>
          <w:color w:val="000000" w:themeColor="text1"/>
          <w:sz w:val="21"/>
          <w:szCs w:val="21"/>
          <w:highlight w:val="none"/>
          <w14:textFill>
            <w14:solidFill>
              <w14:schemeClr w14:val="tx1"/>
            </w14:solidFill>
          </w14:textFill>
        </w:rPr>
      </w:pPr>
      <w:bookmarkStart w:id="36" w:name="_Toc91899892"/>
      <w:bookmarkStart w:id="37" w:name="_Toc86216991"/>
      <w:r>
        <w:rPr>
          <w:rFonts w:hint="eastAsia" w:hAnsi="宋体" w:cs="宋体"/>
          <w:b/>
          <w:color w:val="000000" w:themeColor="text1"/>
          <w:sz w:val="21"/>
          <w:szCs w:val="21"/>
          <w:highlight w:val="none"/>
          <w14:textFill>
            <w14:solidFill>
              <w14:schemeClr w14:val="tx1"/>
            </w14:solidFill>
          </w14:textFill>
        </w:rPr>
        <w:t>7. 采购文件的获取</w:t>
      </w:r>
    </w:p>
    <w:p w14:paraId="5C0AA20E">
      <w:pPr>
        <w:spacing w:line="360" w:lineRule="auto"/>
        <w:rPr>
          <w:rFonts w:ascii="宋体" w:hAnsi="宋体" w:cs="宋体"/>
          <w:snapToGrid w:val="0"/>
          <w:color w:val="000000" w:themeColor="text1"/>
          <w:kern w:val="28"/>
          <w:sz w:val="21"/>
          <w:szCs w:val="21"/>
          <w:highlight w:val="none"/>
          <w14:textFill>
            <w14:solidFill>
              <w14:schemeClr w14:val="tx1"/>
            </w14:solidFill>
          </w14:textFill>
        </w:rPr>
      </w:pPr>
      <w:r>
        <w:rPr>
          <w:rFonts w:hint="eastAsia" w:ascii="宋体" w:hAnsi="宋体" w:cs="宋体"/>
          <w:snapToGrid w:val="0"/>
          <w:color w:val="000000" w:themeColor="text1"/>
          <w:kern w:val="28"/>
          <w:sz w:val="21"/>
          <w:szCs w:val="21"/>
          <w:highlight w:val="none"/>
          <w14:textFill>
            <w14:solidFill>
              <w14:schemeClr w14:val="tx1"/>
            </w14:solidFill>
          </w14:textFill>
        </w:rPr>
        <w:t>详见邀请函中获取采购文件的时间期限、地点、方式及采购文件售价。</w:t>
      </w:r>
    </w:p>
    <w:p w14:paraId="088CAB5F">
      <w:pPr>
        <w:pStyle w:val="32"/>
        <w:spacing w:line="360" w:lineRule="auto"/>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8. 响应文件的语言</w:t>
      </w:r>
    </w:p>
    <w:p w14:paraId="7F66BFE1">
      <w:pPr>
        <w:autoSpaceDE w:val="0"/>
        <w:autoSpaceDN w:val="0"/>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响应文件及供应商与采购有关的来往通知、函件和文件均应使用中文。</w:t>
      </w:r>
    </w:p>
    <w:p w14:paraId="1A51E771">
      <w:pPr>
        <w:pStyle w:val="32"/>
        <w:spacing w:line="360" w:lineRule="auto"/>
        <w:rPr>
          <w:rFonts w:hAnsi="宋体" w:cs="宋体"/>
          <w:b/>
          <w:color w:val="auto"/>
          <w:sz w:val="21"/>
          <w:szCs w:val="21"/>
          <w:highlight w:val="none"/>
        </w:rPr>
      </w:pPr>
      <w:r>
        <w:rPr>
          <w:rFonts w:hint="eastAsia" w:hAnsi="宋体" w:cs="宋体"/>
          <w:b/>
          <w:color w:val="000000" w:themeColor="text1"/>
          <w:sz w:val="21"/>
          <w:szCs w:val="21"/>
          <w:highlight w:val="none"/>
          <w14:textFill>
            <w14:solidFill>
              <w14:schemeClr w14:val="tx1"/>
            </w14:solidFill>
          </w14:textFill>
        </w:rPr>
        <w:t>9. 响</w:t>
      </w:r>
      <w:r>
        <w:rPr>
          <w:rFonts w:hint="eastAsia" w:hAnsi="宋体" w:cs="宋体"/>
          <w:b/>
          <w:color w:val="auto"/>
          <w:sz w:val="21"/>
          <w:szCs w:val="21"/>
          <w:highlight w:val="none"/>
        </w:rPr>
        <w:t>应文件的组成</w:t>
      </w:r>
    </w:p>
    <w:p w14:paraId="4DBC30DA">
      <w:pPr>
        <w:spacing w:line="360" w:lineRule="auto"/>
        <w:ind w:firstLine="420" w:firstLineChars="200"/>
        <w:rPr>
          <w:rFonts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zh-CN"/>
        </w:rPr>
        <w:t>响应文件应当对采购文件提出的要求和条件作出明确响应，包括以下主要内容：</w:t>
      </w:r>
    </w:p>
    <w:p w14:paraId="610EE2D4">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zh-CN"/>
        </w:rPr>
        <w:t>9.1</w:t>
      </w:r>
      <w:r>
        <w:rPr>
          <w:rFonts w:hint="eastAsia" w:ascii="宋体" w:hAnsi="宋体" w:cs="仿宋_GB2312"/>
          <w:color w:val="auto"/>
          <w:kern w:val="0"/>
          <w:sz w:val="21"/>
          <w:szCs w:val="21"/>
          <w:highlight w:val="none"/>
          <w:lang w:val="en-US" w:eastAsia="zh-CN"/>
        </w:rPr>
        <w:t>价格文</w:t>
      </w:r>
      <w:r>
        <w:rPr>
          <w:rFonts w:hint="eastAsia" w:ascii="宋体" w:hAnsi="宋体" w:cs="仿宋_GB2312"/>
          <w:color w:val="auto"/>
          <w:kern w:val="0"/>
          <w:sz w:val="21"/>
          <w:szCs w:val="21"/>
          <w:highlight w:val="none"/>
          <w:lang w:val="en-US" w:eastAsia="zh-CN"/>
        </w:rPr>
        <w:t>件（必须提供的资料，如未提供，评审小组有权拒绝其响应文件）</w:t>
      </w:r>
    </w:p>
    <w:p w14:paraId="67F5CFAE">
      <w:pPr>
        <w:spacing w:line="360" w:lineRule="auto"/>
        <w:ind w:firstLine="420" w:firstLineChars="200"/>
        <w:rPr>
          <w:rFonts w:hint="eastAsia" w:ascii="宋体" w:hAnsi="宋体" w:cs="仿宋_GB2312"/>
          <w:color w:val="auto"/>
          <w:kern w:val="0"/>
          <w:sz w:val="21"/>
          <w:szCs w:val="21"/>
          <w:highlight w:val="none"/>
          <w:lang w:val="zh-CN"/>
        </w:rPr>
      </w:pPr>
      <w:r>
        <w:rPr>
          <w:rFonts w:hint="eastAsia" w:ascii="宋体" w:hAnsi="宋体" w:cs="仿宋_GB2312"/>
          <w:color w:val="auto"/>
          <w:kern w:val="0"/>
          <w:sz w:val="21"/>
          <w:szCs w:val="21"/>
          <w:highlight w:val="none"/>
          <w:lang w:val="en-US" w:eastAsia="zh-CN"/>
        </w:rPr>
        <w:t>▲报价表（格式见第五部分，必须提供）。</w:t>
      </w:r>
    </w:p>
    <w:p w14:paraId="3E9DF810">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zh-CN"/>
        </w:rPr>
        <w:t>9.2</w:t>
      </w:r>
      <w:r>
        <w:rPr>
          <w:rFonts w:hint="eastAsia" w:ascii="宋体" w:hAnsi="宋体" w:cs="仿宋_GB2312"/>
          <w:color w:val="auto"/>
          <w:kern w:val="0"/>
          <w:sz w:val="21"/>
          <w:szCs w:val="21"/>
          <w:highlight w:val="none"/>
          <w:lang w:val="en-US" w:eastAsia="zh-CN"/>
        </w:rPr>
        <w:t>资格文件（供应商须满足（1）-（8）项资格要求）</w:t>
      </w:r>
    </w:p>
    <w:p w14:paraId="4994E3BD">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▲（1）具有独立承担民事责任的能力（供应商为法人或者其他组织的具有有效的营业执照或者事业单位法人证书或者执业许可证；供应商为自然人的具有有效身份证）；</w:t>
      </w:r>
    </w:p>
    <w:p w14:paraId="4A0FB1A5">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▲（2）具有良好的商业信誉和健全的财务会计制度（供应商具有2023年度经审计的财务报告或者截标时间前半年内至少一个月能反映财务状况的报表或者截标时间前半年内至少一个月的财务情况说明）；</w:t>
      </w:r>
    </w:p>
    <w:p w14:paraId="5F1EC86F">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▲（3）具有履行合同所必需的设备和专业技术能力的证明材料；</w:t>
      </w:r>
    </w:p>
    <w:p w14:paraId="6ADAC47B">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4）具有依法缴纳税收的良好记录（供应商具有税款所属时期为2024年11月至首次响应文件提交截止时间止，任意三个月依法缴纳税费记录或依法免缴税费的记录）【从取得营业执照时间起到首次响应文件提交截止时间为止不足要求月数的，至少具有从取得营业执照起任意一个月依法缴纳税收的良好记录】）；</w:t>
      </w:r>
    </w:p>
    <w:p w14:paraId="7FFFE188">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5）具有社会保障资金的良好记录（供应商具有社保所属时期或缴费起始时间为2024年11月至首次响应文件提交截止时间止，任意三个月依法缴纳社保费记录或依法免缴社保费的记录【从取得营业执照时间起到首次响应文件提交截止时间为止不足要求月数的，至少具有从取得营业执照起任意一个月依法缴纳社会保障资金的良好记录】）；</w:t>
      </w:r>
    </w:p>
    <w:p w14:paraId="772DBF2E">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▲（6）参加政府采购活动前三年内，在经营活动中没有重大违法记录；</w:t>
      </w:r>
    </w:p>
    <w:p w14:paraId="689B8EFD">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▲（7）供应商直接控股股东及出资信息表（格式见第五部分，必须提供）；</w:t>
      </w:r>
    </w:p>
    <w:p w14:paraId="7BF037F6">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▲（8）供应商直接管理关系信息表（格式见第五部分，必须提供）；</w:t>
      </w:r>
    </w:p>
    <w:p w14:paraId="769EB829">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注：1.（1）-（6）项材料，供应商制作响应文件时资格证明文件可以书面信用承诺函（格式见第五部分）的形式进行响应或提供符合采购文件要求的证明材料；以承诺函形式进行响应的，无需提供证明材料。供应商若提供证明材料，提供的所有复印件必须加盖电子公章，否则响应无效。供应商未按要求提供材料或提供的证明材料不齐全或提供的承诺函不符合采购文件要求的或不如实填写承诺函的，响应无效。（7）-（8）项材料按要求提供证明材料并加盖电子公章，第五部分提供了格式要求的，必须按格式内容进行填写、签章，不提供或者不按要求填写、签章的，响应无效。</w:t>
      </w:r>
    </w:p>
    <w:p w14:paraId="799F9918">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eastAsia="宋体" w:cs="仿宋_GB2312"/>
          <w:color w:val="auto"/>
          <w:kern w:val="0"/>
          <w:sz w:val="21"/>
          <w:szCs w:val="21"/>
          <w:highlight w:val="none"/>
          <w:lang w:val="en-US" w:eastAsia="zh-CN" w:bidi="ar-SA"/>
        </w:rPr>
        <w:t>2.</w:t>
      </w:r>
      <w:r>
        <w:rPr>
          <w:rFonts w:hint="eastAsia" w:ascii="宋体" w:hAnsi="宋体" w:cs="仿宋_GB2312"/>
          <w:color w:val="auto"/>
          <w:kern w:val="0"/>
          <w:sz w:val="21"/>
          <w:szCs w:val="21"/>
          <w:highlight w:val="none"/>
          <w:lang w:val="en-US" w:eastAsia="zh-CN"/>
        </w:rPr>
        <w:t>供应商应当遵守诚实信用原则，如实承诺，否则属于提供虚假材料谋取中标（成交），将上报财政监管部门，按照《中华人民共和国政府采购法》第七十七条相关规定进行处罚。</w:t>
      </w:r>
    </w:p>
    <w:p w14:paraId="146CDDA9">
      <w:p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9.3资信、商务及技术文件（必须提供的资料，如未提供，评审小组有权拒绝其响应文件）</w:t>
      </w:r>
    </w:p>
    <w:p w14:paraId="68E158A1">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▲（1）响应函（格式见第五部分，必须提供）；</w:t>
      </w:r>
    </w:p>
    <w:p w14:paraId="14976566">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▲（2）</w:t>
      </w:r>
      <w:r>
        <w:rPr>
          <w:rFonts w:hint="eastAsia" w:ascii="宋体" w:hAnsi="宋体" w:cs="仿宋_GB2312"/>
          <w:color w:val="auto"/>
          <w:kern w:val="0"/>
          <w:sz w:val="21"/>
          <w:szCs w:val="21"/>
          <w:highlight w:val="none"/>
          <w:lang w:val="zh-CN" w:eastAsia="zh-CN"/>
        </w:rPr>
        <w:t>政府采购供应商廉洁自律承诺书</w:t>
      </w:r>
      <w:r>
        <w:rPr>
          <w:rFonts w:hint="eastAsia" w:ascii="宋体" w:hAnsi="宋体" w:cs="仿宋_GB2312"/>
          <w:color w:val="auto"/>
          <w:kern w:val="0"/>
          <w:sz w:val="21"/>
          <w:szCs w:val="21"/>
          <w:highlight w:val="none"/>
          <w:lang w:val="en-US" w:eastAsia="zh-CN"/>
        </w:rPr>
        <w:t>（格式见第五部分，必须提供）</w:t>
      </w:r>
      <w:r>
        <w:rPr>
          <w:rFonts w:hint="eastAsia" w:ascii="宋体" w:hAnsi="宋体" w:cs="仿宋_GB2312"/>
          <w:color w:val="auto"/>
          <w:kern w:val="0"/>
          <w:sz w:val="21"/>
          <w:szCs w:val="21"/>
          <w:highlight w:val="none"/>
          <w:lang w:val="zh-CN" w:eastAsia="zh-CN"/>
        </w:rPr>
        <w:t>；</w:t>
      </w:r>
    </w:p>
    <w:p w14:paraId="6756B101">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▲（3）</w:t>
      </w:r>
      <w:r>
        <w:rPr>
          <w:rFonts w:hint="eastAsia" w:ascii="宋体" w:hAnsi="宋体" w:cs="仿宋_GB2312"/>
          <w:color w:val="auto"/>
          <w:kern w:val="0"/>
          <w:sz w:val="21"/>
          <w:szCs w:val="21"/>
          <w:highlight w:val="none"/>
          <w:lang w:val="zh-CN" w:eastAsia="zh-CN"/>
        </w:rPr>
        <w:t>承诺函</w:t>
      </w:r>
      <w:r>
        <w:rPr>
          <w:rFonts w:hint="eastAsia" w:ascii="宋体" w:hAnsi="宋体" w:cs="仿宋_GB2312"/>
          <w:color w:val="auto"/>
          <w:kern w:val="0"/>
          <w:sz w:val="21"/>
          <w:szCs w:val="21"/>
          <w:highlight w:val="none"/>
          <w:lang w:val="en-US" w:eastAsia="zh-CN"/>
        </w:rPr>
        <w:t>（格式见第五部分，必须提供）；</w:t>
      </w:r>
    </w:p>
    <w:p w14:paraId="71E5DFB6">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4</w:t>
      </w:r>
      <w:r>
        <w:rPr>
          <w:rFonts w:hint="eastAsia" w:ascii="宋体" w:hAnsi="宋体" w:cs="仿宋_GB2312"/>
          <w:color w:val="auto"/>
          <w:kern w:val="0"/>
          <w:sz w:val="21"/>
          <w:szCs w:val="21"/>
          <w:highlight w:val="none"/>
          <w:lang w:val="zh-CN" w:eastAsia="zh-CN"/>
        </w:rPr>
        <w:t>）法定代表人（负责人）身份证明书（附营业执照或事业单位法人证书或者执业许可证及法定代表人（负责人）身份证复印件）</w:t>
      </w:r>
      <w:r>
        <w:rPr>
          <w:rFonts w:hint="eastAsia" w:ascii="宋体" w:hAnsi="宋体" w:cs="仿宋_GB2312"/>
          <w:color w:val="auto"/>
          <w:kern w:val="0"/>
          <w:sz w:val="21"/>
          <w:szCs w:val="21"/>
          <w:highlight w:val="none"/>
          <w:lang w:val="en-US" w:eastAsia="zh-CN"/>
        </w:rPr>
        <w:t>（格式见第五部分，必须提供）；</w:t>
      </w:r>
    </w:p>
    <w:p w14:paraId="21843025">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5</w:t>
      </w:r>
      <w:r>
        <w:rPr>
          <w:rFonts w:hint="eastAsia" w:ascii="宋体" w:hAnsi="宋体" w:cs="仿宋_GB2312"/>
          <w:color w:val="auto"/>
          <w:kern w:val="0"/>
          <w:sz w:val="21"/>
          <w:szCs w:val="21"/>
          <w:highlight w:val="none"/>
          <w:lang w:val="zh-CN" w:eastAsia="zh-CN"/>
        </w:rPr>
        <w:t>）法定代表人（负责人）授权委托书和委托代理人身份证复印件（格式见</w:t>
      </w:r>
      <w:r>
        <w:rPr>
          <w:rFonts w:hint="eastAsia" w:ascii="宋体" w:hAnsi="宋体" w:cs="仿宋_GB2312"/>
          <w:color w:val="auto"/>
          <w:kern w:val="0"/>
          <w:sz w:val="21"/>
          <w:szCs w:val="21"/>
          <w:highlight w:val="none"/>
          <w:lang w:val="en-US" w:eastAsia="zh-CN"/>
        </w:rPr>
        <w:t>第五部分</w:t>
      </w:r>
      <w:r>
        <w:rPr>
          <w:rFonts w:hint="eastAsia" w:ascii="宋体" w:hAnsi="宋体" w:cs="仿宋_GB2312"/>
          <w:color w:val="auto"/>
          <w:kern w:val="0"/>
          <w:sz w:val="21"/>
          <w:szCs w:val="21"/>
          <w:highlight w:val="none"/>
          <w:lang w:val="zh-CN" w:eastAsia="zh-CN"/>
        </w:rPr>
        <w:t>,委托代理时必须提供）；</w:t>
      </w:r>
    </w:p>
    <w:p w14:paraId="1DE2B49A">
      <w:pPr>
        <w:numPr>
          <w:ilvl w:val="0"/>
          <w:numId w:val="0"/>
        </w:numPr>
        <w:spacing w:line="360" w:lineRule="auto"/>
        <w:ind w:firstLine="420" w:firstLineChars="200"/>
        <w:rPr>
          <w:rFonts w:hint="eastAsia" w:ascii="宋体" w:hAnsi="宋体" w:cs="仿宋_GB2312"/>
          <w:color w:val="auto"/>
          <w:kern w:val="0"/>
          <w:sz w:val="21"/>
          <w:szCs w:val="21"/>
          <w:highlight w:val="none"/>
          <w:lang w:val="en-US" w:eastAsia="zh-CN"/>
        </w:rPr>
      </w:pP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6</w:t>
      </w: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服务承诺（格式自拟，必须提供）；</w:t>
      </w:r>
    </w:p>
    <w:p w14:paraId="136BA375">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7</w:t>
      </w:r>
      <w:r>
        <w:rPr>
          <w:rFonts w:hint="eastAsia" w:ascii="宋体" w:hAnsi="宋体" w:cs="仿宋_GB2312"/>
          <w:color w:val="auto"/>
          <w:kern w:val="0"/>
          <w:sz w:val="21"/>
          <w:szCs w:val="21"/>
          <w:highlight w:val="none"/>
          <w:lang w:val="zh-CN" w:eastAsia="zh-CN"/>
        </w:rPr>
        <w:t>）具备法律、行政法规规定的其他条件的证明材料（如有规定,则必须提供）；</w:t>
      </w:r>
    </w:p>
    <w:p w14:paraId="372D51DB">
      <w:pPr>
        <w:numPr>
          <w:ilvl w:val="0"/>
          <w:numId w:val="0"/>
        </w:numPr>
        <w:spacing w:line="360" w:lineRule="auto"/>
        <w:ind w:firstLine="420" w:firstLineChars="200"/>
        <w:rPr>
          <w:rFonts w:hint="eastAsia" w:ascii="宋体" w:hAnsi="宋体" w:cs="仿宋_GB2312"/>
          <w:color w:val="auto"/>
          <w:kern w:val="0"/>
          <w:sz w:val="21"/>
          <w:szCs w:val="21"/>
          <w:highlight w:val="none"/>
          <w:lang w:val="zh-CN"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8</w:t>
      </w:r>
      <w:r>
        <w:rPr>
          <w:rFonts w:hint="eastAsia" w:ascii="宋体" w:hAnsi="宋体" w:cs="仿宋_GB2312"/>
          <w:color w:val="auto"/>
          <w:kern w:val="0"/>
          <w:sz w:val="21"/>
          <w:szCs w:val="21"/>
          <w:highlight w:val="none"/>
          <w:lang w:val="zh-CN" w:eastAsia="zh-CN"/>
        </w:rPr>
        <w:t>）采购项目需求中要求必须提供的材料等（</w:t>
      </w:r>
      <w:r>
        <w:rPr>
          <w:rFonts w:hint="eastAsia" w:ascii="宋体" w:hAnsi="宋体" w:cs="仿宋_GB2312"/>
          <w:color w:val="auto"/>
          <w:kern w:val="0"/>
          <w:sz w:val="21"/>
          <w:szCs w:val="21"/>
          <w:highlight w:val="none"/>
          <w:lang w:val="en-US" w:eastAsia="zh-CN"/>
        </w:rPr>
        <w:t>如有要求</w:t>
      </w:r>
      <w:r>
        <w:rPr>
          <w:rFonts w:hint="eastAsia" w:ascii="宋体" w:hAnsi="宋体" w:cs="仿宋_GB2312"/>
          <w:color w:val="auto"/>
          <w:kern w:val="0"/>
          <w:sz w:val="21"/>
          <w:szCs w:val="21"/>
          <w:highlight w:val="none"/>
          <w:lang w:val="en-US" w:eastAsia="zh-CN"/>
        </w:rPr>
        <w:t>，</w:t>
      </w:r>
      <w:r>
        <w:rPr>
          <w:rFonts w:hint="eastAsia" w:ascii="宋体" w:hAnsi="宋体" w:cs="仿宋_GB2312"/>
          <w:color w:val="auto"/>
          <w:kern w:val="0"/>
          <w:sz w:val="21"/>
          <w:szCs w:val="21"/>
          <w:highlight w:val="none"/>
          <w:lang w:val="zh-CN" w:eastAsia="zh-CN"/>
        </w:rPr>
        <w:t>必须提供）；</w:t>
      </w:r>
    </w:p>
    <w:p w14:paraId="225ED200">
      <w:pPr>
        <w:numPr>
          <w:ilvl w:val="0"/>
          <w:numId w:val="0"/>
        </w:numPr>
        <w:spacing w:line="360" w:lineRule="auto"/>
        <w:ind w:firstLine="420" w:firstLineChars="200"/>
        <w:rPr>
          <w:rFonts w:hint="default"/>
          <w:color w:val="auto"/>
          <w:highlight w:val="none"/>
          <w:lang w:val="en-US" w:eastAsia="zh-CN"/>
        </w:rPr>
      </w:pPr>
      <w:r>
        <w:rPr>
          <w:rFonts w:hint="eastAsia" w:ascii="宋体" w:hAnsi="宋体" w:cs="仿宋_GB2312"/>
          <w:color w:val="auto"/>
          <w:kern w:val="0"/>
          <w:sz w:val="21"/>
          <w:szCs w:val="21"/>
          <w:highlight w:val="none"/>
          <w:lang w:val="zh-CN" w:eastAsia="zh-CN"/>
        </w:rPr>
        <w:t>（</w:t>
      </w:r>
      <w:r>
        <w:rPr>
          <w:rFonts w:hint="eastAsia" w:ascii="宋体" w:hAnsi="宋体" w:cs="仿宋_GB2312"/>
          <w:color w:val="auto"/>
          <w:kern w:val="0"/>
          <w:sz w:val="21"/>
          <w:szCs w:val="21"/>
          <w:highlight w:val="none"/>
          <w:lang w:val="en-US" w:eastAsia="zh-CN"/>
        </w:rPr>
        <w:t>9</w:t>
      </w:r>
      <w:r>
        <w:rPr>
          <w:rFonts w:hint="eastAsia" w:ascii="宋体" w:hAnsi="宋体" w:cs="仿宋_GB2312"/>
          <w:color w:val="auto"/>
          <w:kern w:val="0"/>
          <w:sz w:val="21"/>
          <w:szCs w:val="21"/>
          <w:highlight w:val="none"/>
          <w:lang w:val="zh-CN" w:eastAsia="zh-CN"/>
        </w:rPr>
        <w:t>）供应商认为需要提供的有关资料</w:t>
      </w:r>
      <w:r>
        <w:rPr>
          <w:rFonts w:hint="eastAsia" w:ascii="宋体" w:hAnsi="宋体" w:cs="仿宋_GB2312"/>
          <w:color w:val="auto"/>
          <w:kern w:val="0"/>
          <w:sz w:val="21"/>
          <w:szCs w:val="21"/>
          <w:highlight w:val="none"/>
          <w:lang w:val="en-US" w:eastAsia="zh-CN"/>
        </w:rPr>
        <w:t>。</w:t>
      </w:r>
    </w:p>
    <w:p w14:paraId="66EF38F0">
      <w:pPr>
        <w:pStyle w:val="207"/>
        <w:snapToGrid w:val="0"/>
        <w:spacing w:before="0"/>
        <w:ind w:firstLine="0" w:firstLineChars="0"/>
        <w:rPr>
          <w:rFonts w:ascii="宋体" w:hAnsi="宋体" w:cs="宋体"/>
          <w:b/>
          <w:color w:val="000000" w:themeColor="text1"/>
          <w:sz w:val="21"/>
          <w:szCs w:val="21"/>
          <w:highlight w:val="none"/>
          <w14:textFill>
            <w14:solidFill>
              <w14:schemeClr w14:val="tx1"/>
            </w14:solidFill>
          </w14:textFill>
        </w:rPr>
      </w:pPr>
      <w:bookmarkStart w:id="38" w:name="_Toc91899887"/>
      <w:r>
        <w:rPr>
          <w:rFonts w:hint="eastAsia" w:ascii="宋体" w:hAnsi="宋体" w:cs="宋体"/>
          <w:b/>
          <w:color w:val="000000" w:themeColor="text1"/>
          <w:sz w:val="21"/>
          <w:szCs w:val="21"/>
          <w:highlight w:val="none"/>
          <w14:textFill>
            <w14:solidFill>
              <w14:schemeClr w14:val="tx1"/>
            </w14:solidFill>
          </w14:textFill>
        </w:rPr>
        <w:t>10</w:t>
      </w:r>
      <w:r>
        <w:rPr>
          <w:rFonts w:hint="eastAsia" w:ascii="宋体" w:hAnsi="宋体" w:cs="宋体"/>
          <w:b/>
          <w:color w:val="000000" w:themeColor="text1"/>
          <w:kern w:val="0"/>
          <w:sz w:val="21"/>
          <w:szCs w:val="21"/>
          <w:highlight w:val="none"/>
          <w:lang w:val="zh-CN"/>
          <w14:textFill>
            <w14:solidFill>
              <w14:schemeClr w14:val="tx1"/>
            </w14:solidFill>
          </w14:textFill>
        </w:rPr>
        <w:t xml:space="preserve">. </w:t>
      </w:r>
      <w:r>
        <w:rPr>
          <w:rFonts w:hint="eastAsia" w:ascii="宋体" w:hAnsi="宋体" w:cs="宋体"/>
          <w:b/>
          <w:color w:val="000000" w:themeColor="text1"/>
          <w:sz w:val="21"/>
          <w:szCs w:val="21"/>
          <w:highlight w:val="none"/>
          <w14:textFill>
            <w14:solidFill>
              <w14:schemeClr w14:val="tx1"/>
            </w14:solidFill>
          </w14:textFill>
        </w:rPr>
        <w:t>响应文件的编制</w:t>
      </w:r>
    </w:p>
    <w:p w14:paraId="3C57F594">
      <w:pPr>
        <w:spacing w:line="360" w:lineRule="auto"/>
        <w:ind w:firstLine="420"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r>
        <w:rPr>
          <w:rFonts w:hint="eastAsia" w:ascii="宋体" w:hAnsi="宋体" w:cs="宋体"/>
          <w:color w:val="000000" w:themeColor="text1"/>
          <w:kern w:val="0"/>
          <w:sz w:val="21"/>
          <w:szCs w:val="21"/>
          <w:highlight w:val="none"/>
          <w:lang w:val="zh-CN"/>
          <w14:textFill>
            <w14:solidFill>
              <w14:schemeClr w14:val="tx1"/>
            </w14:solidFill>
          </w14:textFill>
        </w:rPr>
        <w:t>.1各供应商在编制响应文件时请按照采购文件第五部分规定的格式进行，混乱的编排导致响应文件被误读或采购人员查找不到有效文件是供应商的风险。</w:t>
      </w:r>
      <w:r>
        <w:rPr>
          <w:rFonts w:hint="eastAsia" w:ascii="宋体" w:hAnsi="宋体" w:cs="宋体"/>
          <w:b/>
          <w:color w:val="000000" w:themeColor="text1"/>
          <w:sz w:val="21"/>
          <w:szCs w:val="21"/>
          <w:highlight w:val="none"/>
          <w14:textFill>
            <w14:solidFill>
              <w14:schemeClr w14:val="tx1"/>
            </w14:solidFill>
          </w14:textFill>
        </w:rPr>
        <w:t>▲响应文件未按规定的格式编制的，响应无效；</w:t>
      </w:r>
    </w:p>
    <w:bookmarkEnd w:id="38"/>
    <w:p w14:paraId="57A9791F">
      <w:pPr>
        <w:spacing w:line="360" w:lineRule="auto"/>
        <w:ind w:firstLine="420" w:firstLineChars="200"/>
        <w:rPr>
          <w:rFonts w:ascii="宋体" w:hAnsi="宋体" w:cs="仿宋_GB2312"/>
          <w:color w:val="000000" w:themeColor="text1"/>
          <w:kern w:val="0"/>
          <w:sz w:val="21"/>
          <w:szCs w:val="21"/>
          <w:highlight w:val="none"/>
          <w:lang w:val="zh-CN"/>
          <w14:textFill>
            <w14:solidFill>
              <w14:schemeClr w14:val="tx1"/>
            </w14:solidFill>
          </w14:textFill>
        </w:rPr>
      </w:pPr>
      <w:r>
        <w:rPr>
          <w:rFonts w:ascii="宋体" w:hAnsi="宋体" w:cs="仿宋_GB2312"/>
          <w:color w:val="000000" w:themeColor="text1"/>
          <w:kern w:val="0"/>
          <w:sz w:val="21"/>
          <w:szCs w:val="21"/>
          <w:highlight w:val="none"/>
          <w:lang w:val="zh-CN"/>
          <w14:textFill>
            <w14:solidFill>
              <w14:schemeClr w14:val="tx1"/>
            </w14:solidFill>
          </w14:textFill>
        </w:rPr>
        <w:t>1</w:t>
      </w:r>
      <w:r>
        <w:rPr>
          <w:rFonts w:hint="eastAsia" w:ascii="宋体" w:hAnsi="宋体" w:cs="仿宋_GB2312"/>
          <w:color w:val="000000" w:themeColor="text1"/>
          <w:kern w:val="0"/>
          <w:sz w:val="21"/>
          <w:szCs w:val="21"/>
          <w:highlight w:val="none"/>
          <w14:textFill>
            <w14:solidFill>
              <w14:schemeClr w14:val="tx1"/>
            </w14:solidFill>
          </w14:textFill>
        </w:rPr>
        <w:t>0</w:t>
      </w:r>
      <w:r>
        <w:rPr>
          <w:rFonts w:ascii="宋体" w:hAnsi="宋体" w:cs="仿宋_GB2312"/>
          <w:color w:val="000000" w:themeColor="text1"/>
          <w:kern w:val="0"/>
          <w:sz w:val="21"/>
          <w:szCs w:val="21"/>
          <w:highlight w:val="none"/>
          <w:lang w:val="zh-CN"/>
          <w14:textFill>
            <w14:solidFill>
              <w14:schemeClr w14:val="tx1"/>
            </w14:solidFill>
          </w14:textFill>
        </w:rPr>
        <w:t>.2</w:t>
      </w:r>
      <w:r>
        <w:rPr>
          <w:rFonts w:hint="eastAsia" w:ascii="宋体" w:hAnsi="宋体" w:cs="仿宋_GB2312"/>
          <w:color w:val="000000" w:themeColor="text1"/>
          <w:kern w:val="0"/>
          <w:sz w:val="21"/>
          <w:szCs w:val="21"/>
          <w:highlight w:val="none"/>
          <w:lang w:val="zh-CN"/>
          <w14:textFill>
            <w14:solidFill>
              <w14:schemeClr w14:val="tx1"/>
            </w14:solidFill>
          </w14:textFill>
        </w:rPr>
        <w:t>供应商</w:t>
      </w:r>
      <w:r>
        <w:rPr>
          <w:rFonts w:ascii="宋体" w:hAnsi="宋体" w:cs="仿宋_GB2312"/>
          <w:color w:val="000000" w:themeColor="text1"/>
          <w:kern w:val="0"/>
          <w:sz w:val="21"/>
          <w:szCs w:val="21"/>
          <w:highlight w:val="none"/>
          <w:lang w:val="zh-CN"/>
          <w14:textFill>
            <w14:solidFill>
              <w14:schemeClr w14:val="tx1"/>
            </w14:solidFill>
          </w14:textFill>
        </w:rPr>
        <w:t>进行电子</w:t>
      </w:r>
      <w:r>
        <w:rPr>
          <w:rFonts w:hint="eastAsia" w:ascii="宋体" w:hAnsi="宋体" w:cs="仿宋_GB2312"/>
          <w:color w:val="000000" w:themeColor="text1"/>
          <w:kern w:val="0"/>
          <w:sz w:val="21"/>
          <w:szCs w:val="21"/>
          <w:highlight w:val="none"/>
          <w:lang w:val="zh-CN"/>
          <w14:textFill>
            <w14:solidFill>
              <w14:schemeClr w14:val="tx1"/>
            </w14:solidFill>
          </w14:textFill>
        </w:rPr>
        <w:t>响应</w:t>
      </w:r>
      <w:r>
        <w:rPr>
          <w:rFonts w:ascii="宋体" w:hAnsi="宋体" w:cs="仿宋_GB2312"/>
          <w:color w:val="000000" w:themeColor="text1"/>
          <w:kern w:val="0"/>
          <w:sz w:val="21"/>
          <w:szCs w:val="21"/>
          <w:highlight w:val="none"/>
          <w:lang w:val="zh-CN"/>
          <w14:textFill>
            <w14:solidFill>
              <w14:schemeClr w14:val="tx1"/>
            </w14:solidFill>
          </w14:textFill>
        </w:rPr>
        <w:t>应安装客户端软件—“</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广西政府采购云平台电子交易客户端”，并按照采购文件和电子交易平台的要求编制并加密响应文件。供应商未按规定加密的响应文件，电子交易平台将拒收并提示。</w:t>
      </w:r>
    </w:p>
    <w:p w14:paraId="740BDC71">
      <w:pPr>
        <w:spacing w:line="360" w:lineRule="auto"/>
        <w:ind w:firstLine="420" w:firstLineChars="200"/>
        <w:rPr>
          <w:color w:val="000000" w:themeColor="text1"/>
          <w:sz w:val="21"/>
          <w:szCs w:val="21"/>
          <w:highlight w:val="none"/>
          <w14:textFill>
            <w14:solidFill>
              <w14:schemeClr w14:val="tx1"/>
            </w14:solidFill>
          </w14:textFill>
        </w:rPr>
      </w:pPr>
      <w:r>
        <w:rPr>
          <w:rFonts w:ascii="宋体" w:hAnsi="宋体" w:cs="仿宋_GB2312"/>
          <w:color w:val="000000" w:themeColor="text1"/>
          <w:kern w:val="0"/>
          <w:sz w:val="21"/>
          <w:szCs w:val="21"/>
          <w:highlight w:val="none"/>
          <w:lang w:val="zh-CN"/>
          <w14:textFill>
            <w14:solidFill>
              <w14:schemeClr w14:val="tx1"/>
            </w14:solidFill>
          </w14:textFill>
        </w:rPr>
        <w:t>1</w:t>
      </w:r>
      <w:r>
        <w:rPr>
          <w:rFonts w:hint="eastAsia" w:ascii="宋体" w:hAnsi="宋体" w:cs="仿宋_GB2312"/>
          <w:color w:val="000000" w:themeColor="text1"/>
          <w:kern w:val="0"/>
          <w:sz w:val="21"/>
          <w:szCs w:val="21"/>
          <w:highlight w:val="none"/>
          <w14:textFill>
            <w14:solidFill>
              <w14:schemeClr w14:val="tx1"/>
            </w14:solidFill>
          </w14:textFill>
        </w:rPr>
        <w:t>0</w:t>
      </w:r>
      <w:r>
        <w:rPr>
          <w:rFonts w:ascii="宋体" w:hAnsi="宋体" w:cs="仿宋_GB2312"/>
          <w:color w:val="000000" w:themeColor="text1"/>
          <w:kern w:val="0"/>
          <w:sz w:val="21"/>
          <w:szCs w:val="21"/>
          <w:highlight w:val="none"/>
          <w:lang w:val="zh-CN"/>
          <w14:textFill>
            <w14:solidFill>
              <w14:schemeClr w14:val="tx1"/>
            </w14:solidFill>
          </w14:textFill>
        </w:rPr>
        <w:t>.3使用“</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广西政府采购云平台电子交易客户端”需要提前申领</w:t>
      </w:r>
      <w:r>
        <w:rPr>
          <w:rFonts w:ascii="宋体" w:hAnsi="宋体" w:cs="仿宋_GB2312"/>
          <w:color w:val="000000" w:themeColor="text1"/>
          <w:kern w:val="0"/>
          <w:sz w:val="21"/>
          <w:szCs w:val="21"/>
          <w:highlight w:val="none"/>
          <w:lang w:val="zh-CN"/>
          <w14:textFill>
            <w14:solidFill>
              <w14:schemeClr w14:val="tx1"/>
            </w14:solidFill>
          </w14:textFill>
        </w:rPr>
        <w:t>CA数字证书，申领流程请自行前往“</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广西政府采购网（http://zfcg.gxzf.gov.cn/）—办事服务—下载专区”进行查阅</w:t>
      </w:r>
      <w:r>
        <w:rPr>
          <w:rFonts w:ascii="宋体" w:hAnsi="宋体" w:cs="仿宋_GB2312"/>
          <w:color w:val="000000" w:themeColor="text1"/>
          <w:kern w:val="0"/>
          <w:sz w:val="21"/>
          <w:szCs w:val="21"/>
          <w:highlight w:val="none"/>
          <w:lang w:val="zh-CN"/>
          <w14:textFill>
            <w14:solidFill>
              <w14:schemeClr w14:val="tx1"/>
            </w14:solidFill>
          </w14:textFill>
        </w:rPr>
        <w:t>。</w:t>
      </w:r>
    </w:p>
    <w:p w14:paraId="2AAC3FB2">
      <w:pPr>
        <w:snapToGrid w:val="0"/>
        <w:spacing w:line="360" w:lineRule="auto"/>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11.响应文件的签署、盖章</w:t>
      </w:r>
    </w:p>
    <w:p w14:paraId="7A657745">
      <w:pPr>
        <w:pStyle w:val="207"/>
        <w:snapToGrid w:val="0"/>
        <w:spacing w:before="0"/>
        <w:ind w:firstLine="480"/>
        <w:rPr>
          <w:rFonts w:ascii="宋体" w:hAnsi="宋体" w:cs="仿宋_GB2312"/>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11.1响应文件按照采购文件第五部分格式要求进行签署、盖章。</w:t>
      </w:r>
      <w:r>
        <w:rPr>
          <w:rFonts w:hint="eastAsia" w:ascii="宋体" w:hAnsi="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14:textFill>
            <w14:solidFill>
              <w14:schemeClr w14:val="tx1"/>
            </w14:solidFill>
          </w14:textFill>
        </w:rPr>
        <w:t>供应商的响应文件未按照采购文件要求签署、盖章的，其响应无效；</w:t>
      </w:r>
    </w:p>
    <w:p w14:paraId="3A78B016">
      <w:pPr>
        <w:pStyle w:val="207"/>
        <w:snapToGrid w:val="0"/>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1</w:t>
      </w:r>
      <w:r>
        <w:rPr>
          <w:rFonts w:ascii="宋体" w:hAnsi="宋体" w:cs="仿宋_GB2312"/>
          <w:color w:val="000000" w:themeColor="text1"/>
          <w:sz w:val="21"/>
          <w:szCs w:val="21"/>
          <w:highlight w:val="none"/>
          <w14:textFill>
            <w14:solidFill>
              <w14:schemeClr w14:val="tx1"/>
            </w14:solidFill>
          </w14:textFill>
        </w:rPr>
        <w:t>.2为确保网上操作合法、有效和安全，</w:t>
      </w:r>
      <w:r>
        <w:rPr>
          <w:rFonts w:hint="eastAsia" w:ascii="宋体" w:hAnsi="宋体" w:cs="仿宋_GB2312"/>
          <w:color w:val="000000" w:themeColor="text1"/>
          <w:sz w:val="21"/>
          <w:szCs w:val="21"/>
          <w:highlight w:val="none"/>
          <w14:textFill>
            <w14:solidFill>
              <w14:schemeClr w14:val="tx1"/>
            </w14:solidFill>
          </w14:textFill>
        </w:rPr>
        <w:t>供应商</w:t>
      </w:r>
      <w:r>
        <w:rPr>
          <w:rFonts w:ascii="宋体" w:hAnsi="宋体" w:cs="仿宋_GB2312"/>
          <w:color w:val="000000" w:themeColor="text1"/>
          <w:sz w:val="21"/>
          <w:szCs w:val="21"/>
          <w:highlight w:val="none"/>
          <w14:textFill>
            <w14:solidFill>
              <w14:schemeClr w14:val="tx1"/>
            </w14:solidFill>
          </w14:textFill>
        </w:rPr>
        <w:t>应当在</w:t>
      </w:r>
      <w:r>
        <w:rPr>
          <w:rFonts w:hint="eastAsia" w:ascii="宋体" w:hAnsi="宋体" w:cs="仿宋_GB2312"/>
          <w:color w:val="000000" w:themeColor="text1"/>
          <w:sz w:val="21"/>
          <w:szCs w:val="21"/>
          <w:highlight w:val="none"/>
          <w14:textFill>
            <w14:solidFill>
              <w14:schemeClr w14:val="tx1"/>
            </w14:solidFill>
          </w14:textFill>
        </w:rPr>
        <w:t>提交响应文件截止</w:t>
      </w:r>
      <w:r>
        <w:rPr>
          <w:rFonts w:ascii="宋体" w:hAnsi="宋体" w:cs="仿宋_GB2312"/>
          <w:color w:val="000000" w:themeColor="text1"/>
          <w:sz w:val="21"/>
          <w:szCs w:val="21"/>
          <w:highlight w:val="none"/>
          <w14:textFill>
            <w14:solidFill>
              <w14:schemeClr w14:val="tx1"/>
            </w14:solidFill>
          </w14:textFill>
        </w:rPr>
        <w:t>时间前完成在“</w:t>
      </w:r>
      <w:r>
        <w:rPr>
          <w:rFonts w:hint="eastAsia" w:ascii="宋体" w:hAnsi="宋体" w:cs="仿宋_GB2312"/>
          <w:color w:val="000000" w:themeColor="text1"/>
          <w:kern w:val="0"/>
          <w:sz w:val="21"/>
          <w:szCs w:val="21"/>
          <w:highlight w:val="none"/>
          <w:lang w:val="zh-CN"/>
          <w14:textFill>
            <w14:solidFill>
              <w14:schemeClr w14:val="tx1"/>
            </w14:solidFill>
          </w14:textFill>
        </w:rPr>
        <w:t>广西政府采购云平台</w:t>
      </w:r>
      <w:r>
        <w:rPr>
          <w:rFonts w:ascii="宋体" w:hAnsi="宋体" w:cs="仿宋_GB2312"/>
          <w:color w:val="000000" w:themeColor="text1"/>
          <w:sz w:val="21"/>
          <w:szCs w:val="21"/>
          <w:highlight w:val="none"/>
          <w14:textFill>
            <w14:solidFill>
              <w14:schemeClr w14:val="tx1"/>
            </w14:solidFill>
          </w14:textFill>
        </w:rPr>
        <w:t>”的身份认证，确保在电子投标过程中能够对相关数据电文进行加密和使用电子签名。</w:t>
      </w:r>
    </w:p>
    <w:p w14:paraId="1037D59E">
      <w:pPr>
        <w:pStyle w:val="207"/>
        <w:snapToGrid w:val="0"/>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1</w:t>
      </w:r>
      <w:r>
        <w:rPr>
          <w:rFonts w:ascii="宋体" w:hAnsi="宋体" w:cs="仿宋_GB2312"/>
          <w:color w:val="000000" w:themeColor="text1"/>
          <w:sz w:val="21"/>
          <w:szCs w:val="21"/>
          <w:highlight w:val="none"/>
          <w14:textFill>
            <w14:solidFill>
              <w14:schemeClr w14:val="tx1"/>
            </w14:solidFill>
          </w14:textFill>
        </w:rPr>
        <w:t>.3</w:t>
      </w:r>
      <w:r>
        <w:rPr>
          <w:rFonts w:hint="eastAsia" w:ascii="宋体" w:hAnsi="宋体" w:cs="仿宋_GB2312"/>
          <w:color w:val="000000" w:themeColor="text1"/>
          <w:sz w:val="21"/>
          <w:szCs w:val="21"/>
          <w:highlight w:val="none"/>
          <w14:textFill>
            <w14:solidFill>
              <w14:schemeClr w14:val="tx1"/>
            </w14:solidFill>
          </w14:textFill>
        </w:rPr>
        <w:t>采购</w:t>
      </w:r>
      <w:r>
        <w:rPr>
          <w:rFonts w:ascii="宋体" w:hAnsi="宋体" w:cs="仿宋_GB2312"/>
          <w:color w:val="000000" w:themeColor="text1"/>
          <w:sz w:val="21"/>
          <w:szCs w:val="21"/>
          <w:highlight w:val="none"/>
          <w14:textFill>
            <w14:solidFill>
              <w14:schemeClr w14:val="tx1"/>
            </w14:solidFill>
          </w14:textFill>
        </w:rPr>
        <w:t>文件对</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w:t>
      </w:r>
      <w:r>
        <w:rPr>
          <w:rFonts w:hint="eastAsia" w:ascii="宋体" w:hAnsi="宋体" w:cs="仿宋_GB2312"/>
          <w:color w:val="000000" w:themeColor="text1"/>
          <w:sz w:val="21"/>
          <w:szCs w:val="21"/>
          <w:highlight w:val="none"/>
          <w14:textFill>
            <w14:solidFill>
              <w14:schemeClr w14:val="tx1"/>
            </w14:solidFill>
          </w14:textFill>
        </w:rPr>
        <w:t>签署、盖章的要求适用于电子签名、CA签章以及单一来源采购文件明确允许的其他方式</w:t>
      </w:r>
      <w:r>
        <w:rPr>
          <w:rFonts w:ascii="宋体" w:hAnsi="宋体" w:cs="仿宋_GB2312"/>
          <w:color w:val="000000" w:themeColor="text1"/>
          <w:sz w:val="21"/>
          <w:szCs w:val="21"/>
          <w:highlight w:val="none"/>
          <w14:textFill>
            <w14:solidFill>
              <w14:schemeClr w14:val="tx1"/>
            </w14:solidFill>
          </w14:textFill>
        </w:rPr>
        <w:t>。</w:t>
      </w:r>
    </w:p>
    <w:p w14:paraId="1BA57B27">
      <w:pPr>
        <w:pStyle w:val="207"/>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12. 响应文件的提交、</w:t>
      </w:r>
      <w:r>
        <w:rPr>
          <w:rFonts w:hint="eastAsia" w:hAnsi="宋体" w:cs="宋体"/>
          <w:b/>
          <w:color w:val="000000" w:themeColor="text1"/>
          <w:sz w:val="21"/>
          <w:szCs w:val="21"/>
          <w:highlight w:val="none"/>
          <w14:textFill>
            <w14:solidFill>
              <w14:schemeClr w14:val="tx1"/>
            </w14:solidFill>
          </w14:textFill>
        </w:rPr>
        <w:t>补充、修改、撤回</w:t>
      </w:r>
    </w:p>
    <w:p w14:paraId="5A0605D9">
      <w:pPr>
        <w:pStyle w:val="207"/>
        <w:spacing w:before="0"/>
        <w:ind w:firstLine="480"/>
        <w:rPr>
          <w:rFonts w:ascii="宋体" w:hAnsi="宋体" w:cs="仿宋_GB2312"/>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12.1供应商应按“邀请函”规定的时间、地点</w:t>
      </w:r>
      <w:r>
        <w:rPr>
          <w:rFonts w:hint="eastAsia" w:ascii="宋体" w:hAnsi="宋体" w:cs="仿宋_GB2312"/>
          <w:color w:val="000000" w:themeColor="text1"/>
          <w:sz w:val="21"/>
          <w:szCs w:val="21"/>
          <w:highlight w:val="none"/>
          <w14:textFill>
            <w14:solidFill>
              <w14:schemeClr w14:val="tx1"/>
            </w14:solidFill>
          </w14:textFill>
        </w:rPr>
        <w:t>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电子交易平台将拒收。</w:t>
      </w:r>
    </w:p>
    <w:p w14:paraId="1E09A22C">
      <w:pPr>
        <w:pStyle w:val="207"/>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2</w:t>
      </w:r>
      <w:r>
        <w:rPr>
          <w:rFonts w:ascii="宋体" w:hAnsi="宋体" w:cs="仿宋_GB2312"/>
          <w:color w:val="000000" w:themeColor="text1"/>
          <w:sz w:val="21"/>
          <w:szCs w:val="21"/>
          <w:highlight w:val="none"/>
          <w14:textFill>
            <w14:solidFill>
              <w14:schemeClr w14:val="tx1"/>
            </w14:solidFill>
          </w14:textFill>
        </w:rPr>
        <w:t>.2电子交易平台收到</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文件，将妥善保存并即时向供应商发出确认回执通知。在</w:t>
      </w:r>
      <w:r>
        <w:rPr>
          <w:rFonts w:hint="eastAsia" w:ascii="宋体" w:hAnsi="宋体" w:cs="仿宋_GB2312"/>
          <w:color w:val="000000" w:themeColor="text1"/>
          <w:sz w:val="21"/>
          <w:szCs w:val="21"/>
          <w:highlight w:val="none"/>
          <w14:textFill>
            <w14:solidFill>
              <w14:schemeClr w14:val="tx1"/>
            </w14:solidFill>
          </w14:textFill>
        </w:rPr>
        <w:t>提交响应文件</w:t>
      </w:r>
      <w:r>
        <w:rPr>
          <w:rFonts w:ascii="宋体" w:hAnsi="宋体" w:cs="仿宋_GB2312"/>
          <w:color w:val="000000" w:themeColor="text1"/>
          <w:sz w:val="21"/>
          <w:szCs w:val="21"/>
          <w:highlight w:val="none"/>
          <w14:textFill>
            <w14:solidFill>
              <w14:schemeClr w14:val="tx1"/>
            </w14:solidFill>
          </w14:textFill>
        </w:rPr>
        <w:t>截止时间前，除供应商补充、修改或者撤回</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文件外，任何单位和个人不得解密或提取</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w:t>
      </w:r>
    </w:p>
    <w:p w14:paraId="55D13AD6">
      <w:pPr>
        <w:pStyle w:val="207"/>
        <w:spacing w:before="0"/>
        <w:ind w:firstLine="480"/>
        <w:rPr>
          <w:rFonts w:ascii="宋体" w:hAnsi="宋体" w:cs="仿宋_GB2312"/>
          <w:color w:val="000000" w:themeColor="text1"/>
          <w:sz w:val="21"/>
          <w:szCs w:val="21"/>
          <w:highlight w:val="none"/>
          <w14:textFill>
            <w14:solidFill>
              <w14:schemeClr w14:val="tx1"/>
            </w14:solidFill>
          </w14:textFill>
        </w:rPr>
      </w:pPr>
      <w:r>
        <w:rPr>
          <w:rFonts w:ascii="宋体" w:hAnsi="宋体" w:cs="仿宋_GB2312"/>
          <w:color w:val="000000" w:themeColor="text1"/>
          <w:sz w:val="21"/>
          <w:szCs w:val="21"/>
          <w:highlight w:val="none"/>
          <w14:textFill>
            <w14:solidFill>
              <w14:schemeClr w14:val="tx1"/>
            </w14:solidFill>
          </w14:textFill>
        </w:rPr>
        <w:t>1</w:t>
      </w:r>
      <w:r>
        <w:rPr>
          <w:rFonts w:hint="eastAsia" w:ascii="宋体" w:hAnsi="宋体" w:cs="仿宋_GB2312"/>
          <w:color w:val="000000" w:themeColor="text1"/>
          <w:sz w:val="21"/>
          <w:szCs w:val="21"/>
          <w:highlight w:val="none"/>
          <w14:textFill>
            <w14:solidFill>
              <w14:schemeClr w14:val="tx1"/>
            </w14:solidFill>
          </w14:textFill>
        </w:rPr>
        <w:t>2</w:t>
      </w:r>
      <w:r>
        <w:rPr>
          <w:rFonts w:ascii="宋体" w:hAnsi="宋体" w:cs="仿宋_GB2312"/>
          <w:color w:val="000000" w:themeColor="text1"/>
          <w:sz w:val="21"/>
          <w:szCs w:val="21"/>
          <w:highlight w:val="none"/>
          <w14:textFill>
            <w14:solidFill>
              <w14:schemeClr w14:val="tx1"/>
            </w14:solidFill>
          </w14:textFill>
        </w:rPr>
        <w:t>.3采购人、</w:t>
      </w:r>
      <w:r>
        <w:rPr>
          <w:rFonts w:hint="eastAsia" w:ascii="宋体" w:hAnsi="宋体" w:cs="仿宋_GB2312"/>
          <w:color w:val="000000" w:themeColor="text1"/>
          <w:sz w:val="21"/>
          <w:szCs w:val="21"/>
          <w:highlight w:val="none"/>
          <w14:textFill>
            <w14:solidFill>
              <w14:schemeClr w14:val="tx1"/>
            </w14:solidFill>
          </w14:textFill>
        </w:rPr>
        <w:t>采购代理机构</w:t>
      </w:r>
      <w:r>
        <w:rPr>
          <w:rFonts w:ascii="宋体" w:hAnsi="宋体" w:cs="仿宋_GB2312"/>
          <w:color w:val="000000" w:themeColor="text1"/>
          <w:sz w:val="21"/>
          <w:szCs w:val="21"/>
          <w:highlight w:val="none"/>
          <w14:textFill>
            <w14:solidFill>
              <w14:schemeClr w14:val="tx1"/>
            </w14:solidFill>
          </w14:textFill>
        </w:rPr>
        <w:t>可以视情况延长</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文件提交的截止时间。在上述情况下，</w:t>
      </w:r>
      <w:r>
        <w:rPr>
          <w:rFonts w:hint="eastAsia" w:ascii="宋体" w:hAnsi="宋体" w:cs="仿宋_GB2312"/>
          <w:color w:val="000000" w:themeColor="text1"/>
          <w:sz w:val="21"/>
          <w:szCs w:val="21"/>
          <w:highlight w:val="none"/>
          <w14:textFill>
            <w14:solidFill>
              <w14:schemeClr w14:val="tx1"/>
            </w14:solidFill>
          </w14:textFill>
        </w:rPr>
        <w:t>采购代理机构</w:t>
      </w:r>
      <w:r>
        <w:rPr>
          <w:rFonts w:ascii="宋体" w:hAnsi="宋体" w:cs="仿宋_GB2312"/>
          <w:color w:val="000000" w:themeColor="text1"/>
          <w:sz w:val="21"/>
          <w:szCs w:val="21"/>
          <w:highlight w:val="none"/>
          <w14:textFill>
            <w14:solidFill>
              <w14:schemeClr w14:val="tx1"/>
            </w14:solidFill>
          </w14:textFill>
        </w:rPr>
        <w:t>与</w:t>
      </w:r>
      <w:r>
        <w:rPr>
          <w:rFonts w:hint="eastAsia" w:ascii="宋体" w:hAnsi="宋体" w:cs="仿宋_GB2312"/>
          <w:color w:val="000000" w:themeColor="text1"/>
          <w:sz w:val="21"/>
          <w:szCs w:val="21"/>
          <w:highlight w:val="none"/>
          <w14:textFill>
            <w14:solidFill>
              <w14:schemeClr w14:val="tx1"/>
            </w14:solidFill>
          </w14:textFill>
        </w:rPr>
        <w:t>供应商</w:t>
      </w:r>
      <w:r>
        <w:rPr>
          <w:rFonts w:ascii="宋体" w:hAnsi="宋体" w:cs="仿宋_GB2312"/>
          <w:color w:val="000000" w:themeColor="text1"/>
          <w:sz w:val="21"/>
          <w:szCs w:val="21"/>
          <w:highlight w:val="none"/>
          <w14:textFill>
            <w14:solidFill>
              <w14:schemeClr w14:val="tx1"/>
            </w14:solidFill>
          </w14:textFill>
        </w:rPr>
        <w:t>以前在</w:t>
      </w:r>
      <w:r>
        <w:rPr>
          <w:rFonts w:hint="eastAsia" w:ascii="宋体" w:hAnsi="宋体" w:cs="仿宋_GB2312"/>
          <w:color w:val="000000" w:themeColor="text1"/>
          <w:sz w:val="21"/>
          <w:szCs w:val="21"/>
          <w:highlight w:val="none"/>
          <w14:textFill>
            <w14:solidFill>
              <w14:schemeClr w14:val="tx1"/>
            </w14:solidFill>
          </w14:textFill>
        </w:rPr>
        <w:t>提交响应文件</w:t>
      </w:r>
      <w:r>
        <w:rPr>
          <w:rFonts w:ascii="宋体" w:hAnsi="宋体" w:cs="仿宋_GB2312"/>
          <w:color w:val="000000" w:themeColor="text1"/>
          <w:sz w:val="21"/>
          <w:szCs w:val="21"/>
          <w:highlight w:val="none"/>
          <w14:textFill>
            <w14:solidFill>
              <w14:schemeClr w14:val="tx1"/>
            </w14:solidFill>
          </w14:textFill>
        </w:rPr>
        <w:t>截止期方面的全部权利、责任和义务，将适用于延长至新的</w:t>
      </w:r>
      <w:r>
        <w:rPr>
          <w:rFonts w:hint="eastAsia" w:ascii="宋体" w:hAnsi="宋体" w:cs="仿宋_GB2312"/>
          <w:color w:val="000000" w:themeColor="text1"/>
          <w:sz w:val="21"/>
          <w:szCs w:val="21"/>
          <w:highlight w:val="none"/>
          <w14:textFill>
            <w14:solidFill>
              <w14:schemeClr w14:val="tx1"/>
            </w14:solidFill>
          </w14:textFill>
        </w:rPr>
        <w:t>响应</w:t>
      </w:r>
      <w:r>
        <w:rPr>
          <w:rFonts w:ascii="宋体" w:hAnsi="宋体" w:cs="仿宋_GB2312"/>
          <w:color w:val="000000" w:themeColor="text1"/>
          <w:sz w:val="21"/>
          <w:szCs w:val="21"/>
          <w:highlight w:val="none"/>
          <w14:textFill>
            <w14:solidFill>
              <w14:schemeClr w14:val="tx1"/>
            </w14:solidFill>
          </w14:textFill>
        </w:rPr>
        <w:t>截止期。</w:t>
      </w:r>
    </w:p>
    <w:bookmarkEnd w:id="36"/>
    <w:bookmarkEnd w:id="37"/>
    <w:p w14:paraId="1E73D745">
      <w:pPr>
        <w:pStyle w:val="32"/>
        <w:spacing w:line="360" w:lineRule="auto"/>
        <w:rPr>
          <w:rFonts w:hAnsi="宋体" w:cs="仿宋_GB2312"/>
          <w:b/>
          <w:color w:val="000000" w:themeColor="text1"/>
          <w:sz w:val="21"/>
          <w:szCs w:val="21"/>
          <w:highlight w:val="none"/>
          <w14:textFill>
            <w14:solidFill>
              <w14:schemeClr w14:val="tx1"/>
            </w14:solidFill>
          </w14:textFill>
        </w:rPr>
      </w:pPr>
      <w:bookmarkStart w:id="39" w:name="_Toc164416483"/>
      <w:bookmarkStart w:id="40" w:name="第三部分"/>
      <w:r>
        <w:rPr>
          <w:rFonts w:hAnsi="宋体" w:cs="仿宋_GB2312"/>
          <w:b/>
          <w:color w:val="000000" w:themeColor="text1"/>
          <w:sz w:val="21"/>
          <w:szCs w:val="21"/>
          <w:highlight w:val="none"/>
          <w14:textFill>
            <w14:solidFill>
              <w14:schemeClr w14:val="tx1"/>
            </w14:solidFill>
          </w14:textFill>
        </w:rPr>
        <w:t>1</w:t>
      </w:r>
      <w:r>
        <w:rPr>
          <w:rFonts w:hint="eastAsia" w:hAnsi="宋体" w:cs="仿宋_GB2312"/>
          <w:b/>
          <w:color w:val="000000" w:themeColor="text1"/>
          <w:sz w:val="21"/>
          <w:szCs w:val="21"/>
          <w:highlight w:val="none"/>
          <w14:textFill>
            <w14:solidFill>
              <w14:schemeClr w14:val="tx1"/>
            </w14:solidFill>
          </w14:textFill>
        </w:rPr>
        <w:t>3</w:t>
      </w:r>
      <w:r>
        <w:rPr>
          <w:rFonts w:hAnsi="宋体" w:cs="仿宋_GB2312"/>
          <w:b/>
          <w:color w:val="000000" w:themeColor="text1"/>
          <w:sz w:val="21"/>
          <w:szCs w:val="21"/>
          <w:highlight w:val="none"/>
          <w14:textFill>
            <w14:solidFill>
              <w14:schemeClr w14:val="tx1"/>
            </w14:solidFill>
          </w14:textFill>
        </w:rPr>
        <w:t>.备份</w:t>
      </w:r>
      <w:r>
        <w:rPr>
          <w:rFonts w:hint="eastAsia" w:hAnsi="宋体" w:cs="仿宋_GB2312"/>
          <w:b/>
          <w:color w:val="000000" w:themeColor="text1"/>
          <w:sz w:val="21"/>
          <w:szCs w:val="21"/>
          <w:highlight w:val="none"/>
          <w14:textFill>
            <w14:solidFill>
              <w14:schemeClr w14:val="tx1"/>
            </w14:solidFill>
          </w14:textFill>
        </w:rPr>
        <w:t>响应</w:t>
      </w:r>
      <w:r>
        <w:rPr>
          <w:rFonts w:hAnsi="宋体" w:cs="仿宋_GB2312"/>
          <w:b/>
          <w:color w:val="000000" w:themeColor="text1"/>
          <w:sz w:val="21"/>
          <w:szCs w:val="21"/>
          <w:highlight w:val="none"/>
          <w14:textFill>
            <w14:solidFill>
              <w14:schemeClr w14:val="tx1"/>
            </w14:solidFill>
          </w14:textFill>
        </w:rPr>
        <w:t>文件</w:t>
      </w:r>
    </w:p>
    <w:p w14:paraId="2B386604">
      <w:pPr>
        <w:pStyle w:val="32"/>
        <w:spacing w:line="360" w:lineRule="auto"/>
        <w:ind w:firstLine="315" w:firstLineChars="150"/>
        <w:rPr>
          <w:rFonts w:hAnsi="宋体" w:cs="仿宋_GB2312"/>
          <w:b/>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 xml:space="preserve"> 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在电子交易平台传输递交</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文件后，还可以在</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截止时间前直接提交或者以邮政快递方式递交备份</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文件1份，</w:t>
      </w:r>
      <w:r>
        <w:rPr>
          <w:rFonts w:hint="eastAsia" w:hAnsi="宋体" w:cs="仿宋_GB2312"/>
          <w:b/>
          <w:color w:val="000000" w:themeColor="text1"/>
          <w:sz w:val="21"/>
          <w:szCs w:val="21"/>
          <w:highlight w:val="none"/>
          <w14:textFill>
            <w14:solidFill>
              <w14:schemeClr w14:val="tx1"/>
            </w14:solidFill>
          </w14:textFill>
        </w:rPr>
        <w:t>但采购人、采购代理机构不强制或变相强制供应商提交备份响应文件。</w:t>
      </w:r>
    </w:p>
    <w:p w14:paraId="61DA386E">
      <w:pPr>
        <w:pStyle w:val="32"/>
        <w:spacing w:line="360" w:lineRule="auto"/>
        <w:ind w:firstLine="420" w:firstLineChars="200"/>
        <w:rPr>
          <w:rFonts w:hAnsi="宋体" w:cs="仿宋_GB2312"/>
          <w:b/>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.2备份</w:t>
      </w:r>
      <w:r>
        <w:rPr>
          <w:rFonts w:hint="eastAsia" w:hAnsi="宋体" w:cs="仿宋_GB2312"/>
          <w:color w:val="000000" w:themeColor="text1"/>
          <w:sz w:val="21"/>
          <w:szCs w:val="21"/>
          <w:highlight w:val="none"/>
          <w14:textFill>
            <w14:solidFill>
              <w14:schemeClr w14:val="tx1"/>
            </w14:solidFill>
          </w14:textFill>
        </w:rPr>
        <w:t>响应</w:t>
      </w:r>
      <w:r>
        <w:rPr>
          <w:rFonts w:hAnsi="宋体" w:cs="仿宋_GB2312"/>
          <w:color w:val="000000" w:themeColor="text1"/>
          <w:sz w:val="21"/>
          <w:szCs w:val="21"/>
          <w:highlight w:val="none"/>
          <w14:textFill>
            <w14:solidFill>
              <w14:schemeClr w14:val="tx1"/>
            </w14:solidFill>
          </w14:textFill>
        </w:rPr>
        <w:t>文件须在“</w:t>
      </w:r>
      <w:r>
        <w:rPr>
          <w:rFonts w:hint="eastAsia" w:hAnsi="宋体" w:cs="仿宋_GB2312"/>
          <w:color w:val="000000" w:themeColor="text1"/>
          <w:kern w:val="0"/>
          <w:sz w:val="21"/>
          <w:szCs w:val="21"/>
          <w:highlight w:val="none"/>
          <w:lang w:val="zh-CN"/>
          <w14:textFill>
            <w14:solidFill>
              <w14:schemeClr w14:val="tx1"/>
            </w14:solidFill>
          </w14:textFill>
        </w:rPr>
        <w:t>广西政府采购云平台</w:t>
      </w:r>
      <w:r>
        <w:rPr>
          <w:rFonts w:hint="eastAsia" w:hAnsi="宋体" w:cs="仿宋_GB2312"/>
          <w:color w:val="000000" w:themeColor="text1"/>
          <w:sz w:val="21"/>
          <w:szCs w:val="21"/>
          <w:highlight w:val="none"/>
          <w14:textFill>
            <w14:solidFill>
              <w14:schemeClr w14:val="tx1"/>
            </w14:solidFill>
          </w14:textFill>
        </w:rPr>
        <w:t>投标客户端”制作生成，并储存在</w:t>
      </w:r>
      <w:r>
        <w:rPr>
          <w:rFonts w:hAnsi="宋体"/>
          <w:color w:val="000000" w:themeColor="text1"/>
          <w:sz w:val="21"/>
          <w:szCs w:val="21"/>
          <w:highlight w:val="none"/>
          <w14:textFill>
            <w14:solidFill>
              <w14:schemeClr w14:val="tx1"/>
            </w14:solidFill>
          </w14:textFill>
        </w:rPr>
        <w:t>DVD光盘</w:t>
      </w:r>
      <w:r>
        <w:rPr>
          <w:rFonts w:hint="eastAsia" w:hAnsi="宋体"/>
          <w:color w:val="000000" w:themeColor="text1"/>
          <w:sz w:val="21"/>
          <w:szCs w:val="21"/>
          <w:highlight w:val="none"/>
          <w14:textFill>
            <w14:solidFill>
              <w14:schemeClr w14:val="tx1"/>
            </w14:solidFill>
          </w14:textFill>
        </w:rPr>
        <w:t>等存储介质</w:t>
      </w:r>
      <w:r>
        <w:rPr>
          <w:rFonts w:hint="eastAsia" w:hAnsi="宋体" w:cs="仿宋_GB2312"/>
          <w:color w:val="000000" w:themeColor="text1"/>
          <w:sz w:val="21"/>
          <w:szCs w:val="21"/>
          <w:highlight w:val="none"/>
          <w14:textFill>
            <w14:solidFill>
              <w14:schemeClr w14:val="tx1"/>
            </w14:solidFill>
          </w14:textFill>
        </w:rPr>
        <w:t>中。备份响应文件应当密封包装并在包装上加盖公章并注明项目名称，供应商名称</w:t>
      </w:r>
      <w:r>
        <w:rPr>
          <w:rFonts w:hAnsi="宋体" w:cs="仿宋_GB2312"/>
          <w:color w:val="000000" w:themeColor="text1"/>
          <w:sz w:val="21"/>
          <w:szCs w:val="21"/>
          <w:highlight w:val="none"/>
          <w14:textFill>
            <w14:solidFill>
              <w14:schemeClr w14:val="tx1"/>
            </w14:solidFill>
          </w14:textFill>
        </w:rPr>
        <w:t>。</w:t>
      </w:r>
      <w:r>
        <w:rPr>
          <w:rFonts w:hint="eastAsia" w:hAnsi="宋体"/>
          <w:b/>
          <w:color w:val="000000" w:themeColor="text1"/>
          <w:sz w:val="21"/>
          <w:szCs w:val="21"/>
          <w:highlight w:val="none"/>
          <w14:textFill>
            <w14:solidFill>
              <w14:schemeClr w14:val="tx1"/>
            </w14:solidFill>
          </w14:textFill>
        </w:rPr>
        <w:t>不符合上述制作、</w:t>
      </w:r>
      <w:r>
        <w:rPr>
          <w:rFonts w:hint="eastAsia" w:hAnsi="宋体" w:cs="仿宋_GB2312"/>
          <w:b/>
          <w:color w:val="000000" w:themeColor="text1"/>
          <w:sz w:val="21"/>
          <w:szCs w:val="21"/>
          <w:highlight w:val="none"/>
          <w14:textFill>
            <w14:solidFill>
              <w14:schemeClr w14:val="tx1"/>
            </w14:solidFill>
          </w14:textFill>
        </w:rPr>
        <w:t>存储、密封规定的备份响应文件将被视为无效或者被拒绝接收。</w:t>
      </w:r>
    </w:p>
    <w:p w14:paraId="7E5E3B15">
      <w:pPr>
        <w:pStyle w:val="32"/>
        <w:spacing w:line="360" w:lineRule="auto"/>
        <w:ind w:firstLine="420" w:firstLineChars="200"/>
        <w:rPr>
          <w:rFonts w:hAnsi="宋体" w:cs="仿宋_GB2312"/>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.3直接提交备份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的，</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应于</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截止时间前在</w:t>
      </w:r>
      <w:r>
        <w:rPr>
          <w:rFonts w:hint="eastAsia" w:hAnsi="宋体" w:cs="仿宋_GB2312"/>
          <w:color w:val="000000" w:themeColor="text1"/>
          <w:sz w:val="21"/>
          <w:szCs w:val="21"/>
          <w:highlight w:val="none"/>
          <w14:textFill>
            <w14:solidFill>
              <w14:schemeClr w14:val="tx1"/>
            </w14:solidFill>
          </w14:textFill>
        </w:rPr>
        <w:t>邀请函</w:t>
      </w:r>
      <w:r>
        <w:rPr>
          <w:rFonts w:hint="eastAsia" w:hAnsi="宋体" w:cs="宋体"/>
          <w:color w:val="000000" w:themeColor="text1"/>
          <w:sz w:val="21"/>
          <w:szCs w:val="21"/>
          <w:highlight w:val="none"/>
          <w14:textFill>
            <w14:solidFill>
              <w14:schemeClr w14:val="tx1"/>
            </w14:solidFill>
          </w14:textFill>
        </w:rPr>
        <w:t>中载明的开启地点</w:t>
      </w:r>
      <w:r>
        <w:rPr>
          <w:rFonts w:hAnsi="宋体" w:cs="仿宋_GB2312"/>
          <w:color w:val="000000" w:themeColor="text1"/>
          <w:sz w:val="21"/>
          <w:szCs w:val="21"/>
          <w:highlight w:val="none"/>
          <w14:textFill>
            <w14:solidFill>
              <w14:schemeClr w14:val="tx1"/>
            </w14:solidFill>
          </w14:textFill>
        </w:rPr>
        <w:t>将备份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提交给</w:t>
      </w:r>
      <w:r>
        <w:rPr>
          <w:rFonts w:hint="eastAsia" w:hAnsi="宋体" w:cs="仿宋_GB2312"/>
          <w:color w:val="000000" w:themeColor="text1"/>
          <w:sz w:val="21"/>
          <w:szCs w:val="21"/>
          <w:highlight w:val="none"/>
          <w14:textFill>
            <w14:solidFill>
              <w14:schemeClr w14:val="tx1"/>
            </w14:solidFill>
          </w14:textFill>
        </w:rPr>
        <w:t>采购代理机构</w:t>
      </w:r>
      <w:r>
        <w:rPr>
          <w:rFonts w:hAnsi="宋体" w:cs="仿宋_GB2312"/>
          <w:color w:val="000000" w:themeColor="text1"/>
          <w:sz w:val="21"/>
          <w:szCs w:val="21"/>
          <w:highlight w:val="none"/>
          <w14:textFill>
            <w14:solidFill>
              <w14:schemeClr w14:val="tx1"/>
            </w14:solidFill>
          </w14:textFill>
        </w:rPr>
        <w:t>，</w:t>
      </w:r>
      <w:r>
        <w:rPr>
          <w:rFonts w:hint="eastAsia" w:hAnsi="宋体" w:cs="仿宋_GB2312"/>
          <w:color w:val="000000" w:themeColor="text1"/>
          <w:sz w:val="21"/>
          <w:szCs w:val="21"/>
          <w:highlight w:val="none"/>
          <w14:textFill>
            <w14:solidFill>
              <w14:schemeClr w14:val="tx1"/>
            </w14:solidFill>
          </w14:textFill>
        </w:rPr>
        <w:t>采购代理机构</w:t>
      </w:r>
      <w:r>
        <w:rPr>
          <w:rFonts w:hAnsi="宋体" w:cs="仿宋_GB2312"/>
          <w:color w:val="000000" w:themeColor="text1"/>
          <w:sz w:val="21"/>
          <w:szCs w:val="21"/>
          <w:highlight w:val="none"/>
          <w14:textFill>
            <w14:solidFill>
              <w14:schemeClr w14:val="tx1"/>
            </w14:solidFill>
          </w14:textFill>
        </w:rPr>
        <w:t>将拒绝接受逾期送达的备份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w:t>
      </w:r>
    </w:p>
    <w:p w14:paraId="2D19916E">
      <w:pPr>
        <w:pStyle w:val="32"/>
        <w:spacing w:line="360" w:lineRule="auto"/>
        <w:ind w:firstLine="420" w:firstLineChars="200"/>
        <w:rPr>
          <w:rFonts w:hAnsi="宋体" w:cs="仿宋_GB2312"/>
          <w:color w:val="000000" w:themeColor="text1"/>
          <w:sz w:val="21"/>
          <w:szCs w:val="21"/>
          <w:highlight w:val="none"/>
          <w14:textFill>
            <w14:solidFill>
              <w14:schemeClr w14:val="tx1"/>
            </w14:solidFill>
          </w14:textFill>
        </w:rPr>
      </w:pPr>
      <w:r>
        <w:rPr>
          <w:rFonts w:hAnsi="宋体" w:cs="仿宋_GB2312"/>
          <w:color w:val="000000" w:themeColor="text1"/>
          <w:sz w:val="21"/>
          <w:szCs w:val="21"/>
          <w:highlight w:val="none"/>
          <w14:textFill>
            <w14:solidFill>
              <w14:schemeClr w14:val="tx1"/>
            </w14:solidFill>
          </w14:textFill>
        </w:rPr>
        <w:t>1</w:t>
      </w:r>
      <w:r>
        <w:rPr>
          <w:rFonts w:hint="eastAsia" w:hAnsi="宋体" w:cs="仿宋_GB2312"/>
          <w:color w:val="000000" w:themeColor="text1"/>
          <w:sz w:val="21"/>
          <w:szCs w:val="21"/>
          <w:highlight w:val="none"/>
          <w14:textFill>
            <w14:solidFill>
              <w14:schemeClr w14:val="tx1"/>
            </w14:solidFill>
          </w14:textFill>
        </w:rPr>
        <w:t>3</w:t>
      </w:r>
      <w:r>
        <w:rPr>
          <w:rFonts w:hAnsi="宋体" w:cs="仿宋_GB2312"/>
          <w:color w:val="000000" w:themeColor="text1"/>
          <w:sz w:val="21"/>
          <w:szCs w:val="21"/>
          <w:highlight w:val="none"/>
          <w14:textFill>
            <w14:solidFill>
              <w14:schemeClr w14:val="tx1"/>
            </w14:solidFill>
          </w14:textFill>
        </w:rPr>
        <w:t>.4以邮政快递方式递交备份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的，</w:t>
      </w:r>
      <w:r>
        <w:rPr>
          <w:rFonts w:hint="eastAsia" w:hAnsi="宋体" w:cs="仿宋_GB2312"/>
          <w:color w:val="000000" w:themeColor="text1"/>
          <w:sz w:val="21"/>
          <w:szCs w:val="21"/>
          <w:highlight w:val="none"/>
          <w14:textFill>
            <w14:solidFill>
              <w14:schemeClr w14:val="tx1"/>
            </w14:solidFill>
          </w14:textFill>
        </w:rPr>
        <w:t>供应商</w:t>
      </w:r>
      <w:r>
        <w:rPr>
          <w:rFonts w:hAnsi="宋体" w:cs="仿宋_GB2312"/>
          <w:color w:val="000000" w:themeColor="text1"/>
          <w:sz w:val="21"/>
          <w:szCs w:val="21"/>
          <w:highlight w:val="none"/>
          <w14:textFill>
            <w14:solidFill>
              <w14:schemeClr w14:val="tx1"/>
            </w14:solidFill>
          </w14:textFill>
        </w:rPr>
        <w:t>应先将备份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按要求密封和标记，再进行邮政快递包装后邮寄。备份</w:t>
      </w:r>
      <w:r>
        <w:rPr>
          <w:rFonts w:hint="eastAsia" w:hAnsi="宋体" w:cs="仿宋_GB2312"/>
          <w:color w:val="000000" w:themeColor="text1"/>
          <w:sz w:val="21"/>
          <w:szCs w:val="21"/>
          <w:highlight w:val="none"/>
          <w14:textFill>
            <w14:solidFill>
              <w14:schemeClr w14:val="tx1"/>
            </w14:solidFill>
          </w14:textFill>
        </w:rPr>
        <w:t>响应文件</w:t>
      </w:r>
      <w:r>
        <w:rPr>
          <w:rFonts w:hAnsi="宋体" w:cs="仿宋_GB2312"/>
          <w:color w:val="000000" w:themeColor="text1"/>
          <w:sz w:val="21"/>
          <w:szCs w:val="21"/>
          <w:highlight w:val="none"/>
          <w14:textFill>
            <w14:solidFill>
              <w14:schemeClr w14:val="tx1"/>
            </w14:solidFill>
          </w14:textFill>
        </w:rPr>
        <w:t>须在</w:t>
      </w:r>
      <w:r>
        <w:rPr>
          <w:rFonts w:hint="eastAsia" w:hAnsi="宋体" w:cs="仿宋_GB2312"/>
          <w:color w:val="000000" w:themeColor="text1"/>
          <w:sz w:val="21"/>
          <w:szCs w:val="21"/>
          <w:highlight w:val="none"/>
          <w14:textFill>
            <w14:solidFill>
              <w14:schemeClr w14:val="tx1"/>
            </w14:solidFill>
          </w14:textFill>
        </w:rPr>
        <w:t>提交响应文件</w:t>
      </w:r>
      <w:r>
        <w:rPr>
          <w:rFonts w:hAnsi="宋体" w:cs="仿宋_GB2312"/>
          <w:color w:val="000000" w:themeColor="text1"/>
          <w:sz w:val="21"/>
          <w:szCs w:val="21"/>
          <w:highlight w:val="none"/>
          <w14:textFill>
            <w14:solidFill>
              <w14:schemeClr w14:val="tx1"/>
            </w14:solidFill>
          </w14:textFill>
        </w:rPr>
        <w:t>截止时间之前送达</w:t>
      </w:r>
      <w:r>
        <w:rPr>
          <w:rFonts w:hint="eastAsia" w:hAnsi="宋体" w:cs="仿宋_GB2312"/>
          <w:color w:val="000000" w:themeColor="text1"/>
          <w:sz w:val="21"/>
          <w:szCs w:val="21"/>
          <w:highlight w:val="none"/>
          <w14:textFill>
            <w14:solidFill>
              <w14:schemeClr w14:val="tx1"/>
            </w14:solidFill>
          </w14:textFill>
        </w:rPr>
        <w:t>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6848C26">
      <w:pPr>
        <w:pStyle w:val="32"/>
        <w:spacing w:line="360" w:lineRule="auto"/>
        <w:ind w:firstLine="420" w:firstLineChars="199"/>
        <w:rPr>
          <w:rFonts w:hAnsi="宋体" w:cs="仿宋_GB2312"/>
          <w:b/>
          <w:color w:val="000000" w:themeColor="text1"/>
          <w:sz w:val="21"/>
          <w:szCs w:val="21"/>
          <w:highlight w:val="none"/>
          <w14:textFill>
            <w14:solidFill>
              <w14:schemeClr w14:val="tx1"/>
            </w14:solidFill>
          </w14:textFill>
        </w:rPr>
      </w:pPr>
      <w:r>
        <w:rPr>
          <w:rFonts w:hAnsi="宋体" w:cs="仿宋_GB2312"/>
          <w:b/>
          <w:color w:val="000000" w:themeColor="text1"/>
          <w:sz w:val="21"/>
          <w:szCs w:val="21"/>
          <w:highlight w:val="none"/>
          <w14:textFill>
            <w14:solidFill>
              <w14:schemeClr w14:val="tx1"/>
            </w14:solidFill>
          </w14:textFill>
        </w:rPr>
        <w:t>1</w:t>
      </w:r>
      <w:r>
        <w:rPr>
          <w:rFonts w:hint="eastAsia" w:hAnsi="宋体" w:cs="仿宋_GB2312"/>
          <w:b/>
          <w:color w:val="000000" w:themeColor="text1"/>
          <w:sz w:val="21"/>
          <w:szCs w:val="21"/>
          <w:highlight w:val="none"/>
          <w14:textFill>
            <w14:solidFill>
              <w14:schemeClr w14:val="tx1"/>
            </w14:solidFill>
          </w14:textFill>
        </w:rPr>
        <w:t>3</w:t>
      </w:r>
      <w:r>
        <w:rPr>
          <w:rFonts w:hAnsi="宋体" w:cs="仿宋_GB2312"/>
          <w:b/>
          <w:color w:val="000000" w:themeColor="text1"/>
          <w:sz w:val="21"/>
          <w:szCs w:val="21"/>
          <w:highlight w:val="none"/>
          <w14:textFill>
            <w14:solidFill>
              <w14:schemeClr w14:val="tx1"/>
            </w14:solidFill>
          </w14:textFill>
        </w:rPr>
        <w:t>.5</w:t>
      </w:r>
      <w:r>
        <w:rPr>
          <w:rFonts w:hint="eastAsia" w:hAnsi="宋体" w:cs="仿宋_GB2312"/>
          <w:b/>
          <w:color w:val="000000" w:themeColor="text1"/>
          <w:sz w:val="21"/>
          <w:szCs w:val="21"/>
          <w:highlight w:val="none"/>
          <w14:textFill>
            <w14:solidFill>
              <w14:schemeClr w14:val="tx1"/>
            </w14:solidFill>
          </w14:textFill>
        </w:rPr>
        <w:t>供应商</w:t>
      </w:r>
      <w:r>
        <w:rPr>
          <w:rFonts w:hAnsi="宋体" w:cs="仿宋_GB2312"/>
          <w:b/>
          <w:color w:val="000000" w:themeColor="text1"/>
          <w:sz w:val="21"/>
          <w:szCs w:val="21"/>
          <w:highlight w:val="none"/>
          <w14:textFill>
            <w14:solidFill>
              <w14:schemeClr w14:val="tx1"/>
            </w14:solidFill>
          </w14:textFill>
        </w:rPr>
        <w:t>仅提交备份</w:t>
      </w:r>
      <w:r>
        <w:rPr>
          <w:rFonts w:hint="eastAsia" w:hAnsi="宋体" w:cs="仿宋_GB2312"/>
          <w:b/>
          <w:color w:val="000000" w:themeColor="text1"/>
          <w:sz w:val="21"/>
          <w:szCs w:val="21"/>
          <w:highlight w:val="none"/>
          <w14:textFill>
            <w14:solidFill>
              <w14:schemeClr w14:val="tx1"/>
            </w14:solidFill>
          </w14:textFill>
        </w:rPr>
        <w:t>响应文件</w:t>
      </w:r>
      <w:r>
        <w:rPr>
          <w:rFonts w:hAnsi="宋体" w:cs="仿宋_GB2312"/>
          <w:b/>
          <w:color w:val="000000" w:themeColor="text1"/>
          <w:sz w:val="21"/>
          <w:szCs w:val="21"/>
          <w:highlight w:val="none"/>
          <w14:textFill>
            <w14:solidFill>
              <w14:schemeClr w14:val="tx1"/>
            </w14:solidFill>
          </w14:textFill>
        </w:rPr>
        <w:t>，</w:t>
      </w:r>
      <w:r>
        <w:rPr>
          <w:rFonts w:hint="eastAsia" w:hAnsi="宋体" w:cs="仿宋_GB2312"/>
          <w:b/>
          <w:color w:val="000000" w:themeColor="text1"/>
          <w:sz w:val="21"/>
          <w:szCs w:val="21"/>
          <w:highlight w:val="none"/>
          <w14:textFill>
            <w14:solidFill>
              <w14:schemeClr w14:val="tx1"/>
            </w14:solidFill>
          </w14:textFill>
        </w:rPr>
        <w:t>未</w:t>
      </w:r>
      <w:r>
        <w:rPr>
          <w:rFonts w:hAnsi="宋体" w:cs="仿宋_GB2312"/>
          <w:b/>
          <w:color w:val="000000" w:themeColor="text1"/>
          <w:sz w:val="21"/>
          <w:szCs w:val="21"/>
          <w:highlight w:val="none"/>
          <w14:textFill>
            <w14:solidFill>
              <w14:schemeClr w14:val="tx1"/>
            </w14:solidFill>
          </w14:textFill>
        </w:rPr>
        <w:t>在电子交易平台传输递交</w:t>
      </w:r>
      <w:r>
        <w:rPr>
          <w:rFonts w:hint="eastAsia" w:hAnsi="宋体" w:cs="仿宋_GB2312"/>
          <w:b/>
          <w:color w:val="000000" w:themeColor="text1"/>
          <w:sz w:val="21"/>
          <w:szCs w:val="21"/>
          <w:highlight w:val="none"/>
          <w14:textFill>
            <w14:solidFill>
              <w14:schemeClr w14:val="tx1"/>
            </w14:solidFill>
          </w14:textFill>
        </w:rPr>
        <w:t>响应文件</w:t>
      </w:r>
      <w:r>
        <w:rPr>
          <w:rFonts w:hAnsi="宋体" w:cs="仿宋_GB2312"/>
          <w:b/>
          <w:color w:val="000000" w:themeColor="text1"/>
          <w:sz w:val="21"/>
          <w:szCs w:val="21"/>
          <w:highlight w:val="none"/>
          <w14:textFill>
            <w14:solidFill>
              <w14:schemeClr w14:val="tx1"/>
            </w14:solidFill>
          </w14:textFill>
        </w:rPr>
        <w:t>的，</w:t>
      </w:r>
      <w:r>
        <w:rPr>
          <w:rFonts w:hint="eastAsia" w:hAnsi="宋体" w:cs="仿宋_GB2312"/>
          <w:b/>
          <w:color w:val="000000" w:themeColor="text1"/>
          <w:sz w:val="21"/>
          <w:szCs w:val="21"/>
          <w:highlight w:val="none"/>
          <w14:textFill>
            <w14:solidFill>
              <w14:schemeClr w14:val="tx1"/>
            </w14:solidFill>
          </w14:textFill>
        </w:rPr>
        <w:t>响应</w:t>
      </w:r>
      <w:r>
        <w:rPr>
          <w:rFonts w:hAnsi="宋体" w:cs="仿宋_GB2312"/>
          <w:b/>
          <w:color w:val="000000" w:themeColor="text1"/>
          <w:sz w:val="21"/>
          <w:szCs w:val="21"/>
          <w:highlight w:val="none"/>
          <w14:textFill>
            <w14:solidFill>
              <w14:schemeClr w14:val="tx1"/>
            </w14:solidFill>
          </w14:textFill>
        </w:rPr>
        <w:t>无效。</w:t>
      </w:r>
    </w:p>
    <w:p w14:paraId="6FCECB01">
      <w:pPr>
        <w:pStyle w:val="207"/>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14.响应有效期</w:t>
      </w:r>
    </w:p>
    <w:p w14:paraId="1B9BB704">
      <w:pPr>
        <w:spacing w:line="360" w:lineRule="auto"/>
        <w:ind w:firstLine="420"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14.1响应有效期为从提交响应文件的截止之日起60天。▲</w:t>
      </w:r>
      <w:r>
        <w:rPr>
          <w:rFonts w:hint="eastAsia" w:ascii="宋体" w:hAnsi="宋体" w:cs="宋体"/>
          <w:b/>
          <w:color w:val="000000" w:themeColor="text1"/>
          <w:sz w:val="21"/>
          <w:szCs w:val="21"/>
          <w:highlight w:val="none"/>
          <w14:textFill>
            <w14:solidFill>
              <w14:schemeClr w14:val="tx1"/>
            </w14:solidFill>
          </w14:textFill>
        </w:rPr>
        <w:t>供应商的响应文件中承诺的响应有效期少于采购文件中载明的响应有效期的，响应无效。</w:t>
      </w:r>
    </w:p>
    <w:p w14:paraId="143066E9">
      <w:pPr>
        <w:pStyle w:val="207"/>
        <w:spacing w:before="0"/>
        <w:ind w:firstLine="48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14.2响应文件合格投递后，自响应截止日期起，在响应有效期内有效。</w:t>
      </w:r>
    </w:p>
    <w:p w14:paraId="2329E132">
      <w:pPr>
        <w:pStyle w:val="207"/>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14.3在原定响应有效期满之前，如果出现特殊情况，采购代理机构可以以书面形式通知供应商延长响应有效期。供应商同意延长的，不得要求或被允许修改其响应文件，供应商拒绝延长的，其响应无效。</w:t>
      </w:r>
    </w:p>
    <w:p w14:paraId="29AE54EC">
      <w:pPr>
        <w:pStyle w:val="207"/>
        <w:spacing w:before="0"/>
        <w:ind w:firstLine="0" w:firstLineChars="0"/>
        <w:rPr>
          <w:highlight w:val="none"/>
        </w:rPr>
      </w:pPr>
      <w:bookmarkStart w:id="41" w:name="_Toc91899897"/>
    </w:p>
    <w:p w14:paraId="56654F3E">
      <w:pPr>
        <w:pStyle w:val="207"/>
        <w:spacing w:before="0"/>
        <w:ind w:firstLine="2715" w:firstLineChars="845"/>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w:t>
      </w:r>
      <w:bookmarkEnd w:id="41"/>
      <w:r>
        <w:rPr>
          <w:rFonts w:hint="eastAsia" w:ascii="宋体" w:hAnsi="宋体" w:cs="宋体"/>
          <w:b/>
          <w:color w:val="000000" w:themeColor="text1"/>
          <w:sz w:val="32"/>
          <w:highlight w:val="none"/>
          <w14:textFill>
            <w14:solidFill>
              <w14:schemeClr w14:val="tx1"/>
            </w14:solidFill>
          </w14:textFill>
        </w:rPr>
        <w:t>信用信息查询与开启响应文件</w:t>
      </w:r>
    </w:p>
    <w:p w14:paraId="00614760">
      <w:pPr>
        <w:pStyle w:val="373"/>
        <w:spacing w:before="0" w:line="360" w:lineRule="auto"/>
        <w:ind w:left="0" w:firstLine="0"/>
        <w:contextualSpacing/>
        <w:rPr>
          <w:rFonts w:ascii="宋体" w:hAnsi="宋体" w:cs="宋体"/>
          <w:color w:val="000000" w:themeColor="text1"/>
          <w:sz w:val="21"/>
          <w:szCs w:val="16"/>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15.开启响应文件</w:t>
      </w:r>
      <w:r>
        <w:rPr>
          <w:rFonts w:hint="eastAsia" w:ascii="宋体" w:hAnsi="宋体" w:cs="宋体"/>
          <w:color w:val="000000" w:themeColor="text1"/>
          <w:sz w:val="21"/>
          <w:szCs w:val="16"/>
          <w:highlight w:val="none"/>
          <w14:textFill>
            <w14:solidFill>
              <w14:schemeClr w14:val="tx1"/>
            </w14:solidFill>
          </w14:textFill>
        </w:rPr>
        <w:t xml:space="preserve"> </w:t>
      </w:r>
    </w:p>
    <w:p w14:paraId="11F75ABD">
      <w:pPr>
        <w:pStyle w:val="373"/>
        <w:spacing w:before="0" w:line="360" w:lineRule="auto"/>
        <w:ind w:left="0" w:firstLine="420" w:firstLineChars="200"/>
        <w:contextualSpacing/>
        <w:rPr>
          <w:rFonts w:ascii="宋体" w:hAnsi="宋体" w:cs="仿宋_GB2312"/>
          <w:color w:val="000000" w:themeColor="text1"/>
          <w:sz w:val="21"/>
          <w:szCs w:val="16"/>
          <w:highlight w:val="none"/>
          <w14:textFill>
            <w14:solidFill>
              <w14:schemeClr w14:val="tx1"/>
            </w14:solidFill>
          </w14:textFill>
        </w:rPr>
      </w:pPr>
      <w:r>
        <w:rPr>
          <w:rFonts w:hint="eastAsia" w:ascii="宋体" w:hAnsi="宋体" w:cs="仿宋_GB2312"/>
          <w:color w:val="000000" w:themeColor="text1"/>
          <w:sz w:val="21"/>
          <w:szCs w:val="16"/>
          <w:highlight w:val="none"/>
          <w14:textFill>
            <w14:solidFill>
              <w14:schemeClr w14:val="tx1"/>
            </w14:solidFill>
          </w14:textFill>
        </w:rPr>
        <w:t>15</w:t>
      </w: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采购代理机构</w:t>
      </w:r>
      <w:r>
        <w:rPr>
          <w:rFonts w:ascii="宋体" w:hAnsi="宋体" w:cs="仿宋_GB2312"/>
          <w:color w:val="000000" w:themeColor="text1"/>
          <w:sz w:val="21"/>
          <w:szCs w:val="16"/>
          <w:highlight w:val="none"/>
          <w14:textFill>
            <w14:solidFill>
              <w14:schemeClr w14:val="tx1"/>
            </w14:solidFill>
          </w14:textFill>
        </w:rPr>
        <w:t>按照</w:t>
      </w:r>
      <w:r>
        <w:rPr>
          <w:rFonts w:hint="eastAsia" w:ascii="宋体" w:hAnsi="宋体" w:cs="仿宋_GB2312"/>
          <w:color w:val="000000" w:themeColor="text1"/>
          <w:sz w:val="21"/>
          <w:szCs w:val="16"/>
          <w:highlight w:val="none"/>
          <w14:textFill>
            <w14:solidFill>
              <w14:schemeClr w14:val="tx1"/>
            </w14:solidFill>
          </w14:textFill>
        </w:rPr>
        <w:t>采购</w:t>
      </w:r>
      <w:r>
        <w:rPr>
          <w:rFonts w:ascii="宋体" w:hAnsi="宋体" w:cs="仿宋_GB2312"/>
          <w:color w:val="000000" w:themeColor="text1"/>
          <w:sz w:val="21"/>
          <w:szCs w:val="16"/>
          <w:highlight w:val="none"/>
          <w14:textFill>
            <w14:solidFill>
              <w14:schemeClr w14:val="tx1"/>
            </w14:solidFill>
          </w14:textFill>
        </w:rPr>
        <w:t>文件规定的时间通过电子交易平台组织</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w:t>
      </w:r>
      <w:r>
        <w:rPr>
          <w:rFonts w:hint="eastAsia" w:ascii="宋体" w:hAnsi="宋体" w:cs="仿宋_GB2312"/>
          <w:color w:val="000000" w:themeColor="text1"/>
          <w:sz w:val="21"/>
          <w:szCs w:val="16"/>
          <w:highlight w:val="none"/>
          <w14:textFill>
            <w14:solidFill>
              <w14:schemeClr w14:val="tx1"/>
            </w14:solidFill>
          </w14:textFill>
        </w:rPr>
        <w:t>供应商</w:t>
      </w:r>
      <w:r>
        <w:rPr>
          <w:rFonts w:ascii="宋体" w:hAnsi="宋体" w:cs="仿宋_GB2312"/>
          <w:color w:val="000000" w:themeColor="text1"/>
          <w:sz w:val="21"/>
          <w:szCs w:val="16"/>
          <w:highlight w:val="none"/>
          <w14:textFill>
            <w14:solidFill>
              <w14:schemeClr w14:val="tx1"/>
            </w14:solidFill>
          </w14:textFill>
        </w:rPr>
        <w:t>应当准时在线参加。</w:t>
      </w:r>
    </w:p>
    <w:p w14:paraId="4123509D">
      <w:pPr>
        <w:pStyle w:val="373"/>
        <w:spacing w:before="0" w:line="360" w:lineRule="auto"/>
        <w:ind w:left="0" w:firstLine="420" w:firstLineChars="200"/>
        <w:contextualSpacing/>
        <w:rPr>
          <w:rFonts w:ascii="宋体" w:hAnsi="宋体" w:cs="仿宋_GB2312"/>
          <w:color w:val="000000" w:themeColor="text1"/>
          <w:sz w:val="21"/>
          <w:szCs w:val="16"/>
          <w:highlight w:val="none"/>
          <w14:textFill>
            <w14:solidFill>
              <w14:schemeClr w14:val="tx1"/>
            </w14:solidFill>
          </w14:textFill>
        </w:rPr>
      </w:pP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5</w:t>
      </w:r>
      <w:r>
        <w:rPr>
          <w:rFonts w:ascii="宋体" w:hAnsi="宋体" w:cs="仿宋_GB2312"/>
          <w:color w:val="000000" w:themeColor="text1"/>
          <w:sz w:val="21"/>
          <w:szCs w:val="16"/>
          <w:highlight w:val="none"/>
          <w14:textFill>
            <w14:solidFill>
              <w14:schemeClr w14:val="tx1"/>
            </w14:solidFill>
          </w14:textFill>
        </w:rPr>
        <w:t>.2</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时，电子交易平台按</w:t>
      </w:r>
      <w:r>
        <w:rPr>
          <w:rFonts w:hint="eastAsia" w:ascii="宋体" w:hAnsi="宋体" w:cs="仿宋_GB2312"/>
          <w:color w:val="000000" w:themeColor="text1"/>
          <w:sz w:val="21"/>
          <w:szCs w:val="16"/>
          <w:highlight w:val="none"/>
          <w14:textFill>
            <w14:solidFill>
              <w14:schemeClr w14:val="tx1"/>
            </w14:solidFill>
          </w14:textFill>
        </w:rPr>
        <w:t>开启响应文件</w:t>
      </w:r>
      <w:r>
        <w:rPr>
          <w:rFonts w:ascii="宋体" w:hAnsi="宋体" w:cs="仿宋_GB2312"/>
          <w:color w:val="000000" w:themeColor="text1"/>
          <w:sz w:val="21"/>
          <w:szCs w:val="16"/>
          <w:highlight w:val="none"/>
          <w14:textFill>
            <w14:solidFill>
              <w14:schemeClr w14:val="tx1"/>
            </w14:solidFill>
          </w14:textFill>
        </w:rPr>
        <w:t>时间自动提取</w:t>
      </w:r>
      <w:r>
        <w:rPr>
          <w:rFonts w:hint="eastAsia" w:ascii="宋体" w:hAnsi="宋体" w:cs="仿宋_GB2312"/>
          <w:color w:val="000000" w:themeColor="text1"/>
          <w:sz w:val="21"/>
          <w:szCs w:val="16"/>
          <w:highlight w:val="none"/>
          <w14:textFill>
            <w14:solidFill>
              <w14:schemeClr w14:val="tx1"/>
            </w14:solidFill>
          </w14:textFill>
        </w:rPr>
        <w:t>响应</w:t>
      </w:r>
      <w:r>
        <w:rPr>
          <w:rFonts w:ascii="宋体" w:hAnsi="宋体" w:cs="仿宋_GB2312"/>
          <w:color w:val="000000" w:themeColor="text1"/>
          <w:sz w:val="21"/>
          <w:szCs w:val="16"/>
          <w:highlight w:val="none"/>
          <w14:textFill>
            <w14:solidFill>
              <w14:schemeClr w14:val="tx1"/>
            </w14:solidFill>
          </w14:textFill>
        </w:rPr>
        <w:t>文件。</w:t>
      </w:r>
      <w:r>
        <w:rPr>
          <w:rFonts w:hint="eastAsia" w:ascii="宋体" w:hAnsi="宋体" w:cs="仿宋_GB2312"/>
          <w:color w:val="000000" w:themeColor="text1"/>
          <w:sz w:val="21"/>
          <w:szCs w:val="16"/>
          <w:highlight w:val="none"/>
          <w14:textFill>
            <w14:solidFill>
              <w14:schemeClr w14:val="tx1"/>
            </w14:solidFill>
          </w14:textFill>
        </w:rPr>
        <w:t>采购代理机构</w:t>
      </w:r>
      <w:r>
        <w:rPr>
          <w:rFonts w:ascii="宋体" w:hAnsi="宋体" w:cs="仿宋_GB2312"/>
          <w:color w:val="000000" w:themeColor="text1"/>
          <w:sz w:val="21"/>
          <w:szCs w:val="16"/>
          <w:highlight w:val="none"/>
          <w14:textFill>
            <w14:solidFill>
              <w14:schemeClr w14:val="tx1"/>
            </w14:solidFill>
          </w14:textFill>
        </w:rPr>
        <w:t>依托电子交易平台发起开始解密指令，</w:t>
      </w:r>
      <w:r>
        <w:rPr>
          <w:rFonts w:hint="eastAsia" w:ascii="宋体" w:hAnsi="宋体" w:cs="仿宋_GB2312"/>
          <w:color w:val="000000" w:themeColor="text1"/>
          <w:sz w:val="21"/>
          <w:szCs w:val="16"/>
          <w:highlight w:val="none"/>
          <w14:textFill>
            <w14:solidFill>
              <w14:schemeClr w14:val="tx1"/>
            </w14:solidFill>
          </w14:textFill>
        </w:rPr>
        <w:t>供应商</w:t>
      </w:r>
      <w:r>
        <w:rPr>
          <w:rFonts w:ascii="宋体" w:hAnsi="宋体" w:cs="仿宋_GB2312"/>
          <w:color w:val="000000" w:themeColor="text1"/>
          <w:sz w:val="21"/>
          <w:szCs w:val="16"/>
          <w:highlight w:val="none"/>
          <w14:textFill>
            <w14:solidFill>
              <w14:schemeClr w14:val="tx1"/>
            </w14:solidFill>
          </w14:textFill>
        </w:rPr>
        <w:t>按照平台提示和</w:t>
      </w:r>
      <w:r>
        <w:rPr>
          <w:rFonts w:hint="eastAsia" w:ascii="宋体" w:hAnsi="宋体" w:cs="仿宋_GB2312"/>
          <w:color w:val="000000" w:themeColor="text1"/>
          <w:sz w:val="21"/>
          <w:szCs w:val="16"/>
          <w:highlight w:val="none"/>
          <w14:textFill>
            <w14:solidFill>
              <w14:schemeClr w14:val="tx1"/>
            </w14:solidFill>
          </w14:textFill>
        </w:rPr>
        <w:t>采购文件</w:t>
      </w:r>
      <w:r>
        <w:rPr>
          <w:rFonts w:ascii="宋体" w:hAnsi="宋体" w:cs="仿宋_GB2312"/>
          <w:color w:val="000000" w:themeColor="text1"/>
          <w:sz w:val="21"/>
          <w:szCs w:val="16"/>
          <w:highlight w:val="none"/>
          <w14:textFill>
            <w14:solidFill>
              <w14:schemeClr w14:val="tx1"/>
            </w14:solidFill>
          </w14:textFill>
        </w:rPr>
        <w:t>的规定在半小时内完成在线解密。</w:t>
      </w:r>
    </w:p>
    <w:p w14:paraId="0A40A7A0">
      <w:pPr>
        <w:pStyle w:val="373"/>
        <w:spacing w:before="0" w:line="360" w:lineRule="auto"/>
        <w:ind w:left="0" w:firstLine="420" w:firstLineChars="200"/>
        <w:contextualSpacing/>
        <w:rPr>
          <w:rFonts w:ascii="宋体" w:hAnsi="宋体" w:cs="仿宋_GB2312"/>
          <w:b/>
          <w:color w:val="000000" w:themeColor="text1"/>
          <w:sz w:val="21"/>
          <w:szCs w:val="16"/>
          <w:highlight w:val="none"/>
          <w14:textFill>
            <w14:solidFill>
              <w14:schemeClr w14:val="tx1"/>
            </w14:solidFill>
          </w14:textFill>
        </w:rPr>
      </w:pPr>
      <w:r>
        <w:rPr>
          <w:rFonts w:ascii="宋体" w:hAnsi="宋体" w:cs="仿宋_GB2312"/>
          <w:color w:val="000000" w:themeColor="text1"/>
          <w:sz w:val="21"/>
          <w:szCs w:val="16"/>
          <w:highlight w:val="none"/>
          <w14:textFill>
            <w14:solidFill>
              <w14:schemeClr w14:val="tx1"/>
            </w14:solidFill>
          </w14:textFill>
        </w:rPr>
        <w:t>1</w:t>
      </w:r>
      <w:r>
        <w:rPr>
          <w:rFonts w:hint="eastAsia" w:ascii="宋体" w:hAnsi="宋体" w:cs="仿宋_GB2312"/>
          <w:color w:val="000000" w:themeColor="text1"/>
          <w:sz w:val="21"/>
          <w:szCs w:val="16"/>
          <w:highlight w:val="none"/>
          <w14:textFill>
            <w14:solidFill>
              <w14:schemeClr w14:val="tx1"/>
            </w14:solidFill>
          </w14:textFill>
        </w:rPr>
        <w:t>5</w:t>
      </w:r>
      <w:r>
        <w:rPr>
          <w:rFonts w:ascii="宋体" w:hAnsi="宋体" w:cs="仿宋_GB2312"/>
          <w:color w:val="000000" w:themeColor="text1"/>
          <w:sz w:val="21"/>
          <w:szCs w:val="16"/>
          <w:highlight w:val="none"/>
          <w14:textFill>
            <w14:solidFill>
              <w14:schemeClr w14:val="tx1"/>
            </w14:solidFill>
          </w14:textFill>
        </w:rPr>
        <w:t>.3</w:t>
      </w:r>
      <w:r>
        <w:rPr>
          <w:rFonts w:hint="eastAsia" w:ascii="宋体" w:hAnsi="宋体" w:cs="仿宋_GB2312"/>
          <w:b/>
          <w:color w:val="000000" w:themeColor="text1"/>
          <w:sz w:val="21"/>
          <w:szCs w:val="16"/>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4C40A880">
      <w:pPr>
        <w:pStyle w:val="373"/>
        <w:spacing w:before="0" w:line="360" w:lineRule="auto"/>
        <w:ind w:left="0" w:firstLine="0"/>
        <w:contextualSpacing/>
        <w:rPr>
          <w:rFonts w:ascii="宋体" w:hAnsi="宋体" w:cs="宋体"/>
          <w:color w:val="000000" w:themeColor="text1"/>
          <w:sz w:val="21"/>
          <w:szCs w:val="16"/>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16.信用信息查询</w:t>
      </w:r>
      <w:r>
        <w:rPr>
          <w:rFonts w:hint="eastAsia" w:ascii="宋体" w:hAnsi="宋体" w:cs="宋体"/>
          <w:color w:val="000000" w:themeColor="text1"/>
          <w:sz w:val="21"/>
          <w:szCs w:val="16"/>
          <w:highlight w:val="none"/>
          <w14:textFill>
            <w14:solidFill>
              <w14:schemeClr w14:val="tx1"/>
            </w14:solidFill>
          </w14:textFill>
        </w:rPr>
        <w:t xml:space="preserve"> </w:t>
      </w:r>
    </w:p>
    <w:p w14:paraId="29B28772">
      <w:pPr>
        <w:pStyle w:val="207"/>
        <w:spacing w:before="0"/>
        <w:ind w:firstLine="495"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16.1信用信息查询渠道及截止时间：</w:t>
      </w:r>
      <w:r>
        <w:rPr>
          <w:rFonts w:hint="eastAsia" w:ascii="宋体" w:hAnsi="宋体" w:cs="Arial"/>
          <w:color w:val="000000" w:themeColor="text1"/>
          <w:kern w:val="0"/>
          <w:sz w:val="21"/>
          <w:szCs w:val="21"/>
          <w:highlight w:val="none"/>
          <w14:textFill>
            <w14:solidFill>
              <w14:schemeClr w14:val="tx1"/>
            </w14:solidFill>
          </w14:textFill>
        </w:rPr>
        <w:t>采购人或采购代理机构</w:t>
      </w:r>
      <w:r>
        <w:rPr>
          <w:rFonts w:hint="eastAsia" w:ascii="宋体" w:hAnsi="宋体" w:cs="宋体"/>
          <w:color w:val="000000" w:themeColor="text1"/>
          <w:kern w:val="0"/>
          <w:sz w:val="21"/>
          <w:szCs w:val="21"/>
          <w:highlight w:val="none"/>
          <w14:textFill>
            <w14:solidFill>
              <w14:schemeClr w14:val="tx1"/>
            </w14:solidFill>
          </w14:textFill>
        </w:rPr>
        <w:t>将通过“信用中国”网站(www.creditchina.gov.cn)、中国政府采购网(www.ccgp.gov.cn)渠道查询供应商响应截止时间当天的信用记录。</w:t>
      </w:r>
    </w:p>
    <w:p w14:paraId="140C4FED">
      <w:pPr>
        <w:pStyle w:val="207"/>
        <w:spacing w:before="0"/>
        <w:ind w:firstLine="495"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16.2信用信息查询记录和证据留存的具体方式：现场查询的供应商的信用记录、查询结果经确认后将与采购文件一起存档。</w:t>
      </w:r>
    </w:p>
    <w:p w14:paraId="26B2B7A2">
      <w:pPr>
        <w:pStyle w:val="207"/>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16.3信用信息的使用规则：经查询列入失信被执行人</w:t>
      </w:r>
      <w:r>
        <w:rPr>
          <w:rFonts w:hint="eastAsia" w:ascii="宋体" w:hAnsi="宋体" w:cs="宋体"/>
          <w:color w:val="000000" w:themeColor="text1"/>
          <w:kern w:val="0"/>
          <w:sz w:val="21"/>
          <w:szCs w:val="21"/>
          <w:highlight w:val="none"/>
          <w14:textFill>
            <w14:solidFill>
              <w14:schemeClr w14:val="tx1"/>
            </w14:solidFill>
          </w14:textFill>
        </w:rPr>
        <w:t>名单、重大税收违法失信主体、政府采购严重违法失信行为记录名单的供应商将被拒绝参与政府采购活动。</w:t>
      </w:r>
    </w:p>
    <w:p w14:paraId="1E57A7DF">
      <w:pPr>
        <w:pStyle w:val="207"/>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69EB13C4">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bookmarkStart w:id="42" w:name="_Hlt75236101"/>
      <w:bookmarkEnd w:id="42"/>
      <w:bookmarkStart w:id="43" w:name="_Toc91899902"/>
      <w:r>
        <w:rPr>
          <w:rFonts w:hint="eastAsia" w:ascii="宋体" w:hAnsi="宋体" w:cs="宋体"/>
          <w:b/>
          <w:color w:val="000000" w:themeColor="text1"/>
          <w:sz w:val="36"/>
          <w:szCs w:val="36"/>
          <w:highlight w:val="none"/>
          <w14:textFill>
            <w14:solidFill>
              <w14:schemeClr w14:val="tx1"/>
            </w14:solidFill>
          </w14:textFill>
        </w:rPr>
        <w:t>五、</w:t>
      </w:r>
      <w:bookmarkEnd w:id="43"/>
      <w:r>
        <w:rPr>
          <w:rFonts w:hint="eastAsia" w:ascii="宋体" w:hAnsi="宋体" w:cs="宋体"/>
          <w:b/>
          <w:color w:val="000000" w:themeColor="text1"/>
          <w:sz w:val="36"/>
          <w:szCs w:val="36"/>
          <w:highlight w:val="none"/>
          <w14:textFill>
            <w14:solidFill>
              <w14:schemeClr w14:val="tx1"/>
            </w14:solidFill>
          </w14:textFill>
        </w:rPr>
        <w:t>协商程序</w:t>
      </w:r>
    </w:p>
    <w:p w14:paraId="345AB09B">
      <w:pPr>
        <w:adjustRightInd/>
        <w:spacing w:line="360" w:lineRule="auto"/>
        <w:rPr>
          <w:rFonts w:ascii="宋体" w:hAnsi="宋体" w:cs="宋体"/>
          <w:color w:val="000000" w:themeColor="text1"/>
          <w:kern w:val="0"/>
          <w:sz w:val="21"/>
          <w:szCs w:val="21"/>
          <w:highlight w:val="none"/>
          <w14:textFill>
            <w14:solidFill>
              <w14:schemeClr w14:val="tx1"/>
            </w14:solidFill>
          </w14:textFill>
        </w:rPr>
      </w:pPr>
      <w:bookmarkStart w:id="44" w:name="_Toc91899903"/>
      <w:r>
        <w:rPr>
          <w:rFonts w:hint="eastAsia" w:ascii="宋体" w:hAnsi="宋体" w:cs="宋体"/>
          <w:b/>
          <w:color w:val="000000" w:themeColor="text1"/>
          <w:kern w:val="0"/>
          <w:sz w:val="21"/>
          <w:szCs w:val="21"/>
          <w:highlight w:val="none"/>
          <w14:textFill>
            <w14:solidFill>
              <w14:schemeClr w14:val="tx1"/>
            </w14:solidFill>
          </w14:textFill>
        </w:rPr>
        <w:t>17.采购人员的组成。</w:t>
      </w:r>
      <w:r>
        <w:rPr>
          <w:rFonts w:hint="eastAsia" w:ascii="宋体" w:hAnsi="宋体" w:cs="宋体"/>
          <w:color w:val="000000" w:themeColor="text1"/>
          <w:kern w:val="0"/>
          <w:sz w:val="21"/>
          <w:szCs w:val="21"/>
          <w:highlight w:val="none"/>
          <w14:textFill>
            <w14:solidFill>
              <w14:schemeClr w14:val="tx1"/>
            </w14:solidFill>
          </w14:textFill>
        </w:rPr>
        <w:t>采购人、采购代理机构应当组织具有相关经验的专业人员形成采购人员。采购人员依法由3人（含）以上单数组成，其中专业人员不得少于采购人员成员总数的2/3。</w:t>
      </w:r>
    </w:p>
    <w:p w14:paraId="32FB1CE9">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b/>
          <w:color w:val="000000" w:themeColor="text1"/>
          <w:kern w:val="0"/>
          <w:sz w:val="21"/>
          <w:szCs w:val="16"/>
          <w:highlight w:val="none"/>
          <w14:textFill>
            <w14:solidFill>
              <w14:schemeClr w14:val="tx1"/>
            </w14:solidFill>
          </w14:textFill>
        </w:rPr>
        <w:t>18.采购人员</w:t>
      </w:r>
      <w:r>
        <w:rPr>
          <w:rFonts w:hint="eastAsia" w:ascii="宋体" w:hAnsi="宋体" w:cs="宋体"/>
          <w:b/>
          <w:color w:val="000000" w:themeColor="text1"/>
          <w:kern w:val="0"/>
          <w:sz w:val="21"/>
          <w:szCs w:val="21"/>
          <w:highlight w:val="none"/>
          <w14:textFill>
            <w14:solidFill>
              <w14:schemeClr w14:val="tx1"/>
            </w14:solidFill>
          </w14:textFill>
        </w:rPr>
        <w:t>的回避。</w:t>
      </w:r>
      <w:r>
        <w:rPr>
          <w:rFonts w:hint="eastAsia" w:ascii="宋体" w:hAnsi="宋体" w:cs="宋体"/>
          <w:color w:val="000000" w:themeColor="text1"/>
          <w:kern w:val="0"/>
          <w:sz w:val="21"/>
          <w:szCs w:val="16"/>
          <w:highlight w:val="none"/>
          <w14:textFill>
            <w14:solidFill>
              <w14:schemeClr w14:val="tx1"/>
            </w14:solidFill>
          </w14:textFill>
        </w:rPr>
        <w:t>在政府采购活动中，组成人员与供应商有下列利害关系之一的，应当回避：</w:t>
      </w:r>
    </w:p>
    <w:p w14:paraId="6978925C">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18.1参加采购活动前3年内与供应商存在劳动关系；</w:t>
      </w:r>
    </w:p>
    <w:p w14:paraId="6A0A0597">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18.2参加采购活动前3年内担任供应商的董事、监事；</w:t>
      </w:r>
    </w:p>
    <w:p w14:paraId="3CAA80E7">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18.3参加采购活动前3年内是供应商的控股股东或者实际控制人；</w:t>
      </w:r>
    </w:p>
    <w:p w14:paraId="3EDDB805">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18.4与供应商的法定代表人或者负责人有夫妻、直系血亲、三代以内旁系血亲或者近姻亲关系；</w:t>
      </w:r>
    </w:p>
    <w:p w14:paraId="15CCBBDE">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18.5与供应商有其他可能影响政府采购活动公平、公正进行的关系。</w:t>
      </w:r>
    </w:p>
    <w:p w14:paraId="16DA777B">
      <w:pPr>
        <w:pStyle w:val="207"/>
        <w:spacing w:before="0"/>
        <w:ind w:firstLine="0" w:firstLineChars="0"/>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19.采购人员应独立履行下列职责：</w:t>
      </w:r>
    </w:p>
    <w:p w14:paraId="378FA0E8">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19.1审查、评价响应文件是否符合采购文件的实质性要求；</w:t>
      </w:r>
    </w:p>
    <w:p w14:paraId="738C3A41">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19.2要求供应商对响应文件有关事项作出澄清或者说明；</w:t>
      </w:r>
    </w:p>
    <w:p w14:paraId="0CA7658A">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19.3对响应文件进行综合分析评价；</w:t>
      </w:r>
    </w:p>
    <w:p w14:paraId="7F7AE059">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19.4与供应商进行协商，确定最终的成交价格；</w:t>
      </w:r>
    </w:p>
    <w:p w14:paraId="3950006D">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19.5 编写协商情况记录表并签署意见；</w:t>
      </w:r>
    </w:p>
    <w:p w14:paraId="2CA29D91">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19.6向采购人、采购代理机构或者有关部门报告评标中发现的违法行为；</w:t>
      </w:r>
    </w:p>
    <w:p w14:paraId="31859AF2">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19.7法律、法规、规章、采购文件等规定的其它事项。</w:t>
      </w:r>
    </w:p>
    <w:p w14:paraId="05215B9C">
      <w:pPr>
        <w:pStyle w:val="207"/>
        <w:spacing w:before="0"/>
        <w:ind w:firstLine="0" w:firstLineChars="0"/>
        <w:rPr>
          <w:rFonts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20.采购人员不得有下列行为：</w:t>
      </w:r>
    </w:p>
    <w:p w14:paraId="536FE31C">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20.1确定参与协商评标至协商结束前私自接触供应商；</w:t>
      </w:r>
    </w:p>
    <w:p w14:paraId="2F03AA06">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20.2违反纪律发表倾向性意见或者征询采购人的倾向性意见；</w:t>
      </w:r>
    </w:p>
    <w:p w14:paraId="51633B60">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20.3在过程中擅离职守，影响程序正常进行的；</w:t>
      </w:r>
    </w:p>
    <w:p w14:paraId="52F91767">
      <w:pPr>
        <w:pStyle w:val="207"/>
        <w:spacing w:before="0"/>
        <w:ind w:firstLine="48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20.4记录、复制或者带走任何评标资料；</w:t>
      </w:r>
    </w:p>
    <w:p w14:paraId="591BEC39">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20.5其他不遵守纪律的行为。</w:t>
      </w:r>
    </w:p>
    <w:p w14:paraId="0CBC9D5F">
      <w:pPr>
        <w:pStyle w:val="207"/>
        <w:spacing w:before="0"/>
        <w:ind w:firstLine="0" w:firstLineChars="0"/>
        <w:rPr>
          <w:rFonts w:ascii="宋体" w:hAnsi="宋体" w:cs="宋体"/>
          <w:color w:val="000000" w:themeColor="text1"/>
          <w:kern w:val="0"/>
          <w:sz w:val="21"/>
          <w:szCs w:val="16"/>
          <w:highlight w:val="none"/>
          <w14:textFill>
            <w14:solidFill>
              <w14:schemeClr w14:val="tx1"/>
            </w14:solidFill>
          </w14:textFill>
        </w:rPr>
      </w:pPr>
      <w:r>
        <w:rPr>
          <w:rFonts w:hint="eastAsia" w:ascii="宋体" w:hAnsi="宋体" w:cs="宋体"/>
          <w:color w:val="000000" w:themeColor="text1"/>
          <w:kern w:val="0"/>
          <w:sz w:val="21"/>
          <w:szCs w:val="16"/>
          <w:highlight w:val="none"/>
          <w14:textFill>
            <w14:solidFill>
              <w14:schemeClr w14:val="tx1"/>
            </w14:solidFill>
          </w14:textFill>
        </w:rPr>
        <w:t>　　采购人员有上述之一的，其意见无效，并不得获取劳务报酬和报销异地差旅费。</w:t>
      </w:r>
    </w:p>
    <w:p w14:paraId="0031A457">
      <w:pPr>
        <w:pStyle w:val="207"/>
        <w:spacing w:before="0"/>
        <w:ind w:firstLine="0" w:firstLineChars="0"/>
        <w:rPr>
          <w:rFonts w:ascii="宋体" w:hAnsi="宋体" w:cs="宋体"/>
          <w:b/>
          <w:color w:val="000000" w:themeColor="text1"/>
          <w:kern w:val="0"/>
          <w:sz w:val="21"/>
          <w:szCs w:val="16"/>
          <w:highlight w:val="none"/>
          <w14:textFill>
            <w14:solidFill>
              <w14:schemeClr w14:val="tx1"/>
            </w14:solidFill>
          </w14:textFill>
        </w:rPr>
      </w:pPr>
      <w:r>
        <w:rPr>
          <w:rFonts w:hint="eastAsia" w:ascii="宋体" w:hAnsi="宋体" w:cs="宋体"/>
          <w:b/>
          <w:color w:val="000000" w:themeColor="text1"/>
          <w:kern w:val="0"/>
          <w:sz w:val="21"/>
          <w:szCs w:val="16"/>
          <w:highlight w:val="none"/>
          <w14:textFill>
            <w14:solidFill>
              <w14:schemeClr w14:val="tx1"/>
            </w14:solidFill>
          </w14:textFill>
        </w:rPr>
        <w:t>21．协商流程</w:t>
      </w:r>
    </w:p>
    <w:p w14:paraId="1791B866">
      <w:pPr>
        <w:pStyle w:val="207"/>
        <w:spacing w:before="0"/>
        <w:ind w:firstLine="0" w:firstLineChars="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 xml:space="preserve">    21.1符合性审查。 </w:t>
      </w:r>
      <w:r>
        <w:rPr>
          <w:rFonts w:hint="eastAsia" w:ascii="宋体" w:hAnsi="宋体" w:cs="宋体"/>
          <w:color w:val="000000" w:themeColor="text1"/>
          <w:kern w:val="0"/>
          <w:sz w:val="21"/>
          <w:szCs w:val="21"/>
          <w:highlight w:val="none"/>
          <w14:textFill>
            <w14:solidFill>
              <w14:schemeClr w14:val="tx1"/>
            </w14:solidFill>
          </w14:textFill>
        </w:rPr>
        <w:t>根据采购文件的规定，从响应文件的有效性、完整性和对单一来源采购文件的响应程度进行审查，是否满足采购文件的实质性要求。</w:t>
      </w:r>
    </w:p>
    <w:p w14:paraId="723F72AB">
      <w:pPr>
        <w:pStyle w:val="207"/>
        <w:spacing w:before="0"/>
        <w:ind w:firstLine="413" w:firstLineChars="196"/>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21.2.供应商澄清、说明或者补正。</w:t>
      </w:r>
      <w:r>
        <w:rPr>
          <w:rFonts w:hint="eastAsia" w:ascii="宋体" w:hAnsi="宋体" w:cs="宋体"/>
          <w:color w:val="000000" w:themeColor="text1"/>
          <w:kern w:val="0"/>
          <w:sz w:val="21"/>
          <w:szCs w:val="21"/>
          <w:highlight w:val="none"/>
          <w14:textFill>
            <w14:solidFill>
              <w14:schemeClr w14:val="tx1"/>
            </w14:solidFill>
          </w14:textFill>
        </w:rPr>
        <w:t>对于响应文件中含义不明确、同类问题表述不一致或者有明显文字和计算错误的内容，采购人员应当以书面形式要求供应商作出必要的澄清、说明或者补正。澄清、说明或者补正应当采用书面形式，并加盖公章，或者由法定代表人或其授权的代表签字。供应商的澄清、说明或者补正不得超出响应文件的范围或者改变响应文件的实质性内容。</w:t>
      </w:r>
    </w:p>
    <w:p w14:paraId="52A72926">
      <w:pPr>
        <w:pStyle w:val="207"/>
        <w:spacing w:before="0"/>
        <w:ind w:firstLine="413" w:firstLineChars="196"/>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21.3.商定合理的成交价格。</w:t>
      </w:r>
      <w:r>
        <w:rPr>
          <w:rFonts w:hint="eastAsia" w:ascii="宋体" w:hAnsi="宋体" w:cs="宋体"/>
          <w:color w:val="000000" w:themeColor="text1"/>
          <w:kern w:val="0"/>
          <w:sz w:val="21"/>
          <w:szCs w:val="21"/>
          <w:highlight w:val="none"/>
          <w14:textFill>
            <w14:solidFill>
              <w14:schemeClr w14:val="tx1"/>
            </w14:solidFill>
          </w14:textFill>
        </w:rPr>
        <w:t>根据供应商提供的采购标的成本等情况说明，对供应商的报价的合理性、准确性等进行审查，商定最终的成交价格。</w:t>
      </w:r>
    </w:p>
    <w:p w14:paraId="2105B3DF">
      <w:pPr>
        <w:pStyle w:val="20"/>
        <w:spacing w:line="360" w:lineRule="auto"/>
        <w:ind w:left="559" w:hanging="499" w:hangingChars="199"/>
        <w:rPr>
          <w:rFonts w:cs="宋体"/>
          <w:color w:val="000000" w:themeColor="text1"/>
          <w:sz w:val="21"/>
          <w:szCs w:val="18"/>
          <w:highlight w:val="none"/>
          <w14:textFill>
            <w14:solidFill>
              <w14:schemeClr w14:val="tx1"/>
            </w14:solidFill>
          </w14:textFill>
        </w:rPr>
      </w:pPr>
      <w:r>
        <w:rPr>
          <w:rFonts w:hint="eastAsia" w:cs="宋体"/>
          <w:b/>
          <w:color w:val="000000" w:themeColor="text1"/>
          <w:spacing w:val="20"/>
          <w:sz w:val="21"/>
          <w:szCs w:val="21"/>
          <w:highlight w:val="none"/>
          <w14:textFill>
            <w14:solidFill>
              <w14:schemeClr w14:val="tx1"/>
            </w14:solidFill>
          </w14:textFill>
        </w:rPr>
        <w:t>22.响应无效。</w:t>
      </w:r>
      <w:r>
        <w:rPr>
          <w:rFonts w:hint="eastAsia" w:cs="宋体"/>
          <w:color w:val="000000" w:themeColor="text1"/>
          <w:sz w:val="21"/>
          <w:szCs w:val="18"/>
          <w:highlight w:val="none"/>
          <w14:textFill>
            <w14:solidFill>
              <w14:schemeClr w14:val="tx1"/>
            </w14:solidFill>
          </w14:textFill>
        </w:rPr>
        <w:t>有下列情况之一的，响应无效：</w:t>
      </w:r>
    </w:p>
    <w:p w14:paraId="09378A11">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22.1供应商不具备采购文件中规定的资格要求的（供应商未提供有效的资格证明文件的，视为供应商不具备采购文件中规定的资格要求）；</w:t>
      </w:r>
    </w:p>
    <w:p w14:paraId="062545EE">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2</w:t>
      </w:r>
      <w:r>
        <w:rPr>
          <w:rFonts w:hint="eastAsia" w:ascii="宋体" w:hAnsi="宋体" w:cs="宋体"/>
          <w:color w:val="000000" w:themeColor="text1"/>
          <w:sz w:val="21"/>
          <w:szCs w:val="18"/>
          <w:highlight w:val="none"/>
          <w14:textFill>
            <w14:solidFill>
              <w14:schemeClr w14:val="tx1"/>
            </w14:solidFill>
          </w14:textFill>
        </w:rPr>
        <w:t>响应文件未按采购文件的澄清、修改的内容编制，又不符合实质性要求的；</w:t>
      </w:r>
    </w:p>
    <w:p w14:paraId="0EB5AB7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3</w:t>
      </w:r>
      <w:r>
        <w:rPr>
          <w:rFonts w:hint="eastAsia" w:ascii="宋体" w:hAnsi="宋体" w:cs="宋体"/>
          <w:color w:val="000000" w:themeColor="text1"/>
          <w:sz w:val="21"/>
          <w:szCs w:val="18"/>
          <w:highlight w:val="none"/>
          <w14:textFill>
            <w14:solidFill>
              <w14:schemeClr w14:val="tx1"/>
            </w14:solidFill>
          </w14:textFill>
        </w:rPr>
        <w:t>响应文件未按照采购文件要求签署、盖章的；</w:t>
      </w:r>
    </w:p>
    <w:p w14:paraId="199EB640">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4</w:t>
      </w:r>
      <w:r>
        <w:rPr>
          <w:rFonts w:hint="eastAsia" w:ascii="宋体" w:hAnsi="宋体" w:cs="宋体"/>
          <w:color w:val="000000" w:themeColor="text1"/>
          <w:sz w:val="21"/>
          <w:szCs w:val="18"/>
          <w:highlight w:val="none"/>
          <w14:textFill>
            <w14:solidFill>
              <w14:schemeClr w14:val="tx1"/>
            </w14:solidFill>
          </w14:textFill>
        </w:rPr>
        <w:t>响应文件中未含所投产品相应的节能产品政府采购清单页的（如果本项目采购涉及节能清单中的政府强制采购的节能产品的）；</w:t>
      </w:r>
    </w:p>
    <w:p w14:paraId="1C89D80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5</w:t>
      </w:r>
      <w:r>
        <w:rPr>
          <w:rFonts w:hint="eastAsia" w:ascii="宋体" w:hAnsi="宋体" w:cs="宋体"/>
          <w:color w:val="000000" w:themeColor="text1"/>
          <w:sz w:val="21"/>
          <w:szCs w:val="18"/>
          <w:highlight w:val="none"/>
          <w14:textFill>
            <w14:solidFill>
              <w14:schemeClr w14:val="tx1"/>
            </w14:solidFill>
          </w14:textFill>
        </w:rPr>
        <w:t>响应文件含有采购人不能接受的附加条件的；</w:t>
      </w:r>
    </w:p>
    <w:p w14:paraId="7B73839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6</w:t>
      </w:r>
      <w:r>
        <w:rPr>
          <w:rFonts w:hint="eastAsia" w:ascii="宋体" w:hAnsi="宋体" w:cs="宋体"/>
          <w:color w:val="000000" w:themeColor="text1"/>
          <w:sz w:val="21"/>
          <w:szCs w:val="18"/>
          <w:highlight w:val="none"/>
          <w14:textFill>
            <w14:solidFill>
              <w14:schemeClr w14:val="tx1"/>
            </w14:solidFill>
          </w14:textFill>
        </w:rPr>
        <w:t>响应文件中承诺的响应有效期少于采购文件中载明的响应有效期的；</w:t>
      </w:r>
    </w:p>
    <w:p w14:paraId="494C4846">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7</w:t>
      </w:r>
      <w:r>
        <w:rPr>
          <w:rFonts w:hint="eastAsia" w:ascii="宋体" w:hAnsi="宋体" w:cs="宋体"/>
          <w:color w:val="000000" w:themeColor="text1"/>
          <w:sz w:val="21"/>
          <w:szCs w:val="18"/>
          <w:highlight w:val="none"/>
          <w14:textFill>
            <w14:solidFill>
              <w14:schemeClr w14:val="tx1"/>
            </w14:solidFill>
          </w14:textFill>
        </w:rPr>
        <w:t>供应商所投内容不符合采购需求中实质性要求的；</w:t>
      </w:r>
    </w:p>
    <w:p w14:paraId="259EA513">
      <w:pPr>
        <w:snapToGrid w:val="0"/>
        <w:spacing w:line="360" w:lineRule="auto"/>
        <w:jc w:val="left"/>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 xml:space="preserve">    22.</w:t>
      </w:r>
      <w:r>
        <w:rPr>
          <w:rFonts w:ascii="宋体" w:hAnsi="宋体" w:cs="宋体"/>
          <w:color w:val="000000" w:themeColor="text1"/>
          <w:sz w:val="21"/>
          <w:szCs w:val="18"/>
          <w:highlight w:val="none"/>
          <w14:textFill>
            <w14:solidFill>
              <w14:schemeClr w14:val="tx1"/>
            </w14:solidFill>
          </w14:textFill>
        </w:rPr>
        <w:t>8</w:t>
      </w:r>
      <w:r>
        <w:rPr>
          <w:rFonts w:hint="eastAsia" w:ascii="宋体" w:hAnsi="宋体" w:cs="宋体"/>
          <w:color w:val="000000" w:themeColor="text1"/>
          <w:sz w:val="21"/>
          <w:szCs w:val="18"/>
          <w:highlight w:val="none"/>
          <w14:textFill>
            <w14:solidFill>
              <w14:schemeClr w14:val="tx1"/>
            </w14:solidFill>
          </w14:textFill>
        </w:rPr>
        <w:t>响应报价高于本项目采购预算或者最高限价的;</w:t>
      </w:r>
    </w:p>
    <w:p w14:paraId="3D374389">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供应商提供虚假材料响应的（包括但不限于以下情节）；</w:t>
      </w:r>
    </w:p>
    <w:p w14:paraId="694E3AC7">
      <w:pPr>
        <w:spacing w:line="360" w:lineRule="auto"/>
        <w:ind w:firstLine="420" w:firstLineChars="200"/>
        <w:rPr>
          <w:rFonts w:ascii="宋体" w:hAnsi="宋体" w:cs="宋体"/>
          <w:color w:val="000000" w:themeColor="text1"/>
          <w:sz w:val="21"/>
          <w:szCs w:val="18"/>
          <w:highlight w:val="none"/>
          <w14:textFill>
            <w14:solidFill>
              <w14:schemeClr w14:val="tx1"/>
            </w14:solidFill>
          </w14:textFill>
        </w:rPr>
      </w:pPr>
      <w:r>
        <w:rPr>
          <w:rFonts w:hint="eastAsia" w:ascii="宋体" w:hAnsi="宋体" w:cs="宋体"/>
          <w:color w:val="000000" w:themeColor="text1"/>
          <w:sz w:val="21"/>
          <w:szCs w:val="18"/>
          <w:highlight w:val="none"/>
          <w14:textFill>
            <w14:solidFill>
              <w14:schemeClr w14:val="tx1"/>
            </w14:solidFill>
          </w14:textFill>
        </w:rPr>
        <w:t>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.1使用伪造、变造的许可证件；</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.2提供虚假的财务状况或者业绩；</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.3提供虚假的项目负责人或者主要技术人员简历、劳动关系证明；</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.4提供虚假的信用状况；</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22.</w:t>
      </w:r>
      <w:r>
        <w:rPr>
          <w:rFonts w:ascii="宋体" w:hAnsi="宋体" w:cs="宋体"/>
          <w:color w:val="000000" w:themeColor="text1"/>
          <w:sz w:val="21"/>
          <w:szCs w:val="18"/>
          <w:highlight w:val="none"/>
          <w14:textFill>
            <w14:solidFill>
              <w14:schemeClr w14:val="tx1"/>
            </w14:solidFill>
          </w14:textFill>
        </w:rPr>
        <w:t>9</w:t>
      </w:r>
      <w:r>
        <w:rPr>
          <w:rFonts w:hint="eastAsia" w:ascii="宋体" w:hAnsi="宋体" w:cs="宋体"/>
          <w:color w:val="000000" w:themeColor="text1"/>
          <w:sz w:val="21"/>
          <w:szCs w:val="18"/>
          <w:highlight w:val="none"/>
          <w14:textFill>
            <w14:solidFill>
              <w14:schemeClr w14:val="tx1"/>
            </w14:solidFill>
          </w14:textFill>
        </w:rPr>
        <w:t>.5其他弄虚作假的行为。</w:t>
      </w:r>
      <w:r>
        <w:rPr>
          <w:rFonts w:hint="eastAsia" w:ascii="宋体" w:hAnsi="宋体" w:cs="宋体"/>
          <w:color w:val="000000" w:themeColor="text1"/>
          <w:sz w:val="21"/>
          <w:szCs w:val="18"/>
          <w:highlight w:val="none"/>
          <w14:textFill>
            <w14:solidFill>
              <w14:schemeClr w14:val="tx1"/>
            </w14:solidFill>
          </w14:textFill>
        </w:rPr>
        <w:br w:type="textWrapping"/>
      </w:r>
      <w:r>
        <w:rPr>
          <w:rFonts w:hint="eastAsia" w:ascii="宋体" w:hAnsi="宋体" w:cs="宋体"/>
          <w:color w:val="000000" w:themeColor="text1"/>
          <w:sz w:val="21"/>
          <w:szCs w:val="18"/>
          <w:highlight w:val="none"/>
          <w14:textFill>
            <w14:solidFill>
              <w14:schemeClr w14:val="tx1"/>
            </w14:solidFill>
          </w14:textFill>
        </w:rPr>
        <w:t xml:space="preserve">    22.</w:t>
      </w:r>
      <w:r>
        <w:rPr>
          <w:rFonts w:ascii="宋体" w:hAnsi="宋体" w:cs="宋体"/>
          <w:color w:val="000000" w:themeColor="text1"/>
          <w:sz w:val="21"/>
          <w:szCs w:val="18"/>
          <w:highlight w:val="none"/>
          <w14:textFill>
            <w14:solidFill>
              <w14:schemeClr w14:val="tx1"/>
            </w14:solidFill>
          </w14:textFill>
        </w:rPr>
        <w:t>10</w:t>
      </w:r>
      <w:r>
        <w:rPr>
          <w:rFonts w:hint="eastAsia" w:ascii="宋体" w:hAnsi="宋体" w:cs="宋体"/>
          <w:color w:val="000000" w:themeColor="text1"/>
          <w:sz w:val="21"/>
          <w:szCs w:val="18"/>
          <w:highlight w:val="none"/>
          <w14:textFill>
            <w14:solidFill>
              <w14:schemeClr w14:val="tx1"/>
            </w14:solidFill>
          </w14:textFill>
        </w:rPr>
        <w:t>法律、法规、规章（适用本市的）及省级以上规范性文件（适用本市的）规定的其他无效情形。</w:t>
      </w:r>
    </w:p>
    <w:p w14:paraId="477FC45F">
      <w:pPr>
        <w:spacing w:line="360" w:lineRule="auto"/>
        <w:ind w:firstLine="240" w:firstLineChars="100"/>
        <w:rPr>
          <w:rFonts w:ascii="宋体" w:hAnsi="宋体" w:cs="宋体"/>
          <w:color w:val="000000" w:themeColor="text1"/>
          <w:sz w:val="24"/>
          <w:szCs w:val="21"/>
          <w:highlight w:val="none"/>
          <w14:textFill>
            <w14:solidFill>
              <w14:schemeClr w14:val="tx1"/>
            </w14:solidFill>
          </w14:textFill>
        </w:rPr>
      </w:pPr>
    </w:p>
    <w:p w14:paraId="2AC1254E">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 xml:space="preserve">六、协商情况记录 </w:t>
      </w:r>
    </w:p>
    <w:p w14:paraId="179D3BA3">
      <w:pPr>
        <w:pStyle w:val="207"/>
        <w:spacing w:before="0"/>
        <w:ind w:firstLine="0" w:firstLineChars="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23. 采购人员应当编写协商情况记录，主要内容包括：</w:t>
      </w:r>
    </w:p>
    <w:p w14:paraId="0E1090A0">
      <w:pPr>
        <w:pStyle w:val="207"/>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（一）按照相关规定进行公示的，公示情况说明；</w:t>
      </w:r>
    </w:p>
    <w:p w14:paraId="08576368">
      <w:pPr>
        <w:pStyle w:val="207"/>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（二）协商日期和地点，采购人员名单；</w:t>
      </w:r>
    </w:p>
    <w:p w14:paraId="08DB05D7">
      <w:pPr>
        <w:pStyle w:val="207"/>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（三）供应商提供的采购标的成本、同类项目合同价格以及相关专利、专有技术等情况说明；</w:t>
      </w:r>
    </w:p>
    <w:p w14:paraId="05602A35">
      <w:pPr>
        <w:pStyle w:val="207"/>
        <w:spacing w:before="0"/>
        <w:ind w:firstLine="210" w:firstLine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（四）合同主要条款及价格商定情况。</w:t>
      </w:r>
    </w:p>
    <w:p w14:paraId="009A1071">
      <w:pPr>
        <w:pStyle w:val="207"/>
        <w:spacing w:before="0"/>
        <w:ind w:firstLine="315"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协商情况记录应当由采购全体人员签字认可。</w:t>
      </w:r>
    </w:p>
    <w:p w14:paraId="56E8F1F3">
      <w:pPr>
        <w:pStyle w:val="207"/>
        <w:spacing w:before="0"/>
        <w:ind w:firstLine="0" w:firstLineChars="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24. 争议事项处理。</w:t>
      </w:r>
      <w:r>
        <w:rPr>
          <w:rFonts w:hint="eastAsia" w:ascii="宋体" w:hAnsi="宋体" w:cs="宋体"/>
          <w:color w:val="000000" w:themeColor="text1"/>
          <w:sz w:val="21"/>
          <w:szCs w:val="21"/>
          <w:highlight w:val="none"/>
          <w14:textFill>
            <w14:solidFill>
              <w14:schemeClr w14:val="tx1"/>
            </w14:solidFill>
          </w14:textFill>
        </w:rPr>
        <w:t>对协商情况记录有异议的采购人员，应当签署不同意见并说明理由。采购人员拒绝在记录上签字又不书面说明其不同意见和理由的，视为同意。</w:t>
      </w:r>
    </w:p>
    <w:p w14:paraId="5EB1399A">
      <w:pPr>
        <w:spacing w:line="360" w:lineRule="auto"/>
        <w:ind w:firstLine="210" w:firstLineChars="100"/>
        <w:rPr>
          <w:rFonts w:ascii="宋体" w:hAnsi="宋体" w:cs="宋体"/>
          <w:color w:val="000000" w:themeColor="text1"/>
          <w:szCs w:val="24"/>
          <w:highlight w:val="none"/>
          <w14:textFill>
            <w14:solidFill>
              <w14:schemeClr w14:val="tx1"/>
            </w14:solidFill>
          </w14:textFill>
        </w:rPr>
      </w:pPr>
    </w:p>
    <w:p w14:paraId="7E306978">
      <w:pPr>
        <w:widowControl/>
        <w:adjustRightInd/>
        <w:spacing w:before="100" w:beforeAutospacing="1" w:after="100" w:afterAutospacing="1" w:line="360" w:lineRule="auto"/>
        <w:jc w:val="center"/>
        <w:outlineLvl w:val="1"/>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七、重新组织采购</w:t>
      </w:r>
    </w:p>
    <w:p w14:paraId="2E49CAE1">
      <w:pPr>
        <w:pStyle w:val="20"/>
        <w:snapToGrid w:val="0"/>
        <w:spacing w:line="360" w:lineRule="auto"/>
        <w:ind w:firstLine="0" w:firstLineChars="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25.出现下列情形之一的，采购人或者采购代理机构应当终止采购活动，发布终止公告并说明原因，重新开展采购活动：</w:t>
      </w:r>
    </w:p>
    <w:p w14:paraId="79D24780">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因情况变化，不再符合规定的单一来源采购方式适用情形的；</w:t>
      </w:r>
    </w:p>
    <w:p w14:paraId="36D75CA7">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出现影响采购公正的违法、违规行为的；</w:t>
      </w:r>
    </w:p>
    <w:p w14:paraId="1BB7F41E">
      <w:pPr>
        <w:pStyle w:val="20"/>
        <w:numPr>
          <w:ilvl w:val="0"/>
          <w:numId w:val="8"/>
        </w:numPr>
        <w:snapToGrid w:val="0"/>
        <w:spacing w:line="360" w:lineRule="auto"/>
        <w:ind w:firstLine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报价超过采购预算的。</w:t>
      </w:r>
    </w:p>
    <w:p w14:paraId="305471D7">
      <w:pPr>
        <w:pStyle w:val="20"/>
        <w:snapToGrid w:val="0"/>
        <w:spacing w:line="360" w:lineRule="auto"/>
        <w:ind w:firstLine="0" w:firstLineChars="0"/>
        <w:rPr>
          <w:rFonts w:cs="宋体"/>
          <w:color w:val="000000" w:themeColor="text1"/>
          <w:highlight w:val="none"/>
          <w14:textFill>
            <w14:solidFill>
              <w14:schemeClr w14:val="tx1"/>
            </w14:solidFill>
          </w14:textFill>
        </w:rPr>
      </w:pPr>
    </w:p>
    <w:p w14:paraId="62FC74EC">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八、评审过程的保密与录像</w:t>
      </w:r>
    </w:p>
    <w:p w14:paraId="30C0DB04">
      <w:pPr>
        <w:widowControl/>
        <w:spacing w:line="360"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26.保密。</w:t>
      </w:r>
      <w:r>
        <w:rPr>
          <w:rFonts w:hint="eastAsia" w:ascii="宋体" w:hAnsi="宋体" w:cs="宋体"/>
          <w:color w:val="000000" w:themeColor="text1"/>
          <w:sz w:val="21"/>
          <w:szCs w:val="21"/>
          <w:highlight w:val="none"/>
          <w14:textFill>
            <w14:solidFill>
              <w14:schemeClr w14:val="tx1"/>
            </w14:solidFill>
          </w14:textFill>
        </w:rPr>
        <w:t>协商活动在严格保密的情况下进行。过程中凡是与响应文件协商、商定等有关的情况，以及涉及国家秘密和商业秘密等信息，采购人员、采购人和采购代理机构工作人员、相关监督人员等有关人员应当予以保密。</w:t>
      </w:r>
    </w:p>
    <w:p w14:paraId="5E8FB203">
      <w:pPr>
        <w:spacing w:line="360" w:lineRule="auto"/>
        <w:ind w:firstLine="411" w:firstLineChars="195"/>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27.录音录像。</w:t>
      </w:r>
      <w:r>
        <w:rPr>
          <w:rFonts w:hint="eastAsia" w:ascii="宋体" w:hAnsi="宋体" w:cs="宋体"/>
          <w:color w:val="000000" w:themeColor="text1"/>
          <w:sz w:val="21"/>
          <w:szCs w:val="21"/>
          <w:highlight w:val="none"/>
          <w14:textFill>
            <w14:solidFill>
              <w14:schemeClr w14:val="tx1"/>
            </w14:solidFill>
          </w14:textFill>
        </w:rPr>
        <w:t>采购代理机构对协商工作现场进行全过程录音录像，录音录像资料作为采购项目文件随其他文件一并存档。</w:t>
      </w:r>
    </w:p>
    <w:p w14:paraId="6062A4BB">
      <w:pPr>
        <w:spacing w:line="360" w:lineRule="auto"/>
        <w:rPr>
          <w:rFonts w:ascii="宋体" w:hAnsi="宋体" w:cs="宋体"/>
          <w:b/>
          <w:color w:val="000000" w:themeColor="text1"/>
          <w:sz w:val="24"/>
          <w:highlight w:val="none"/>
          <w14:textFill>
            <w14:solidFill>
              <w14:schemeClr w14:val="tx1"/>
            </w14:solidFill>
          </w14:textFill>
        </w:rPr>
      </w:pPr>
    </w:p>
    <w:p w14:paraId="7276EE9E">
      <w:pPr>
        <w:snapToGrid w:val="0"/>
        <w:spacing w:line="360" w:lineRule="auto"/>
        <w:jc w:val="center"/>
        <w:outlineLvl w:val="1"/>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九、成交</w:t>
      </w:r>
    </w:p>
    <w:p w14:paraId="3CE8811D">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28. 确定成交供应商</w:t>
      </w:r>
    </w:p>
    <w:p w14:paraId="2FB9410C">
      <w:pPr>
        <w:pStyle w:val="207"/>
        <w:snapToGrid w:val="0"/>
        <w:spacing w:before="0"/>
        <w:ind w:firstLine="48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采购代理机构将协商情况记录依法及时在线送交采购人。采购人将自收到记录之日起2个工作日内确定成交供应商。</w:t>
      </w:r>
    </w:p>
    <w:p w14:paraId="0A71A61C">
      <w:pPr>
        <w:pStyle w:val="207"/>
        <w:snapToGrid w:val="0"/>
        <w:spacing w:before="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29. 成交通知与成交结果公告</w:t>
      </w:r>
    </w:p>
    <w:p w14:paraId="773C3AA3">
      <w:pPr>
        <w:pStyle w:val="207"/>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29.1采购代理机构将在自成交供应商确定之日起2个工作日内，发出成交通知书，并在网站上公告成交结果。</w:t>
      </w:r>
    </w:p>
    <w:p w14:paraId="132E218B">
      <w:pPr>
        <w:pStyle w:val="207"/>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29.2成交结果公告内容包括采购人及其委托的采购代理机构的名称、地址、联系方式，项目名称和项目编号，成交供应商名称、地址和成交金额，主要成交标的的名称、规格型号、数量、单价、服务要求以及采购人员名单。</w:t>
      </w:r>
    </w:p>
    <w:p w14:paraId="1FEE0CFB">
      <w:pPr>
        <w:pStyle w:val="207"/>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29.3公告期限为1个工作日。</w:t>
      </w:r>
    </w:p>
    <w:p w14:paraId="385DB2B1">
      <w:pPr>
        <w:pStyle w:val="207"/>
        <w:snapToGrid w:val="0"/>
        <w:spacing w:before="0"/>
        <w:ind w:firstLine="480"/>
        <w:rPr>
          <w:rFonts w:hint="eastAsia" w:ascii="宋体" w:hAnsi="宋体" w:eastAsia="宋体" w:cs="宋体"/>
          <w:color w:val="000000" w:themeColor="text1"/>
          <w:sz w:val="21"/>
          <w:szCs w:val="21"/>
          <w:highlight w:val="none"/>
          <w:lang w:val="zh-CN"/>
          <w14:textFill>
            <w14:solidFill>
              <w14:schemeClr w14:val="tx1"/>
            </w14:solidFill>
          </w14:textFill>
        </w:rPr>
      </w:pPr>
    </w:p>
    <w:p w14:paraId="338AEFFE">
      <w:pPr>
        <w:snapToGrid w:val="0"/>
        <w:spacing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十、合同授予</w:t>
      </w:r>
    </w:p>
    <w:p w14:paraId="17FB5114">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30. </w:t>
      </w:r>
      <w:r>
        <w:rPr>
          <w:rFonts w:hint="eastAsia" w:ascii="宋体" w:hAnsi="宋体" w:eastAsia="宋体" w:cs="宋体"/>
          <w:color w:val="000000" w:themeColor="text1"/>
          <w:sz w:val="21"/>
          <w:szCs w:val="21"/>
          <w:highlight w:val="none"/>
          <w14:textFill>
            <w14:solidFill>
              <w14:schemeClr w14:val="tx1"/>
            </w14:solidFill>
          </w14:textFill>
        </w:rPr>
        <w:t>合同主要条款详见第四部分拟签订的合同文本。</w:t>
      </w:r>
    </w:p>
    <w:p w14:paraId="5170297B">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31. 合同的签订</w:t>
      </w:r>
    </w:p>
    <w:p w14:paraId="51B7CFCB">
      <w:pPr>
        <w:pStyle w:val="207"/>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C72D969">
      <w:pPr>
        <w:pStyle w:val="207"/>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w:t>
      </w:r>
      <w:r>
        <w:rPr>
          <w:rFonts w:hint="eastAsia" w:ascii="宋体" w:hAnsi="宋体" w:eastAsia="宋体" w:cs="宋体"/>
          <w:color w:val="000000" w:themeColor="text1"/>
          <w:sz w:val="21"/>
          <w:szCs w:val="21"/>
          <w:highlight w:val="none"/>
          <w:lang w:val="zh-CN"/>
          <w14:textFill>
            <w14:solidFill>
              <w14:schemeClr w14:val="tx1"/>
            </w14:solidFill>
          </w14:textFill>
        </w:rPr>
        <w:t>.2成交供应商按规定的日期、时间、地点，由法定代表人或其授权代表与采购人代表签订合同。如成交供应商为联合体的，由联合体成员各方法定代表人或其授权代表与采购人代表签订合同。</w:t>
      </w:r>
    </w:p>
    <w:p w14:paraId="37C9A3BE">
      <w:pPr>
        <w:pStyle w:val="207"/>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31.3如签订合同并生效后，供应商无故拒绝或延期，除按照合同条款处理外，列入不良行为记录一次，并给予通报。</w:t>
      </w:r>
    </w:p>
    <w:p w14:paraId="53BC5313">
      <w:pPr>
        <w:pStyle w:val="207"/>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31.4成交供应商拒绝与采购人签订合同的，可以重新开展采购活动。</w:t>
      </w:r>
    </w:p>
    <w:p w14:paraId="2A269F59">
      <w:pPr>
        <w:pStyle w:val="207"/>
        <w:snapToGrid w:val="0"/>
        <w:spacing w:before="0"/>
        <w:ind w:firstLine="48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31.5政采贷</w:t>
      </w:r>
    </w:p>
    <w:p w14:paraId="5F8B87B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34406203">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57284535">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77A97EC">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E6BA227">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（四）贷款发放。贷款金融机构根据贷款协议向供应商发放贷款。</w:t>
      </w:r>
    </w:p>
    <w:p w14:paraId="4D543B4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37442912">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（六）业务终止。贷款偿清后，贷款金融机构或北海市小微企业融资担保有限公司及时办理应收账款质押注销登记，业务终止。</w:t>
      </w:r>
    </w:p>
    <w:p w14:paraId="41C3BECB">
      <w:pPr>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注：相关合作银行的具体操作流程详见北海市政府采购中心首页“政采贷”板块。</w:t>
      </w:r>
    </w:p>
    <w:p w14:paraId="00678A15">
      <w:pPr>
        <w:pStyle w:val="310"/>
        <w:ind w:firstLine="48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1A6EF698">
      <w:pPr>
        <w:autoSpaceDE w:val="0"/>
        <w:autoSpaceDN w:val="0"/>
        <w:adjustRightInd/>
        <w:snapToGrid w:val="0"/>
        <w:spacing w:line="360" w:lineRule="auto"/>
        <w:ind w:firstLine="420" w:firstLineChars="200"/>
        <w:textAlignment w:val="bottom"/>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18E783FC">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1.有贷款需求的供应商可以访问“广西政府采购云平台-金融服务-融资服务”栏目办理有关业务（链接：</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"https://jinrong.gcy.zfcg.gxzf.gov.cn/finance/loan/gx"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snapToGrid w:val="0"/>
          <w:color w:val="000000" w:themeColor="text1"/>
          <w:kern w:val="0"/>
          <w:sz w:val="21"/>
          <w:szCs w:val="21"/>
          <w:highlight w:val="none"/>
          <w14:textFill>
            <w14:solidFill>
              <w14:schemeClr w14:val="tx1"/>
            </w14:solidFill>
          </w14:textFill>
        </w:rPr>
        <w:t>https://jinrong.gcy.zfcg.gxzf.gov.cn/finance/loan/gx</w:t>
      </w:r>
      <w:r>
        <w:rPr>
          <w:rFonts w:hint="eastAsia" w:ascii="宋体" w:hAnsi="宋体" w:eastAsia="宋体" w:cs="宋体"/>
          <w:snapToGrid w:val="0"/>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w:t>
      </w:r>
    </w:p>
    <w:p w14:paraId="71C56633">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2.合作银行咨询办理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6FCF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shd w:val="clear" w:color="auto" w:fill="auto"/>
            <w:vAlign w:val="center"/>
          </w:tcPr>
          <w:p w14:paraId="117BF2F2">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银行名称</w:t>
            </w:r>
          </w:p>
        </w:tc>
        <w:tc>
          <w:tcPr>
            <w:tcW w:w="1134" w:type="dxa"/>
            <w:shd w:val="clear" w:color="auto" w:fill="auto"/>
            <w:vAlign w:val="center"/>
          </w:tcPr>
          <w:p w14:paraId="55AFDCE3">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联系电话</w:t>
            </w:r>
          </w:p>
        </w:tc>
        <w:tc>
          <w:tcPr>
            <w:tcW w:w="1701" w:type="dxa"/>
            <w:shd w:val="clear" w:color="auto" w:fill="auto"/>
            <w:vAlign w:val="center"/>
          </w:tcPr>
          <w:p w14:paraId="5BA477BA">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最高授信金额</w:t>
            </w:r>
          </w:p>
        </w:tc>
        <w:tc>
          <w:tcPr>
            <w:tcW w:w="993" w:type="dxa"/>
            <w:shd w:val="clear" w:color="auto" w:fill="auto"/>
            <w:vAlign w:val="center"/>
          </w:tcPr>
          <w:p w14:paraId="6E948DA7">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最长授信期限</w:t>
            </w:r>
          </w:p>
        </w:tc>
        <w:tc>
          <w:tcPr>
            <w:tcW w:w="850" w:type="dxa"/>
            <w:shd w:val="clear" w:color="auto" w:fill="auto"/>
            <w:vAlign w:val="center"/>
          </w:tcPr>
          <w:p w14:paraId="3EF97AF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最低利率</w:t>
            </w:r>
          </w:p>
        </w:tc>
        <w:tc>
          <w:tcPr>
            <w:tcW w:w="3366" w:type="dxa"/>
            <w:shd w:val="clear" w:color="auto" w:fill="auto"/>
            <w:vAlign w:val="center"/>
          </w:tcPr>
          <w:p w14:paraId="2C6785D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流程简介</w:t>
            </w:r>
          </w:p>
        </w:tc>
      </w:tr>
      <w:tr w14:paraId="1896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03E950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建设银行</w:t>
            </w:r>
          </w:p>
        </w:tc>
        <w:tc>
          <w:tcPr>
            <w:tcW w:w="1134" w:type="dxa"/>
            <w:shd w:val="clear" w:color="auto" w:fill="auto"/>
            <w:vAlign w:val="center"/>
          </w:tcPr>
          <w:p w14:paraId="49803E77">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13077729988</w:t>
            </w:r>
          </w:p>
        </w:tc>
        <w:tc>
          <w:tcPr>
            <w:tcW w:w="1701" w:type="dxa"/>
            <w:shd w:val="clear" w:color="auto" w:fill="auto"/>
            <w:vAlign w:val="center"/>
          </w:tcPr>
          <w:p w14:paraId="57F45512">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最高3千万</w:t>
            </w:r>
          </w:p>
        </w:tc>
        <w:tc>
          <w:tcPr>
            <w:tcW w:w="993" w:type="dxa"/>
            <w:shd w:val="clear" w:color="auto" w:fill="auto"/>
            <w:vAlign w:val="center"/>
          </w:tcPr>
          <w:p w14:paraId="6E2D5713">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574189E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p>
        </w:tc>
        <w:tc>
          <w:tcPr>
            <w:tcW w:w="3366" w:type="dxa"/>
            <w:shd w:val="clear" w:color="auto" w:fill="auto"/>
            <w:vAlign w:val="center"/>
          </w:tcPr>
          <w:p w14:paraId="6C5D9CD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开设账号，线下提供申请材料，进入贷款审批流程，贷款审批通过后可自主用款，银行官方网银可自主还款。</w:t>
            </w:r>
          </w:p>
        </w:tc>
      </w:tr>
      <w:tr w14:paraId="48A0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635A36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中国银行</w:t>
            </w:r>
          </w:p>
        </w:tc>
        <w:tc>
          <w:tcPr>
            <w:tcW w:w="1134" w:type="dxa"/>
            <w:shd w:val="clear" w:color="auto" w:fill="auto"/>
            <w:vAlign w:val="center"/>
          </w:tcPr>
          <w:p w14:paraId="59A68068">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0779-3997084</w:t>
            </w:r>
          </w:p>
        </w:tc>
        <w:tc>
          <w:tcPr>
            <w:tcW w:w="1701" w:type="dxa"/>
            <w:shd w:val="clear" w:color="auto" w:fill="auto"/>
            <w:vAlign w:val="center"/>
          </w:tcPr>
          <w:p w14:paraId="68CC5F1A">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w:t>
            </w:r>
          </w:p>
        </w:tc>
        <w:tc>
          <w:tcPr>
            <w:tcW w:w="993" w:type="dxa"/>
            <w:shd w:val="clear" w:color="auto" w:fill="auto"/>
            <w:vAlign w:val="center"/>
          </w:tcPr>
          <w:p w14:paraId="3B4C0C96">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3年</w:t>
            </w:r>
          </w:p>
        </w:tc>
        <w:tc>
          <w:tcPr>
            <w:tcW w:w="850" w:type="dxa"/>
            <w:shd w:val="clear" w:color="auto" w:fill="auto"/>
            <w:vAlign w:val="center"/>
          </w:tcPr>
          <w:p w14:paraId="1076CDB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1.93%</w:t>
            </w:r>
          </w:p>
        </w:tc>
        <w:tc>
          <w:tcPr>
            <w:tcW w:w="3366" w:type="dxa"/>
            <w:shd w:val="clear" w:color="auto" w:fill="auto"/>
            <w:vAlign w:val="center"/>
          </w:tcPr>
          <w:p w14:paraId="4D4469C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在银行开户，线上申请，上传所需材料，等待审批，审批通过后可直接在手机银行提款。</w:t>
            </w:r>
          </w:p>
        </w:tc>
      </w:tr>
      <w:tr w14:paraId="2696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DC723B1">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兴业银行</w:t>
            </w:r>
          </w:p>
        </w:tc>
        <w:tc>
          <w:tcPr>
            <w:tcW w:w="1134" w:type="dxa"/>
            <w:shd w:val="clear" w:color="auto" w:fill="auto"/>
            <w:vAlign w:val="center"/>
          </w:tcPr>
          <w:p w14:paraId="42FBDAA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0779-3158330</w:t>
            </w:r>
          </w:p>
        </w:tc>
        <w:tc>
          <w:tcPr>
            <w:tcW w:w="1701" w:type="dxa"/>
            <w:shd w:val="clear" w:color="auto" w:fill="auto"/>
            <w:vAlign w:val="center"/>
          </w:tcPr>
          <w:p w14:paraId="4DAEDC70">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最高1千万（单笔提款金额达合同金额70%）</w:t>
            </w:r>
          </w:p>
        </w:tc>
        <w:tc>
          <w:tcPr>
            <w:tcW w:w="993" w:type="dxa"/>
            <w:shd w:val="clear" w:color="auto" w:fill="auto"/>
            <w:vAlign w:val="center"/>
          </w:tcPr>
          <w:p w14:paraId="630467F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05F1E8C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3.70%</w:t>
            </w:r>
          </w:p>
        </w:tc>
        <w:tc>
          <w:tcPr>
            <w:tcW w:w="3366" w:type="dxa"/>
            <w:shd w:val="clear" w:color="auto" w:fill="auto"/>
            <w:vAlign w:val="center"/>
          </w:tcPr>
          <w:p w14:paraId="52D8D2F8">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全流程线上，初次申请开立账户，提供营业执照、采购合同、信用材料等，申请复审，签订合同，提交单笔贷款使用需求，贷款到账后受托使用。</w:t>
            </w:r>
          </w:p>
        </w:tc>
      </w:tr>
      <w:tr w14:paraId="49B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6B55053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工商银行</w:t>
            </w:r>
          </w:p>
        </w:tc>
        <w:tc>
          <w:tcPr>
            <w:tcW w:w="1134" w:type="dxa"/>
            <w:shd w:val="clear" w:color="auto" w:fill="auto"/>
            <w:vAlign w:val="center"/>
          </w:tcPr>
          <w:p w14:paraId="3080023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0779-3050645</w:t>
            </w:r>
          </w:p>
        </w:tc>
        <w:tc>
          <w:tcPr>
            <w:tcW w:w="1701" w:type="dxa"/>
            <w:shd w:val="clear" w:color="auto" w:fill="auto"/>
            <w:vAlign w:val="center"/>
          </w:tcPr>
          <w:p w14:paraId="6F61EC05">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最高1千万且不超过合同金额70%</w:t>
            </w:r>
          </w:p>
        </w:tc>
        <w:tc>
          <w:tcPr>
            <w:tcW w:w="993" w:type="dxa"/>
            <w:shd w:val="clear" w:color="auto" w:fill="auto"/>
            <w:vAlign w:val="center"/>
          </w:tcPr>
          <w:p w14:paraId="3D6FED6B">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货物类1年</w:t>
            </w:r>
          </w:p>
          <w:p w14:paraId="749F8DE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服务类3年</w:t>
            </w:r>
          </w:p>
          <w:p w14:paraId="5E890B3D">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工程类5年</w:t>
            </w:r>
          </w:p>
        </w:tc>
        <w:tc>
          <w:tcPr>
            <w:tcW w:w="850" w:type="dxa"/>
            <w:shd w:val="clear" w:color="auto" w:fill="auto"/>
            <w:vAlign w:val="center"/>
          </w:tcPr>
          <w:p w14:paraId="22C257F6">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3.45%</w:t>
            </w:r>
          </w:p>
        </w:tc>
        <w:tc>
          <w:tcPr>
            <w:tcW w:w="3366" w:type="dxa"/>
            <w:shd w:val="clear" w:color="auto" w:fill="auto"/>
            <w:vAlign w:val="center"/>
          </w:tcPr>
          <w:p w14:paraId="2077A62D">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为中征系统白名单企业，提供相关要求材料，内部审批后放款自主借还。</w:t>
            </w:r>
          </w:p>
        </w:tc>
      </w:tr>
      <w:tr w14:paraId="6235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371602F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国民村镇银行</w:t>
            </w:r>
          </w:p>
        </w:tc>
        <w:tc>
          <w:tcPr>
            <w:tcW w:w="1134" w:type="dxa"/>
            <w:shd w:val="clear" w:color="auto" w:fill="auto"/>
            <w:vAlign w:val="center"/>
          </w:tcPr>
          <w:p w14:paraId="0FC2E63E">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0779-2668801</w:t>
            </w:r>
          </w:p>
        </w:tc>
        <w:tc>
          <w:tcPr>
            <w:tcW w:w="1701" w:type="dxa"/>
            <w:shd w:val="clear" w:color="auto" w:fill="auto"/>
            <w:vAlign w:val="center"/>
          </w:tcPr>
          <w:p w14:paraId="696987BC">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最高500万</w:t>
            </w:r>
          </w:p>
        </w:tc>
        <w:tc>
          <w:tcPr>
            <w:tcW w:w="993" w:type="dxa"/>
            <w:shd w:val="clear" w:color="auto" w:fill="auto"/>
            <w:vAlign w:val="center"/>
          </w:tcPr>
          <w:p w14:paraId="2332BED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5年</w:t>
            </w:r>
          </w:p>
        </w:tc>
        <w:tc>
          <w:tcPr>
            <w:tcW w:w="850" w:type="dxa"/>
            <w:shd w:val="clear" w:color="auto" w:fill="auto"/>
            <w:vAlign w:val="center"/>
          </w:tcPr>
          <w:p w14:paraId="1F59B07C">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2.80%</w:t>
            </w:r>
          </w:p>
        </w:tc>
        <w:tc>
          <w:tcPr>
            <w:tcW w:w="3366" w:type="dxa"/>
            <w:shd w:val="clear" w:color="auto" w:fill="auto"/>
            <w:vAlign w:val="center"/>
          </w:tcPr>
          <w:p w14:paraId="544FAE45">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银行开户，线下申请并提供材料，信用良好企业最快1天获批即可提款</w:t>
            </w:r>
          </w:p>
        </w:tc>
      </w:tr>
      <w:tr w14:paraId="66C4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00B28D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桂林银行</w:t>
            </w:r>
          </w:p>
        </w:tc>
        <w:tc>
          <w:tcPr>
            <w:tcW w:w="1134" w:type="dxa"/>
            <w:shd w:val="clear" w:color="auto" w:fill="auto"/>
            <w:vAlign w:val="center"/>
          </w:tcPr>
          <w:p w14:paraId="79D7B140">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18577993959</w:t>
            </w:r>
          </w:p>
        </w:tc>
        <w:tc>
          <w:tcPr>
            <w:tcW w:w="1701" w:type="dxa"/>
            <w:shd w:val="clear" w:color="auto" w:fill="auto"/>
            <w:vAlign w:val="center"/>
          </w:tcPr>
          <w:p w14:paraId="173E76C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最高1千万</w:t>
            </w:r>
          </w:p>
        </w:tc>
        <w:tc>
          <w:tcPr>
            <w:tcW w:w="993" w:type="dxa"/>
            <w:shd w:val="clear" w:color="auto" w:fill="auto"/>
            <w:vAlign w:val="center"/>
          </w:tcPr>
          <w:p w14:paraId="2406243F">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1年</w:t>
            </w:r>
          </w:p>
        </w:tc>
        <w:tc>
          <w:tcPr>
            <w:tcW w:w="850" w:type="dxa"/>
            <w:shd w:val="clear" w:color="auto" w:fill="auto"/>
            <w:vAlign w:val="center"/>
          </w:tcPr>
          <w:p w14:paraId="09325A0C">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3.45%</w:t>
            </w:r>
          </w:p>
        </w:tc>
        <w:tc>
          <w:tcPr>
            <w:tcW w:w="3366" w:type="dxa"/>
            <w:shd w:val="clear" w:color="auto" w:fill="auto"/>
            <w:vAlign w:val="center"/>
          </w:tcPr>
          <w:p w14:paraId="7A903331">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线下申请，材料齐全最快1周内即可放款。</w:t>
            </w:r>
          </w:p>
        </w:tc>
      </w:tr>
      <w:tr w14:paraId="1CFA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C35A624">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中小微商务服务公司</w:t>
            </w:r>
          </w:p>
        </w:tc>
        <w:tc>
          <w:tcPr>
            <w:tcW w:w="1134" w:type="dxa"/>
            <w:shd w:val="clear" w:color="auto" w:fill="auto"/>
            <w:vAlign w:val="center"/>
          </w:tcPr>
          <w:p w14:paraId="6C55054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19907799988</w:t>
            </w:r>
          </w:p>
        </w:tc>
        <w:tc>
          <w:tcPr>
            <w:tcW w:w="1701" w:type="dxa"/>
            <w:shd w:val="clear" w:color="auto" w:fill="auto"/>
            <w:vAlign w:val="center"/>
          </w:tcPr>
          <w:p w14:paraId="21C72759">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p>
        </w:tc>
        <w:tc>
          <w:tcPr>
            <w:tcW w:w="993" w:type="dxa"/>
            <w:shd w:val="clear" w:color="auto" w:fill="auto"/>
            <w:vAlign w:val="center"/>
          </w:tcPr>
          <w:p w14:paraId="6CEF45CB">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850" w:type="dxa"/>
            <w:shd w:val="clear" w:color="auto" w:fill="auto"/>
            <w:vAlign w:val="center"/>
          </w:tcPr>
          <w:p w14:paraId="09F469A5">
            <w:pPr>
              <w:snapToGri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3366" w:type="dxa"/>
            <w:shd w:val="clear" w:color="auto" w:fill="auto"/>
            <w:vAlign w:val="center"/>
          </w:tcPr>
          <w:p w14:paraId="7BDF163C">
            <w:pPr>
              <w:snapToGrid w:val="0"/>
              <w:spacing w:line="360" w:lineRule="auto"/>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具体业务可电话咨询。</w:t>
            </w:r>
          </w:p>
        </w:tc>
      </w:tr>
    </w:tbl>
    <w:p w14:paraId="1A3C56C1">
      <w:pPr>
        <w:snapToGrid w:val="0"/>
        <w:spacing w:line="360" w:lineRule="auto"/>
        <w:ind w:firstLine="482"/>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注：表中联系电话、授信金额、授信期限、最低利率等信息可能动态更新，仅供参考，具体以办理时相关银行公布的为准。</w:t>
      </w:r>
    </w:p>
    <w:p w14:paraId="71F9D894">
      <w:pPr>
        <w:pStyle w:val="20"/>
        <w:spacing w:line="360" w:lineRule="auto"/>
        <w:ind w:left="479" w:hanging="420" w:hangingChars="19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32. 履约保证金</w:t>
      </w:r>
    </w:p>
    <w:p w14:paraId="3A82D9FD">
      <w:pPr>
        <w:tabs>
          <w:tab w:val="left" w:pos="0"/>
        </w:tabs>
        <w:spacing w:line="360" w:lineRule="auto"/>
        <w:ind w:firstLine="48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32.1拟签订的合同文本要求成交供应商提交履约保证金的，供应商应当以支票、汇票、本票或者金融机构、担保机构出具的保函等非现金形式提交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1"/>
          <w:szCs w:val="21"/>
          <w:highlight w:val="none"/>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eastAsia="宋体" w:cs="宋体"/>
          <w:color w:val="000000" w:themeColor="text1"/>
          <w:kern w:val="0"/>
          <w:sz w:val="21"/>
          <w:szCs w:val="21"/>
          <w:highlight w:val="none"/>
          <w14:textFill>
            <w14:solidFill>
              <w14:schemeClr w14:val="tx1"/>
            </w14:solidFill>
          </w14:textFill>
        </w:rPr>
        <w:t>成交</w:t>
      </w:r>
      <w:r>
        <w:rPr>
          <w:rFonts w:hint="eastAsia" w:ascii="宋体" w:hAnsi="宋体" w:eastAsia="宋体" w:cs="宋体"/>
          <w:color w:val="000000" w:themeColor="text1"/>
          <w:sz w:val="21"/>
          <w:szCs w:val="21"/>
          <w:highlight w:val="none"/>
          <w14:textFill>
            <w14:solidFill>
              <w14:schemeClr w14:val="tx1"/>
            </w14:solidFill>
          </w14:textFill>
        </w:rPr>
        <w:t>供应商的响应保证金可转为履约保证金。鼓励根据项目特点、供应商诚信等因素免收履约保证金</w:t>
      </w:r>
      <w:r>
        <w:rPr>
          <w:rFonts w:hint="eastAsia" w:ascii="宋体" w:hAnsi="宋体" w:eastAsia="宋体" w:cs="宋体"/>
          <w:color w:val="000000" w:themeColor="text1"/>
          <w:sz w:val="21"/>
          <w:szCs w:val="21"/>
          <w:highlight w:val="none"/>
          <w14:textFill>
            <w14:solidFill>
              <w14:schemeClr w14:val="tx1"/>
            </w14:solidFill>
          </w14:textFill>
        </w:rPr>
        <w:t>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延迟退还的，应当按照合同约定和法律规定承担相应的赔偿责任。</w:t>
      </w:r>
    </w:p>
    <w:p w14:paraId="0C027341">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履约保证金</w:t>
      </w:r>
      <w:r>
        <w:rPr>
          <w:rFonts w:hint="eastAsia" w:ascii="宋体" w:hAnsi="宋体" w:eastAsia="宋体" w:cs="宋体"/>
          <w:color w:val="000000" w:themeColor="text1"/>
          <w:sz w:val="21"/>
          <w:szCs w:val="21"/>
          <w:highlight w:val="none"/>
          <w14:textFill>
            <w14:solidFill>
              <w14:schemeClr w14:val="tx1"/>
            </w14:solidFill>
          </w14:textFill>
        </w:rPr>
        <w:t>收取银行账户</w:t>
      </w:r>
    </w:p>
    <w:p w14:paraId="165EBD27">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开户名称： </w:t>
      </w:r>
    </w:p>
    <w:p w14:paraId="59C10504">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开户银行： </w:t>
      </w:r>
    </w:p>
    <w:p w14:paraId="7D1358FF">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银行账号：</w:t>
      </w:r>
    </w:p>
    <w:p w14:paraId="59524227">
      <w:pPr>
        <w:snapToGrid w:val="0"/>
        <w:spacing w:line="360" w:lineRule="auto"/>
        <w:ind w:firstLine="420" w:firstLineChars="200"/>
        <w:jc w:val="left"/>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32.2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2B6BFA28">
      <w:pPr>
        <w:snapToGrid w:val="0"/>
        <w:spacing w:line="360" w:lineRule="auto"/>
        <w:ind w:firstLine="482"/>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32.3履约保证金的退还。验收合格的政府采购项目，采购人应当按照合同约定的退还方式，在5个工作日内办理履约保证金退还手续。</w:t>
      </w:r>
    </w:p>
    <w:p w14:paraId="010DC81C">
      <w:pPr>
        <w:tabs>
          <w:tab w:val="left" w:pos="0"/>
        </w:tabs>
        <w:spacing w:line="360" w:lineRule="auto"/>
        <w:ind w:firstLine="482"/>
        <w:rPr>
          <w:rFonts w:hint="eastAsia" w:ascii="宋体" w:hAnsi="宋体" w:eastAsia="宋体" w:cs="宋体"/>
          <w:snapToGrid w:val="0"/>
          <w:color w:val="000000" w:themeColor="text1"/>
          <w:kern w:val="2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32.4履约保证金不予退还情形：（1）成交供应商未能全部履行政府采购合同的；（2）采购文件规定的其他情形。</w:t>
      </w:r>
    </w:p>
    <w:p w14:paraId="6947BAB6">
      <w:pPr>
        <w:pStyle w:val="310"/>
        <w:ind w:firstLine="0" w:firstLineChar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33.预付款</w:t>
      </w:r>
    </w:p>
    <w:p w14:paraId="521748CC">
      <w:pPr>
        <w:adjustRightInd/>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单位应当在政府采购合同中约定预付款，对中小企业合同预付款比例原则上不低于合同金额的30％，不高于合同金额的50%；项目分年安排预算的，每年预付款比例不低于项目年度计划支付资金额的30％，不高于合同金额的50%；采购项目实施以人工投入为主的，可适当降低预付款比例，但不得低于10%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14:paraId="0DA1D0AD">
      <w:pPr>
        <w:tabs>
          <w:tab w:val="left" w:pos="0"/>
        </w:tabs>
        <w:spacing w:line="360" w:lineRule="auto"/>
        <w:ind w:firstLine="42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供应商可登录广西政府采购云平台前台大厅选择金融服务 - 【保函保险服务】出具预付款保函，具体步骤：选择产品—填写供应商信息—选择中标项目—确认信息—等待保险/保函受理—确认保单—支付保费—成功出单。广西政府采购云平台金融专线400-903-9583。</w:t>
      </w:r>
    </w:p>
    <w:p w14:paraId="13F7E45E">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28DA11FA">
      <w:pPr>
        <w:snapToGrid w:val="0"/>
        <w:spacing w:line="360" w:lineRule="auto"/>
        <w:jc w:val="center"/>
        <w:outlineLvl w:val="1"/>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32"/>
          <w:highlight w:val="none"/>
          <w14:textFill>
            <w14:solidFill>
              <w14:schemeClr w14:val="tx1"/>
            </w14:solidFill>
          </w14:textFill>
        </w:rPr>
        <w:t>十一、电子交易活动的中止</w:t>
      </w:r>
    </w:p>
    <w:p w14:paraId="59B24109">
      <w:pPr>
        <w:pStyle w:val="207"/>
        <w:snapToGrid w:val="0"/>
        <w:spacing w:before="0"/>
        <w:ind w:firstLine="0" w:firstLineChars="0"/>
        <w:rPr>
          <w:rFonts w:ascii="宋体" w:hAnsi="宋体" w:cs="仿宋"/>
          <w:color w:val="000000" w:themeColor="text1"/>
          <w:sz w:val="21"/>
          <w:szCs w:val="16"/>
          <w:highlight w:val="none"/>
          <w14:textFill>
            <w14:solidFill>
              <w14:schemeClr w14:val="tx1"/>
            </w14:solidFill>
          </w14:textFill>
        </w:rPr>
      </w:pPr>
      <w:r>
        <w:rPr>
          <w:rFonts w:ascii="宋体" w:hAnsi="宋体" w:cs="仿宋"/>
          <w:b/>
          <w:bCs/>
          <w:color w:val="000000" w:themeColor="text1"/>
          <w:sz w:val="21"/>
          <w:szCs w:val="16"/>
          <w:highlight w:val="none"/>
          <w14:textFill>
            <w14:solidFill>
              <w14:schemeClr w14:val="tx1"/>
            </w14:solidFill>
          </w14:textFill>
        </w:rPr>
        <w:t>3</w:t>
      </w:r>
      <w:r>
        <w:rPr>
          <w:rFonts w:hint="eastAsia" w:ascii="宋体" w:hAnsi="宋体" w:cs="仿宋"/>
          <w:b/>
          <w:bCs/>
          <w:color w:val="000000" w:themeColor="text1"/>
          <w:sz w:val="21"/>
          <w:szCs w:val="16"/>
          <w:highlight w:val="none"/>
          <w14:textFill>
            <w14:solidFill>
              <w14:schemeClr w14:val="tx1"/>
            </w14:solidFill>
          </w14:textFill>
        </w:rPr>
        <w:t>4</w:t>
      </w:r>
      <w:r>
        <w:rPr>
          <w:rFonts w:hint="eastAsia" w:ascii="宋体" w:hAnsi="宋体" w:cs="仿宋"/>
          <w:b/>
          <w:bCs/>
          <w:color w:val="000000" w:themeColor="text1"/>
          <w:sz w:val="21"/>
          <w:szCs w:val="21"/>
          <w:highlight w:val="none"/>
          <w14:textFill>
            <w14:solidFill>
              <w14:schemeClr w14:val="tx1"/>
            </w14:solidFill>
          </w14:textFill>
        </w:rPr>
        <w:t>.</w:t>
      </w:r>
      <w:r>
        <w:rPr>
          <w:rFonts w:hint="eastAsia" w:ascii="宋体" w:hAnsi="宋体" w:cs="仿宋"/>
          <w:b/>
          <w:color w:val="000000" w:themeColor="text1"/>
          <w:sz w:val="21"/>
          <w:szCs w:val="21"/>
          <w:highlight w:val="none"/>
          <w14:textFill>
            <w14:solidFill>
              <w14:schemeClr w14:val="tx1"/>
            </w14:solidFill>
          </w14:textFill>
        </w:rPr>
        <w:t xml:space="preserve"> 电子交易活动的中止。</w:t>
      </w:r>
      <w:r>
        <w:rPr>
          <w:rFonts w:hint="eastAsia" w:ascii="宋体" w:hAnsi="宋体" w:cs="仿宋"/>
          <w:color w:val="000000" w:themeColor="text1"/>
          <w:sz w:val="21"/>
          <w:szCs w:val="16"/>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1A43F67">
      <w:pPr>
        <w:pStyle w:val="207"/>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 xml:space="preserve">4.1电子交易平台发生故障而无法登录访问的； </w:t>
      </w:r>
    </w:p>
    <w:p w14:paraId="6F26FD03">
      <w:pPr>
        <w:pStyle w:val="207"/>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4.2电子交易平台应用或数据库出现错误，不能进行正常操作的；</w:t>
      </w:r>
    </w:p>
    <w:p w14:paraId="5D45C607">
      <w:pPr>
        <w:pStyle w:val="207"/>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4.3电子交易平台发现严重安全漏洞，有潜在泄密危险的；</w:t>
      </w:r>
    </w:p>
    <w:p w14:paraId="4B83209F">
      <w:pPr>
        <w:pStyle w:val="207"/>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 xml:space="preserve">4.4病毒发作导致不能进行正常操作的； </w:t>
      </w:r>
    </w:p>
    <w:p w14:paraId="20748B59">
      <w:pPr>
        <w:pStyle w:val="207"/>
        <w:snapToGrid w:val="0"/>
        <w:spacing w:before="0"/>
        <w:ind w:firstLine="480"/>
        <w:rPr>
          <w:rFonts w:ascii="宋体" w:hAnsi="宋体" w:cs="仿宋"/>
          <w:color w:val="000000" w:themeColor="text1"/>
          <w:sz w:val="21"/>
          <w:szCs w:val="16"/>
          <w:highlight w:val="none"/>
          <w14:textFill>
            <w14:solidFill>
              <w14:schemeClr w14:val="tx1"/>
            </w14:solidFill>
          </w14:textFill>
        </w:rPr>
      </w:pPr>
      <w:r>
        <w:rPr>
          <w:rFonts w:ascii="宋体" w:hAnsi="宋体" w:cs="仿宋"/>
          <w:color w:val="000000" w:themeColor="text1"/>
          <w:sz w:val="21"/>
          <w:szCs w:val="16"/>
          <w:highlight w:val="none"/>
          <w14:textFill>
            <w14:solidFill>
              <w14:schemeClr w14:val="tx1"/>
            </w14:solidFill>
          </w14:textFill>
        </w:rPr>
        <w:t>3</w:t>
      </w:r>
      <w:r>
        <w:rPr>
          <w:rFonts w:hint="eastAsia" w:ascii="宋体" w:hAnsi="宋体" w:cs="仿宋"/>
          <w:color w:val="000000" w:themeColor="text1"/>
          <w:sz w:val="21"/>
          <w:szCs w:val="16"/>
          <w:highlight w:val="none"/>
          <w14:textFill>
            <w14:solidFill>
              <w14:schemeClr w14:val="tx1"/>
            </w14:solidFill>
          </w14:textFill>
        </w:rPr>
        <w:t>4.5其他无法保证电子交易的公平、公正和安全的情况。</w:t>
      </w:r>
    </w:p>
    <w:p w14:paraId="344D2AE2">
      <w:pPr>
        <w:pStyle w:val="207"/>
        <w:snapToGrid w:val="0"/>
        <w:spacing w:before="0"/>
        <w:ind w:firstLine="0" w:firstLineChars="0"/>
        <w:rPr>
          <w:rFonts w:ascii="宋体" w:hAnsi="宋体" w:cs="仿宋"/>
          <w:color w:val="000000" w:themeColor="text1"/>
          <w:sz w:val="21"/>
          <w:szCs w:val="16"/>
          <w:highlight w:val="none"/>
          <w14:textFill>
            <w14:solidFill>
              <w14:schemeClr w14:val="tx1"/>
            </w14:solidFill>
          </w14:textFill>
        </w:rPr>
      </w:pPr>
      <w:r>
        <w:rPr>
          <w:rFonts w:ascii="宋体" w:hAnsi="宋体" w:cs="仿宋"/>
          <w:b/>
          <w:bCs/>
          <w:color w:val="000000" w:themeColor="text1"/>
          <w:sz w:val="21"/>
          <w:szCs w:val="16"/>
          <w:highlight w:val="none"/>
          <w14:textFill>
            <w14:solidFill>
              <w14:schemeClr w14:val="tx1"/>
            </w14:solidFill>
          </w14:textFill>
        </w:rPr>
        <w:t>3</w:t>
      </w:r>
      <w:r>
        <w:rPr>
          <w:rFonts w:hint="eastAsia" w:ascii="宋体" w:hAnsi="宋体" w:cs="仿宋"/>
          <w:b/>
          <w:bCs/>
          <w:color w:val="000000" w:themeColor="text1"/>
          <w:sz w:val="21"/>
          <w:szCs w:val="16"/>
          <w:highlight w:val="none"/>
          <w14:textFill>
            <w14:solidFill>
              <w14:schemeClr w14:val="tx1"/>
            </w14:solidFill>
          </w14:textFill>
        </w:rPr>
        <w:t>5.</w:t>
      </w:r>
      <w:r>
        <w:rPr>
          <w:rFonts w:hint="eastAsia" w:ascii="宋体" w:hAnsi="宋体" w:cs="仿宋"/>
          <w:color w:val="000000" w:themeColor="text1"/>
          <w:sz w:val="21"/>
          <w:szCs w:val="16"/>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4B2B242C">
      <w:pPr>
        <w:tabs>
          <w:tab w:val="left" w:pos="0"/>
        </w:tabs>
        <w:spacing w:line="360" w:lineRule="auto"/>
        <w:ind w:firstLine="480"/>
        <w:rPr>
          <w:rFonts w:ascii="宋体" w:hAnsi="宋体" w:cs="宋体"/>
          <w:b/>
          <w:color w:val="000000" w:themeColor="text1"/>
          <w:sz w:val="32"/>
          <w:highlight w:val="none"/>
          <w14:textFill>
            <w14:solidFill>
              <w14:schemeClr w14:val="tx1"/>
            </w14:solidFill>
          </w14:textFill>
        </w:rPr>
      </w:pPr>
    </w:p>
    <w:p w14:paraId="1C753456">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十二、验收</w:t>
      </w:r>
    </w:p>
    <w:p w14:paraId="33A7209D">
      <w:pPr>
        <w:pStyle w:val="20"/>
        <w:spacing w:line="360" w:lineRule="auto"/>
        <w:ind w:firstLine="0" w:firstLineChars="0"/>
        <w:rPr>
          <w:rFonts w:cs="宋体"/>
          <w:b/>
          <w:color w:val="000000" w:themeColor="text1"/>
          <w:sz w:val="21"/>
          <w:szCs w:val="21"/>
          <w:highlight w:val="none"/>
          <w14:textFill>
            <w14:solidFill>
              <w14:schemeClr w14:val="tx1"/>
            </w14:solidFill>
          </w14:textFill>
        </w:rPr>
      </w:pPr>
      <w:r>
        <w:rPr>
          <w:rFonts w:hint="eastAsia" w:cs="宋体"/>
          <w:b/>
          <w:color w:val="000000" w:themeColor="text1"/>
          <w:sz w:val="21"/>
          <w:szCs w:val="21"/>
          <w:highlight w:val="none"/>
          <w14:textFill>
            <w14:solidFill>
              <w14:schemeClr w14:val="tx1"/>
            </w14:solidFill>
          </w14:textFill>
        </w:rPr>
        <w:t>36.验收</w:t>
      </w:r>
    </w:p>
    <w:p w14:paraId="55307B55">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EC2879">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36.2采购人可以邀请参加本项目的其他供应商或者第三方机构参与验收。参与验收的供应商或者第三方机构的意见作为验收书的参考资料一并存档。</w:t>
      </w:r>
    </w:p>
    <w:p w14:paraId="30E59CBC">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0CCF8B">
      <w:pPr>
        <w:tabs>
          <w:tab w:val="left" w:pos="0"/>
        </w:tabs>
        <w:spacing w:line="360" w:lineRule="auto"/>
        <w:ind w:firstLine="48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4"/>
    </w:p>
    <w:p w14:paraId="48D744F2">
      <w:pPr>
        <w:pStyle w:val="310"/>
        <w:ind w:firstLine="480"/>
        <w:rPr>
          <w:color w:val="000000" w:themeColor="text1"/>
          <w:highlight w:val="none"/>
          <w14:textFill>
            <w14:solidFill>
              <w14:schemeClr w14:val="tx1"/>
            </w14:solidFill>
          </w14:textFill>
        </w:rPr>
      </w:pPr>
    </w:p>
    <w:p w14:paraId="78EC6F9F">
      <w:pPr>
        <w:snapToGrid w:val="0"/>
        <w:spacing w:line="360" w:lineRule="auto"/>
        <w:ind w:left="120" w:leftChars="57" w:firstLine="482" w:firstLineChars="150"/>
        <w:jc w:val="center"/>
        <w:outlineLvl w:val="1"/>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十三、代理费用的收取标准和方式</w:t>
      </w:r>
    </w:p>
    <w:p w14:paraId="2C2ED1EF">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1.代理费用的收取标准和方式（适用于有权收取代理费用的采购代理机构）</w:t>
      </w:r>
    </w:p>
    <w:p w14:paraId="03FA6D5E">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1.1采购代理费支付方式：</w:t>
      </w:r>
    </w:p>
    <w:p w14:paraId="0DAB5DE2">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☑本项目代理服务费由成交供应商一次性向采购代理机构支付。</w:t>
      </w:r>
    </w:p>
    <w:p w14:paraId="027DD775">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□采购人支付。</w:t>
      </w:r>
    </w:p>
    <w:p w14:paraId="1DABECCB">
      <w:pPr>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1.2采购代理费收取标准：</w:t>
      </w:r>
    </w:p>
    <w:p w14:paraId="26FC5A99">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☑以分标（☑成交金额/□采购预算/□暂定成交金额/□其他 / ）为计费额，按代理服务收费标准（□货物类/</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服务类/□工程类）采用差额定率累进法计算出收费基准价格，采购代理收费以（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收费基准价格/</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auto"/>
          <w:sz w:val="21"/>
          <w:szCs w:val="21"/>
          <w:highlight w:val="none"/>
        </w:rPr>
        <w:t>收费基准价格下浮 %/□收费基准价格上浮 %）收取。</w:t>
      </w:r>
    </w:p>
    <w:p w14:paraId="14C41FD6">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□固定采购代理收费。</w:t>
      </w:r>
    </w:p>
    <w:p w14:paraId="0B7D3BA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1.3采购代理费收取银行账户</w:t>
      </w:r>
    </w:p>
    <w:p w14:paraId="33753B5D">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eastAsia="zh-CN"/>
        </w:rPr>
        <w:t>广西科联招标中心有限公司北海分公司</w:t>
      </w:r>
      <w:r>
        <w:rPr>
          <w:rFonts w:hint="eastAsia" w:ascii="宋体" w:hAnsi="宋体" w:eastAsia="宋体" w:cs="宋体"/>
          <w:color w:val="auto"/>
          <w:sz w:val="21"/>
          <w:szCs w:val="21"/>
          <w:highlight w:val="none"/>
        </w:rPr>
        <w:t xml:space="preserve"> </w:t>
      </w:r>
    </w:p>
    <w:p w14:paraId="739E6B65">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lang w:eastAsia="zh-CN"/>
        </w:rPr>
        <w:t xml:space="preserve">中国建设银行股份有限公司北海北部湾东路支行 </w:t>
      </w:r>
    </w:p>
    <w:p w14:paraId="3025B691">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eastAsia="zh-CN"/>
        </w:rPr>
        <w:t xml:space="preserve">45050165510109188888 </w:t>
      </w:r>
    </w:p>
    <w:p w14:paraId="45ABEFE2">
      <w:pPr>
        <w:snapToGrid w:val="0"/>
        <w:spacing w:line="360" w:lineRule="auto"/>
        <w:ind w:firstLine="42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1.4代理服务收费标准：</w:t>
      </w:r>
    </w:p>
    <w:tbl>
      <w:tblPr>
        <w:tblStyle w:val="6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1D4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490AC3B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0A4B96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30749B60">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0C7CFB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0E1E89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0A1E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3CA75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7F75DAEA">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14:paraId="52997CF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2D9C4D8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605A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699E4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58D6DE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14:paraId="63EE5C3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1ABF3A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42BE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10E57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409F35DC">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14:paraId="4C87C59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4FB914EA">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6BF5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97B7FF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7F38B0D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14:paraId="1156582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78F60DF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0716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32D3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15A87C3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14:paraId="12E7445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14D013A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003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65CC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0254743F">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495839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14:paraId="71C75E0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2B4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AC103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40E1E3F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06C93AD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14:paraId="1DC9AB4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2D16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F50546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446D69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78D1EB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82F4689">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4CD2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22DFC7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B87AC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14:paraId="46CA7C2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1EEA878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2E47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A6C5B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2622E95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14:paraId="73B319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5C3C2F8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4C18E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5FE5D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04A9FB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A9AB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5E205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100万元×l.5％＝1.5万元</w:t>
      </w:r>
    </w:p>
    <w:p w14:paraId="65C749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（200－100）万元×0.8％＝0.8万元</w:t>
      </w:r>
    </w:p>
    <w:p w14:paraId="189B62DC">
      <w:pPr>
        <w:pStyle w:val="32"/>
        <w:snapToGrid w:val="0"/>
        <w:spacing w:before="120" w:after="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合计收费＝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1.5+0.8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hAnsi="宋体" w:cs="宋体"/>
          <w:color w:val="auto"/>
          <w:highlight w:val="none"/>
          <w:lang w:val="en-US" w:eastAsia="zh-CN"/>
        </w:rPr>
        <w:t>2.3（</w:t>
      </w:r>
      <w:r>
        <w:rPr>
          <w:rFonts w:hint="eastAsia" w:ascii="宋体" w:hAnsi="宋体" w:eastAsia="宋体" w:cs="宋体"/>
          <w:color w:val="auto"/>
          <w:highlight w:val="none"/>
        </w:rPr>
        <w:t>万元</w:t>
      </w:r>
      <w:r>
        <w:rPr>
          <w:rFonts w:hint="eastAsia" w:hAnsi="宋体" w:cs="宋体"/>
          <w:color w:val="auto"/>
          <w:highlight w:val="none"/>
          <w:lang w:val="en-US" w:eastAsia="zh-CN"/>
        </w:rPr>
        <w:t>）</w:t>
      </w:r>
      <w:r>
        <w:rPr>
          <w:rFonts w:hint="eastAsia" w:ascii="宋体" w:hAnsi="宋体" w:eastAsia="宋体" w:cs="宋体"/>
          <w:color w:val="auto"/>
          <w:highlight w:val="none"/>
        </w:rPr>
        <w:t>）</w:t>
      </w:r>
    </w:p>
    <w:p w14:paraId="614E8DAE">
      <w:pPr>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sectPr>
          <w:footerReference r:id="rId7" w:type="first"/>
          <w:footerReference r:id="rId6" w:type="default"/>
          <w:pgSz w:w="11906" w:h="16838"/>
          <w:pgMar w:top="680" w:right="1418" w:bottom="471" w:left="1418" w:header="851" w:footer="992" w:gutter="0"/>
          <w:pgNumType w:fmt="decimal" w:start="1"/>
          <w:cols w:space="720" w:num="1"/>
          <w:titlePg/>
          <w:docGrid w:linePitch="312" w:charSpace="0"/>
        </w:sectPr>
      </w:pPr>
    </w:p>
    <w:bookmarkEnd w:id="39"/>
    <w:bookmarkEnd w:id="40"/>
    <w:p w14:paraId="39402C83">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45" w:name="_Toc176372163"/>
      <w:bookmarkStart w:id="4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bookmarkEnd w:id="45"/>
    </w:p>
    <w:tbl>
      <w:tblPr>
        <w:tblStyle w:val="60"/>
        <w:tblW w:w="95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7" w:type="dxa"/>
          <w:left w:w="130" w:type="dxa"/>
          <w:bottom w:w="17" w:type="dxa"/>
          <w:right w:w="74" w:type="dxa"/>
        </w:tblCellMar>
      </w:tblPr>
      <w:tblGrid>
        <w:gridCol w:w="643"/>
        <w:gridCol w:w="1250"/>
        <w:gridCol w:w="264"/>
        <w:gridCol w:w="469"/>
        <w:gridCol w:w="6931"/>
      </w:tblGrid>
      <w:tr w14:paraId="0E4C3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90" w:hRule="atLeast"/>
          <w:jc w:val="center"/>
        </w:trPr>
        <w:tc>
          <w:tcPr>
            <w:tcW w:w="9557" w:type="dxa"/>
            <w:gridSpan w:val="5"/>
            <w:tcBorders>
              <w:top w:val="single" w:color="000000" w:sz="4" w:space="0"/>
              <w:bottom w:val="single" w:color="000000" w:sz="4" w:space="0"/>
            </w:tcBorders>
            <w:noWrap w:val="0"/>
            <w:vAlign w:val="center"/>
          </w:tcPr>
          <w:p w14:paraId="6FCDBEBD">
            <w:pPr>
              <w:pStyle w:val="5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105" w:rightChars="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bidi="ar-SA"/>
              </w:rPr>
              <w:t>服务要求</w:t>
            </w:r>
          </w:p>
        </w:tc>
      </w:tr>
      <w:tr w14:paraId="4C7D9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533" w:hRule="atLeast"/>
          <w:jc w:val="center"/>
        </w:trPr>
        <w:tc>
          <w:tcPr>
            <w:tcW w:w="643" w:type="dxa"/>
            <w:tcBorders>
              <w:top w:val="single" w:color="000000" w:sz="4" w:space="0"/>
              <w:bottom w:val="single" w:color="auto" w:sz="4" w:space="0"/>
              <w:right w:val="single" w:color="auto" w:sz="4" w:space="0"/>
            </w:tcBorders>
            <w:noWrap w:val="0"/>
            <w:vAlign w:val="center"/>
          </w:tcPr>
          <w:p w14:paraId="3BE5FA42">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250" w:type="dxa"/>
            <w:tcBorders>
              <w:top w:val="single" w:color="000000" w:sz="4" w:space="0"/>
              <w:left w:val="single" w:color="auto" w:sz="4" w:space="0"/>
              <w:bottom w:val="single" w:color="auto" w:sz="4" w:space="0"/>
              <w:right w:val="single" w:color="auto" w:sz="4" w:space="0"/>
            </w:tcBorders>
            <w:noWrap w:val="0"/>
            <w:vAlign w:val="center"/>
          </w:tcPr>
          <w:p w14:paraId="0709E380">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标的名称</w:t>
            </w:r>
          </w:p>
        </w:tc>
        <w:tc>
          <w:tcPr>
            <w:tcW w:w="733" w:type="dxa"/>
            <w:gridSpan w:val="2"/>
            <w:tcBorders>
              <w:top w:val="single" w:color="000000" w:sz="4" w:space="0"/>
              <w:left w:val="single" w:color="auto" w:sz="4" w:space="0"/>
              <w:bottom w:val="single" w:color="auto" w:sz="4" w:space="0"/>
              <w:right w:val="single" w:color="auto" w:sz="4" w:space="0"/>
            </w:tcBorders>
            <w:noWrap w:val="0"/>
            <w:vAlign w:val="center"/>
          </w:tcPr>
          <w:p w14:paraId="44B36743">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数量及单位</w:t>
            </w:r>
          </w:p>
        </w:tc>
        <w:tc>
          <w:tcPr>
            <w:tcW w:w="6931" w:type="dxa"/>
            <w:tcBorders>
              <w:top w:val="single" w:color="000000" w:sz="4" w:space="0"/>
              <w:left w:val="single" w:color="auto" w:sz="4" w:space="0"/>
              <w:bottom w:val="single" w:color="auto" w:sz="4" w:space="0"/>
            </w:tcBorders>
            <w:noWrap w:val="0"/>
            <w:vAlign w:val="center"/>
          </w:tcPr>
          <w:p w14:paraId="21707715">
            <w:pPr>
              <w:pStyle w:val="428"/>
              <w:keepNext w:val="0"/>
              <w:keepLines w:val="0"/>
              <w:pageBreakBefore w:val="0"/>
              <w:kinsoku/>
              <w:wordWrap/>
              <w:overflowPunct/>
              <w:topLinePunct w:val="0"/>
              <w:autoSpaceDE/>
              <w:autoSpaceDN/>
              <w:bidi w:val="0"/>
              <w:snapToGrid/>
              <w:spacing w:line="360" w:lineRule="auto"/>
              <w:ind w:left="0" w:leftChars="0" w:firstLine="422" w:firstLineChars="20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参数要求</w:t>
            </w:r>
          </w:p>
        </w:tc>
      </w:tr>
      <w:tr w14:paraId="5E25D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1807" w:hRule="atLeast"/>
          <w:jc w:val="center"/>
        </w:trPr>
        <w:tc>
          <w:tcPr>
            <w:tcW w:w="643" w:type="dxa"/>
            <w:tcBorders>
              <w:top w:val="single" w:color="auto" w:sz="4" w:space="0"/>
              <w:bottom w:val="single" w:color="000000" w:sz="4" w:space="0"/>
              <w:right w:val="single" w:color="auto" w:sz="4" w:space="0"/>
            </w:tcBorders>
            <w:noWrap w:val="0"/>
            <w:vAlign w:val="center"/>
          </w:tcPr>
          <w:p w14:paraId="192F8C80">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50" w:type="dxa"/>
            <w:tcBorders>
              <w:top w:val="single" w:color="auto" w:sz="4" w:space="0"/>
              <w:left w:val="single" w:color="auto" w:sz="4" w:space="0"/>
              <w:bottom w:val="single" w:color="000000" w:sz="4" w:space="0"/>
              <w:right w:val="single" w:color="auto" w:sz="4" w:space="0"/>
            </w:tcBorders>
            <w:noWrap w:val="0"/>
            <w:vAlign w:val="center"/>
          </w:tcPr>
          <w:p w14:paraId="7BEC8FB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信息系统2025年度维护服务</w:t>
            </w:r>
          </w:p>
        </w:tc>
        <w:tc>
          <w:tcPr>
            <w:tcW w:w="733" w:type="dxa"/>
            <w:gridSpan w:val="2"/>
            <w:tcBorders>
              <w:top w:val="single" w:color="auto" w:sz="4" w:space="0"/>
              <w:left w:val="single" w:color="auto" w:sz="4" w:space="0"/>
              <w:bottom w:val="single" w:color="000000" w:sz="4" w:space="0"/>
              <w:right w:val="single" w:color="auto" w:sz="4" w:space="0"/>
            </w:tcBorders>
            <w:noWrap w:val="0"/>
            <w:vAlign w:val="center"/>
          </w:tcPr>
          <w:p w14:paraId="644461A2">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1项</w:t>
            </w:r>
          </w:p>
        </w:tc>
        <w:tc>
          <w:tcPr>
            <w:tcW w:w="6931" w:type="dxa"/>
            <w:tcBorders>
              <w:top w:val="single" w:color="auto" w:sz="4" w:space="0"/>
              <w:left w:val="single" w:color="auto" w:sz="4" w:space="0"/>
              <w:bottom w:val="single" w:color="000000" w:sz="4" w:space="0"/>
            </w:tcBorders>
            <w:noWrap w:val="0"/>
            <w:vAlign w:val="center"/>
          </w:tcPr>
          <w:p w14:paraId="2B32CA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提供运维服务的系统为医院已使用的所有创星系统（</w:t>
            </w:r>
            <w:r>
              <w:rPr>
                <w:rFonts w:hint="eastAsia" w:ascii="宋体" w:hAnsi="宋体" w:eastAsia="宋体" w:cs="宋体"/>
                <w:b w:val="0"/>
                <w:bCs/>
                <w:sz w:val="21"/>
                <w:szCs w:val="21"/>
                <w:highlight w:val="none"/>
              </w:rPr>
              <w:t>详见</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系统维护模块清单一览表1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、《系统维护模块清单一览表2》</w:t>
            </w:r>
            <w:r>
              <w:rPr>
                <w:rFonts w:hint="eastAsia" w:ascii="宋体" w:hAnsi="宋体" w:eastAsia="宋体" w:cs="宋体"/>
                <w:b w:val="0"/>
                <w:bCs/>
                <w:sz w:val="21"/>
                <w:szCs w:val="21"/>
                <w:highlight w:val="none"/>
                <w:lang w:eastAsia="zh-CN"/>
              </w:rPr>
              <w:t>）</w:t>
            </w:r>
            <w:r>
              <w:rPr>
                <w:rFonts w:hint="eastAsia" w:ascii="宋体" w:hAnsi="宋体" w:eastAsia="宋体" w:cs="宋体"/>
                <w:sz w:val="21"/>
                <w:szCs w:val="21"/>
                <w:highlight w:val="none"/>
                <w:lang w:val="en-US" w:eastAsia="zh-CN"/>
              </w:rPr>
              <w:t>。为保证医院信息系统运行正常开展维护项目，需提供以下运维服务：</w:t>
            </w:r>
          </w:p>
          <w:p w14:paraId="582398BB">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1.系统</w:t>
            </w:r>
            <w:r>
              <w:rPr>
                <w:rFonts w:hint="eastAsia" w:ascii="宋体" w:hAnsi="宋体" w:eastAsia="宋体" w:cs="宋体"/>
                <w:bCs/>
                <w:sz w:val="21"/>
                <w:szCs w:val="21"/>
                <w:highlight w:val="none"/>
                <w:lang w:eastAsia="zh-CN"/>
              </w:rPr>
              <w:t>维护</w:t>
            </w:r>
            <w:r>
              <w:rPr>
                <w:rFonts w:hint="eastAsia" w:ascii="宋体" w:hAnsi="宋体" w:eastAsia="宋体" w:cs="宋体"/>
                <w:bCs/>
                <w:sz w:val="21"/>
                <w:szCs w:val="21"/>
                <w:highlight w:val="none"/>
                <w:lang w:val="en-US" w:eastAsia="zh-CN"/>
              </w:rPr>
              <w:t>要求</w:t>
            </w:r>
            <w:r>
              <w:rPr>
                <w:rFonts w:hint="eastAsia" w:ascii="宋体" w:hAnsi="宋体" w:eastAsia="宋体" w:cs="宋体"/>
                <w:bCs/>
                <w:sz w:val="21"/>
                <w:szCs w:val="21"/>
                <w:highlight w:val="none"/>
                <w:lang w:eastAsia="zh-CN"/>
              </w:rPr>
              <w:t>：</w:t>
            </w:r>
          </w:p>
          <w:p w14:paraId="0D7A391D">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eastAsia="zh-CN"/>
              </w:rPr>
              <w:t>）协助医院解决问题，处理</w:t>
            </w:r>
            <w:r>
              <w:rPr>
                <w:rFonts w:hint="eastAsia" w:ascii="宋体" w:hAnsi="宋体" w:eastAsia="宋体" w:cs="宋体"/>
                <w:bCs/>
                <w:sz w:val="21"/>
                <w:szCs w:val="21"/>
                <w:highlight w:val="none"/>
                <w:lang w:val="en-US" w:eastAsia="zh-CN"/>
              </w:rPr>
              <w:t>系统</w:t>
            </w:r>
            <w:r>
              <w:rPr>
                <w:rFonts w:hint="eastAsia" w:ascii="宋体" w:hAnsi="宋体" w:eastAsia="宋体" w:cs="宋体"/>
                <w:bCs/>
                <w:sz w:val="21"/>
                <w:szCs w:val="21"/>
                <w:highlight w:val="none"/>
                <w:lang w:eastAsia="zh-CN"/>
              </w:rPr>
              <w:t>在使用过程中的问题；</w:t>
            </w:r>
          </w:p>
          <w:p w14:paraId="23003088">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做好业务数据的备份（恢复）服务；</w:t>
            </w:r>
          </w:p>
          <w:p w14:paraId="69F8D29D">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检查</w:t>
            </w:r>
            <w:r>
              <w:rPr>
                <w:rFonts w:hint="eastAsia" w:ascii="宋体" w:hAnsi="宋体" w:eastAsia="宋体" w:cs="宋体"/>
                <w:bCs/>
                <w:sz w:val="21"/>
                <w:szCs w:val="21"/>
                <w:highlight w:val="none"/>
                <w:lang w:val="en-US" w:eastAsia="zh-CN"/>
              </w:rPr>
              <w:t>医院</w:t>
            </w:r>
            <w:r>
              <w:rPr>
                <w:rFonts w:hint="eastAsia" w:ascii="宋体" w:hAnsi="宋体" w:eastAsia="宋体" w:cs="宋体"/>
                <w:bCs/>
                <w:sz w:val="21"/>
                <w:szCs w:val="21"/>
                <w:highlight w:val="none"/>
                <w:lang w:eastAsia="zh-CN"/>
              </w:rPr>
              <w:t>数据库运行情况，及时处理数据库故障；</w:t>
            </w:r>
          </w:p>
          <w:p w14:paraId="5171E809">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lang w:eastAsia="zh-CN"/>
              </w:rPr>
              <w:t>对</w:t>
            </w:r>
            <w:r>
              <w:rPr>
                <w:rFonts w:hint="eastAsia" w:ascii="宋体" w:hAnsi="宋体" w:eastAsia="宋体" w:cs="宋体"/>
                <w:bCs/>
                <w:sz w:val="21"/>
                <w:szCs w:val="21"/>
                <w:highlight w:val="none"/>
                <w:lang w:val="en-US" w:eastAsia="zh-CN"/>
              </w:rPr>
              <w:t>医院</w:t>
            </w:r>
            <w:r>
              <w:rPr>
                <w:rFonts w:hint="eastAsia" w:ascii="宋体" w:hAnsi="宋体" w:eastAsia="宋体" w:cs="宋体"/>
                <w:bCs/>
                <w:sz w:val="21"/>
                <w:szCs w:val="21"/>
                <w:highlight w:val="none"/>
                <w:lang w:eastAsia="zh-CN"/>
              </w:rPr>
              <w:t>数据库定期进行优化，提高数据库运行效率；</w:t>
            </w:r>
          </w:p>
          <w:p w14:paraId="45D11B5C">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5）根据</w:t>
            </w:r>
            <w:r>
              <w:rPr>
                <w:rFonts w:hint="eastAsia" w:ascii="宋体" w:hAnsi="宋体" w:eastAsia="宋体" w:cs="宋体"/>
                <w:bCs/>
                <w:sz w:val="21"/>
                <w:szCs w:val="21"/>
                <w:highlight w:val="none"/>
                <w:lang w:eastAsia="zh-CN"/>
              </w:rPr>
              <w:t>医院信息科数据维护申请，在医院的授权下及时进行数据维护处理；</w:t>
            </w:r>
          </w:p>
          <w:p w14:paraId="4A42B5E5">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6）根据医院</w:t>
            </w:r>
            <w:r>
              <w:rPr>
                <w:rFonts w:hint="eastAsia" w:ascii="宋体" w:hAnsi="宋体" w:eastAsia="宋体" w:cs="宋体"/>
                <w:bCs/>
                <w:sz w:val="21"/>
                <w:szCs w:val="21"/>
                <w:highlight w:val="none"/>
                <w:lang w:eastAsia="zh-CN"/>
              </w:rPr>
              <w:t>各科室的软件系统维护申请，对应用软件进行程序BUG修改调整等完善性修改，处理应用软件存在的问题；</w:t>
            </w:r>
          </w:p>
          <w:p w14:paraId="64DEA0B7">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lang w:eastAsia="zh-CN"/>
              </w:rPr>
              <w:t>配合</w:t>
            </w:r>
            <w:r>
              <w:rPr>
                <w:rFonts w:hint="eastAsia" w:ascii="宋体" w:hAnsi="宋体" w:eastAsia="宋体" w:cs="宋体"/>
                <w:bCs/>
                <w:sz w:val="21"/>
                <w:szCs w:val="21"/>
                <w:highlight w:val="none"/>
                <w:lang w:val="en-US" w:eastAsia="zh-CN"/>
              </w:rPr>
              <w:t>医院进行</w:t>
            </w:r>
            <w:r>
              <w:rPr>
                <w:rFonts w:hint="eastAsia" w:ascii="宋体" w:hAnsi="宋体" w:eastAsia="宋体" w:cs="宋体"/>
                <w:bCs/>
                <w:sz w:val="21"/>
                <w:szCs w:val="21"/>
                <w:highlight w:val="none"/>
                <w:lang w:eastAsia="zh-CN"/>
              </w:rPr>
              <w:t>系统硬件的维护，及时处理涉及数据库和应用软件相关工作；</w:t>
            </w:r>
          </w:p>
          <w:p w14:paraId="35A9C0B8">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8）</w:t>
            </w:r>
            <w:r>
              <w:rPr>
                <w:rFonts w:hint="eastAsia" w:ascii="宋体" w:hAnsi="宋体" w:eastAsia="宋体" w:cs="宋体"/>
                <w:bCs/>
                <w:sz w:val="21"/>
                <w:szCs w:val="21"/>
                <w:highlight w:val="none"/>
                <w:lang w:eastAsia="zh-CN"/>
              </w:rPr>
              <w:t>配合</w:t>
            </w:r>
            <w:r>
              <w:rPr>
                <w:rFonts w:hint="eastAsia" w:ascii="宋体" w:hAnsi="宋体" w:eastAsia="宋体" w:cs="宋体"/>
                <w:bCs/>
                <w:sz w:val="21"/>
                <w:szCs w:val="21"/>
                <w:highlight w:val="none"/>
                <w:lang w:val="en-US" w:eastAsia="zh-CN"/>
              </w:rPr>
              <w:t>医院</w:t>
            </w:r>
            <w:r>
              <w:rPr>
                <w:rFonts w:hint="eastAsia" w:ascii="宋体" w:hAnsi="宋体" w:eastAsia="宋体" w:cs="宋体"/>
                <w:bCs/>
                <w:sz w:val="21"/>
                <w:szCs w:val="21"/>
                <w:highlight w:val="none"/>
                <w:lang w:eastAsia="zh-CN"/>
              </w:rPr>
              <w:t>完成日常的统计分析报表，完成特殊的查询统计需求；</w:t>
            </w:r>
          </w:p>
          <w:p w14:paraId="4AA38C36">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9）提供</w:t>
            </w:r>
            <w:r>
              <w:rPr>
                <w:rFonts w:hint="eastAsia" w:ascii="宋体" w:hAnsi="宋体" w:eastAsia="宋体" w:cs="宋体"/>
                <w:bCs/>
                <w:sz w:val="21"/>
                <w:szCs w:val="21"/>
                <w:highlight w:val="none"/>
                <w:lang w:eastAsia="zh-CN"/>
              </w:rPr>
              <w:t>医院信息管理系统</w:t>
            </w:r>
            <w:r>
              <w:rPr>
                <w:rFonts w:hint="eastAsia" w:ascii="宋体" w:hAnsi="宋体" w:eastAsia="宋体" w:cs="宋体"/>
                <w:bCs/>
                <w:sz w:val="21"/>
                <w:szCs w:val="21"/>
                <w:highlight w:val="none"/>
                <w:lang w:val="en-US" w:eastAsia="zh-CN"/>
              </w:rPr>
              <w:t>现有</w:t>
            </w:r>
            <w:r>
              <w:rPr>
                <w:rFonts w:hint="eastAsia" w:ascii="宋体" w:hAnsi="宋体" w:eastAsia="宋体" w:cs="宋体"/>
                <w:bCs/>
                <w:sz w:val="21"/>
                <w:szCs w:val="21"/>
                <w:highlight w:val="none"/>
                <w:lang w:eastAsia="zh-CN"/>
              </w:rPr>
              <w:t>接口</w:t>
            </w:r>
            <w:r>
              <w:rPr>
                <w:rFonts w:hint="eastAsia" w:ascii="宋体" w:hAnsi="宋体" w:eastAsia="宋体" w:cs="宋体"/>
                <w:bCs/>
                <w:sz w:val="21"/>
                <w:szCs w:val="21"/>
                <w:highlight w:val="none"/>
                <w:lang w:val="en-US" w:eastAsia="zh-CN"/>
              </w:rPr>
              <w:t>的</w:t>
            </w:r>
            <w:r>
              <w:rPr>
                <w:rFonts w:hint="eastAsia" w:ascii="宋体" w:hAnsi="宋体" w:eastAsia="宋体" w:cs="宋体"/>
                <w:bCs/>
                <w:sz w:val="21"/>
                <w:szCs w:val="21"/>
                <w:highlight w:val="none"/>
                <w:lang w:eastAsia="zh-CN"/>
              </w:rPr>
              <w:t>支持。</w:t>
            </w:r>
          </w:p>
          <w:p w14:paraId="53CDDDF7">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程序</w:t>
            </w:r>
            <w:r>
              <w:rPr>
                <w:rFonts w:hint="eastAsia" w:ascii="宋体" w:hAnsi="宋体" w:eastAsia="宋体" w:cs="宋体"/>
                <w:bCs/>
                <w:sz w:val="21"/>
                <w:szCs w:val="21"/>
                <w:highlight w:val="none"/>
                <w:lang w:val="en-US" w:eastAsia="zh-CN"/>
              </w:rPr>
              <w:t>优化要求</w:t>
            </w:r>
            <w:r>
              <w:rPr>
                <w:rFonts w:hint="eastAsia" w:ascii="宋体" w:hAnsi="宋体" w:eastAsia="宋体" w:cs="宋体"/>
                <w:bCs/>
                <w:sz w:val="21"/>
                <w:szCs w:val="21"/>
                <w:highlight w:val="none"/>
                <w:lang w:eastAsia="zh-CN"/>
              </w:rPr>
              <w:t>：</w:t>
            </w:r>
          </w:p>
          <w:p w14:paraId="1D48E25E">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（1）索引：针对程序读写特点，增加或减少索引，通过跟踪执行计划分析；重建索引；</w:t>
            </w:r>
          </w:p>
          <w:p w14:paraId="0F88A290">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lang w:eastAsia="zh-CN"/>
              </w:rPr>
              <w:t>处理流程优化：单元处理流程，和业务处理流程；</w:t>
            </w:r>
          </w:p>
          <w:p w14:paraId="3B1F1D66">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lang w:eastAsia="zh-CN"/>
              </w:rPr>
              <w:t>前台处理过程优化：避免重复执行的程序：窗体、数据等，增加利用率，减少频繁和数据库进行交互；</w:t>
            </w:r>
          </w:p>
          <w:p w14:paraId="74A423C9">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sz w:val="21"/>
                <w:szCs w:val="21"/>
                <w:highlight w:val="none"/>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4）在现有基础上，不涉及再次开发的功能性修改，根据提出的修改情况及紧急程度，在规定的时间范围内给予相应的解决方案。</w:t>
            </w:r>
          </w:p>
          <w:p w14:paraId="37911B98">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医保政策修改</w:t>
            </w:r>
            <w:r>
              <w:rPr>
                <w:rFonts w:hint="eastAsia" w:ascii="宋体" w:hAnsi="宋体" w:eastAsia="宋体" w:cs="宋体"/>
                <w:bCs/>
                <w:sz w:val="21"/>
                <w:szCs w:val="21"/>
                <w:highlight w:val="none"/>
                <w:lang w:val="en-US" w:eastAsia="zh-CN"/>
              </w:rPr>
              <w:t>要求</w:t>
            </w:r>
            <w:r>
              <w:rPr>
                <w:rFonts w:hint="eastAsia" w:ascii="宋体" w:hAnsi="宋体" w:eastAsia="宋体" w:cs="宋体"/>
                <w:bCs/>
                <w:sz w:val="21"/>
                <w:szCs w:val="21"/>
                <w:highlight w:val="none"/>
              </w:rPr>
              <w:t>：</w:t>
            </w:r>
          </w:p>
          <w:p w14:paraId="432D516A">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rPr>
            </w:pPr>
            <w:r>
              <w:rPr>
                <w:rFonts w:hint="eastAsia" w:ascii="宋体" w:hAnsi="宋体" w:eastAsia="宋体" w:cs="宋体"/>
                <w:bCs/>
                <w:sz w:val="21"/>
                <w:szCs w:val="21"/>
                <w:highlight w:val="none"/>
              </w:rPr>
              <w:t>（1）医保政策的及时修改，根据医保局政策接口文档</w:t>
            </w:r>
            <w:r>
              <w:rPr>
                <w:rFonts w:hint="eastAsia" w:ascii="宋体" w:hAnsi="宋体" w:eastAsia="宋体" w:cs="宋体"/>
                <w:bCs/>
                <w:sz w:val="21"/>
                <w:szCs w:val="21"/>
                <w:highlight w:val="none"/>
                <w:lang w:val="en-US" w:eastAsia="zh-CN"/>
              </w:rPr>
              <w:t>对已购在使用</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en-US" w:eastAsia="zh-CN"/>
              </w:rPr>
              <w:t>创星软件</w:t>
            </w:r>
            <w:r>
              <w:rPr>
                <w:rFonts w:hint="eastAsia" w:ascii="宋体" w:hAnsi="宋体" w:eastAsia="宋体" w:cs="宋体"/>
                <w:bCs/>
                <w:sz w:val="21"/>
                <w:szCs w:val="21"/>
                <w:highlight w:val="none"/>
              </w:rPr>
              <w:t>医保接口</w:t>
            </w:r>
            <w:r>
              <w:rPr>
                <w:rFonts w:hint="eastAsia" w:ascii="宋体" w:hAnsi="宋体" w:eastAsia="宋体" w:cs="宋体"/>
                <w:bCs/>
                <w:sz w:val="21"/>
                <w:szCs w:val="21"/>
                <w:highlight w:val="none"/>
                <w:lang w:val="en-US" w:eastAsia="zh-CN"/>
              </w:rPr>
              <w:t>进行</w:t>
            </w:r>
            <w:r>
              <w:rPr>
                <w:rFonts w:hint="eastAsia" w:ascii="宋体" w:hAnsi="宋体" w:eastAsia="宋体" w:cs="宋体"/>
                <w:bCs/>
                <w:sz w:val="21"/>
                <w:szCs w:val="21"/>
                <w:highlight w:val="none"/>
              </w:rPr>
              <w:t>处理；</w:t>
            </w:r>
          </w:p>
          <w:p w14:paraId="2D879D56">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对已购在使用</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en-US" w:eastAsia="zh-CN"/>
              </w:rPr>
              <w:t>创星软件</w:t>
            </w:r>
            <w:r>
              <w:rPr>
                <w:rFonts w:hint="eastAsia" w:ascii="宋体" w:hAnsi="宋体" w:eastAsia="宋体" w:cs="宋体"/>
                <w:bCs/>
                <w:sz w:val="21"/>
                <w:szCs w:val="21"/>
                <w:highlight w:val="none"/>
              </w:rPr>
              <w:t>医保数据上报接口的处理</w:t>
            </w:r>
            <w:r>
              <w:rPr>
                <w:rFonts w:hint="eastAsia" w:ascii="宋体" w:hAnsi="宋体" w:eastAsia="宋体" w:cs="宋体"/>
                <w:bCs/>
                <w:sz w:val="21"/>
                <w:szCs w:val="21"/>
                <w:highlight w:val="none"/>
                <w:lang w:eastAsia="zh-CN"/>
              </w:rPr>
              <w:t>；</w:t>
            </w:r>
          </w:p>
          <w:p w14:paraId="5A5D8B0C">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rPr>
            </w:pPr>
            <w:r>
              <w:rPr>
                <w:rFonts w:hint="eastAsia" w:ascii="宋体" w:hAnsi="宋体" w:eastAsia="宋体" w:cs="宋体"/>
                <w:b w:val="0"/>
                <w:bCs/>
                <w:sz w:val="21"/>
                <w:szCs w:val="21"/>
                <w:highlight w:val="none"/>
                <w:lang w:val="en-US" w:eastAsia="zh-CN"/>
              </w:rPr>
              <w:t>（3）</w:t>
            </w:r>
            <w:r>
              <w:rPr>
                <w:rFonts w:hint="eastAsia" w:ascii="宋体" w:hAnsi="宋体" w:eastAsia="宋体" w:cs="宋体"/>
                <w:bCs/>
                <w:sz w:val="21"/>
                <w:szCs w:val="21"/>
                <w:highlight w:val="none"/>
                <w:lang w:val="en-US" w:eastAsia="zh-CN"/>
              </w:rPr>
              <w:t>根据医保政策的</w:t>
            </w:r>
            <w:r>
              <w:rPr>
                <w:rFonts w:hint="eastAsia" w:ascii="宋体" w:hAnsi="宋体" w:eastAsia="宋体" w:cs="宋体"/>
                <w:bCs/>
                <w:sz w:val="21"/>
                <w:szCs w:val="21"/>
                <w:highlight w:val="none"/>
              </w:rPr>
              <w:t>重要和紧急程度，在</w:t>
            </w:r>
            <w:r>
              <w:rPr>
                <w:rFonts w:hint="eastAsia" w:ascii="宋体" w:hAnsi="宋体" w:eastAsia="宋体" w:cs="宋体"/>
                <w:bCs/>
                <w:sz w:val="21"/>
                <w:szCs w:val="21"/>
                <w:highlight w:val="none"/>
                <w:lang w:val="en-US" w:eastAsia="zh-CN"/>
              </w:rPr>
              <w:t>医院</w:t>
            </w:r>
            <w:r>
              <w:rPr>
                <w:rFonts w:hint="eastAsia" w:ascii="宋体" w:hAnsi="宋体" w:eastAsia="宋体" w:cs="宋体"/>
                <w:bCs/>
                <w:sz w:val="21"/>
                <w:szCs w:val="21"/>
                <w:highlight w:val="none"/>
              </w:rPr>
              <w:t>规定的时间范围内</w:t>
            </w:r>
            <w:r>
              <w:rPr>
                <w:rFonts w:hint="eastAsia" w:ascii="宋体" w:hAnsi="宋体" w:eastAsia="宋体" w:cs="宋体"/>
                <w:bCs/>
                <w:sz w:val="21"/>
                <w:szCs w:val="21"/>
                <w:highlight w:val="none"/>
                <w:lang w:val="en-US" w:eastAsia="zh-CN"/>
              </w:rPr>
              <w:t>解决已购在使用创星软件的接口数据上报等问题</w:t>
            </w:r>
            <w:r>
              <w:rPr>
                <w:rFonts w:hint="eastAsia" w:ascii="宋体" w:hAnsi="宋体" w:eastAsia="宋体" w:cs="宋体"/>
                <w:bCs/>
                <w:sz w:val="21"/>
                <w:szCs w:val="21"/>
                <w:highlight w:val="none"/>
              </w:rPr>
              <w:t>。</w:t>
            </w:r>
          </w:p>
          <w:p w14:paraId="7F40D679">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4.</w:t>
            </w:r>
            <w:r>
              <w:rPr>
                <w:rFonts w:hint="eastAsia" w:ascii="宋体" w:hAnsi="宋体" w:eastAsia="宋体" w:cs="宋体"/>
                <w:bCs/>
                <w:sz w:val="21"/>
                <w:szCs w:val="21"/>
                <w:highlight w:val="none"/>
              </w:rPr>
              <w:t>院内统计报表</w:t>
            </w:r>
            <w:r>
              <w:rPr>
                <w:rFonts w:hint="eastAsia" w:ascii="宋体" w:hAnsi="宋体" w:eastAsia="宋体" w:cs="宋体"/>
                <w:bCs/>
                <w:sz w:val="21"/>
                <w:szCs w:val="21"/>
                <w:highlight w:val="none"/>
                <w:lang w:val="en-US" w:eastAsia="zh-CN"/>
              </w:rPr>
              <w:t>服务要求</w:t>
            </w:r>
            <w:r>
              <w:rPr>
                <w:rFonts w:hint="eastAsia" w:ascii="宋体" w:hAnsi="宋体" w:eastAsia="宋体" w:cs="宋体"/>
                <w:bCs/>
                <w:sz w:val="21"/>
                <w:szCs w:val="21"/>
                <w:highlight w:val="none"/>
              </w:rPr>
              <w:t>：</w:t>
            </w:r>
          </w:p>
          <w:p w14:paraId="7ACFBFDD">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提供</w:t>
            </w:r>
            <w:r>
              <w:rPr>
                <w:rFonts w:hint="eastAsia" w:ascii="宋体" w:hAnsi="宋体" w:eastAsia="宋体" w:cs="宋体"/>
                <w:bCs/>
                <w:sz w:val="21"/>
                <w:szCs w:val="21"/>
                <w:highlight w:val="none"/>
              </w:rPr>
              <w:t>原有院内统计报表的格式，内容修改</w:t>
            </w:r>
            <w:r>
              <w:rPr>
                <w:rFonts w:hint="eastAsia" w:ascii="宋体" w:hAnsi="宋体" w:eastAsia="宋体" w:cs="宋体"/>
                <w:bCs/>
                <w:sz w:val="21"/>
                <w:szCs w:val="21"/>
                <w:highlight w:val="none"/>
                <w:lang w:val="en-US" w:eastAsia="zh-CN"/>
              </w:rPr>
              <w:t>服务</w:t>
            </w:r>
            <w:r>
              <w:rPr>
                <w:rFonts w:hint="eastAsia" w:ascii="宋体" w:hAnsi="宋体" w:eastAsia="宋体" w:cs="宋体"/>
                <w:bCs/>
                <w:sz w:val="21"/>
                <w:szCs w:val="21"/>
                <w:highlight w:val="none"/>
                <w:lang w:eastAsia="zh-CN"/>
              </w:rPr>
              <w:t>；</w:t>
            </w:r>
          </w:p>
          <w:p w14:paraId="2810037B">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根据医院需要，提供</w:t>
            </w:r>
            <w:r>
              <w:rPr>
                <w:rFonts w:hint="eastAsia" w:ascii="宋体" w:hAnsi="宋体" w:eastAsia="宋体" w:cs="宋体"/>
                <w:bCs/>
                <w:sz w:val="21"/>
                <w:szCs w:val="21"/>
                <w:highlight w:val="none"/>
              </w:rPr>
              <w:t>新增院内统计报表</w:t>
            </w:r>
            <w:r>
              <w:rPr>
                <w:rFonts w:hint="eastAsia" w:ascii="宋体" w:hAnsi="宋体" w:eastAsia="宋体" w:cs="宋体"/>
                <w:bCs/>
                <w:sz w:val="21"/>
                <w:szCs w:val="21"/>
                <w:highlight w:val="none"/>
                <w:lang w:val="en-US" w:eastAsia="zh-CN"/>
              </w:rPr>
              <w:t>服务</w:t>
            </w:r>
            <w:r>
              <w:rPr>
                <w:rFonts w:hint="eastAsia" w:ascii="宋体" w:hAnsi="宋体" w:eastAsia="宋体" w:cs="宋体"/>
                <w:bCs/>
                <w:sz w:val="21"/>
                <w:szCs w:val="21"/>
                <w:highlight w:val="none"/>
                <w:lang w:eastAsia="zh-CN"/>
              </w:rPr>
              <w:t>；</w:t>
            </w:r>
          </w:p>
          <w:p w14:paraId="07E3AD2D">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系统管理员培训</w:t>
            </w:r>
            <w:r>
              <w:rPr>
                <w:rFonts w:hint="eastAsia" w:ascii="宋体" w:hAnsi="宋体" w:eastAsia="宋体" w:cs="宋体"/>
                <w:bCs/>
                <w:sz w:val="21"/>
                <w:szCs w:val="21"/>
                <w:highlight w:val="none"/>
                <w:lang w:val="en-US" w:eastAsia="zh-CN"/>
              </w:rPr>
              <w:t>服务要求</w:t>
            </w:r>
            <w:r>
              <w:rPr>
                <w:rFonts w:hint="eastAsia" w:ascii="宋体" w:hAnsi="宋体" w:eastAsia="宋体" w:cs="宋体"/>
                <w:bCs/>
                <w:sz w:val="21"/>
                <w:szCs w:val="21"/>
                <w:highlight w:val="none"/>
              </w:rPr>
              <w:t>：</w:t>
            </w:r>
          </w:p>
          <w:p w14:paraId="4CFD9472">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（1）对</w:t>
            </w:r>
            <w:r>
              <w:rPr>
                <w:rFonts w:hint="eastAsia" w:ascii="宋体" w:hAnsi="宋体" w:eastAsia="宋体" w:cs="宋体"/>
                <w:bCs/>
                <w:sz w:val="21"/>
                <w:szCs w:val="21"/>
                <w:highlight w:val="none"/>
                <w:lang w:val="en-US" w:eastAsia="zh-CN"/>
              </w:rPr>
              <w:t>医院</w:t>
            </w:r>
            <w:r>
              <w:rPr>
                <w:rFonts w:hint="eastAsia" w:ascii="宋体" w:hAnsi="宋体" w:eastAsia="宋体" w:cs="宋体"/>
                <w:bCs/>
                <w:sz w:val="21"/>
                <w:szCs w:val="21"/>
                <w:highlight w:val="none"/>
              </w:rPr>
              <w:t>系统管理员</w:t>
            </w:r>
            <w:r>
              <w:rPr>
                <w:rFonts w:hint="eastAsia" w:ascii="宋体" w:hAnsi="宋体" w:eastAsia="宋体" w:cs="宋体"/>
                <w:bCs/>
                <w:sz w:val="21"/>
                <w:szCs w:val="21"/>
                <w:highlight w:val="none"/>
                <w:lang w:val="en-US" w:eastAsia="zh-CN"/>
              </w:rPr>
              <w:t>提供</w:t>
            </w:r>
            <w:r>
              <w:rPr>
                <w:rFonts w:hint="eastAsia" w:ascii="宋体" w:hAnsi="宋体" w:eastAsia="宋体" w:cs="宋体"/>
                <w:bCs/>
                <w:sz w:val="21"/>
                <w:szCs w:val="21"/>
                <w:highlight w:val="none"/>
              </w:rPr>
              <w:t>培训</w:t>
            </w:r>
            <w:r>
              <w:rPr>
                <w:rFonts w:hint="eastAsia" w:ascii="宋体" w:hAnsi="宋体" w:eastAsia="宋体" w:cs="宋体"/>
                <w:bCs/>
                <w:sz w:val="21"/>
                <w:szCs w:val="21"/>
                <w:highlight w:val="none"/>
                <w:lang w:eastAsia="zh-CN"/>
              </w:rPr>
              <w:t>。</w:t>
            </w:r>
          </w:p>
          <w:p w14:paraId="6B05B398">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提供</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系统维护模块清单一览表1</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、《系统维护模块清单一览表2》多项</w:t>
            </w:r>
            <w:r>
              <w:rPr>
                <w:rFonts w:hint="eastAsia" w:ascii="宋体" w:hAnsi="宋体" w:eastAsia="宋体" w:cs="宋体"/>
                <w:bCs/>
                <w:sz w:val="21"/>
                <w:szCs w:val="21"/>
                <w:highlight w:val="none"/>
              </w:rPr>
              <w:t>培训内容</w:t>
            </w:r>
            <w:r>
              <w:rPr>
                <w:rFonts w:hint="eastAsia" w:ascii="宋体" w:hAnsi="宋体" w:eastAsia="宋体" w:cs="宋体"/>
                <w:bCs/>
                <w:sz w:val="21"/>
                <w:szCs w:val="21"/>
                <w:highlight w:val="none"/>
                <w:lang w:val="en-US" w:eastAsia="zh-CN"/>
              </w:rPr>
              <w:t>，由医院根据实际情况确定培训内容</w:t>
            </w:r>
            <w:r>
              <w:rPr>
                <w:rFonts w:hint="eastAsia" w:ascii="宋体" w:hAnsi="宋体" w:eastAsia="宋体" w:cs="宋体"/>
                <w:bCs/>
                <w:sz w:val="21"/>
                <w:szCs w:val="21"/>
                <w:highlight w:val="none"/>
                <w:lang w:eastAsia="zh-CN"/>
              </w:rPr>
              <w:t>。</w:t>
            </w:r>
          </w:p>
          <w:p w14:paraId="6D369465">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6.</w:t>
            </w:r>
            <w:r>
              <w:rPr>
                <w:rFonts w:hint="eastAsia" w:ascii="宋体" w:hAnsi="宋体" w:eastAsia="宋体" w:cs="宋体"/>
                <w:bCs/>
                <w:sz w:val="21"/>
                <w:szCs w:val="21"/>
                <w:highlight w:val="none"/>
                <w:lang w:eastAsia="zh-CN"/>
              </w:rPr>
              <w:t>工作站安装</w:t>
            </w:r>
            <w:r>
              <w:rPr>
                <w:rFonts w:hint="eastAsia" w:ascii="宋体" w:hAnsi="宋体" w:eastAsia="宋体" w:cs="宋体"/>
                <w:bCs/>
                <w:sz w:val="21"/>
                <w:szCs w:val="21"/>
                <w:highlight w:val="none"/>
                <w:lang w:val="en-US" w:eastAsia="zh-CN"/>
              </w:rPr>
              <w:t>服务要求</w:t>
            </w:r>
            <w:r>
              <w:rPr>
                <w:rFonts w:hint="eastAsia" w:ascii="宋体" w:hAnsi="宋体" w:eastAsia="宋体" w:cs="宋体"/>
                <w:bCs/>
                <w:sz w:val="21"/>
                <w:szCs w:val="21"/>
                <w:highlight w:val="none"/>
                <w:lang w:eastAsia="zh-CN"/>
              </w:rPr>
              <w:t>：</w:t>
            </w:r>
          </w:p>
          <w:p w14:paraId="795505ED">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（1）对医院的工作站进行</w:t>
            </w:r>
            <w:r>
              <w:rPr>
                <w:rFonts w:hint="eastAsia" w:ascii="宋体" w:hAnsi="宋体" w:eastAsia="宋体" w:cs="宋体"/>
                <w:bCs/>
                <w:strike w:val="0"/>
                <w:dstrike w:val="0"/>
                <w:sz w:val="21"/>
                <w:szCs w:val="21"/>
                <w:highlight w:val="none"/>
                <w:lang w:val="en-US" w:eastAsia="zh-CN"/>
              </w:rPr>
              <w:t>创星</w:t>
            </w:r>
            <w:r>
              <w:rPr>
                <w:rFonts w:hint="eastAsia" w:ascii="宋体" w:hAnsi="宋体" w:eastAsia="宋体" w:cs="宋体"/>
                <w:bCs/>
                <w:sz w:val="21"/>
                <w:szCs w:val="21"/>
                <w:highlight w:val="none"/>
                <w:lang w:val="en-US" w:eastAsia="zh-CN"/>
              </w:rPr>
              <w:t>软件系统的</w:t>
            </w:r>
            <w:r>
              <w:rPr>
                <w:rFonts w:hint="eastAsia" w:ascii="宋体" w:hAnsi="宋体" w:eastAsia="宋体" w:cs="宋体"/>
                <w:bCs/>
                <w:sz w:val="21"/>
                <w:szCs w:val="21"/>
                <w:highlight w:val="none"/>
                <w:lang w:eastAsia="zh-CN"/>
              </w:rPr>
              <w:t>安装</w:t>
            </w:r>
            <w:r>
              <w:rPr>
                <w:rFonts w:hint="eastAsia" w:ascii="宋体" w:hAnsi="宋体" w:eastAsia="宋体" w:cs="宋体"/>
                <w:bCs/>
                <w:sz w:val="21"/>
                <w:szCs w:val="21"/>
                <w:highlight w:val="none"/>
                <w:lang w:val="en-US" w:eastAsia="zh-CN"/>
              </w:rPr>
              <w:t>与</w:t>
            </w:r>
            <w:r>
              <w:rPr>
                <w:rFonts w:hint="eastAsia" w:ascii="宋体" w:hAnsi="宋体" w:eastAsia="宋体" w:cs="宋体"/>
                <w:bCs/>
                <w:sz w:val="21"/>
                <w:szCs w:val="21"/>
                <w:highlight w:val="none"/>
                <w:lang w:eastAsia="zh-CN"/>
              </w:rPr>
              <w:t>维护。</w:t>
            </w:r>
          </w:p>
          <w:p w14:paraId="5F5D61E3">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（2）对工作站上</w:t>
            </w:r>
            <w:r>
              <w:rPr>
                <w:rFonts w:hint="eastAsia" w:ascii="宋体" w:hAnsi="宋体" w:eastAsia="宋体" w:cs="宋体"/>
                <w:bCs/>
                <w:strike w:val="0"/>
                <w:dstrike w:val="0"/>
                <w:sz w:val="21"/>
                <w:szCs w:val="21"/>
                <w:highlight w:val="none"/>
                <w:lang w:val="en-US" w:eastAsia="zh-CN"/>
              </w:rPr>
              <w:t>创星</w:t>
            </w:r>
            <w:r>
              <w:rPr>
                <w:rFonts w:hint="eastAsia" w:ascii="宋体" w:hAnsi="宋体" w:eastAsia="宋体" w:cs="宋体"/>
                <w:bCs/>
                <w:sz w:val="21"/>
                <w:szCs w:val="21"/>
                <w:highlight w:val="none"/>
                <w:lang w:val="en-US" w:eastAsia="zh-CN"/>
              </w:rPr>
              <w:t>软件</w:t>
            </w:r>
            <w:r>
              <w:rPr>
                <w:rFonts w:hint="eastAsia" w:ascii="宋体" w:hAnsi="宋体" w:eastAsia="宋体" w:cs="宋体"/>
                <w:bCs/>
                <w:sz w:val="21"/>
                <w:szCs w:val="21"/>
                <w:highlight w:val="none"/>
                <w:lang w:eastAsia="zh-CN"/>
              </w:rPr>
              <w:t>的客户端运行程序进行安装</w:t>
            </w:r>
            <w:r>
              <w:rPr>
                <w:rFonts w:hint="eastAsia" w:ascii="宋体" w:hAnsi="宋体" w:eastAsia="宋体" w:cs="宋体"/>
                <w:bCs/>
                <w:sz w:val="21"/>
                <w:szCs w:val="21"/>
                <w:highlight w:val="none"/>
                <w:lang w:val="en-US" w:eastAsia="zh-CN"/>
              </w:rPr>
              <w:t>与</w:t>
            </w:r>
            <w:r>
              <w:rPr>
                <w:rFonts w:hint="eastAsia" w:ascii="宋体" w:hAnsi="宋体" w:eastAsia="宋体" w:cs="宋体"/>
                <w:bCs/>
                <w:sz w:val="21"/>
                <w:szCs w:val="21"/>
                <w:highlight w:val="none"/>
                <w:lang w:eastAsia="zh-CN"/>
              </w:rPr>
              <w:t>维护（打印机、报价器、读卡器</w:t>
            </w:r>
            <w:r>
              <w:rPr>
                <w:rFonts w:hint="eastAsia" w:ascii="宋体" w:hAnsi="宋体" w:eastAsia="宋体" w:cs="宋体"/>
                <w:bCs/>
                <w:sz w:val="21"/>
                <w:szCs w:val="21"/>
                <w:highlight w:val="none"/>
                <w:lang w:val="en-US" w:eastAsia="zh-CN"/>
              </w:rPr>
              <w:t>等设备维护除外</w:t>
            </w:r>
            <w:r>
              <w:rPr>
                <w:rFonts w:hint="eastAsia" w:ascii="宋体" w:hAnsi="宋体" w:eastAsia="宋体" w:cs="宋体"/>
                <w:bCs/>
                <w:sz w:val="21"/>
                <w:szCs w:val="21"/>
                <w:highlight w:val="none"/>
                <w:lang w:eastAsia="zh-CN"/>
              </w:rPr>
              <w:t>）。</w:t>
            </w:r>
          </w:p>
          <w:p w14:paraId="70651C96">
            <w:pPr>
              <w:pStyle w:val="428"/>
              <w:keepNext w:val="0"/>
              <w:keepLines w:val="0"/>
              <w:pageBreakBefore w:val="0"/>
              <w:kinsoku/>
              <w:wordWrap/>
              <w:overflowPunct/>
              <w:topLinePunct w:val="0"/>
              <w:autoSpaceDE/>
              <w:autoSpaceDN/>
              <w:bidi w:val="0"/>
              <w:snapToGrid/>
              <w:spacing w:line="360" w:lineRule="auto"/>
              <w:ind w:left="0" w:leftChars="0" w:firstLine="0" w:firstLineChars="0"/>
              <w:outlineLvl w:val="0"/>
              <w:rPr>
                <w:rFonts w:hint="eastAsia" w:ascii="宋体" w:hAnsi="宋体" w:eastAsia="宋体" w:cs="宋体"/>
                <w:bCs/>
                <w:sz w:val="21"/>
                <w:szCs w:val="21"/>
                <w:highlight w:val="none"/>
                <w:lang w:eastAsia="zh-CN"/>
              </w:rPr>
            </w:pPr>
          </w:p>
          <w:p w14:paraId="737A9837">
            <w:pPr>
              <w:pStyle w:val="428"/>
              <w:keepNext w:val="0"/>
              <w:keepLines w:val="0"/>
              <w:pageBreakBefore w:val="0"/>
              <w:kinsoku/>
              <w:wordWrap/>
              <w:overflowPunct/>
              <w:topLinePunct w:val="0"/>
              <w:autoSpaceDE/>
              <w:autoSpaceDN/>
              <w:bidi w:val="0"/>
              <w:snapToGrid/>
              <w:spacing w:line="360" w:lineRule="auto"/>
              <w:ind w:left="0" w:leftChars="0" w:firstLine="422" w:firstLineChars="200"/>
              <w:jc w:val="center"/>
              <w:outlineLvl w:val="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系统维护模块清单一览表1</w:t>
            </w:r>
          </w:p>
          <w:tbl>
            <w:tblPr>
              <w:tblStyle w:val="60"/>
              <w:tblW w:w="6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755"/>
              <w:gridCol w:w="950"/>
              <w:gridCol w:w="2566"/>
              <w:gridCol w:w="950"/>
              <w:gridCol w:w="1076"/>
            </w:tblGrid>
            <w:tr w14:paraId="2283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tcBorders>
                    <w:top w:val="single" w:color="000000" w:sz="4" w:space="0"/>
                    <w:left w:val="single" w:color="000000" w:sz="4" w:space="0"/>
                    <w:bottom w:val="single" w:color="000000" w:sz="4" w:space="0"/>
                    <w:right w:val="single" w:color="000000" w:sz="4" w:space="0"/>
                  </w:tcBorders>
                  <w:noWrap w:val="0"/>
                  <w:vAlign w:val="center"/>
                </w:tcPr>
                <w:p w14:paraId="45FFE68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序号</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53BA42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rPr>
                    <w:t>产品名称</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4FE4A2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建设</w:t>
                  </w:r>
                  <w:r>
                    <w:rPr>
                      <w:rFonts w:hint="eastAsia" w:ascii="宋体" w:hAnsi="宋体" w:eastAsia="宋体" w:cs="宋体"/>
                      <w:b/>
                      <w:bCs/>
                      <w:i w:val="0"/>
                      <w:iCs w:val="0"/>
                      <w:color w:val="000000"/>
                      <w:kern w:val="0"/>
                      <w:sz w:val="21"/>
                      <w:szCs w:val="21"/>
                      <w:highlight w:val="none"/>
                      <w:u w:val="none"/>
                      <w:lang w:val="en-US" w:eastAsia="zh-CN"/>
                    </w:rPr>
                    <w:br w:type="textWrapping"/>
                  </w:r>
                  <w:r>
                    <w:rPr>
                      <w:rFonts w:hint="eastAsia" w:ascii="宋体" w:hAnsi="宋体" w:eastAsia="宋体" w:cs="宋体"/>
                      <w:b/>
                      <w:bCs/>
                      <w:i w:val="0"/>
                      <w:iCs w:val="0"/>
                      <w:color w:val="000000"/>
                      <w:kern w:val="0"/>
                      <w:sz w:val="21"/>
                      <w:szCs w:val="21"/>
                      <w:highlight w:val="none"/>
                      <w:u w:val="none"/>
                      <w:lang w:val="en-US" w:eastAsia="zh-CN"/>
                    </w:rPr>
                    <w:t>内容</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BDE395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模块</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BEFEBA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rPr>
                    <w:t>数量及单位</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94A78B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rPr>
                  </w:pPr>
                  <w:r>
                    <w:rPr>
                      <w:rFonts w:hint="eastAsia" w:ascii="宋体" w:hAnsi="宋体" w:eastAsia="宋体" w:cs="宋体"/>
                      <w:b/>
                      <w:bCs/>
                      <w:i w:val="0"/>
                      <w:iCs w:val="0"/>
                      <w:color w:val="000000"/>
                      <w:kern w:val="0"/>
                      <w:sz w:val="21"/>
                      <w:szCs w:val="21"/>
                      <w:highlight w:val="none"/>
                      <w:u w:val="none"/>
                      <w:lang w:val="en-US" w:eastAsia="zh-CN"/>
                    </w:rPr>
                    <w:t>服务费</w:t>
                  </w:r>
                  <w:r>
                    <w:rPr>
                      <w:rFonts w:hint="eastAsia" w:ascii="宋体" w:hAnsi="宋体" w:cs="宋体"/>
                      <w:b/>
                      <w:bCs/>
                      <w:i w:val="0"/>
                      <w:iCs w:val="0"/>
                      <w:color w:val="000000"/>
                      <w:kern w:val="0"/>
                      <w:sz w:val="21"/>
                      <w:szCs w:val="21"/>
                      <w:highlight w:val="none"/>
                      <w:u w:val="none"/>
                      <w:lang w:val="en-US" w:eastAsia="zh-CN"/>
                    </w:rPr>
                    <w:t>最高限价</w:t>
                  </w:r>
                  <w:r>
                    <w:rPr>
                      <w:rFonts w:hint="eastAsia" w:ascii="宋体" w:hAnsi="宋体" w:eastAsia="宋体" w:cs="宋体"/>
                      <w:b/>
                      <w:bCs/>
                      <w:i w:val="0"/>
                      <w:iCs w:val="0"/>
                      <w:color w:val="000000"/>
                      <w:kern w:val="0"/>
                      <w:sz w:val="21"/>
                      <w:szCs w:val="21"/>
                      <w:highlight w:val="none"/>
                      <w:u w:val="none"/>
                      <w:lang w:val="en-US" w:eastAsia="zh-CN"/>
                    </w:rPr>
                    <w:t>（万元）</w:t>
                  </w:r>
                </w:p>
              </w:tc>
            </w:tr>
            <w:tr w14:paraId="033F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47CBB79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67144AA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创星医院信息系统集成平台V1.0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BBEAA9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医院信息集成平台</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B98130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HSB数据交互中间件</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A46247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bottom w:val="single" w:color="000000" w:sz="4" w:space="0"/>
                    <w:right w:val="single" w:color="000000" w:sz="4" w:space="0"/>
                  </w:tcBorders>
                  <w:noWrap w:val="0"/>
                  <w:vAlign w:val="center"/>
                </w:tcPr>
                <w:p w14:paraId="4D80A44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21</w:t>
                  </w:r>
                </w:p>
              </w:tc>
            </w:tr>
            <w:tr w14:paraId="2905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4BD00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CB17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950B4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C33EAD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统一用户管理中心</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6FECE3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BDCA8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AF3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8C0F1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46B67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C5C73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1F72B2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集中授权管理系统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45673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FC23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A69B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522FB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B5B2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9A475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E39CB5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统一认证与单点登录系统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B73952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A674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FBAF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3D678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9E30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550F9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DB7495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患者主数据管理系统与患者主索引服务</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C16989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C62CE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801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EC356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DEEED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74CBA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E2863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搜索引擎</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B13537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525A6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687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37855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F6CC8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D083E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0BBDDE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医院主数据管理系统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CE41BF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5F642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36A4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938AB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04E9A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52C9B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C75A4D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患者全息视图</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A4A407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DDA1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B1D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68C01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D94CC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22BB1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FE2E61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系统集成服务</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AA376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01867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26A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1898B2D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2</w:t>
                  </w: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0FD55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4B4FD7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数据中心</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73AAE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临床文档库</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29E6C8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AC6D1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40B7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5BE4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F23C4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415A7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90DB32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临床数据中心（CDR）</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2F9DA8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92561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EED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17D67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A635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9070C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062DEE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BI</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30ED31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31E1F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9D0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6D264FC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3</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6C0AC5B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0E20FF7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微服务化HIS系统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1881E6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门急诊挂号收费系统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E7460F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65BB1B4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3.6</w:t>
                  </w:r>
                </w:p>
              </w:tc>
            </w:tr>
            <w:tr w14:paraId="45E6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752D7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0AD3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2924F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ED54F3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一卡通管理系统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276160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31AFB2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5A58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5F8E2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A56E4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102FD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741EA7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全院挂号预约平台</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C3D311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E635C2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68F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9B8C0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0B38D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A0F2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42798E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门急诊医生工作站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786984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92970D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3ED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8396E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0FD76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03EBB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B77573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门急诊护士工作站（含分诊管理、排队叫号管理）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D25587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E7F526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1DB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3348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4EF81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7071C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FEF9EB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住院管理系统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C592CD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2FFF0C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CB6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9B6D0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9F244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3C4B2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E320FA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住院医生工作站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89BA10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6B98DB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F0C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5649F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8D950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B07AD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F5C629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住院护士工作站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404E16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9727FD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AAD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F0BB0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E1803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5B500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0A7D44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医技确费管理系统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D1706A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7BB012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931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C950F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A3FE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29A3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0366BB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手术麻醉医嘱系统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D1D61E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9293AD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E94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AC94C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1BDFA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829B6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469451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药库管理系统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462060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9D0E72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334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0C902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4A0CB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E822C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5C85A9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门急诊药房管理系统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F18D0E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570C9B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938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D9F0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D5126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98368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B4BA39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住院药房管理系统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6E519C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92188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0B80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1E36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B0A8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330B9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3D1A4E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门诊应急系统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0E10DF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860EF4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14F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C992F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F7162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5787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57369D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财务和统计分析管理系统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0B21AD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9FDD2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DCF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3C370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BF5E0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7202E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F7620C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医院主数据管理系统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B58631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0AD43FE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78F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A7F49C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4</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B9AB1F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创星居民健康卡接口平台V1.0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C82945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接口对接</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0F9CD4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省级电子健康卡卡管平台接口</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96C051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5A492DC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1.05</w:t>
                  </w:r>
                </w:p>
              </w:tc>
            </w:tr>
            <w:tr w14:paraId="6269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051D3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E16D6F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0436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44E9B0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移动支付接口</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7103DD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FE369E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0AE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A5EBE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999B41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创星银医自助接口平台V1.0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1324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0939FD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自助机对接</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8B0172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86E70F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CB7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494FE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97CB44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创星社保卡接口平台V1.0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9AB93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9C339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医保、农合对接</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8521CC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4F7A1F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4685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A6FB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9C9CE3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A3E1F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61C44B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CA对接</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061426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6CFFAE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959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56925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5</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60E9547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创星电子病历系统V2.0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AD0B50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微服务化EMR系统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4ECD3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住院电子病历系统（含住院电子病历、护理病历、病历质控）</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1DBE42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6B1F513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w:t>
                  </w:r>
                </w:p>
              </w:tc>
            </w:tr>
            <w:tr w14:paraId="419B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85513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4A029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81B65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D006B6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门诊医生病历系统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E269D4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E2302C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23B4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1584F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91F0B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72871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DCEDE0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医院主数据管理系统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C07C6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534B229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10E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36C41D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436A936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创星检验实验室管理系统V1.0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24F7FD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实验室系统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9B56A5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临床检验系统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1893AD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48630AD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w:t>
                  </w:r>
                </w:p>
              </w:tc>
            </w:tr>
            <w:tr w14:paraId="4370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91CDF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A48F1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5997F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A40AF6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条形码管理系统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3B26AB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9546E7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7CE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52B42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16C6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B7922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6BACCD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室内质控管理系统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0EC395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84C809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D6C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CBF52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11F43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35543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59376D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危急值管理系统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0F2CB0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D3412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6BD2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E5831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90B50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92514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03DCA4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TAT管理系统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F40E53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48B047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125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FE73F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D92F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CE663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81A8A0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检验科物品管理系统（试剂，耗材，危险品）</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83D5AF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68C2D9C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CE4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BACDCA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7</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727E96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创星医学影像存档与通讯系统V1.0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EAEA71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医学影像系统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8464E9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PACS/RIS</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344F0B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3BB3176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2.4288</w:t>
                  </w:r>
                </w:p>
              </w:tc>
            </w:tr>
            <w:tr w14:paraId="3B16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4C61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58DE1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7BB1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C13AAC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超声管理信息系统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64E2B0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0EB6C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4C7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561E1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A27F9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ACF62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BCC452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内镜管理信息系统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6EA803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8409D7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109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010AD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88C18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CD4F5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15D897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病理管理信息系统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94BD54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C4DD0B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005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F9DF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4E33B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19451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4DA2D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心电管理系统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11BDE2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751C61C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5DC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78F69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8</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5AC644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创星银医自助接口平台V1.0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9EDE56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患者综合服务</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CCCC5B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自助服务系统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F91B38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061FA4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5.1</w:t>
                  </w:r>
                </w:p>
              </w:tc>
            </w:tr>
            <w:tr w14:paraId="1381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0DC4D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C19185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3C9FE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EE8F6A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排队叫号系统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97E8B9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655AF7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C12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7846E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F352B9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721BE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E0C9DE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患者管理及随访系统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B9A55B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2B9F21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9B20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9BAD8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2B4367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1987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4EA2F0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统一医技预约系统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9FE9E4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0BB4C12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865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3F4CC6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A48845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创星移动医生站系统V1.0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02EB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医护管理</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0796E6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移动医生站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ECC1F7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6F8F9A4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3.9</w:t>
                  </w:r>
                </w:p>
              </w:tc>
            </w:tr>
            <w:tr w14:paraId="5EAA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2401F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7B04A1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创星移动护士站系统V1.0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54558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EF5FF5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移动护士站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8035E7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1D0B1C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51C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54A5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5CA5A2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创星护理看板系统V1.0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5361D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0D2C47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护士看板</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39C75E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26281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F6F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22589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902093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创星护理管理平台V1.0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2AC11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BF14D7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护理管理系统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B15A04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06F3B82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552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08E4A87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10</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EF35E0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合理用药系统</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C7F677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临床管理</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36DC21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合理用药系统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646543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634EA5B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22.5</w:t>
                  </w:r>
                </w:p>
              </w:tc>
            </w:tr>
            <w:tr w14:paraId="2787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5618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4533240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处方点评系统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D959F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27B3C4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处方点评系统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A64CFB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2E566A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A17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34B4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3D54F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抗菌药物管理系统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9AB73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36DAF1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抗菌药物管理系统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A7F743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4640B4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077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2119C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A5869E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前置审方系统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313F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A09AD1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前置审方系统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2C67AA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5BE003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374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37B6D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3129A2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院感管理系统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46AE1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EFCEE6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院感管理系统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8C20AD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8D1049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31E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B7041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621240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传染病管理系统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AEA2E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E98F7C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传染病管理系统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5A737E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39EC73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486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4441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DEC9D3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消毒供应室系统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EB81E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AF162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消毒供应室系统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78E4F4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1</w:t>
                  </w:r>
                  <w:r>
                    <w:rPr>
                      <w:rFonts w:hint="eastAsia" w:ascii="宋体" w:hAnsi="宋体" w:eastAsia="宋体" w:cs="宋体"/>
                      <w:i w:val="0"/>
                      <w:iCs w:val="0"/>
                      <w:color w:val="000000"/>
                      <w:kern w:val="0"/>
                      <w:sz w:val="21"/>
                      <w:szCs w:val="21"/>
                      <w:highlight w:val="none"/>
                      <w:u w:val="none"/>
                      <w:lang w:val="en-US" w:eastAsia="zh-CN"/>
                    </w:rPr>
                    <w:t>套</w:t>
                  </w:r>
                </w:p>
              </w:tc>
              <w:tc>
                <w:tcPr>
                  <w:tcW w:w="800" w:type="pct"/>
                  <w:vMerge w:val="continue"/>
                  <w:tcBorders>
                    <w:left w:val="single" w:color="000000" w:sz="4" w:space="0"/>
                    <w:right w:val="single" w:color="000000" w:sz="4" w:space="0"/>
                  </w:tcBorders>
                  <w:noWrap w:val="0"/>
                  <w:vAlign w:val="center"/>
                </w:tcPr>
                <w:p w14:paraId="31FB7B5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rPr>
                  </w:pPr>
                </w:p>
              </w:tc>
            </w:tr>
            <w:tr w14:paraId="2069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4DDA1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3A2E4DA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创星病案统计管理系统V3.0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7D9F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A16265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病案管理系统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CA3A38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06F0F3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9A6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BE4A7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13D67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创星临床路径管理系统V1.0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A39B6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0D57C7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临床路径管理系统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0406AA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F3BE4B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051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09EE0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9D22AA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创星医院管理信息系统V5.0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178A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86918F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不良事件管理系统（全院）</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DB5B40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015FA6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14B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AF9F1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93E0B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创星输血信息管理系统V1.0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4341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DBE354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临床用血质量安全管理系统（全院级）</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0A5AAB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9A3074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DE7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B00C3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ECF33E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血透管理系统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0CCB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203109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血透管理系统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04AC5C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695DF4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513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1E234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2F3DCA4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静脉配液中心系统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436E9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val="0"/>
                      <w:bCs w:val="0"/>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BFE293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静脉配液中心系统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D43F24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D03B32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val="0"/>
                      <w:bCs w:val="0"/>
                      <w:i w:val="0"/>
                      <w:iCs w:val="0"/>
                      <w:color w:val="000000"/>
                      <w:kern w:val="0"/>
                      <w:sz w:val="21"/>
                      <w:szCs w:val="21"/>
                      <w:highlight w:val="none"/>
                      <w:u w:val="none"/>
                      <w:lang w:val="en-US" w:eastAsia="zh-CN"/>
                    </w:rPr>
                  </w:pPr>
                </w:p>
              </w:tc>
            </w:tr>
            <w:tr w14:paraId="0F7B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6CF63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5BEF054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健康体检系统V1.0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C739A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985042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体检系统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B1513B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E8DF8E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D34D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9F2E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2B1BC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重症管理系统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08D99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6A59FE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重症管理系统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210796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E3A1A5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20F3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20068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6A7A40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手麻管理系统</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60686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9B75A9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手麻管理系统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993B54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2289DF3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09CB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6248092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11</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F13075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创星卒中信息系统V1.0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62923ED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临床急诊与特色专科管理</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0F8F13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卒中中心系统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C1DD97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55F5F7E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7.2</w:t>
                  </w:r>
                </w:p>
              </w:tc>
            </w:tr>
            <w:tr w14:paraId="2418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C53C8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6518D04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创星胸痛急救平台V1.0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2E2B8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2B651E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胸痛中心系统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8E5ADF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40FC67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46D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8707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454A307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急诊急救系统V1.0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AECDA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29014E7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创伤中心系统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6C87E5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A12988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2106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03923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38DD91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急诊急救系统V1.0</w:t>
                  </w: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6ED73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D71529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临床急诊系统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D5CC78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65D830D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C64C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07A102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12</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00F6B8A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创星移动支付系统V1.0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999966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就医全流程及移动支付平台</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4BCACE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医院微信公众号</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88081D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01CB276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2.1</w:t>
                  </w:r>
                </w:p>
              </w:tc>
            </w:tr>
            <w:tr w14:paraId="6EAA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CBE69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DCE31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16C53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E8C81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当面付、扫码付（微信、支付宝）</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C4DAFB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B9C2B5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9D5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87DBF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8F530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B8F80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3A922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医院统一运营支撑平台</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E55F52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225A794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6A3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tcBorders>
                    <w:top w:val="single" w:color="000000" w:sz="4" w:space="0"/>
                    <w:left w:val="single" w:color="000000" w:sz="4" w:space="0"/>
                    <w:bottom w:val="single" w:color="000000" w:sz="4" w:space="0"/>
                    <w:right w:val="single" w:color="000000" w:sz="4" w:space="0"/>
                  </w:tcBorders>
                  <w:noWrap w:val="0"/>
                  <w:vAlign w:val="center"/>
                </w:tcPr>
                <w:p w14:paraId="0363EDD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13</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1D5B9AE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创星电子健康卡一卡通系统V1.0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81092B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电子健康卡改造应用</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806874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包括HIS系统流程改造、自助设备对接、微信公众号对接等</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157295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11E98B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0.6</w:t>
                  </w:r>
                </w:p>
              </w:tc>
            </w:tr>
            <w:tr w14:paraId="16FB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201FEE2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14</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15BBF80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绩效考核管理系统V1.0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46C63D5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三级公立医院绩效考核综合管理平台</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B38704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病案首页质控系统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518B39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4F4B118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2.4</w:t>
                  </w:r>
                </w:p>
              </w:tc>
            </w:tr>
            <w:tr w14:paraId="7C7C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26304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033E6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7D35B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44B13A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HQMS数据上报系统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7281CB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7AD582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2E5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DD10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AF448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9C33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333B75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三级公立医院绩效考核指标管理信息系统</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5A720B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62B162B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3559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tcBorders>
                    <w:top w:val="single" w:color="000000" w:sz="4" w:space="0"/>
                    <w:left w:val="single" w:color="000000" w:sz="4" w:space="0"/>
                    <w:bottom w:val="single" w:color="000000" w:sz="4" w:space="0"/>
                    <w:right w:val="single" w:color="000000" w:sz="4" w:space="0"/>
                  </w:tcBorders>
                  <w:noWrap w:val="0"/>
                  <w:vAlign w:val="center"/>
                </w:tcPr>
                <w:p w14:paraId="60949AB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15</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2D17D0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创星协同办公系统V1.0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871669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OA办公自动化</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40F8D7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45EDC6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F1690A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0.72</w:t>
                  </w:r>
                </w:p>
              </w:tc>
            </w:tr>
            <w:tr w14:paraId="5AE7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tcBorders>
                    <w:top w:val="single" w:color="000000" w:sz="4" w:space="0"/>
                    <w:left w:val="single" w:color="000000" w:sz="4" w:space="0"/>
                    <w:bottom w:val="single" w:color="000000" w:sz="4" w:space="0"/>
                    <w:right w:val="single" w:color="000000" w:sz="4" w:space="0"/>
                  </w:tcBorders>
                  <w:noWrap w:val="0"/>
                  <w:vAlign w:val="center"/>
                </w:tcPr>
                <w:p w14:paraId="62CC243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16</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4687F93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创星工单系统V1.0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BEC6E0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工单管理系统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6DF774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AC2135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F9A2C0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0.42</w:t>
                  </w:r>
                </w:p>
              </w:tc>
            </w:tr>
            <w:tr w14:paraId="5251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tcBorders>
                    <w:top w:val="single" w:color="000000" w:sz="4" w:space="0"/>
                    <w:left w:val="single" w:color="000000" w:sz="4" w:space="0"/>
                    <w:bottom w:val="single" w:color="000000" w:sz="4" w:space="0"/>
                    <w:right w:val="single" w:color="000000" w:sz="4" w:space="0"/>
                  </w:tcBorders>
                  <w:noWrap w:val="0"/>
                  <w:vAlign w:val="center"/>
                </w:tcPr>
                <w:p w14:paraId="2B5DA65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17</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0561A99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创星DRGs医保费用管理系统V1.0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D1020F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DRGs管理系统</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073146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i w:val="0"/>
                      <w:iCs w:val="0"/>
                      <w:color w:val="FF0000"/>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CB253F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E48CFD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1.8</w:t>
                  </w:r>
                </w:p>
              </w:tc>
            </w:tr>
            <w:tr w14:paraId="6597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5C632EA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18</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0330C15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创星互联网医院平台V1.0</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051B09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互联网医院</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4363D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用户注册登管理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5E094B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31C7568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5.7</w:t>
                  </w:r>
                </w:p>
              </w:tc>
            </w:tr>
            <w:tr w14:paraId="716B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75E8D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39D80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E0B24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8B76BB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就诊人管理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6ABDE7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C6113F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0C5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79B2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ED4FD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E605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849511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智能导诊服务</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024DE1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D9EED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EEC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9FA45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8C3FB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7AEE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648716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预约挂号</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79B9804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54EA0C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228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314FD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1D0AD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57AB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79DA51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便民服务</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914C62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64321D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E3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E549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43C28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B982D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3AD34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在线问诊</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21E2F9A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556CFD7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D4F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BF019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AFCE3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E0118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19401D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中医面诊</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1FE012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45FB424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14C1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0A08E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87BC2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A6AAD6">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40FD76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在线开方</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A017BD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A0A3A6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B44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DFA529">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11606A">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E9450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9851DF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药品配送和自提</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41142CA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6611F9F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7EA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74B14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DE38D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689DE">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943EA5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随访管理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236618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FAD69C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2C91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07FC1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B1D38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6B83A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6EE41BF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健康宣教</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12AE30F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39FDD31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C93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8A75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B0F12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781E2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1AA615C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医生推广</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94B2DD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BD8B66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9C1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9E2D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49939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EE74C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7C5E17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个人中心</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F66640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ECFBDC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8CE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0A3C4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69F20">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1B482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2A3D0B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信息查询</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589A34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910AE5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786D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9A9EC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B8065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CE9E81">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458F6C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互联网医院运维管理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DE44D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0CC89D7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5A99C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227F92">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9D03C">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54F29F">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471B90F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电子签名对接</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6566CA8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2786C22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8A3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DDD7C8">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615EE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4526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77D496B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统一支付管理</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2D1097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790667A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6BD5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0393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79E29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85A40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8C65610">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前置接口适配系统与接口开发</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01C5A02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0612153E">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EFC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6" w:type="pct"/>
                  <w:vMerge w:val="restart"/>
                  <w:tcBorders>
                    <w:top w:val="single" w:color="000000" w:sz="4" w:space="0"/>
                    <w:left w:val="single" w:color="000000" w:sz="4" w:space="0"/>
                    <w:bottom w:val="single" w:color="000000" w:sz="4" w:space="0"/>
                    <w:right w:val="single" w:color="000000" w:sz="4" w:space="0"/>
                  </w:tcBorders>
                  <w:noWrap w:val="0"/>
                  <w:vAlign w:val="center"/>
                </w:tcPr>
                <w:p w14:paraId="79FBB7A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19</w:t>
                  </w:r>
                </w:p>
              </w:tc>
              <w:tc>
                <w:tcPr>
                  <w:tcW w:w="561" w:type="pct"/>
                  <w:vMerge w:val="restart"/>
                  <w:tcBorders>
                    <w:top w:val="single" w:color="000000" w:sz="4" w:space="0"/>
                    <w:left w:val="single" w:color="000000" w:sz="4" w:space="0"/>
                    <w:bottom w:val="single" w:color="000000" w:sz="4" w:space="0"/>
                    <w:right w:val="single" w:color="000000" w:sz="4" w:space="0"/>
                  </w:tcBorders>
                  <w:noWrap w:val="0"/>
                  <w:vAlign w:val="center"/>
                </w:tcPr>
                <w:p w14:paraId="0C4EB38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7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00AB6E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评测评级</w:t>
                  </w: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389657B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互联网医院与院内业务流程改造</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B2BDE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restart"/>
                  <w:tcBorders>
                    <w:top w:val="single" w:color="000000" w:sz="4" w:space="0"/>
                    <w:left w:val="single" w:color="000000" w:sz="4" w:space="0"/>
                    <w:right w:val="single" w:color="000000" w:sz="4" w:space="0"/>
                  </w:tcBorders>
                  <w:noWrap w:val="0"/>
                  <w:vAlign w:val="center"/>
                </w:tcPr>
                <w:p w14:paraId="0F66B30D">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0.3</w:t>
                  </w:r>
                </w:p>
              </w:tc>
            </w:tr>
            <w:tr w14:paraId="26D1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3F721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033EB3">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4A113D">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08309A24">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电子病历评级</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56E6CEE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right w:val="single" w:color="000000" w:sz="4" w:space="0"/>
                  </w:tcBorders>
                  <w:noWrap w:val="0"/>
                  <w:vAlign w:val="center"/>
                </w:tcPr>
                <w:p w14:paraId="1420504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0CB4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D5C8C4">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5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ACC59B">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7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5E9487">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iCs w:val="0"/>
                      <w:color w:val="000000"/>
                      <w:sz w:val="21"/>
                      <w:szCs w:val="21"/>
                      <w:highlight w:val="none"/>
                      <w:u w:val="none"/>
                    </w:rPr>
                  </w:pPr>
                </w:p>
              </w:tc>
              <w:tc>
                <w:tcPr>
                  <w:tcW w:w="1908" w:type="pct"/>
                  <w:tcBorders>
                    <w:top w:val="single" w:color="000000" w:sz="4" w:space="0"/>
                    <w:left w:val="single" w:color="000000" w:sz="4" w:space="0"/>
                    <w:bottom w:val="single" w:color="000000" w:sz="4" w:space="0"/>
                    <w:right w:val="single" w:color="000000" w:sz="4" w:space="0"/>
                  </w:tcBorders>
                  <w:noWrap w:val="0"/>
                  <w:vAlign w:val="center"/>
                </w:tcPr>
                <w:p w14:paraId="5C40D26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互联互通评测</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14:paraId="3EEC8D8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1套</w:t>
                  </w:r>
                </w:p>
              </w:tc>
              <w:tc>
                <w:tcPr>
                  <w:tcW w:w="800" w:type="pct"/>
                  <w:vMerge w:val="continue"/>
                  <w:tcBorders>
                    <w:left w:val="single" w:color="000000" w:sz="4" w:space="0"/>
                    <w:bottom w:val="single" w:color="000000" w:sz="4" w:space="0"/>
                    <w:right w:val="single" w:color="000000" w:sz="4" w:space="0"/>
                  </w:tcBorders>
                  <w:noWrap w:val="0"/>
                  <w:vAlign w:val="center"/>
                </w:tcPr>
                <w:p w14:paraId="3DF1FB7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p>
              </w:tc>
            </w:tr>
            <w:tr w14:paraId="4FEA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199" w:type="pct"/>
                  <w:gridSpan w:val="5"/>
                  <w:tcBorders>
                    <w:top w:val="single" w:color="000000" w:sz="4" w:space="0"/>
                    <w:left w:val="single" w:color="000000" w:sz="4" w:space="0"/>
                    <w:bottom w:val="single" w:color="000000" w:sz="4" w:space="0"/>
                    <w:right w:val="single" w:color="000000" w:sz="4" w:space="0"/>
                  </w:tcBorders>
                  <w:noWrap w:val="0"/>
                  <w:vAlign w:val="center"/>
                </w:tcPr>
                <w:p w14:paraId="2F44FD20">
                  <w:pPr>
                    <w:keepNext w:val="0"/>
                    <w:keepLines w:val="0"/>
                    <w:pageBreakBefore w:val="0"/>
                    <w:widowControl/>
                    <w:suppressLineNumbers w:val="0"/>
                    <w:kinsoku/>
                    <w:wordWrap/>
                    <w:overflowPunct/>
                    <w:topLinePunct w:val="0"/>
                    <w:autoSpaceDE/>
                    <w:autoSpaceDN/>
                    <w:bidi w:val="0"/>
                    <w:snapToGrid/>
                    <w:spacing w:line="360" w:lineRule="auto"/>
                    <w:jc w:val="both"/>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合计</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C550E97">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86.8</w:t>
                  </w:r>
                  <w:r>
                    <w:rPr>
                      <w:rFonts w:hint="eastAsia" w:ascii="宋体" w:hAnsi="宋体" w:cs="宋体"/>
                      <w:i w:val="0"/>
                      <w:iCs w:val="0"/>
                      <w:color w:val="000000"/>
                      <w:kern w:val="0"/>
                      <w:sz w:val="21"/>
                      <w:szCs w:val="21"/>
                      <w:highlight w:val="none"/>
                      <w:u w:val="none"/>
                      <w:lang w:val="en-US" w:eastAsia="zh-CN"/>
                    </w:rPr>
                    <w:t>1</w:t>
                  </w:r>
                  <w:r>
                    <w:rPr>
                      <w:rFonts w:hint="eastAsia" w:ascii="宋体" w:hAnsi="宋体" w:eastAsia="宋体" w:cs="宋体"/>
                      <w:i w:val="0"/>
                      <w:iCs w:val="0"/>
                      <w:color w:val="000000"/>
                      <w:kern w:val="0"/>
                      <w:sz w:val="21"/>
                      <w:szCs w:val="21"/>
                      <w:highlight w:val="none"/>
                      <w:u w:val="none"/>
                      <w:lang w:val="en-US" w:eastAsia="zh-CN"/>
                    </w:rPr>
                    <w:t>88</w:t>
                  </w:r>
                </w:p>
              </w:tc>
            </w:tr>
          </w:tbl>
          <w:p w14:paraId="2F9CB406">
            <w:pPr>
              <w:keepNext w:val="0"/>
              <w:keepLines w:val="0"/>
              <w:pageBreakBefore w:val="0"/>
              <w:kinsoku/>
              <w:wordWrap/>
              <w:overflowPunct/>
              <w:topLinePunct w:val="0"/>
              <w:autoSpaceDE/>
              <w:autoSpaceDN/>
              <w:bidi w:val="0"/>
              <w:snapToGrid/>
              <w:spacing w:line="360" w:lineRule="auto"/>
              <w:ind w:firstLine="2530" w:firstLineChars="1200"/>
              <w:rPr>
                <w:rFonts w:hint="eastAsia" w:ascii="宋体" w:hAnsi="宋体" w:eastAsia="宋体" w:cs="宋体"/>
                <w:b/>
                <w:bCs/>
                <w:sz w:val="21"/>
                <w:szCs w:val="21"/>
                <w:highlight w:val="none"/>
                <w:lang w:val="en-US" w:eastAsia="zh-CN"/>
              </w:rPr>
            </w:pPr>
          </w:p>
          <w:p w14:paraId="7E7970A5">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系统维护模块清单一览表2</w:t>
            </w:r>
          </w:p>
          <w:tbl>
            <w:tblPr>
              <w:tblStyle w:val="6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81"/>
              <w:gridCol w:w="2860"/>
              <w:gridCol w:w="921"/>
              <w:gridCol w:w="1296"/>
            </w:tblGrid>
            <w:tr w14:paraId="4C5C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45011BD4">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rPr>
                    <w:t>序号</w:t>
                  </w:r>
                </w:p>
              </w:tc>
              <w:tc>
                <w:tcPr>
                  <w:tcW w:w="805" w:type="pct"/>
                  <w:noWrap w:val="0"/>
                  <w:vAlign w:val="center"/>
                </w:tcPr>
                <w:p w14:paraId="5296A818">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rPr>
                    <w:t>系统</w:t>
                  </w:r>
                  <w:r>
                    <w:rPr>
                      <w:rFonts w:hint="eastAsia" w:ascii="宋体" w:hAnsi="宋体" w:eastAsia="宋体" w:cs="宋体"/>
                      <w:b/>
                      <w:bCs/>
                      <w:i w:val="0"/>
                      <w:iCs w:val="0"/>
                      <w:color w:val="000000"/>
                      <w:kern w:val="0"/>
                      <w:sz w:val="21"/>
                      <w:szCs w:val="21"/>
                      <w:highlight w:val="none"/>
                      <w:u w:val="none"/>
                      <w:lang w:val="en-US" w:eastAsia="zh-CN"/>
                    </w:rPr>
                    <w:br w:type="textWrapping"/>
                  </w:r>
                  <w:r>
                    <w:rPr>
                      <w:rFonts w:hint="eastAsia" w:ascii="宋体" w:hAnsi="宋体" w:eastAsia="宋体" w:cs="宋体"/>
                      <w:b/>
                      <w:bCs/>
                      <w:i w:val="0"/>
                      <w:iCs w:val="0"/>
                      <w:color w:val="000000"/>
                      <w:kern w:val="0"/>
                      <w:sz w:val="21"/>
                      <w:szCs w:val="21"/>
                      <w:highlight w:val="none"/>
                      <w:u w:val="none"/>
                      <w:lang w:val="en-US" w:eastAsia="zh-CN"/>
                    </w:rPr>
                    <w:t>名称</w:t>
                  </w:r>
                </w:p>
              </w:tc>
              <w:tc>
                <w:tcPr>
                  <w:tcW w:w="2130" w:type="pct"/>
                  <w:noWrap w:val="0"/>
                  <w:vAlign w:val="center"/>
                </w:tcPr>
                <w:p w14:paraId="2BE3F60B">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rPr>
                    <w:t>系统描述</w:t>
                  </w:r>
                </w:p>
              </w:tc>
              <w:tc>
                <w:tcPr>
                  <w:tcW w:w="685" w:type="pct"/>
                  <w:noWrap w:val="0"/>
                  <w:vAlign w:val="center"/>
                </w:tcPr>
                <w:p w14:paraId="5DCBEB36">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数量及单位</w:t>
                  </w:r>
                </w:p>
              </w:tc>
              <w:tc>
                <w:tcPr>
                  <w:tcW w:w="965" w:type="pct"/>
                  <w:noWrap w:val="0"/>
                  <w:vAlign w:val="center"/>
                </w:tcPr>
                <w:p w14:paraId="19341F60">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服务费最高限价</w:t>
                  </w:r>
                  <w:r>
                    <w:rPr>
                      <w:rFonts w:hint="eastAsia" w:ascii="宋体" w:hAnsi="宋体" w:eastAsia="宋体" w:cs="宋体"/>
                      <w:b/>
                      <w:bCs/>
                      <w:sz w:val="21"/>
                      <w:szCs w:val="21"/>
                      <w:highlight w:val="none"/>
                      <w:vertAlign w:val="baseline"/>
                      <w:lang w:val="en-US" w:eastAsia="zh-CN"/>
                    </w:rPr>
                    <w:br w:type="textWrapping"/>
                  </w:r>
                  <w:r>
                    <w:rPr>
                      <w:rFonts w:hint="eastAsia" w:ascii="宋体" w:hAnsi="宋体" w:eastAsia="宋体" w:cs="宋体"/>
                      <w:b/>
                      <w:bCs/>
                      <w:sz w:val="21"/>
                      <w:szCs w:val="21"/>
                      <w:highlight w:val="none"/>
                      <w:vertAlign w:val="baseline"/>
                      <w:lang w:val="en-US" w:eastAsia="zh-CN"/>
                    </w:rPr>
                    <w:t>（万元）</w:t>
                  </w:r>
                </w:p>
              </w:tc>
            </w:tr>
            <w:tr w14:paraId="246A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6DA85AED">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805" w:type="pct"/>
                  <w:noWrap w:val="0"/>
                  <w:vAlign w:val="center"/>
                </w:tcPr>
                <w:p w14:paraId="62F544BB">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单病种上报</w:t>
                  </w:r>
                </w:p>
              </w:tc>
              <w:tc>
                <w:tcPr>
                  <w:tcW w:w="2130" w:type="pct"/>
                  <w:noWrap w:val="0"/>
                  <w:vAlign w:val="center"/>
                </w:tcPr>
                <w:p w14:paraId="7690351C">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根据全国单病种质量监测平台接口标准，开发单病种质控监测与上报平台，支持从医院各业务系统数据库自动抓取国家单病种质量监测平台所需数据，转换符合上报标准的数据格式</w:t>
                  </w:r>
                </w:p>
              </w:tc>
              <w:tc>
                <w:tcPr>
                  <w:tcW w:w="685" w:type="pct"/>
                  <w:noWrap w:val="0"/>
                  <w:vAlign w:val="center"/>
                </w:tcPr>
                <w:p w14:paraId="52DEFF1B">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1套</w:t>
                  </w:r>
                </w:p>
              </w:tc>
              <w:tc>
                <w:tcPr>
                  <w:tcW w:w="965" w:type="pct"/>
                  <w:noWrap w:val="0"/>
                  <w:vAlign w:val="center"/>
                </w:tcPr>
                <w:p w14:paraId="114E2E3A">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w:t>
                  </w:r>
                </w:p>
              </w:tc>
            </w:tr>
            <w:tr w14:paraId="1E9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76BC6C03">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805" w:type="pct"/>
                  <w:noWrap w:val="0"/>
                  <w:vAlign w:val="center"/>
                </w:tcPr>
                <w:p w14:paraId="08C81D38">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智能导诊</w:t>
                  </w:r>
                </w:p>
              </w:tc>
              <w:tc>
                <w:tcPr>
                  <w:tcW w:w="2130" w:type="pct"/>
                  <w:noWrap w:val="0"/>
                  <w:vAlign w:val="center"/>
                </w:tcPr>
                <w:p w14:paraId="7449D4E5">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主要为到医院的体检者提供智能导诊服务，科学分配体检中心及各相关检验、检查科室的资源让体检者少排队、快检查，获得更好的体检感受，以优质服务招揽更多客户</w:t>
                  </w:r>
                </w:p>
              </w:tc>
              <w:tc>
                <w:tcPr>
                  <w:tcW w:w="685" w:type="pct"/>
                  <w:noWrap w:val="0"/>
                  <w:vAlign w:val="center"/>
                </w:tcPr>
                <w:p w14:paraId="7AC30164">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1套</w:t>
                  </w:r>
                </w:p>
              </w:tc>
              <w:tc>
                <w:tcPr>
                  <w:tcW w:w="965" w:type="pct"/>
                  <w:noWrap w:val="0"/>
                  <w:vAlign w:val="center"/>
                </w:tcPr>
                <w:p w14:paraId="6DA079CF">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0.78</w:t>
                  </w:r>
                </w:p>
              </w:tc>
            </w:tr>
            <w:tr w14:paraId="5422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14:paraId="3C7CA136">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805" w:type="pct"/>
                  <w:noWrap w:val="0"/>
                  <w:vAlign w:val="center"/>
                </w:tcPr>
                <w:p w14:paraId="4C07070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工单(任务管理)</w:t>
                  </w:r>
                </w:p>
              </w:tc>
              <w:tc>
                <w:tcPr>
                  <w:tcW w:w="2130" w:type="pct"/>
                  <w:noWrap w:val="0"/>
                  <w:vAlign w:val="center"/>
                </w:tcPr>
                <w:p w14:paraId="7FD040B9">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rPr>
                    <w:t>OA系统新增全院各科可以设置报修、任务、合同、工程、巡查等事务，可以定期提醒、内容记录、流程追踪</w:t>
                  </w:r>
                </w:p>
              </w:tc>
              <w:tc>
                <w:tcPr>
                  <w:tcW w:w="685" w:type="pct"/>
                  <w:noWrap w:val="0"/>
                  <w:vAlign w:val="center"/>
                </w:tcPr>
                <w:p w14:paraId="51AE243B">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1套</w:t>
                  </w:r>
                </w:p>
              </w:tc>
              <w:tc>
                <w:tcPr>
                  <w:tcW w:w="965" w:type="pct"/>
                  <w:noWrap w:val="0"/>
                  <w:vAlign w:val="center"/>
                </w:tcPr>
                <w:p w14:paraId="6AED5E4B">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0.9</w:t>
                  </w:r>
                </w:p>
              </w:tc>
            </w:tr>
            <w:tr w14:paraId="7584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4" w:type="pct"/>
                  <w:gridSpan w:val="4"/>
                  <w:noWrap w:val="0"/>
                  <w:vAlign w:val="center"/>
                </w:tcPr>
                <w:p w14:paraId="49C4129B">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合计</w:t>
                  </w:r>
                </w:p>
              </w:tc>
              <w:tc>
                <w:tcPr>
                  <w:tcW w:w="965" w:type="pct"/>
                  <w:noWrap w:val="0"/>
                  <w:vAlign w:val="center"/>
                </w:tcPr>
                <w:p w14:paraId="2C5940D6">
                  <w:pPr>
                    <w:pStyle w:val="428"/>
                    <w:keepNext w:val="0"/>
                    <w:keepLines w:val="0"/>
                    <w:pageBreakBefore w:val="0"/>
                    <w:kinsoku/>
                    <w:wordWrap/>
                    <w:overflowPunct/>
                    <w:topLinePunct w:val="0"/>
                    <w:autoSpaceDE/>
                    <w:autoSpaceDN/>
                    <w:bidi w:val="0"/>
                    <w:snapToGrid/>
                    <w:spacing w:line="360" w:lineRule="auto"/>
                    <w:ind w:left="0" w:leftChars="0" w:firstLine="0" w:firstLineChars="0"/>
                    <w:jc w:val="center"/>
                    <w:outlineLvl w:val="0"/>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4.08</w:t>
                  </w:r>
                </w:p>
              </w:tc>
            </w:tr>
          </w:tbl>
          <w:p w14:paraId="267A223C">
            <w:pPr>
              <w:pStyle w:val="428"/>
              <w:keepNext w:val="0"/>
              <w:keepLines w:val="0"/>
              <w:pageBreakBefore w:val="0"/>
              <w:kinsoku/>
              <w:wordWrap/>
              <w:overflowPunct/>
              <w:topLinePunct w:val="0"/>
              <w:autoSpaceDE/>
              <w:autoSpaceDN/>
              <w:bidi w:val="0"/>
              <w:snapToGrid/>
              <w:spacing w:line="360" w:lineRule="auto"/>
              <w:ind w:left="0" w:leftChars="0" w:firstLine="420" w:firstLineChars="200"/>
              <w:outlineLvl w:val="0"/>
              <w:rPr>
                <w:rFonts w:hint="eastAsia" w:ascii="宋体" w:hAnsi="宋体" w:eastAsia="宋体" w:cs="宋体"/>
                <w:sz w:val="21"/>
                <w:szCs w:val="21"/>
                <w:highlight w:val="none"/>
                <w:lang w:val="en-US" w:eastAsia="zh-CN"/>
              </w:rPr>
            </w:pPr>
          </w:p>
        </w:tc>
      </w:tr>
      <w:tr w14:paraId="45BFF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9557" w:type="dxa"/>
            <w:gridSpan w:val="5"/>
            <w:tcBorders>
              <w:top w:val="single" w:color="000000" w:sz="4" w:space="0"/>
              <w:bottom w:val="single" w:color="000000" w:sz="4" w:space="0"/>
            </w:tcBorders>
            <w:noWrap w:val="0"/>
            <w:vAlign w:val="center"/>
          </w:tcPr>
          <w:p w14:paraId="074E9DA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商务要求</w:t>
            </w:r>
          </w:p>
        </w:tc>
      </w:tr>
      <w:tr w14:paraId="7D4D4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53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2BCDE9F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w:t>
            </w:r>
          </w:p>
        </w:tc>
        <w:tc>
          <w:tcPr>
            <w:tcW w:w="7400" w:type="dxa"/>
            <w:gridSpan w:val="2"/>
            <w:tcBorders>
              <w:top w:val="single" w:color="000000" w:sz="4" w:space="0"/>
              <w:left w:val="single" w:color="000000" w:sz="4" w:space="0"/>
              <w:bottom w:val="single" w:color="000000" w:sz="4" w:space="0"/>
            </w:tcBorders>
            <w:noWrap w:val="0"/>
            <w:vAlign w:val="center"/>
          </w:tcPr>
          <w:p w14:paraId="47AF5D8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自合同签订之日一年。</w:t>
            </w:r>
          </w:p>
        </w:tc>
      </w:tr>
      <w:tr w14:paraId="244A4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64851AA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服务地点</w:t>
            </w:r>
          </w:p>
        </w:tc>
        <w:tc>
          <w:tcPr>
            <w:tcW w:w="7400" w:type="dxa"/>
            <w:gridSpan w:val="2"/>
            <w:tcBorders>
              <w:top w:val="single" w:color="000000" w:sz="4" w:space="0"/>
              <w:left w:val="single" w:color="000000" w:sz="4" w:space="0"/>
              <w:bottom w:val="single" w:color="000000" w:sz="4" w:space="0"/>
            </w:tcBorders>
            <w:noWrap w:val="0"/>
            <w:vAlign w:val="center"/>
          </w:tcPr>
          <w:p w14:paraId="7DBC8B6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北海市第二人民医院，采购人指定地点。</w:t>
            </w:r>
          </w:p>
        </w:tc>
      </w:tr>
      <w:tr w14:paraId="4A04B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657C4C7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付款方式</w:t>
            </w:r>
          </w:p>
        </w:tc>
        <w:tc>
          <w:tcPr>
            <w:tcW w:w="7400" w:type="dxa"/>
            <w:gridSpan w:val="2"/>
            <w:tcBorders>
              <w:top w:val="single" w:color="000000" w:sz="4" w:space="0"/>
              <w:left w:val="single" w:color="000000" w:sz="4" w:space="0"/>
              <w:bottom w:val="single" w:color="000000" w:sz="4" w:space="0"/>
            </w:tcBorders>
            <w:noWrap w:val="0"/>
            <w:vAlign w:val="center"/>
          </w:tcPr>
          <w:p w14:paraId="0FACED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合同款分四期支付，每期支付金额为合同总额的25%：</w:t>
            </w:r>
          </w:p>
          <w:p w14:paraId="3CBE1A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（1）第一期款项作为预付款，合同签订生效后成交供应商即可向</w:t>
            </w:r>
            <w:r>
              <w:rPr>
                <w:rFonts w:hint="eastAsia" w:ascii="宋体" w:hAnsi="宋体" w:eastAsia="宋体" w:cs="宋体"/>
                <w:b w:val="0"/>
                <w:bCs w:val="0"/>
                <w:strike w:val="0"/>
                <w:dstrike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提交付款申请，</w:t>
            </w:r>
            <w:r>
              <w:rPr>
                <w:rFonts w:hint="eastAsia" w:ascii="宋体" w:hAnsi="宋体" w:cs="宋体"/>
                <w:b w:val="0"/>
                <w:bCs w:val="0"/>
                <w:color w:val="auto"/>
                <w:sz w:val="21"/>
                <w:szCs w:val="21"/>
                <w:highlight w:val="none"/>
                <w:lang w:val="en-US" w:eastAsia="zh-CN"/>
              </w:rPr>
              <w:t>采购人收到付款申请及同等金额的发票后30日内支付；</w:t>
            </w:r>
          </w:p>
          <w:p w14:paraId="7E857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（2）合同签订6个月期满，成交供应商可申请第二期款项，</w:t>
            </w:r>
          </w:p>
          <w:p w14:paraId="087685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（3）合同签订9个月期满，成交供应商可申请第三期款项，</w:t>
            </w:r>
          </w:p>
          <w:p w14:paraId="19A5D5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（4）合同签订12个月期满，成交供应商可申请第四期款项，</w:t>
            </w:r>
          </w:p>
          <w:p w14:paraId="6EAFF656">
            <w:pPr>
              <w:pStyle w:val="19"/>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成交供应商应按</w:t>
            </w:r>
            <w:r>
              <w:rPr>
                <w:rFonts w:hint="eastAsia" w:ascii="宋体" w:hAnsi="宋体" w:eastAsia="宋体" w:cs="宋体"/>
                <w:b w:val="0"/>
                <w:bCs w:val="0"/>
                <w:strike w:val="0"/>
                <w:dstrike w:val="0"/>
                <w:color w:val="auto"/>
                <w:sz w:val="21"/>
                <w:szCs w:val="21"/>
                <w:highlight w:val="none"/>
                <w:lang w:val="en-US" w:eastAsia="zh-CN"/>
              </w:rPr>
              <w:t>期提交</w:t>
            </w:r>
            <w:r>
              <w:rPr>
                <w:rFonts w:hint="eastAsia" w:ascii="宋体" w:hAnsi="宋体" w:cs="宋体"/>
                <w:b w:val="0"/>
                <w:bCs w:val="0"/>
                <w:strike w:val="0"/>
                <w:dstrike w:val="0"/>
                <w:color w:val="auto"/>
                <w:sz w:val="21"/>
                <w:szCs w:val="21"/>
                <w:highlight w:val="none"/>
                <w:lang w:val="en-US" w:eastAsia="zh-CN"/>
              </w:rPr>
              <w:t>经</w:t>
            </w:r>
            <w:r>
              <w:rPr>
                <w:rFonts w:hint="eastAsia" w:ascii="宋体" w:hAnsi="宋体" w:eastAsia="宋体" w:cs="宋体"/>
                <w:b w:val="0"/>
                <w:bCs w:val="0"/>
                <w:strike w:val="0"/>
                <w:dstrike w:val="0"/>
                <w:color w:val="auto"/>
                <w:sz w:val="21"/>
                <w:szCs w:val="21"/>
                <w:highlight w:val="none"/>
                <w:lang w:val="en-US" w:eastAsia="zh-CN"/>
              </w:rPr>
              <w:t>归口科室</w:t>
            </w:r>
            <w:r>
              <w:rPr>
                <w:rFonts w:hint="eastAsia" w:ascii="宋体" w:hAnsi="宋体" w:eastAsia="宋体" w:cs="宋体"/>
                <w:b w:val="0"/>
                <w:bCs w:val="0"/>
                <w:strike w:val="0"/>
                <w:dstrike w:val="0"/>
                <w:color w:val="auto"/>
                <w:sz w:val="21"/>
                <w:szCs w:val="21"/>
                <w:highlight w:val="none"/>
                <w:lang w:val="en-US" w:eastAsia="zh-CN"/>
              </w:rPr>
              <w:t>签字确认的服务考核表和服务季度总结</w:t>
            </w:r>
            <w:r>
              <w:rPr>
                <w:rFonts w:hint="eastAsia" w:ascii="宋体" w:hAnsi="宋体" w:eastAsia="宋体" w:cs="宋体"/>
                <w:b w:val="0"/>
                <w:bCs w:val="0"/>
                <w:strike w:val="0"/>
                <w:dstrike w:val="0"/>
                <w:color w:val="auto"/>
                <w:sz w:val="21"/>
                <w:szCs w:val="21"/>
                <w:highlight w:val="none"/>
                <w:lang w:val="en-US" w:eastAsia="zh-CN"/>
              </w:rPr>
              <w:t>，并向采购人开具同等金额的发票与请款函，采购人在收到成交供应商请款申请30天内一次性无息支付给成交供应商，如请款</w:t>
            </w:r>
            <w:r>
              <w:rPr>
                <w:rFonts w:hint="eastAsia" w:ascii="宋体" w:hAnsi="宋体" w:eastAsia="宋体" w:cs="宋体"/>
                <w:b w:val="0"/>
                <w:bCs w:val="0"/>
                <w:color w:val="auto"/>
                <w:sz w:val="21"/>
                <w:szCs w:val="21"/>
                <w:highlight w:val="none"/>
                <w:lang w:val="en-US" w:eastAsia="zh-CN"/>
              </w:rPr>
              <w:t>资料不合格，</w:t>
            </w:r>
            <w:r>
              <w:rPr>
                <w:rFonts w:hint="eastAsia" w:ascii="宋体" w:hAnsi="宋体" w:eastAsia="宋体" w:cs="宋体"/>
                <w:b w:val="0"/>
                <w:bCs w:val="0"/>
                <w:strike w:val="0"/>
                <w:dstrike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有权不予以支付相应款项，并且不承担延迟付款责任。</w:t>
            </w:r>
          </w:p>
        </w:tc>
      </w:tr>
      <w:tr w14:paraId="2CCC5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420C591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售后技术服务要求</w:t>
            </w:r>
          </w:p>
        </w:tc>
        <w:tc>
          <w:tcPr>
            <w:tcW w:w="7400" w:type="dxa"/>
            <w:gridSpan w:val="2"/>
            <w:tcBorders>
              <w:top w:val="single" w:color="000000" w:sz="4" w:space="0"/>
              <w:left w:val="single" w:color="000000" w:sz="4" w:space="0"/>
              <w:bottom w:val="single" w:color="000000" w:sz="4" w:space="0"/>
            </w:tcBorders>
            <w:noWrap w:val="0"/>
            <w:vAlign w:val="center"/>
          </w:tcPr>
          <w:p w14:paraId="3ECE4975">
            <w:pPr>
              <w:pStyle w:val="428"/>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宋体" w:hAnsi="宋体" w:eastAsia="宋体" w:cs="宋体"/>
                <w:b w:val="0"/>
                <w:bCs w:val="0"/>
                <w:strike/>
                <w:dstrike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color w:val="auto"/>
                <w:sz w:val="21"/>
                <w:szCs w:val="21"/>
                <w:highlight w:val="none"/>
              </w:rPr>
              <w:t>提供7*</w:t>
            </w:r>
            <w:r>
              <w:rPr>
                <w:rFonts w:hint="eastAsia" w:ascii="宋体" w:hAnsi="宋体" w:eastAsia="宋体" w:cs="宋体"/>
                <w:b w:val="0"/>
                <w:bCs w:val="0"/>
                <w:color w:val="auto"/>
                <w:kern w:val="2"/>
                <w:sz w:val="21"/>
                <w:szCs w:val="21"/>
                <w:highlight w:val="none"/>
                <w:lang w:val="en-US" w:eastAsia="zh-CN" w:bidi="ar-SA"/>
              </w:rPr>
              <w:t>24小时技术支持，</w:t>
            </w:r>
            <w:r>
              <w:rPr>
                <w:rFonts w:hint="eastAsia" w:ascii="宋体" w:hAnsi="宋体" w:eastAsia="宋体" w:cs="宋体"/>
                <w:color w:val="auto"/>
                <w:sz w:val="21"/>
                <w:szCs w:val="21"/>
                <w:highlight w:val="none"/>
                <w:u w:val="none"/>
                <w:lang w:val="en-US" w:eastAsia="zh-CN"/>
              </w:rPr>
              <w:t>在维护期内，原有软件模块功能均享受免费升级服务；对运行过程中发现的信息安全漏洞无条件作出修复</w:t>
            </w:r>
            <w:r>
              <w:rPr>
                <w:rFonts w:hint="eastAsia" w:ascii="宋体" w:hAnsi="宋体" w:eastAsia="宋体" w:cs="宋体"/>
                <w:b w:val="0"/>
                <w:bCs w:val="0"/>
                <w:color w:val="auto"/>
                <w:kern w:val="2"/>
                <w:sz w:val="21"/>
                <w:szCs w:val="21"/>
                <w:highlight w:val="none"/>
                <w:lang w:val="en-US" w:eastAsia="zh-CN" w:bidi="ar-SA"/>
              </w:rPr>
              <w:t>。</w:t>
            </w:r>
          </w:p>
          <w:p w14:paraId="511510CD">
            <w:pPr>
              <w:pStyle w:val="428"/>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2.提供电话服务专线、在线咨询、网络远程操作、技术人员上门等多种服务方式。提供售后服务人员的姓名和各种联系方式，并在人员或联系方式发生变动时及时通知采购人。</w:t>
            </w:r>
          </w:p>
          <w:p w14:paraId="4254D2B7">
            <w:pPr>
              <w:pStyle w:val="428"/>
              <w:keepNext w:val="0"/>
              <w:keepLines w:val="0"/>
              <w:pageBreakBefore w:val="0"/>
              <w:numPr>
                <w:ilvl w:val="0"/>
                <w:numId w:val="0"/>
              </w:numPr>
              <w:kinsoku/>
              <w:wordWrap/>
              <w:overflowPunct/>
              <w:topLinePunct w:val="0"/>
              <w:autoSpaceDE/>
              <w:autoSpaceDN/>
              <w:bidi w:val="0"/>
              <w:snapToGrid/>
              <w:spacing w:line="360" w:lineRule="auto"/>
              <w:ind w:left="0" w:leftChars="0" w:firstLine="0" w:firstLineChars="0"/>
              <w:jc w:val="left"/>
              <w:rPr>
                <w:rFonts w:hint="eastAsia" w:ascii="宋体" w:hAnsi="宋体" w:eastAsia="宋体" w:cs="宋体"/>
                <w:b w:val="0"/>
                <w:bCs w:val="0"/>
                <w:strike w:val="0"/>
                <w:color w:val="auto"/>
                <w:kern w:val="2"/>
                <w:sz w:val="21"/>
                <w:szCs w:val="21"/>
                <w:highlight w:val="none"/>
                <w:lang w:val="en-US" w:eastAsia="zh-CN" w:bidi="ar-SA"/>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strike w:val="0"/>
                <w:dstrike w:val="0"/>
                <w:color w:val="auto"/>
                <w:kern w:val="2"/>
                <w:sz w:val="21"/>
                <w:szCs w:val="21"/>
                <w:highlight w:val="none"/>
                <w:lang w:val="en-US" w:eastAsia="zh-CN" w:bidi="ar-SA"/>
              </w:rPr>
              <w:t>需提供网络交流平台，如微信群等网络聊天群组和网上论坛等，能让医院各管理员与工程师随时交流系统故障问题及咨询。</w:t>
            </w:r>
          </w:p>
          <w:p w14:paraId="7F4B6BAB">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4.有重大通告、提醒、和产品通用补丁时，需及时通知医院，并提供途径下载。</w:t>
            </w:r>
          </w:p>
          <w:p w14:paraId="4712F37A">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5.需有完善的问题受理流程，通过网络登记的方式体现受理工程师、受理时间、完成时间及处理方法等信息，以供备案和查询。</w:t>
            </w:r>
          </w:p>
        </w:tc>
      </w:tr>
      <w:tr w14:paraId="5539B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74E2F622">
            <w:pPr>
              <w:keepNext w:val="0"/>
              <w:keepLines w:val="0"/>
              <w:pageBreakBefore w:val="0"/>
              <w:widowControl/>
              <w:suppressLineNumbers w:val="0"/>
              <w:kinsoku/>
              <w:wordWrap/>
              <w:overflowPunct/>
              <w:topLinePunct w:val="0"/>
              <w:autoSpaceDE/>
              <w:autoSpaceDN/>
              <w:bidi w:val="0"/>
              <w:snapToGrid/>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其他要求</w:t>
            </w:r>
          </w:p>
        </w:tc>
        <w:tc>
          <w:tcPr>
            <w:tcW w:w="7400" w:type="dxa"/>
            <w:gridSpan w:val="2"/>
            <w:tcBorders>
              <w:top w:val="single" w:color="000000" w:sz="4" w:space="0"/>
              <w:left w:val="single" w:color="000000" w:sz="4" w:space="0"/>
              <w:bottom w:val="single" w:color="000000" w:sz="4" w:space="0"/>
            </w:tcBorders>
            <w:noWrap w:val="0"/>
            <w:vAlign w:val="center"/>
          </w:tcPr>
          <w:p w14:paraId="18B61099">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1.提供以上表格中产品的日常运维、问题解决、版本更新、需求处理等，如有未列出或变更的内容，以医院实际在用的创星自有产品或经创星采购产品为准。</w:t>
            </w:r>
          </w:p>
          <w:p w14:paraId="6B3E2FA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总价包含</w:t>
            </w:r>
            <w:r>
              <w:rPr>
                <w:rFonts w:hint="eastAsia" w:ascii="宋体" w:hAnsi="宋体" w:eastAsia="宋体" w:cs="宋体"/>
                <w:color w:val="auto"/>
                <w:sz w:val="21"/>
                <w:szCs w:val="21"/>
                <w:highlight w:val="none"/>
                <w:lang w:val="en-US" w:eastAsia="zh-CN"/>
              </w:rPr>
              <w:t>提供两名驻场工程师</w:t>
            </w:r>
            <w:r>
              <w:rPr>
                <w:rFonts w:hint="eastAsia" w:ascii="宋体" w:hAnsi="宋体" w:cs="宋体"/>
                <w:color w:val="auto"/>
                <w:sz w:val="21"/>
                <w:szCs w:val="21"/>
                <w:highlight w:val="none"/>
                <w:lang w:val="en-US" w:eastAsia="zh-CN"/>
              </w:rPr>
              <w:t>（两名工程师驻场服务费参考市场价为25万元）</w:t>
            </w:r>
            <w:r>
              <w:rPr>
                <w:rFonts w:hint="eastAsia" w:ascii="宋体" w:hAnsi="宋体" w:eastAsia="宋体" w:cs="宋体"/>
                <w:color w:val="auto"/>
                <w:sz w:val="21"/>
                <w:szCs w:val="21"/>
                <w:highlight w:val="none"/>
                <w:lang w:val="en-US" w:eastAsia="zh-CN"/>
              </w:rPr>
              <w:t>，按照院方工作时间上班，接受院方业务工作管理。</w:t>
            </w:r>
          </w:p>
          <w:p w14:paraId="4F71C717">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3.配合每年例行或特定的的信息系统安全等级保护测评、商用密码应用安全性评估测评，并对发现的问题漏洞缺陷等进行整改。</w:t>
            </w:r>
          </w:p>
          <w:p w14:paraId="65B6138B">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本项目投标报价包含本项目所有服务内容、所涉及的服务费、备品备件、运输、装卸、安装、调试、培训、技术支持、售后服务等其它所有成本、利润及各项税收等费用的总和</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对于本文件中未列明，而供应商认为必需的费用也需列入总报价；采购人</w:t>
            </w:r>
            <w:r>
              <w:rPr>
                <w:rFonts w:hint="eastAsia" w:ascii="宋体" w:hAnsi="宋体" w:eastAsia="宋体" w:cs="宋体"/>
                <w:b w:val="0"/>
                <w:bCs w:val="0"/>
                <w:color w:val="auto"/>
                <w:sz w:val="21"/>
                <w:szCs w:val="21"/>
                <w:highlight w:val="none"/>
              </w:rPr>
              <w:t>不再支付任何费用</w:t>
            </w:r>
            <w:r>
              <w:rPr>
                <w:rFonts w:hint="eastAsia" w:ascii="宋体" w:hAnsi="宋体" w:eastAsia="宋体" w:cs="宋体"/>
                <w:b w:val="0"/>
                <w:bCs w:val="0"/>
                <w:color w:val="auto"/>
                <w:sz w:val="21"/>
                <w:szCs w:val="21"/>
                <w:highlight w:val="none"/>
                <w:lang w:eastAsia="zh-CN"/>
              </w:rPr>
              <w:t>。</w:t>
            </w:r>
          </w:p>
          <w:p w14:paraId="7ACC0FD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5.本项目供应商提供的服务应符合国家相关标准、行业标准、地方标准或者其他标准。</w:t>
            </w:r>
          </w:p>
          <w:p w14:paraId="7D529C4C">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6.供应商所提供的资料必须是真实的，所作出的承诺必须是切实可行的，如提供虚假资料或作出虚假承诺，一经查实，将取消其成交供应商的成交资格，并按照相关法律法规进行处理，</w:t>
            </w:r>
            <w:r>
              <w:rPr>
                <w:rFonts w:hint="eastAsia" w:ascii="宋体" w:hAnsi="宋体" w:eastAsia="宋体" w:cs="宋体"/>
                <w:b w:val="0"/>
                <w:bCs w:val="0"/>
                <w:color w:val="auto"/>
                <w:sz w:val="21"/>
                <w:szCs w:val="21"/>
                <w:highlight w:val="none"/>
                <w:lang w:val="en-US" w:eastAsia="zh-CN"/>
              </w:rPr>
              <w:t>采购人保留进一步追究责任的权利。</w:t>
            </w:r>
          </w:p>
          <w:p w14:paraId="168EC6EA">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7.免费提供</w:t>
            </w:r>
            <w:r>
              <w:rPr>
                <w:rFonts w:hint="eastAsia" w:ascii="宋体" w:hAnsi="宋体" w:cs="宋体"/>
                <w:b w:val="0"/>
                <w:bCs w:val="0"/>
                <w:color w:val="auto"/>
                <w:sz w:val="21"/>
                <w:szCs w:val="21"/>
                <w:highlight w:val="none"/>
                <w:lang w:val="en-US" w:eastAsia="zh-CN"/>
              </w:rPr>
              <w:t>2个</w:t>
            </w:r>
            <w:r>
              <w:rPr>
                <w:rFonts w:hint="eastAsia" w:ascii="宋体" w:hAnsi="宋体" w:eastAsia="宋体" w:cs="宋体"/>
                <w:b w:val="0"/>
                <w:bCs w:val="0"/>
                <w:color w:val="auto"/>
                <w:sz w:val="21"/>
                <w:szCs w:val="21"/>
                <w:highlight w:val="none"/>
                <w:lang w:val="en-US" w:eastAsia="zh-CN"/>
              </w:rPr>
              <w:t>接口项目开发</w:t>
            </w:r>
            <w:r>
              <w:rPr>
                <w:rFonts w:hint="eastAsia" w:ascii="宋体" w:hAnsi="宋体" w:cs="宋体"/>
                <w:b w:val="0"/>
                <w:bCs w:val="0"/>
                <w:color w:val="auto"/>
                <w:sz w:val="21"/>
                <w:szCs w:val="21"/>
                <w:highlight w:val="none"/>
                <w:lang w:val="en-US" w:eastAsia="zh-CN"/>
              </w:rPr>
              <w:t>和2台</w:t>
            </w:r>
            <w:r>
              <w:rPr>
                <w:rFonts w:hint="eastAsia" w:ascii="宋体" w:hAnsi="宋体" w:eastAsia="宋体" w:cs="宋体"/>
                <w:b w:val="0"/>
                <w:bCs w:val="0"/>
                <w:color w:val="auto"/>
                <w:sz w:val="21"/>
                <w:szCs w:val="21"/>
                <w:highlight w:val="none"/>
                <w:lang w:val="en-US" w:eastAsia="zh-CN"/>
              </w:rPr>
              <w:t>检验检查设备接入系统服务，单个接口或单个设备接入工作量为30个人天以内，每个接口或设备接入单独核算人天，超出部分按照接口开发或设备接入工作量评估人天进行收费（参考价：开发人天按2300元/每人天，实施人天按1600元/每人天，具体收费参考开发实施时实际市场定价及双方协商而定）</w:t>
            </w:r>
          </w:p>
          <w:p w14:paraId="5D08E4F3">
            <w:pPr>
              <w:keepNext w:val="0"/>
              <w:keepLines w:val="0"/>
              <w:pageBreakBefore w:val="0"/>
              <w:kinsoku/>
              <w:wordWrap/>
              <w:overflowPunct/>
              <w:topLinePunct w:val="0"/>
              <w:autoSpaceDE/>
              <w:autoSpaceDN/>
              <w:bidi w:val="0"/>
              <w:snapToGrid/>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8.关于pacs的客户端授权的情况，若不涉及与设备挂钩的新增工作站，不另外收费。</w:t>
            </w:r>
          </w:p>
        </w:tc>
      </w:tr>
      <w:tr w14:paraId="1A01E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7" w:type="dxa"/>
            <w:left w:w="130" w:type="dxa"/>
            <w:bottom w:w="17" w:type="dxa"/>
            <w:right w:w="74" w:type="dxa"/>
          </w:tblCellMar>
        </w:tblPrEx>
        <w:trPr>
          <w:trHeight w:val="454" w:hRule="atLeast"/>
          <w:jc w:val="center"/>
        </w:trPr>
        <w:tc>
          <w:tcPr>
            <w:tcW w:w="2157" w:type="dxa"/>
            <w:gridSpan w:val="3"/>
            <w:tcBorders>
              <w:top w:val="single" w:color="000000" w:sz="4" w:space="0"/>
              <w:bottom w:val="single" w:color="000000" w:sz="4" w:space="0"/>
              <w:right w:val="single" w:color="000000" w:sz="4" w:space="0"/>
            </w:tcBorders>
            <w:noWrap w:val="0"/>
            <w:vAlign w:val="center"/>
          </w:tcPr>
          <w:p w14:paraId="42750834">
            <w:pPr>
              <w:keepNext w:val="0"/>
              <w:keepLines w:val="0"/>
              <w:pageBreakBefore w:val="0"/>
              <w:widowControl/>
              <w:kinsoku/>
              <w:wordWrap/>
              <w:overflowPunct/>
              <w:topLinePunct w:val="0"/>
              <w:autoSpaceDE/>
              <w:autoSpaceDN/>
              <w:bidi w:val="0"/>
              <w:snapToGrid/>
              <w:spacing w:line="360"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保密要求</w:t>
            </w:r>
          </w:p>
        </w:tc>
        <w:tc>
          <w:tcPr>
            <w:tcW w:w="7400" w:type="dxa"/>
            <w:gridSpan w:val="2"/>
            <w:tcBorders>
              <w:top w:val="single" w:color="000000" w:sz="4" w:space="0"/>
              <w:left w:val="single" w:color="000000" w:sz="4" w:space="0"/>
              <w:bottom w:val="single" w:color="000000" w:sz="4" w:space="0"/>
            </w:tcBorders>
            <w:noWrap w:val="0"/>
            <w:vAlign w:val="center"/>
          </w:tcPr>
          <w:p w14:paraId="4231CA0C">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提供对本项目的保密承诺，保证对项目实施过程中产生的各类技术文件、信息以及由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提供的所有内部资料、技术文档和信息予以保密；未经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许可，</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不得以任何形式向第三方透露本项目的任何内容。如有泄密，需承担相应的法律责任。</w:t>
            </w:r>
          </w:p>
        </w:tc>
      </w:tr>
    </w:tbl>
    <w:p w14:paraId="381288A4">
      <w:pPr>
        <w:rPr>
          <w:highlight w:val="none"/>
        </w:rPr>
      </w:pPr>
    </w:p>
    <w:p w14:paraId="3C4CA903">
      <w:pPr>
        <w:bidi w:val="0"/>
        <w:rPr>
          <w:rFonts w:hint="eastAsia"/>
          <w:highlight w:val="none"/>
          <w:lang w:val="en-US" w:eastAsia="zh-CN"/>
        </w:rPr>
      </w:pPr>
    </w:p>
    <w:p w14:paraId="25D929B2">
      <w:pPr>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br w:type="page"/>
      </w:r>
    </w:p>
    <w:p w14:paraId="01C31AA7">
      <w:pPr>
        <w:jc w:val="center"/>
        <w:rPr>
          <w:rFonts w:hint="eastAsia"/>
          <w:b/>
          <w:bCs/>
          <w:sz w:val="32"/>
          <w:szCs w:val="32"/>
          <w:highlight w:val="none"/>
        </w:rPr>
      </w:pPr>
    </w:p>
    <w:p w14:paraId="2E4814BE">
      <w:pPr>
        <w:jc w:val="center"/>
        <w:rPr>
          <w:rFonts w:hint="eastAsia" w:eastAsia="宋体"/>
          <w:b/>
          <w:bCs/>
          <w:sz w:val="32"/>
          <w:szCs w:val="32"/>
          <w:highlight w:val="none"/>
          <w:lang w:val="en-US" w:eastAsia="zh-CN"/>
        </w:rPr>
      </w:pPr>
      <w:r>
        <w:rPr>
          <w:rFonts w:hint="eastAsia"/>
          <w:b/>
          <w:bCs/>
          <w:sz w:val="32"/>
          <w:szCs w:val="32"/>
          <w:highlight w:val="none"/>
        </w:rPr>
        <w:t>信息系统维护服务考核</w:t>
      </w:r>
      <w:r>
        <w:rPr>
          <w:rFonts w:hint="eastAsia"/>
          <w:b/>
          <w:bCs/>
          <w:sz w:val="32"/>
          <w:szCs w:val="32"/>
          <w:highlight w:val="none"/>
          <w:lang w:val="en-US" w:eastAsia="zh-CN"/>
        </w:rPr>
        <w:t>标准</w:t>
      </w:r>
    </w:p>
    <w:p w14:paraId="75F9AE16">
      <w:pPr>
        <w:bidi w:val="0"/>
        <w:spacing w:line="360" w:lineRule="auto"/>
        <w:jc w:val="center"/>
        <w:rPr>
          <w:rFonts w:hint="eastAsia"/>
          <w:b/>
          <w:bCs/>
          <w:color w:val="auto"/>
          <w:sz w:val="32"/>
          <w:szCs w:val="40"/>
          <w:highlight w:val="none"/>
          <w:lang w:val="en-US" w:eastAsia="zh-CN"/>
        </w:rPr>
      </w:pPr>
    </w:p>
    <w:bookmarkEnd w:id="46"/>
    <w:p w14:paraId="6B8AA1E7">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b/>
          <w:bCs/>
          <w:color w:val="auto"/>
          <w:sz w:val="24"/>
          <w:szCs w:val="24"/>
          <w:highlight w:val="none"/>
          <w:lang w:eastAsia="zh-CN"/>
        </w:rPr>
      </w:pPr>
      <w:bookmarkStart w:id="47" w:name="第五部分"/>
      <w:bookmarkStart w:id="48" w:name="_Toc86217003"/>
      <w:r>
        <w:rPr>
          <w:rFonts w:hint="eastAsia" w:ascii="宋体" w:hAnsi="宋体" w:eastAsia="宋体" w:cs="宋体"/>
          <w:b/>
          <w:bCs/>
          <w:color w:val="auto"/>
          <w:sz w:val="24"/>
          <w:szCs w:val="24"/>
          <w:highlight w:val="none"/>
        </w:rPr>
        <w:t>一、考核目的</w:t>
      </w:r>
      <w:r>
        <w:rPr>
          <w:rFonts w:hint="eastAsia" w:ascii="宋体" w:hAnsi="宋体" w:eastAsia="宋体" w:cs="宋体"/>
          <w:b/>
          <w:bCs/>
          <w:color w:val="auto"/>
          <w:sz w:val="24"/>
          <w:szCs w:val="24"/>
          <w:highlight w:val="none"/>
          <w:lang w:eastAsia="zh-CN"/>
        </w:rPr>
        <w:t>：</w:t>
      </w:r>
    </w:p>
    <w:p w14:paraId="050A423F">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为了</w:t>
      </w:r>
      <w:r>
        <w:rPr>
          <w:rFonts w:hint="eastAsia" w:ascii="宋体" w:hAnsi="宋体" w:eastAsia="宋体" w:cs="宋体"/>
          <w:color w:val="auto"/>
          <w:sz w:val="24"/>
          <w:szCs w:val="24"/>
          <w:highlight w:val="none"/>
          <w:lang w:eastAsia="zh-CN"/>
        </w:rPr>
        <w:t>规范</w:t>
      </w:r>
      <w:r>
        <w:rPr>
          <w:rFonts w:hint="eastAsia" w:ascii="宋体" w:hAnsi="宋体" w:eastAsia="宋体" w:cs="宋体"/>
          <w:color w:val="auto"/>
          <w:sz w:val="24"/>
          <w:szCs w:val="24"/>
          <w:highlight w:val="none"/>
          <w:lang w:val="en-US" w:eastAsia="zh-CN"/>
        </w:rPr>
        <w:t>信息系统2025年度维护服务的</w:t>
      </w:r>
      <w:r>
        <w:rPr>
          <w:rFonts w:hint="eastAsia" w:ascii="宋体" w:hAnsi="宋体" w:eastAsia="宋体" w:cs="宋体"/>
          <w:color w:val="auto"/>
          <w:sz w:val="24"/>
          <w:szCs w:val="24"/>
          <w:highlight w:val="none"/>
          <w:lang w:eastAsia="zh-CN"/>
        </w:rPr>
        <w:t>服务质量，明确服务标准与责任，通过考核机制督促服务团队提升响应效率、保障系统稳定运行，降低因维护不到位导致的业务风险，实现服务质量与成本控制的有效平衡。</w:t>
      </w:r>
    </w:p>
    <w:p w14:paraId="3B114F1F">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考核对象</w:t>
      </w:r>
      <w:r>
        <w:rPr>
          <w:rFonts w:hint="eastAsia" w:ascii="宋体" w:hAnsi="宋体" w:eastAsia="宋体" w:cs="宋体"/>
          <w:b/>
          <w:bCs/>
          <w:color w:val="auto"/>
          <w:sz w:val="24"/>
          <w:szCs w:val="24"/>
          <w:highlight w:val="none"/>
          <w:lang w:eastAsia="zh-CN"/>
        </w:rPr>
        <w:t>：</w:t>
      </w:r>
    </w:p>
    <w:p w14:paraId="5B8F2FAB">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医院信息系统中创星集团的软件系统进行日常维护、</w:t>
      </w:r>
      <w:r>
        <w:rPr>
          <w:rFonts w:hint="eastAsia" w:ascii="宋体" w:hAnsi="宋体" w:eastAsia="宋体" w:cs="宋体"/>
          <w:color w:val="auto"/>
          <w:sz w:val="24"/>
          <w:szCs w:val="24"/>
          <w:highlight w:val="none"/>
          <w:lang w:eastAsia="zh-CN"/>
        </w:rPr>
        <w:t>故障处理、优化升级等服务。</w:t>
      </w:r>
    </w:p>
    <w:p w14:paraId="3806C58A">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考核周期</w:t>
      </w:r>
      <w:r>
        <w:rPr>
          <w:rFonts w:hint="eastAsia" w:ascii="宋体" w:hAnsi="宋体" w:eastAsia="宋体" w:cs="宋体"/>
          <w:b/>
          <w:bCs/>
          <w:color w:val="auto"/>
          <w:sz w:val="24"/>
          <w:szCs w:val="24"/>
          <w:highlight w:val="none"/>
          <w:lang w:eastAsia="zh-CN"/>
        </w:rPr>
        <w:t>：</w:t>
      </w:r>
    </w:p>
    <w:p w14:paraId="13B7AA9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本考核所称“季度”按非自然季度划分，首季度自合同生效日起每连续</w:t>
      </w:r>
      <w:r>
        <w:rPr>
          <w:rFonts w:hint="eastAsia" w:ascii="宋体" w:hAnsi="宋体" w:eastAsia="宋体" w:cs="宋体"/>
          <w:color w:val="auto"/>
          <w:sz w:val="24"/>
          <w:szCs w:val="24"/>
          <w:highlight w:val="none"/>
          <w:lang w:val="en-US" w:eastAsia="zh-CN"/>
        </w:rPr>
        <w:t>90天</w:t>
      </w:r>
      <w:r>
        <w:rPr>
          <w:rFonts w:hint="eastAsia" w:ascii="宋体" w:hAnsi="宋体" w:eastAsia="宋体" w:cs="宋体"/>
          <w:color w:val="auto"/>
          <w:sz w:val="24"/>
          <w:szCs w:val="24"/>
          <w:highlight w:val="none"/>
          <w:lang w:eastAsia="zh-CN"/>
        </w:rPr>
        <w:t>为一个季度，后续季度依此类推，最后一个季度结束日期为合同结束日。</w:t>
      </w:r>
    </w:p>
    <w:p w14:paraId="1ABE3898">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每个季度考核一次，考核结果</w:t>
      </w:r>
      <w:r>
        <w:rPr>
          <w:rFonts w:hint="eastAsia" w:ascii="宋体" w:hAnsi="宋体" w:eastAsia="宋体" w:cs="宋体"/>
          <w:color w:val="auto"/>
          <w:sz w:val="24"/>
          <w:szCs w:val="24"/>
          <w:highlight w:val="none"/>
          <w:lang w:val="en-US" w:eastAsia="zh-CN"/>
        </w:rPr>
        <w:t>作为下个季度运维服务的优化及整改依据，提高服务质量</w:t>
      </w:r>
      <w:r>
        <w:rPr>
          <w:rFonts w:hint="eastAsia" w:ascii="宋体" w:hAnsi="宋体" w:eastAsia="宋体" w:cs="宋体"/>
          <w:color w:val="auto"/>
          <w:sz w:val="24"/>
          <w:szCs w:val="24"/>
          <w:highlight w:val="none"/>
          <w:lang w:eastAsia="zh-CN"/>
        </w:rPr>
        <w:t>。</w:t>
      </w:r>
    </w:p>
    <w:p w14:paraId="5EBD6CF2">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考核评分标准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p>
    <w:p w14:paraId="79DB64DC">
      <w:pPr>
        <w:keepNext w:val="0"/>
        <w:keepLines w:val="0"/>
        <w:pageBreakBefore w:val="0"/>
        <w:widowControl w:val="0"/>
        <w:kinsoku/>
        <w:wordWrap/>
        <w:overflowPunct/>
        <w:topLinePunct w:val="0"/>
        <w:autoSpaceDE/>
        <w:autoSpaceDN/>
        <w:bidi w:val="0"/>
        <w:adjustRightInd w:val="0"/>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采用百分制，根据服务指标完成情况进行扣分，具体细则如下：</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5100"/>
        <w:gridCol w:w="657"/>
        <w:gridCol w:w="672"/>
      </w:tblGrid>
      <w:tr w14:paraId="72D0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B30C7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27BF8A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维护内容</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28AF89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考核内容</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1D91B9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分值</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05B6C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得分</w:t>
            </w:r>
          </w:p>
        </w:tc>
      </w:tr>
      <w:tr w14:paraId="29E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5D2D2A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1525" w:type="dxa"/>
            <w:vMerge w:val="restart"/>
            <w:tcBorders>
              <w:top w:val="single" w:color="auto" w:sz="4" w:space="0"/>
              <w:left w:val="single" w:color="auto" w:sz="4" w:space="0"/>
              <w:bottom w:val="single" w:color="auto" w:sz="4" w:space="0"/>
              <w:right w:val="single" w:color="auto" w:sz="4" w:space="0"/>
            </w:tcBorders>
            <w:noWrap w:val="0"/>
            <w:vAlign w:val="center"/>
          </w:tcPr>
          <w:p w14:paraId="37B81F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日常维护</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7FC2D72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保障维保范围内</w:t>
            </w:r>
            <w:r>
              <w:rPr>
                <w:rFonts w:hint="eastAsia" w:ascii="宋体" w:hAnsi="宋体" w:eastAsia="宋体" w:cs="宋体"/>
                <w:sz w:val="24"/>
                <w:highlight w:val="none"/>
              </w:rPr>
              <w:t>软件模块功能的完整及正确性，一旦发生模块运行故障导致相应业务处理或管理工作无法进行，</w:t>
            </w:r>
            <w:r>
              <w:rPr>
                <w:rFonts w:hint="eastAsia" w:ascii="宋体" w:hAnsi="宋体" w:eastAsia="宋体" w:cs="宋体"/>
                <w:sz w:val="24"/>
                <w:highlight w:val="none"/>
                <w:lang w:val="en-US" w:eastAsia="zh-CN"/>
              </w:rPr>
              <w:t>应及时查找原因，及时沟通，</w:t>
            </w:r>
            <w:r>
              <w:rPr>
                <w:rFonts w:hint="eastAsia" w:ascii="宋体" w:hAnsi="宋体" w:eastAsia="宋体" w:cs="宋体"/>
                <w:sz w:val="24"/>
                <w:highlight w:val="none"/>
              </w:rPr>
              <w:t>按时处理好故障，若</w:t>
            </w:r>
            <w:r>
              <w:rPr>
                <w:rFonts w:hint="eastAsia" w:ascii="宋体" w:hAnsi="宋体" w:eastAsia="宋体" w:cs="宋体"/>
                <w:sz w:val="24"/>
                <w:highlight w:val="none"/>
                <w:lang w:val="en-US" w:eastAsia="zh-CN"/>
              </w:rPr>
              <w:t>未在双方沟通的时间内恢复又没有合理理由，且不及时与采购人反馈进度的，每次扣2分。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2830A8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5</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2A1085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2A38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15FE3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14:paraId="5DE022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14:paraId="4CB765F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保障维保范围内软件</w:t>
            </w:r>
            <w:r>
              <w:rPr>
                <w:rFonts w:hint="eastAsia" w:ascii="宋体" w:hAnsi="宋体" w:eastAsia="宋体" w:cs="宋体"/>
                <w:sz w:val="24"/>
                <w:highlight w:val="none"/>
              </w:rPr>
              <w:t>数据准确，若出现数据疑问，</w:t>
            </w:r>
            <w:r>
              <w:rPr>
                <w:rFonts w:hint="eastAsia" w:ascii="宋体" w:hAnsi="宋体" w:eastAsia="宋体" w:cs="宋体"/>
                <w:sz w:val="24"/>
                <w:highlight w:val="none"/>
                <w:lang w:val="en-US" w:eastAsia="zh-CN"/>
              </w:rPr>
              <w:t>应于工作日的48</w:t>
            </w:r>
            <w:r>
              <w:rPr>
                <w:rFonts w:hint="eastAsia" w:ascii="宋体" w:hAnsi="宋体" w:eastAsia="宋体" w:cs="宋体"/>
                <w:sz w:val="24"/>
                <w:highlight w:val="none"/>
              </w:rPr>
              <w:t>小时内查出原因、</w:t>
            </w:r>
            <w:r>
              <w:rPr>
                <w:rFonts w:hint="eastAsia" w:ascii="宋体" w:hAnsi="宋体" w:eastAsia="宋体" w:cs="宋体"/>
                <w:sz w:val="24"/>
                <w:highlight w:val="none"/>
                <w:lang w:val="en-US" w:eastAsia="zh-CN"/>
              </w:rPr>
              <w:t>给予解决方案，</w:t>
            </w:r>
            <w:r>
              <w:rPr>
                <w:rFonts w:hint="eastAsia" w:ascii="宋体" w:hAnsi="宋体" w:eastAsia="宋体" w:cs="宋体"/>
                <w:sz w:val="24"/>
                <w:highlight w:val="none"/>
              </w:rPr>
              <w:t>并向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解释说明。若</w:t>
            </w:r>
            <w:r>
              <w:rPr>
                <w:rFonts w:hint="eastAsia" w:ascii="宋体" w:hAnsi="宋体" w:eastAsia="宋体" w:cs="宋体"/>
                <w:sz w:val="24"/>
                <w:highlight w:val="none"/>
                <w:lang w:val="en-US" w:eastAsia="zh-CN"/>
              </w:rPr>
              <w:t>工作日的48</w:t>
            </w:r>
            <w:r>
              <w:rPr>
                <w:rFonts w:hint="eastAsia" w:ascii="宋体" w:hAnsi="宋体" w:eastAsia="宋体" w:cs="宋体"/>
                <w:sz w:val="24"/>
                <w:highlight w:val="none"/>
              </w:rPr>
              <w:t>小时</w:t>
            </w:r>
            <w:r>
              <w:rPr>
                <w:rFonts w:hint="eastAsia" w:ascii="宋体" w:hAnsi="宋体" w:eastAsia="宋体" w:cs="宋体"/>
                <w:sz w:val="24"/>
                <w:highlight w:val="none"/>
                <w:lang w:val="en-US" w:eastAsia="zh-CN"/>
              </w:rPr>
              <w:t>内</w:t>
            </w:r>
            <w:r>
              <w:rPr>
                <w:rFonts w:hint="eastAsia" w:ascii="宋体" w:hAnsi="宋体" w:eastAsia="宋体" w:cs="宋体"/>
                <w:sz w:val="24"/>
                <w:highlight w:val="none"/>
              </w:rPr>
              <w:t>未查明</w:t>
            </w:r>
            <w:r>
              <w:rPr>
                <w:rFonts w:hint="eastAsia" w:ascii="宋体" w:hAnsi="宋体" w:eastAsia="宋体" w:cs="宋体"/>
                <w:sz w:val="24"/>
                <w:highlight w:val="none"/>
                <w:lang w:val="en-US" w:eastAsia="zh-CN"/>
              </w:rPr>
              <w:t>原因又没有合理理由</w:t>
            </w:r>
            <w:r>
              <w:rPr>
                <w:rFonts w:hint="eastAsia" w:ascii="宋体" w:hAnsi="宋体" w:eastAsia="宋体" w:cs="宋体"/>
                <w:sz w:val="24"/>
                <w:highlight w:val="none"/>
              </w:rPr>
              <w:t>，</w:t>
            </w:r>
            <w:r>
              <w:rPr>
                <w:rFonts w:hint="eastAsia" w:ascii="宋体" w:hAnsi="宋体" w:eastAsia="宋体" w:cs="宋体"/>
                <w:sz w:val="24"/>
                <w:highlight w:val="none"/>
                <w:lang w:val="en-US"/>
              </w:rPr>
              <w:t>每次扣</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en-US"/>
              </w:rPr>
              <w:t>分</w:t>
            </w:r>
            <w:r>
              <w:rPr>
                <w:rFonts w:hint="eastAsia" w:ascii="宋体" w:hAnsi="宋体" w:eastAsia="宋体" w:cs="宋体"/>
                <w:sz w:val="24"/>
                <w:highlight w:val="none"/>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1AE468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B7241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7431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1128F4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14:paraId="256CB4C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14:paraId="2267BA9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驻场服务人员应于季度结束后15天内提交季度总结（</w:t>
            </w:r>
            <w:r>
              <w:rPr>
                <w:rFonts w:hint="eastAsia" w:ascii="宋体" w:hAnsi="宋体" w:eastAsia="宋体" w:cs="宋体"/>
                <w:sz w:val="24"/>
                <w:highlight w:val="none"/>
                <w:lang w:val="en-US" w:eastAsia="zh-CN"/>
              </w:rPr>
              <w:t>附件1：北海市第二人民医院创星信息系统维保服务季度总结</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，若未按时</w:t>
            </w:r>
            <w:r>
              <w:rPr>
                <w:rFonts w:hint="eastAsia" w:ascii="宋体" w:hAnsi="宋体" w:eastAsia="宋体" w:cs="宋体"/>
                <w:sz w:val="24"/>
                <w:highlight w:val="none"/>
                <w:lang w:val="en-US" w:eastAsia="zh-CN"/>
              </w:rPr>
              <w:t>提交</w:t>
            </w:r>
            <w:r>
              <w:rPr>
                <w:rFonts w:hint="eastAsia" w:ascii="宋体" w:hAnsi="宋体" w:eastAsia="宋体" w:cs="宋体"/>
                <w:sz w:val="24"/>
                <w:highlight w:val="none"/>
              </w:rPr>
              <w:t>，此项不得分。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FA1F1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5A34711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07D4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92750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14:paraId="4590BD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14:paraId="21073ED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配合</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需求，按时按质</w:t>
            </w:r>
            <w:r>
              <w:rPr>
                <w:rFonts w:hint="eastAsia" w:ascii="宋体" w:hAnsi="宋体" w:eastAsia="宋体" w:cs="宋体"/>
                <w:sz w:val="24"/>
                <w:highlight w:val="none"/>
                <w:lang w:eastAsia="zh-CN"/>
              </w:rPr>
              <w:t>导出报表</w:t>
            </w:r>
            <w:r>
              <w:rPr>
                <w:rFonts w:hint="eastAsia" w:ascii="宋体" w:hAnsi="宋体" w:eastAsia="宋体" w:cs="宋体"/>
                <w:sz w:val="24"/>
                <w:highlight w:val="none"/>
              </w:rPr>
              <w:t>，否则不得分。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55D18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33A242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36BC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055CB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14:paraId="3F556EF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14:paraId="67CB47D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驻场服务人员应</w:t>
            </w:r>
            <w:r>
              <w:rPr>
                <w:rFonts w:hint="eastAsia" w:ascii="宋体" w:hAnsi="宋体" w:eastAsia="宋体" w:cs="宋体"/>
                <w:sz w:val="24"/>
                <w:highlight w:val="none"/>
              </w:rPr>
              <w:t>及时响应故障，并按照</w:t>
            </w:r>
            <w:r>
              <w:rPr>
                <w:rFonts w:hint="eastAsia" w:ascii="宋体" w:hAnsi="宋体" w:eastAsia="宋体" w:cs="宋体"/>
                <w:sz w:val="24"/>
                <w:highlight w:val="none"/>
                <w:lang w:val="en-US" w:eastAsia="zh-CN"/>
              </w:rPr>
              <w:t>双方协调一致后的</w:t>
            </w:r>
            <w:r>
              <w:rPr>
                <w:rFonts w:hint="eastAsia" w:ascii="宋体" w:hAnsi="宋体" w:eastAsia="宋体" w:cs="宋体"/>
                <w:sz w:val="24"/>
                <w:highlight w:val="none"/>
              </w:rPr>
              <w:t>时限解决，</w:t>
            </w:r>
            <w:r>
              <w:rPr>
                <w:rFonts w:hint="eastAsia" w:ascii="宋体" w:hAnsi="宋体" w:eastAsia="宋体" w:cs="宋体"/>
                <w:sz w:val="24"/>
                <w:highlight w:val="none"/>
                <w:lang w:val="en-US" w:eastAsia="zh-CN"/>
              </w:rPr>
              <w:t>若因不及时主动沟通或无合理理由的未在时限内解决的，每次扣1分</w:t>
            </w:r>
            <w:r>
              <w:rPr>
                <w:rFonts w:hint="eastAsia" w:ascii="宋体" w:hAnsi="宋体" w:eastAsia="宋体" w:cs="宋体"/>
                <w:sz w:val="24"/>
                <w:highlight w:val="none"/>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9EB5A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2F9D4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7D21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48A07D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4E30D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培训服务</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83452F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提出的需求制定培训内容，并做好培训台账</w:t>
            </w:r>
            <w:r>
              <w:rPr>
                <w:rFonts w:hint="eastAsia" w:ascii="宋体" w:hAnsi="宋体" w:eastAsia="宋体" w:cs="宋体"/>
                <w:sz w:val="24"/>
                <w:highlight w:val="none"/>
                <w:lang w:eastAsia="zh-CN"/>
              </w:rPr>
              <w:t>（含签到表等）</w:t>
            </w:r>
            <w:r>
              <w:rPr>
                <w:rFonts w:hint="eastAsia" w:ascii="宋体" w:hAnsi="宋体" w:eastAsia="宋体" w:cs="宋体"/>
                <w:sz w:val="24"/>
                <w:highlight w:val="none"/>
              </w:rPr>
              <w:t>，由</w:t>
            </w:r>
            <w:r>
              <w:rPr>
                <w:rFonts w:hint="eastAsia" w:ascii="宋体" w:hAnsi="宋体" w:eastAsia="宋体" w:cs="宋体"/>
                <w:sz w:val="24"/>
                <w:highlight w:val="none"/>
                <w:lang w:eastAsia="zh-CN"/>
              </w:rPr>
              <w:t>归口管理部门</w:t>
            </w:r>
            <w:r>
              <w:rPr>
                <w:rFonts w:hint="eastAsia" w:ascii="宋体" w:hAnsi="宋体" w:eastAsia="宋体" w:cs="宋体"/>
                <w:sz w:val="24"/>
                <w:highlight w:val="none"/>
              </w:rPr>
              <w:t>签字确认。</w:t>
            </w:r>
            <w:r>
              <w:rPr>
                <w:rFonts w:hint="eastAsia" w:ascii="宋体" w:hAnsi="宋体" w:eastAsia="宋体" w:cs="宋体"/>
                <w:sz w:val="24"/>
                <w:highlight w:val="none"/>
                <w:lang w:val="en-US" w:eastAsia="zh-CN"/>
              </w:rPr>
              <w:t>若采购人提出培训需求但成交供应商未进行</w:t>
            </w:r>
            <w:r>
              <w:rPr>
                <w:rFonts w:hint="eastAsia" w:ascii="宋体" w:hAnsi="宋体" w:eastAsia="宋体" w:cs="宋体"/>
                <w:sz w:val="24"/>
                <w:highlight w:val="none"/>
              </w:rPr>
              <w:t>培训，</w:t>
            </w:r>
            <w:r>
              <w:rPr>
                <w:rFonts w:hint="eastAsia" w:ascii="宋体" w:hAnsi="宋体" w:eastAsia="宋体" w:cs="宋体"/>
                <w:sz w:val="24"/>
                <w:highlight w:val="none"/>
                <w:lang w:val="en-US" w:eastAsia="zh-CN"/>
              </w:rPr>
              <w:t>此项</w:t>
            </w:r>
            <w:r>
              <w:rPr>
                <w:rFonts w:hint="eastAsia" w:ascii="宋体" w:hAnsi="宋体" w:eastAsia="宋体" w:cs="宋体"/>
                <w:sz w:val="24"/>
                <w:highlight w:val="none"/>
              </w:rPr>
              <w:t>不得分。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7E961F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34D30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712E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36DEF0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1525" w:type="dxa"/>
            <w:vMerge w:val="restart"/>
            <w:tcBorders>
              <w:top w:val="single" w:color="auto" w:sz="4" w:space="0"/>
              <w:left w:val="single" w:color="auto" w:sz="4" w:space="0"/>
              <w:bottom w:val="single" w:color="auto" w:sz="4" w:space="0"/>
              <w:right w:val="single" w:color="auto" w:sz="4" w:space="0"/>
            </w:tcBorders>
            <w:noWrap w:val="0"/>
            <w:vAlign w:val="center"/>
          </w:tcPr>
          <w:p w14:paraId="077EEA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需求服务</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333D6E0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保障</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接口运行稳定，数据传输正确</w:t>
            </w:r>
            <w:r>
              <w:rPr>
                <w:rFonts w:hint="eastAsia" w:ascii="宋体" w:hAnsi="宋体" w:eastAsia="宋体" w:cs="宋体"/>
                <w:sz w:val="24"/>
                <w:highlight w:val="none"/>
                <w:lang w:eastAsia="zh-CN"/>
              </w:rPr>
              <w:t>。</w:t>
            </w:r>
            <w:r>
              <w:rPr>
                <w:rFonts w:hint="eastAsia" w:ascii="宋体" w:hAnsi="宋体" w:eastAsia="宋体" w:cs="宋体"/>
                <w:sz w:val="24"/>
                <w:highlight w:val="none"/>
              </w:rPr>
              <w:t>出现接口问题</w:t>
            </w:r>
            <w:r>
              <w:rPr>
                <w:rFonts w:hint="eastAsia" w:ascii="宋体" w:hAnsi="宋体" w:eastAsia="宋体" w:cs="宋体"/>
                <w:sz w:val="24"/>
                <w:highlight w:val="none"/>
                <w:lang w:eastAsia="zh-CN"/>
              </w:rPr>
              <w:t>时</w:t>
            </w:r>
            <w:r>
              <w:rPr>
                <w:rFonts w:hint="eastAsia" w:ascii="宋体" w:hAnsi="宋体" w:eastAsia="宋体" w:cs="宋体"/>
                <w:sz w:val="24"/>
                <w:highlight w:val="none"/>
              </w:rPr>
              <w:t>，响应</w:t>
            </w:r>
            <w:r>
              <w:rPr>
                <w:rFonts w:hint="eastAsia" w:ascii="宋体" w:hAnsi="宋体" w:eastAsia="宋体" w:cs="宋体"/>
                <w:sz w:val="24"/>
                <w:highlight w:val="none"/>
                <w:lang w:eastAsia="zh-CN"/>
              </w:rPr>
              <w:t>不</w:t>
            </w:r>
            <w:r>
              <w:rPr>
                <w:rFonts w:hint="eastAsia" w:ascii="宋体" w:hAnsi="宋体" w:eastAsia="宋体" w:cs="宋体"/>
                <w:sz w:val="24"/>
                <w:highlight w:val="none"/>
              </w:rPr>
              <w:t>及时</w:t>
            </w:r>
            <w:r>
              <w:rPr>
                <w:rFonts w:hint="eastAsia" w:ascii="宋体" w:hAnsi="宋体" w:eastAsia="宋体" w:cs="宋体"/>
                <w:sz w:val="24"/>
                <w:highlight w:val="none"/>
                <w:lang w:eastAsia="zh-CN"/>
              </w:rPr>
              <w:t>或</w:t>
            </w:r>
            <w:r>
              <w:rPr>
                <w:rFonts w:hint="eastAsia" w:ascii="宋体" w:hAnsi="宋体" w:eastAsia="宋体" w:cs="宋体"/>
                <w:sz w:val="24"/>
                <w:highlight w:val="none"/>
              </w:rPr>
              <w:t>处理不及时，</w:t>
            </w:r>
            <w:r>
              <w:rPr>
                <w:rFonts w:hint="eastAsia" w:ascii="宋体" w:hAnsi="宋体" w:eastAsia="宋体" w:cs="宋体"/>
                <w:sz w:val="24"/>
                <w:highlight w:val="none"/>
                <w:lang w:val="en-US" w:eastAsia="zh-CN"/>
              </w:rPr>
              <w:t>经沟通协商无效的，每次</w:t>
            </w:r>
            <w:r>
              <w:rPr>
                <w:rFonts w:hint="eastAsia" w:ascii="宋体" w:hAnsi="宋体" w:eastAsia="宋体" w:cs="宋体"/>
                <w:sz w:val="24"/>
                <w:highlight w:val="none"/>
              </w:rPr>
              <w:t>扣5分，</w:t>
            </w:r>
            <w:r>
              <w:rPr>
                <w:rFonts w:hint="eastAsia" w:ascii="宋体" w:hAnsi="宋体" w:eastAsia="宋体" w:cs="宋体"/>
                <w:sz w:val="24"/>
                <w:highlight w:val="none"/>
                <w:lang w:val="en-US" w:eastAsia="zh-CN"/>
              </w:rPr>
              <w:t>若</w:t>
            </w:r>
            <w:r>
              <w:rPr>
                <w:rFonts w:hint="eastAsia" w:ascii="宋体" w:hAnsi="宋体" w:eastAsia="宋体" w:cs="宋体"/>
                <w:sz w:val="24"/>
                <w:highlight w:val="none"/>
              </w:rPr>
              <w:t>推诿，</w:t>
            </w:r>
            <w:r>
              <w:rPr>
                <w:rFonts w:hint="eastAsia" w:ascii="宋体" w:hAnsi="宋体" w:eastAsia="宋体" w:cs="宋体"/>
                <w:sz w:val="24"/>
                <w:highlight w:val="none"/>
                <w:lang w:val="en-US" w:eastAsia="zh-CN"/>
              </w:rPr>
              <w:t>此项</w:t>
            </w:r>
            <w:r>
              <w:rPr>
                <w:rFonts w:hint="eastAsia" w:ascii="宋体" w:hAnsi="宋体" w:eastAsia="宋体" w:cs="宋体"/>
                <w:sz w:val="24"/>
                <w:highlight w:val="none"/>
              </w:rPr>
              <w:t>不得分。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1BF320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3FFF8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158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6AA3A4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14:paraId="72E7E1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c>
          <w:tcPr>
            <w:tcW w:w="5100" w:type="dxa"/>
            <w:tcBorders>
              <w:top w:val="single" w:color="auto" w:sz="4" w:space="0"/>
              <w:left w:val="single" w:color="auto" w:sz="4" w:space="0"/>
              <w:bottom w:val="single" w:color="auto" w:sz="4" w:space="0"/>
              <w:right w:val="single" w:color="auto" w:sz="4" w:space="0"/>
            </w:tcBorders>
            <w:noWrap w:val="0"/>
            <w:vAlign w:val="center"/>
          </w:tcPr>
          <w:p w14:paraId="5035D40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采购人提出的</w:t>
            </w:r>
            <w:r>
              <w:rPr>
                <w:rFonts w:hint="eastAsia" w:ascii="宋体" w:hAnsi="宋体" w:eastAsia="宋体" w:cs="宋体"/>
                <w:sz w:val="24"/>
                <w:highlight w:val="none"/>
              </w:rPr>
              <w:t>需求处理进度</w:t>
            </w:r>
            <w:r>
              <w:rPr>
                <w:rFonts w:hint="eastAsia" w:ascii="宋体" w:hAnsi="宋体" w:eastAsia="宋体" w:cs="宋体"/>
                <w:sz w:val="24"/>
                <w:highlight w:val="none"/>
                <w:lang w:val="en-US" w:eastAsia="zh-CN"/>
              </w:rPr>
              <w:t>应</w:t>
            </w:r>
            <w:r>
              <w:rPr>
                <w:rFonts w:hint="eastAsia" w:ascii="宋体" w:hAnsi="宋体" w:eastAsia="宋体" w:cs="宋体"/>
                <w:sz w:val="24"/>
                <w:highlight w:val="none"/>
              </w:rPr>
              <w:t>按照</w:t>
            </w:r>
            <w:r>
              <w:rPr>
                <w:rFonts w:hint="eastAsia" w:ascii="宋体" w:hAnsi="宋体" w:eastAsia="宋体" w:cs="宋体"/>
                <w:sz w:val="24"/>
                <w:highlight w:val="none"/>
                <w:lang w:val="en-US" w:eastAsia="zh-CN"/>
              </w:rPr>
              <w:t>双方商定时限</w:t>
            </w:r>
            <w:r>
              <w:rPr>
                <w:rFonts w:hint="eastAsia" w:ascii="宋体" w:hAnsi="宋体" w:eastAsia="宋体" w:cs="宋体"/>
                <w:sz w:val="24"/>
                <w:highlight w:val="none"/>
              </w:rPr>
              <w:t>要求完成，每</w:t>
            </w:r>
            <w:r>
              <w:rPr>
                <w:rFonts w:hint="eastAsia" w:ascii="宋体" w:hAnsi="宋体" w:eastAsia="宋体" w:cs="宋体"/>
                <w:sz w:val="24"/>
                <w:highlight w:val="none"/>
                <w:lang w:val="en-US" w:eastAsia="zh-CN"/>
              </w:rPr>
              <w:t>7或</w:t>
            </w:r>
            <w:r>
              <w:rPr>
                <w:rFonts w:hint="eastAsia" w:ascii="宋体" w:hAnsi="宋体" w:eastAsia="宋体" w:cs="宋体"/>
                <w:sz w:val="24"/>
                <w:highlight w:val="none"/>
              </w:rPr>
              <w:t>15天向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汇报一次进度，</w:t>
            </w:r>
            <w:r>
              <w:rPr>
                <w:rFonts w:hint="eastAsia" w:ascii="宋体" w:hAnsi="宋体" w:eastAsia="宋体" w:cs="宋体"/>
                <w:sz w:val="24"/>
                <w:highlight w:val="none"/>
                <w:lang w:val="en-US" w:eastAsia="zh-CN"/>
              </w:rPr>
              <w:t>若</w:t>
            </w:r>
            <w:r>
              <w:rPr>
                <w:rFonts w:hint="eastAsia" w:ascii="宋体" w:hAnsi="宋体" w:eastAsia="宋体" w:cs="宋体"/>
                <w:sz w:val="24"/>
                <w:highlight w:val="none"/>
              </w:rPr>
              <w:t>需求处理延</w:t>
            </w:r>
            <w:r>
              <w:rPr>
                <w:rFonts w:hint="eastAsia" w:ascii="宋体" w:hAnsi="宋体" w:eastAsia="宋体" w:cs="宋体"/>
                <w:sz w:val="24"/>
                <w:highlight w:val="none"/>
                <w:lang w:val="en-US" w:eastAsia="zh-CN"/>
              </w:rPr>
              <w:t>误</w:t>
            </w:r>
            <w:r>
              <w:rPr>
                <w:rFonts w:hint="eastAsia" w:ascii="宋体" w:hAnsi="宋体" w:eastAsia="宋体" w:cs="宋体"/>
                <w:sz w:val="24"/>
                <w:highlight w:val="none"/>
              </w:rPr>
              <w:t>超过2周</w:t>
            </w:r>
            <w:r>
              <w:rPr>
                <w:rFonts w:hint="eastAsia" w:ascii="宋体" w:hAnsi="宋体" w:eastAsia="宋体" w:cs="宋体"/>
                <w:sz w:val="24"/>
                <w:highlight w:val="none"/>
                <w:lang w:val="en-US" w:eastAsia="zh-CN"/>
              </w:rPr>
              <w:t>且没有合理理由</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或未主动及时向采购人汇报进度，每次扣1分</w:t>
            </w:r>
            <w:r>
              <w:rPr>
                <w:rFonts w:hint="eastAsia" w:ascii="宋体" w:hAnsi="宋体" w:eastAsia="宋体" w:cs="宋体"/>
                <w:sz w:val="24"/>
                <w:highlight w:val="none"/>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741A2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3DB2CB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7AB6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noWrap w:val="0"/>
            <w:vAlign w:val="center"/>
          </w:tcPr>
          <w:p w14:paraId="2B9A6D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824A5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巡检服务</w:t>
            </w:r>
          </w:p>
        </w:tc>
        <w:tc>
          <w:tcPr>
            <w:tcW w:w="5100" w:type="dxa"/>
            <w:tcBorders>
              <w:top w:val="single" w:color="auto" w:sz="4" w:space="0"/>
              <w:left w:val="single" w:color="auto" w:sz="4" w:space="0"/>
              <w:bottom w:val="single" w:color="auto" w:sz="4" w:space="0"/>
              <w:right w:val="single" w:color="auto" w:sz="4" w:space="0"/>
            </w:tcBorders>
            <w:noWrap w:val="0"/>
            <w:vAlign w:val="center"/>
          </w:tcPr>
          <w:p w14:paraId="19B00AC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rPr>
            </w:pPr>
            <w:r>
              <w:rPr>
                <w:rFonts w:hint="eastAsia" w:ascii="宋体" w:hAnsi="宋体" w:eastAsia="宋体" w:cs="宋体"/>
                <w:sz w:val="24"/>
                <w:highlight w:val="none"/>
              </w:rPr>
              <w:t>信息系统</w:t>
            </w:r>
            <w:r>
              <w:rPr>
                <w:rFonts w:hint="eastAsia" w:ascii="宋体" w:hAnsi="宋体" w:eastAsia="宋体" w:cs="宋体"/>
                <w:sz w:val="24"/>
                <w:highlight w:val="none"/>
                <w:lang w:val="en-US" w:eastAsia="zh-CN"/>
              </w:rPr>
              <w:t>每季度</w:t>
            </w:r>
            <w:r>
              <w:rPr>
                <w:rFonts w:hint="eastAsia" w:ascii="宋体" w:hAnsi="宋体" w:eastAsia="宋体" w:cs="宋体"/>
                <w:sz w:val="24"/>
                <w:highlight w:val="none"/>
              </w:rPr>
              <w:t>进行一次全面巡检，检查其操作系统运行状态、数据库运行状态</w:t>
            </w:r>
            <w:r>
              <w:rPr>
                <w:rFonts w:hint="eastAsia" w:ascii="宋体" w:hAnsi="宋体" w:eastAsia="宋体" w:cs="宋体"/>
                <w:sz w:val="24"/>
                <w:highlight w:val="none"/>
                <w:lang w:val="en-US" w:eastAsia="zh-CN"/>
              </w:rPr>
              <w:t>等</w:t>
            </w:r>
            <w:r>
              <w:rPr>
                <w:rFonts w:hint="eastAsia" w:ascii="宋体" w:hAnsi="宋体" w:eastAsia="宋体" w:cs="宋体"/>
                <w:sz w:val="24"/>
                <w:highlight w:val="none"/>
              </w:rPr>
              <w:t>，并出具《巡检报告》。按时巡检，并出具</w:t>
            </w:r>
            <w:r>
              <w:rPr>
                <w:rFonts w:hint="eastAsia" w:ascii="宋体" w:hAnsi="宋体" w:eastAsia="宋体" w:cs="宋体"/>
                <w:sz w:val="24"/>
                <w:highlight w:val="none"/>
                <w:lang w:val="en-US" w:eastAsia="zh-CN"/>
              </w:rPr>
              <w:t>巡检</w:t>
            </w:r>
            <w:r>
              <w:rPr>
                <w:rFonts w:hint="eastAsia" w:ascii="宋体" w:hAnsi="宋体" w:eastAsia="宋体" w:cs="宋体"/>
                <w:sz w:val="24"/>
                <w:highlight w:val="none"/>
              </w:rPr>
              <w:t>报告，得10分，</w:t>
            </w:r>
            <w:r>
              <w:rPr>
                <w:rFonts w:hint="eastAsia" w:ascii="宋体" w:hAnsi="宋体" w:eastAsia="宋体" w:cs="宋体"/>
                <w:sz w:val="24"/>
                <w:highlight w:val="none"/>
                <w:lang w:val="en-US" w:eastAsia="zh-CN"/>
              </w:rPr>
              <w:t>按时巡检</w:t>
            </w:r>
            <w:r>
              <w:rPr>
                <w:rFonts w:hint="eastAsia" w:ascii="宋体" w:hAnsi="宋体" w:eastAsia="宋体" w:cs="宋体"/>
                <w:sz w:val="24"/>
                <w:highlight w:val="none"/>
              </w:rPr>
              <w:t>无报告，得5分，未巡检，且无报告，得0分。</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4BDC5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4E2363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5312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2F47AFF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合计</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A5227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FC1FD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highlight w:val="none"/>
              </w:rPr>
            </w:pPr>
          </w:p>
        </w:tc>
      </w:tr>
      <w:tr w14:paraId="4864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5DBFEA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考核评分小组签字确认：</w:t>
            </w:r>
          </w:p>
          <w:p w14:paraId="7C95D1E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日期：</w:t>
            </w:r>
          </w:p>
        </w:tc>
      </w:tr>
      <w:tr w14:paraId="34C5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14:paraId="7A94D7E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highlight w:val="none"/>
                <w:lang w:val="en-US" w:eastAsia="zh-CN"/>
              </w:rPr>
            </w:pPr>
            <w:r>
              <w:rPr>
                <w:rFonts w:hint="eastAsia"/>
                <w:sz w:val="24"/>
                <w:highlight w:val="none"/>
                <w:lang w:val="en-US" w:eastAsia="zh-CN"/>
              </w:rPr>
              <w:t>项目负责人</w:t>
            </w:r>
            <w:r>
              <w:rPr>
                <w:rFonts w:hint="default"/>
                <w:sz w:val="24"/>
                <w:highlight w:val="none"/>
                <w:lang w:val="en-US" w:eastAsia="zh-CN"/>
              </w:rPr>
              <w:t>签字确认</w:t>
            </w:r>
            <w:r>
              <w:rPr>
                <w:rFonts w:hint="eastAsia"/>
                <w:sz w:val="24"/>
                <w:highlight w:val="none"/>
                <w:lang w:val="en-US" w:eastAsia="zh-CN"/>
              </w:rPr>
              <w:t>：</w:t>
            </w:r>
          </w:p>
          <w:p w14:paraId="6E1A54D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4"/>
                <w:highlight w:val="none"/>
                <w:lang w:val="en-US" w:eastAsia="zh-CN"/>
              </w:rPr>
            </w:pPr>
            <w:r>
              <w:rPr>
                <w:rFonts w:hint="eastAsia"/>
                <w:sz w:val="24"/>
                <w:highlight w:val="none"/>
                <w:lang w:val="en-US" w:eastAsia="zh-CN"/>
              </w:rPr>
              <w:t>日期：</w:t>
            </w:r>
          </w:p>
        </w:tc>
      </w:tr>
    </w:tbl>
    <w:p w14:paraId="57BDEBF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val="en-US" w:eastAsia="zh-CN"/>
        </w:rPr>
        <w:t>评分及扣款</w:t>
      </w:r>
      <w:r>
        <w:rPr>
          <w:rFonts w:hint="eastAsia" w:ascii="宋体" w:hAnsi="宋体" w:eastAsia="宋体" w:cs="宋体"/>
          <w:b/>
          <w:bCs/>
          <w:sz w:val="24"/>
          <w:szCs w:val="24"/>
          <w:highlight w:val="none"/>
        </w:rPr>
        <w:t>规则</w:t>
      </w:r>
      <w:r>
        <w:rPr>
          <w:rFonts w:hint="eastAsia" w:ascii="宋体" w:hAnsi="宋体" w:eastAsia="宋体" w:cs="宋体"/>
          <w:b/>
          <w:bCs/>
          <w:sz w:val="24"/>
          <w:szCs w:val="24"/>
          <w:highlight w:val="none"/>
          <w:lang w:eastAsia="zh-CN"/>
        </w:rPr>
        <w:t>：</w:t>
      </w:r>
    </w:p>
    <w:p w14:paraId="2021C78F">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1.评分规则：</w:t>
      </w:r>
    </w:p>
    <w:p w14:paraId="22D27030">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（1）90分及以上：考核达标，全额支付当期服务费；</w:t>
      </w:r>
    </w:p>
    <w:p w14:paraId="4D4480DF">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（2）89-80分：采购人有权要求成交供应商驻场工程师</w:t>
      </w:r>
      <w:bookmarkStart w:id="49" w:name="OLE_LINK13"/>
      <w:r>
        <w:rPr>
          <w:rFonts w:hint="eastAsia" w:ascii="宋体" w:hAnsi="宋体" w:eastAsia="宋体" w:cs="宋体"/>
          <w:color w:val="auto"/>
          <w:sz w:val="24"/>
          <w:szCs w:val="24"/>
          <w:highlight w:val="none"/>
          <w:lang w:val="en-US" w:eastAsia="zh-CN"/>
        </w:rPr>
        <w:t>出具</w:t>
      </w:r>
      <w:bookmarkStart w:id="50" w:name="OLE_LINK12"/>
      <w:r>
        <w:rPr>
          <w:rFonts w:hint="eastAsia" w:ascii="宋体" w:hAnsi="宋体" w:eastAsia="宋体" w:cs="宋体"/>
          <w:color w:val="auto"/>
          <w:sz w:val="24"/>
          <w:szCs w:val="24"/>
          <w:highlight w:val="none"/>
          <w:lang w:val="en-US" w:eastAsia="zh-CN"/>
        </w:rPr>
        <w:t>说明报告，解释低分原因</w:t>
      </w:r>
      <w:bookmarkEnd w:id="49"/>
      <w:bookmarkEnd w:id="50"/>
      <w:r>
        <w:rPr>
          <w:rFonts w:hint="eastAsia" w:ascii="宋体" w:hAnsi="宋体" w:eastAsia="宋体" w:cs="宋体"/>
          <w:color w:val="auto"/>
          <w:sz w:val="24"/>
          <w:szCs w:val="24"/>
          <w:highlight w:val="none"/>
          <w:lang w:val="en-US" w:eastAsia="zh-CN"/>
        </w:rPr>
        <w:t>；</w:t>
      </w:r>
    </w:p>
    <w:p w14:paraId="459B4488">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bookmarkStart w:id="51" w:name="OLE_LINK14"/>
      <w:r>
        <w:rPr>
          <w:rFonts w:hint="eastAsia" w:ascii="宋体" w:hAnsi="宋体" w:eastAsia="宋体" w:cs="宋体"/>
          <w:color w:val="auto"/>
          <w:sz w:val="24"/>
          <w:szCs w:val="24"/>
          <w:highlight w:val="none"/>
          <w:lang w:val="en-US" w:eastAsia="zh-CN"/>
        </w:rPr>
        <w:t>79-65分</w:t>
      </w:r>
      <w:bookmarkEnd w:id="51"/>
      <w:r>
        <w:rPr>
          <w:rFonts w:hint="eastAsia" w:ascii="宋体" w:hAnsi="宋体" w:eastAsia="宋体" w:cs="宋体"/>
          <w:color w:val="auto"/>
          <w:sz w:val="24"/>
          <w:szCs w:val="24"/>
          <w:highlight w:val="none"/>
          <w:lang w:val="en-US" w:eastAsia="zh-CN"/>
        </w:rPr>
        <w:t>：</w:t>
      </w:r>
      <w:bookmarkStart w:id="52" w:name="OLE_LINK5"/>
      <w:bookmarkStart w:id="53" w:name="OLE_LINK10"/>
      <w:r>
        <w:rPr>
          <w:rFonts w:hint="eastAsia" w:ascii="宋体" w:hAnsi="宋体" w:eastAsia="宋体" w:cs="宋体"/>
          <w:color w:val="auto"/>
          <w:sz w:val="24"/>
          <w:szCs w:val="24"/>
          <w:highlight w:val="none"/>
          <w:lang w:val="en-US" w:eastAsia="zh-CN"/>
        </w:rPr>
        <w:t>采购人有权</w:t>
      </w:r>
      <w:bookmarkStart w:id="54" w:name="OLE_LINK6"/>
      <w:r>
        <w:rPr>
          <w:rFonts w:hint="eastAsia" w:ascii="宋体" w:hAnsi="宋体" w:eastAsia="宋体" w:cs="宋体"/>
          <w:color w:val="auto"/>
          <w:sz w:val="24"/>
          <w:szCs w:val="24"/>
          <w:highlight w:val="none"/>
          <w:lang w:val="en-US" w:eastAsia="zh-CN"/>
        </w:rPr>
        <w:t>要求</w:t>
      </w:r>
      <w:bookmarkStart w:id="55" w:name="OLE_LINK11"/>
      <w:r>
        <w:rPr>
          <w:rFonts w:hint="eastAsia" w:ascii="宋体" w:hAnsi="宋体" w:eastAsia="宋体" w:cs="宋体"/>
          <w:color w:val="auto"/>
          <w:sz w:val="24"/>
          <w:szCs w:val="24"/>
          <w:highlight w:val="none"/>
          <w:lang w:val="en-US" w:eastAsia="zh-CN"/>
        </w:rPr>
        <w:t>成交供应商</w:t>
      </w:r>
      <w:bookmarkEnd w:id="55"/>
      <w:r>
        <w:rPr>
          <w:rFonts w:hint="eastAsia" w:ascii="宋体" w:hAnsi="宋体" w:eastAsia="宋体" w:cs="宋体"/>
          <w:color w:val="auto"/>
          <w:sz w:val="24"/>
          <w:szCs w:val="24"/>
          <w:highlight w:val="none"/>
          <w:lang w:val="en-US" w:eastAsia="zh-CN"/>
        </w:rPr>
        <w:t>提出整改方案，限期</w:t>
      </w:r>
      <w:bookmarkEnd w:id="52"/>
      <w:bookmarkEnd w:id="54"/>
      <w:r>
        <w:rPr>
          <w:rFonts w:hint="eastAsia" w:ascii="宋体" w:hAnsi="宋体" w:eastAsia="宋体" w:cs="宋体"/>
          <w:color w:val="auto"/>
          <w:sz w:val="24"/>
          <w:szCs w:val="24"/>
          <w:highlight w:val="none"/>
          <w:lang w:val="en-US" w:eastAsia="zh-CN"/>
        </w:rPr>
        <w:t>整改</w:t>
      </w:r>
      <w:bookmarkEnd w:id="53"/>
      <w:r>
        <w:rPr>
          <w:rFonts w:hint="eastAsia" w:ascii="宋体" w:hAnsi="宋体" w:eastAsia="宋体" w:cs="宋体"/>
          <w:color w:val="auto"/>
          <w:sz w:val="24"/>
          <w:szCs w:val="24"/>
          <w:highlight w:val="none"/>
          <w:lang w:val="en-US" w:eastAsia="zh-CN"/>
        </w:rPr>
        <w:t>，并于下季度严厉监督服务质量，如下季度评分再次低于80分，扣除当期服务费的5%；</w:t>
      </w:r>
    </w:p>
    <w:p w14:paraId="55AD2808">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（4）65分以下，</w:t>
      </w:r>
      <w:bookmarkStart w:id="56" w:name="OLE_LINK7"/>
      <w:r>
        <w:rPr>
          <w:rFonts w:hint="eastAsia" w:ascii="宋体" w:hAnsi="宋体" w:eastAsia="宋体" w:cs="宋体"/>
          <w:color w:val="auto"/>
          <w:sz w:val="24"/>
          <w:szCs w:val="24"/>
          <w:highlight w:val="none"/>
          <w:lang w:val="en-US" w:eastAsia="zh-CN"/>
        </w:rPr>
        <w:t>创星集团成立督查组查明事项原因，对责任人进行通报批评，并由专人监督下季度运维服务事项完成情况，提升服务质量，同时</w:t>
      </w:r>
      <w:bookmarkStart w:id="57" w:name="OLE_LINK9"/>
      <w:r>
        <w:rPr>
          <w:rFonts w:hint="eastAsia" w:ascii="宋体" w:hAnsi="宋体" w:eastAsia="宋体" w:cs="宋体"/>
          <w:color w:val="auto"/>
          <w:sz w:val="24"/>
          <w:szCs w:val="24"/>
          <w:highlight w:val="none"/>
          <w:lang w:val="en-US" w:eastAsia="zh-CN"/>
        </w:rPr>
        <w:t>扣除当期服务费的5%</w:t>
      </w:r>
      <w:bookmarkEnd w:id="57"/>
      <w:r>
        <w:rPr>
          <w:rFonts w:hint="eastAsia" w:ascii="宋体" w:hAnsi="宋体" w:eastAsia="宋体" w:cs="宋体"/>
          <w:color w:val="auto"/>
          <w:sz w:val="24"/>
          <w:szCs w:val="24"/>
          <w:highlight w:val="none"/>
          <w:lang w:val="en-US" w:eastAsia="zh-CN"/>
        </w:rPr>
        <w:t>。</w:t>
      </w:r>
      <w:bookmarkEnd w:id="56"/>
    </w:p>
    <w:p w14:paraId="198E0904">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2.重大事故扣罚：</w:t>
      </w:r>
    </w:p>
    <w:p w14:paraId="174EBFB3">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（1）因</w:t>
      </w:r>
      <w:r>
        <w:rPr>
          <w:rFonts w:hint="eastAsia" w:ascii="宋体" w:hAnsi="宋体" w:eastAsia="宋体" w:cs="宋体"/>
          <w:color w:val="auto"/>
          <w:sz w:val="24"/>
          <w:szCs w:val="24"/>
          <w:highlight w:val="none"/>
          <w:lang w:val="en-US" w:eastAsia="zh-CN"/>
        </w:rPr>
        <w:t>维保范围内软件</w:t>
      </w:r>
      <w:r>
        <w:rPr>
          <w:rFonts w:hint="eastAsia" w:ascii="宋体" w:hAnsi="宋体" w:eastAsia="宋体" w:cs="宋体"/>
          <w:color w:val="auto"/>
          <w:sz w:val="24"/>
          <w:szCs w:val="24"/>
          <w:highlight w:val="none"/>
          <w:lang w:val="en-US" w:eastAsia="zh-CN"/>
        </w:rPr>
        <w:t>维护失误（已查明原因的情况下）导致系统瘫痪超8小时，</w:t>
      </w:r>
      <w:bookmarkStart w:id="58" w:name="OLE_LINK8"/>
      <w:r>
        <w:rPr>
          <w:rFonts w:hint="eastAsia" w:ascii="宋体" w:hAnsi="宋体" w:eastAsia="宋体" w:cs="宋体"/>
          <w:color w:val="auto"/>
          <w:sz w:val="24"/>
          <w:szCs w:val="24"/>
          <w:highlight w:val="none"/>
          <w:lang w:val="en-US" w:eastAsia="zh-CN"/>
        </w:rPr>
        <w:t>扣除当期服务费的10%</w:t>
      </w:r>
      <w:bookmarkEnd w:id="58"/>
      <w:r>
        <w:rPr>
          <w:rFonts w:hint="eastAsia" w:ascii="宋体" w:hAnsi="宋体" w:eastAsia="宋体" w:cs="宋体"/>
          <w:color w:val="auto"/>
          <w:sz w:val="24"/>
          <w:szCs w:val="24"/>
          <w:highlight w:val="none"/>
          <w:lang w:val="en-US" w:eastAsia="zh-CN"/>
        </w:rPr>
        <w:t>；</w:t>
      </w:r>
    </w:p>
    <w:p w14:paraId="055AFD44">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（2）造成数据永久性丢失或重大经济损失，合同如有约定赔偿条款按合同约定，合同如无约定则按需赔偿由此造成的直接经济损失，并且采购人可要求终止合同。</w:t>
      </w:r>
    </w:p>
    <w:p w14:paraId="1F6925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六、考核流程</w:t>
      </w:r>
      <w:r>
        <w:rPr>
          <w:rFonts w:hint="eastAsia" w:ascii="宋体" w:hAnsi="宋体" w:eastAsia="宋体" w:cs="宋体"/>
          <w:b/>
          <w:bCs/>
          <w:sz w:val="24"/>
          <w:szCs w:val="24"/>
          <w:highlight w:val="none"/>
          <w:lang w:eastAsia="zh-CN"/>
        </w:rPr>
        <w:t>：</w:t>
      </w:r>
    </w:p>
    <w:p w14:paraId="70265DE4">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1.数据收集：由</w:t>
      </w:r>
      <w:r>
        <w:rPr>
          <w:rFonts w:hint="eastAsia" w:ascii="宋体" w:hAnsi="宋体" w:eastAsia="宋体" w:cs="宋体"/>
          <w:color w:val="auto"/>
          <w:sz w:val="24"/>
          <w:szCs w:val="24"/>
          <w:highlight w:val="none"/>
          <w:lang w:val="en-US" w:eastAsia="zh-CN"/>
        </w:rPr>
        <w:t>成交供应商按</w:t>
      </w:r>
      <w:r>
        <w:rPr>
          <w:rFonts w:hint="eastAsia" w:ascii="宋体" w:hAnsi="宋体" w:eastAsia="宋体" w:cs="宋体"/>
          <w:color w:val="auto"/>
          <w:sz w:val="24"/>
          <w:szCs w:val="24"/>
          <w:highlight w:val="none"/>
          <w:lang w:eastAsia="zh-CN"/>
        </w:rPr>
        <w:t>季度汇总提交</w:t>
      </w:r>
      <w:r>
        <w:rPr>
          <w:rFonts w:hint="eastAsia" w:ascii="宋体" w:hAnsi="宋体" w:eastAsia="宋体" w:cs="宋体"/>
          <w:color w:val="auto"/>
          <w:sz w:val="24"/>
          <w:szCs w:val="24"/>
          <w:highlight w:val="none"/>
          <w:lang w:val="en-US" w:eastAsia="zh-CN"/>
        </w:rPr>
        <w:t>系统的运维服务</w:t>
      </w:r>
      <w:r>
        <w:rPr>
          <w:rFonts w:hint="eastAsia" w:ascii="宋体" w:hAnsi="宋体" w:eastAsia="宋体" w:cs="宋体"/>
          <w:color w:val="auto"/>
          <w:sz w:val="24"/>
          <w:szCs w:val="24"/>
          <w:highlight w:val="none"/>
          <w:lang w:eastAsia="zh-CN"/>
        </w:rPr>
        <w:t>数据。</w:t>
      </w:r>
    </w:p>
    <w:p w14:paraId="7ABCAB35">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2.评分审核：由归口管理部门组成考核小组进行考核评分。</w:t>
      </w:r>
    </w:p>
    <w:p w14:paraId="6B6DE97D">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3.结果公示：考核结果在3个工作日内反馈</w:t>
      </w:r>
      <w:r>
        <w:rPr>
          <w:rFonts w:hint="eastAsia" w:ascii="宋体" w:hAnsi="宋体" w:eastAsia="宋体" w:cs="宋体"/>
          <w:color w:val="auto"/>
          <w:sz w:val="24"/>
          <w:szCs w:val="24"/>
          <w:highlight w:val="none"/>
          <w:lang w:val="en-US" w:eastAsia="zh-CN"/>
        </w:rPr>
        <w:t>给成交供应商</w:t>
      </w:r>
      <w:r>
        <w:rPr>
          <w:rFonts w:hint="eastAsia" w:ascii="宋体" w:hAnsi="宋体" w:eastAsia="宋体" w:cs="宋体"/>
          <w:color w:val="auto"/>
          <w:sz w:val="24"/>
          <w:szCs w:val="24"/>
          <w:highlight w:val="none"/>
          <w:lang w:eastAsia="zh-CN"/>
        </w:rPr>
        <w:t>，允许</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提出申诉。</w:t>
      </w:r>
    </w:p>
    <w:p w14:paraId="4138733E">
      <w:pPr>
        <w:keepNext w:val="0"/>
        <w:keepLines w:val="0"/>
        <w:pageBreakBefore w:val="0"/>
        <w:widowControl w:val="0"/>
        <w:kinsoku/>
        <w:wordWrap/>
        <w:overflowPunct/>
        <w:topLinePunct w:val="0"/>
        <w:autoSpaceDE/>
        <w:autoSpaceDN/>
        <w:bidi w:val="0"/>
        <w:snapToGrid/>
        <w:spacing w:line="460" w:lineRule="exact"/>
        <w:textAlignment w:val="auto"/>
        <w:rPr>
          <w:color w:val="auto"/>
          <w:highlight w:val="none"/>
        </w:rPr>
      </w:pPr>
    </w:p>
    <w:p w14:paraId="19B016C8">
      <w:pPr>
        <w:rPr>
          <w:rFonts w:hint="eastAsia" w:ascii="宋体" w:hAnsi="宋体" w:eastAsia="宋体" w:cs="宋体"/>
          <w:b/>
          <w:bCs/>
          <w:color w:val="auto"/>
          <w:sz w:val="24"/>
          <w:szCs w:val="32"/>
          <w:highlight w:val="none"/>
          <w:lang w:val="en-US" w:eastAsia="zh-CN"/>
        </w:rPr>
      </w:pPr>
      <w:bookmarkStart w:id="59" w:name="_Toc176185125"/>
      <w:bookmarkStart w:id="60" w:name="_Toc176372164"/>
      <w:r>
        <w:rPr>
          <w:rFonts w:hint="eastAsia" w:ascii="宋体" w:hAnsi="宋体" w:eastAsia="宋体" w:cs="宋体"/>
          <w:b/>
          <w:bCs/>
          <w:color w:val="auto"/>
          <w:sz w:val="24"/>
          <w:szCs w:val="32"/>
          <w:highlight w:val="none"/>
          <w:lang w:val="en-US" w:eastAsia="zh-CN"/>
        </w:rPr>
        <w:br w:type="page"/>
      </w:r>
    </w:p>
    <w:p w14:paraId="63E9DFC4">
      <w:pPr>
        <w:bidi w:val="0"/>
        <w:spacing w:line="360" w:lineRule="auto"/>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lang w:val="en-US" w:eastAsia="zh-CN"/>
        </w:rPr>
        <w:t>附件</w:t>
      </w:r>
      <w:r>
        <w:rPr>
          <w:rFonts w:hint="eastAsia" w:ascii="宋体" w:hAnsi="宋体" w:cs="宋体"/>
          <w:b/>
          <w:bCs/>
          <w:color w:val="auto"/>
          <w:sz w:val="24"/>
          <w:szCs w:val="32"/>
          <w:highlight w:val="none"/>
          <w:lang w:val="en-US" w:eastAsia="zh-CN"/>
        </w:rPr>
        <w:t>1：北海市第二人民医院创星信息系统维保服务季度总结</w:t>
      </w:r>
    </w:p>
    <w:p w14:paraId="3A4D7BF0">
      <w:pPr>
        <w:bidi w:val="0"/>
        <w:rPr>
          <w:rFonts w:hint="eastAsia"/>
          <w:highlight w:val="none"/>
          <w:lang w:val="en-US" w:eastAsia="zh-CN"/>
        </w:rPr>
      </w:pPr>
    </w:p>
    <w:p w14:paraId="000A7C5F">
      <w:pPr>
        <w:pStyle w:val="3"/>
        <w:numPr>
          <w:ilvl w:val="0"/>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一、服务概况</w:t>
      </w:r>
    </w:p>
    <w:p w14:paraId="7E41D15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本次维护服务范围涵盖了贵院核心业务系统，包括但不限于HIS系统、EMR系统、LIS系统、PACS系统等。</w:t>
      </w:r>
    </w:p>
    <w:p w14:paraId="62846A7F">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在此期间，我方严格按照合同约定，提供日常运维、问题解决、版本更新、需求处理、系统巡检、性能优化及用户培训等服务，保障系统的稳定运行和用户的持续使用。</w:t>
      </w:r>
    </w:p>
    <w:p w14:paraId="0837C844">
      <w:pPr>
        <w:spacing w:line="360" w:lineRule="auto"/>
        <w:ind w:firstLine="480" w:firstLineChars="200"/>
        <w:rPr>
          <w:rFonts w:hint="eastAsia" w:ascii="宋体" w:hAnsi="宋体" w:eastAsia="宋体" w:cs="宋体"/>
          <w:color w:val="auto"/>
          <w:sz w:val="24"/>
          <w:szCs w:val="24"/>
          <w:highlight w:val="none"/>
          <w:lang w:eastAsia="zh-CN"/>
        </w:rPr>
      </w:pPr>
      <w:bookmarkStart w:id="61" w:name="OLE_LINK2"/>
      <w:r>
        <w:rPr>
          <w:rFonts w:hint="eastAsia" w:ascii="宋体" w:hAnsi="宋体" w:eastAsia="宋体" w:cs="宋体"/>
          <w:color w:val="auto"/>
          <w:sz w:val="24"/>
          <w:szCs w:val="24"/>
          <w:highlight w:val="none"/>
          <w:lang w:eastAsia="zh-CN"/>
        </w:rPr>
        <w:t>需特别说明：此次提交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报告，所对应的服务周期为</w:t>
      </w:r>
      <w:bookmarkEnd w:id="61"/>
      <w:r>
        <w:rPr>
          <w:rFonts w:hint="eastAsia" w:ascii="宋体" w:hAnsi="宋体" w:eastAsia="宋体" w:cs="宋体"/>
          <w:color w:val="auto"/>
          <w:sz w:val="24"/>
          <w:szCs w:val="24"/>
          <w:highlight w:val="none"/>
          <w:lang w:eastAsia="zh-CN"/>
        </w:rPr>
        <w:t>：</w:t>
      </w:r>
    </w:p>
    <w:p w14:paraId="0F4DBD4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，属于阶段性服务内容的报告，本报告所述服务内容和成果，亦仅限于上述时间范围内的工作内容。</w:t>
      </w:r>
    </w:p>
    <w:p w14:paraId="32F54772">
      <w:pPr>
        <w:pStyle w:val="3"/>
        <w:numPr>
          <w:ilvl w:val="0"/>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二、服务内容明细</w:t>
      </w:r>
    </w:p>
    <w:p w14:paraId="2CE66B0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1.系统巡检与维护</w:t>
      </w:r>
    </w:p>
    <w:p w14:paraId="4B701D3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每月定期巡检共计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次，内容涵盖数据库运行状态、系统负载、日志分析等。</w:t>
      </w:r>
    </w:p>
    <w:p w14:paraId="4CEA60B4">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2.故障响应与处理</w:t>
      </w:r>
    </w:p>
    <w:p w14:paraId="4826D68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共处理系统故障约</w:t>
      </w:r>
      <w:bookmarkStart w:id="62" w:name="OLE_LINK1"/>
      <w:r>
        <w:rPr>
          <w:rFonts w:hint="eastAsia" w:ascii="宋体" w:hAnsi="宋体" w:eastAsia="宋体" w:cs="宋体"/>
          <w:color w:val="auto"/>
          <w:sz w:val="24"/>
          <w:szCs w:val="24"/>
          <w:highlight w:val="none"/>
          <w:u w:val="single"/>
          <w:lang w:val="en-US" w:eastAsia="zh-CN"/>
        </w:rPr>
        <w:t xml:space="preserve">     </w:t>
      </w:r>
      <w:bookmarkEnd w:id="62"/>
      <w:r>
        <w:rPr>
          <w:rFonts w:hint="eastAsia" w:ascii="宋体" w:hAnsi="宋体" w:eastAsia="宋体" w:cs="宋体"/>
          <w:color w:val="auto"/>
          <w:sz w:val="24"/>
          <w:szCs w:val="24"/>
          <w:highlight w:val="none"/>
          <w:lang w:eastAsia="zh-CN"/>
        </w:rPr>
        <w:t>起。</w:t>
      </w:r>
    </w:p>
    <w:p w14:paraId="7697D9E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3.系统优化与升级</w:t>
      </w:r>
    </w:p>
    <w:p w14:paraId="5121145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完成系统补丁升级</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次，功能改进</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项。</w:t>
      </w:r>
    </w:p>
    <w:p w14:paraId="7C660DF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根据用户反馈，优化了</w:t>
      </w:r>
      <w:bookmarkStart w:id="63" w:name="OLE_LINK3"/>
      <w:r>
        <w:rPr>
          <w:rFonts w:hint="eastAsia" w:ascii="宋体" w:hAnsi="宋体" w:eastAsia="宋体" w:cs="宋体"/>
          <w:color w:val="auto"/>
          <w:sz w:val="24"/>
          <w:szCs w:val="24"/>
          <w:highlight w:val="none"/>
          <w:u w:val="single"/>
          <w:lang w:val="en-US" w:eastAsia="zh-CN"/>
        </w:rPr>
        <w:t xml:space="preserve">     </w:t>
      </w:r>
      <w:bookmarkEnd w:id="63"/>
      <w:r>
        <w:rPr>
          <w:rFonts w:hint="eastAsia" w:ascii="宋体" w:hAnsi="宋体" w:eastAsia="宋体" w:cs="宋体"/>
          <w:color w:val="auto"/>
          <w:sz w:val="24"/>
          <w:szCs w:val="24"/>
          <w:highlight w:val="none"/>
          <w:lang w:eastAsia="zh-CN"/>
        </w:rPr>
        <w:t>个业务流程，提升用户体验和系统性能。</w:t>
      </w:r>
    </w:p>
    <w:p w14:paraId="3BBA3461">
      <w:pPr>
        <w:numPr>
          <w:ilvl w:val="0"/>
          <w:numId w:val="0"/>
        </w:numPr>
        <w:spacing w:line="360" w:lineRule="auto"/>
        <w:rPr>
          <w:rFonts w:hint="eastAsia" w:ascii="宋体" w:hAnsi="宋体" w:eastAsia="宋体" w:cs="宋体"/>
          <w:color w:val="auto"/>
          <w:sz w:val="24"/>
          <w:szCs w:val="24"/>
          <w:highlight w:val="none"/>
          <w:lang w:eastAsia="zh-CN"/>
        </w:rPr>
      </w:pPr>
    </w:p>
    <w:p w14:paraId="362DAF7E">
      <w:pPr>
        <w:spacing w:line="360" w:lineRule="auto"/>
        <w:rPr>
          <w:rFonts w:hint="eastAsia" w:ascii="宋体" w:hAnsi="宋体" w:eastAsia="宋体" w:cs="宋体"/>
          <w:color w:val="auto"/>
          <w:sz w:val="24"/>
          <w:szCs w:val="24"/>
          <w:highlight w:val="none"/>
          <w:lang w:eastAsia="zh-CN"/>
        </w:rPr>
      </w:pPr>
    </w:p>
    <w:p w14:paraId="571DE60C">
      <w:pPr>
        <w:spacing w:line="360" w:lineRule="auto"/>
        <w:rPr>
          <w:rFonts w:hint="eastAsia" w:ascii="宋体" w:hAnsi="宋体" w:eastAsia="宋体" w:cs="宋体"/>
          <w:color w:val="auto"/>
          <w:sz w:val="24"/>
          <w:szCs w:val="24"/>
          <w:highlight w:val="none"/>
          <w:lang w:eastAsia="zh-CN"/>
        </w:rPr>
      </w:pPr>
    </w:p>
    <w:p w14:paraId="424A1FF9">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项目负责人：                       用户方签字：</w:t>
      </w:r>
      <w:r>
        <w:rPr>
          <w:rFonts w:hint="eastAsia" w:ascii="宋体" w:hAnsi="宋体" w:eastAsia="宋体" w:cs="宋体"/>
          <w:color w:val="auto"/>
          <w:sz w:val="24"/>
          <w:szCs w:val="24"/>
          <w:highlight w:val="none"/>
          <w:u w:val="single"/>
          <w:lang w:eastAsia="zh-CN"/>
        </w:rPr>
        <w:t>_</w:t>
      </w:r>
      <w:r>
        <w:rPr>
          <w:rFonts w:hint="eastAsia" w:ascii="宋体" w:hAnsi="宋体" w:eastAsia="宋体" w:cs="宋体"/>
          <w:color w:val="auto"/>
          <w:sz w:val="24"/>
          <w:szCs w:val="24"/>
          <w:highlight w:val="none"/>
          <w:u w:val="single"/>
          <w:lang w:val="en-US" w:eastAsia="zh-CN"/>
        </w:rPr>
        <w:t xml:space="preserve">                 </w:t>
      </w:r>
    </w:p>
    <w:p w14:paraId="79CFB041">
      <w:pPr>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 xml:space="preserve">报告提交日期：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签字日期：______年____月____日</w:t>
      </w:r>
    </w:p>
    <w:p w14:paraId="0006C43D">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1DD338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第四部分 拟签订的合同文本</w:t>
      </w:r>
      <w:bookmarkEnd w:id="59"/>
      <w:bookmarkEnd w:id="60"/>
    </w:p>
    <w:p w14:paraId="56F0BF24">
      <w:pPr>
        <w:adjustRightInd/>
        <w:spacing w:line="600" w:lineRule="exact"/>
        <w:ind w:firstLine="1044"/>
        <w:rPr>
          <w:rFonts w:ascii="宋体" w:hAnsi="宋体" w:cs="宋体"/>
          <w:b/>
          <w:color w:val="000000" w:themeColor="text1"/>
          <w:kern w:val="0"/>
          <w:sz w:val="52"/>
          <w:szCs w:val="52"/>
          <w:highlight w:val="none"/>
          <w14:textFill>
            <w14:solidFill>
              <w14:schemeClr w14:val="tx1"/>
            </w14:solidFill>
          </w14:textFill>
        </w:rPr>
      </w:pPr>
    </w:p>
    <w:p w14:paraId="00638EB7">
      <w:pPr>
        <w:adjustRightInd/>
        <w:rPr>
          <w:color w:val="000000" w:themeColor="text1"/>
          <w:highlight w:val="none"/>
          <w14:textFill>
            <w14:solidFill>
              <w14:schemeClr w14:val="tx1"/>
            </w14:solidFill>
          </w14:textFill>
        </w:rPr>
      </w:pPr>
    </w:p>
    <w:p w14:paraId="4548D140">
      <w:pPr>
        <w:pStyle w:val="310"/>
        <w:ind w:firstLine="480"/>
        <w:rPr>
          <w:color w:val="000000" w:themeColor="text1"/>
          <w:highlight w:val="none"/>
          <w14:textFill>
            <w14:solidFill>
              <w14:schemeClr w14:val="tx1"/>
            </w14:solidFill>
          </w14:textFill>
        </w:rPr>
      </w:pPr>
    </w:p>
    <w:p w14:paraId="594FBA41">
      <w:pPr>
        <w:pStyle w:val="310"/>
        <w:ind w:firstLine="480"/>
        <w:rPr>
          <w:rFonts w:ascii="宋体" w:hAnsi="宋体" w:cs="宋体"/>
          <w:color w:val="000000" w:themeColor="text1"/>
          <w:highlight w:val="none"/>
          <w14:textFill>
            <w14:solidFill>
              <w14:schemeClr w14:val="tx1"/>
            </w14:solidFill>
          </w14:textFill>
        </w:rPr>
      </w:pPr>
    </w:p>
    <w:p w14:paraId="3D000FBE">
      <w:pPr>
        <w:pStyle w:val="310"/>
        <w:ind w:firstLine="480"/>
        <w:rPr>
          <w:color w:val="000000" w:themeColor="text1"/>
          <w:highlight w:val="none"/>
          <w14:textFill>
            <w14:solidFill>
              <w14:schemeClr w14:val="tx1"/>
            </w14:solidFill>
          </w14:textFill>
        </w:rPr>
      </w:pPr>
    </w:p>
    <w:p w14:paraId="182642A6">
      <w:pPr>
        <w:pStyle w:val="310"/>
        <w:ind w:firstLine="480"/>
        <w:rPr>
          <w:rFonts w:ascii="宋体" w:hAnsi="宋体" w:cs="宋体"/>
          <w:color w:val="000000" w:themeColor="text1"/>
          <w:highlight w:val="none"/>
          <w14:textFill>
            <w14:solidFill>
              <w14:schemeClr w14:val="tx1"/>
            </w14:solidFill>
          </w14:textFill>
        </w:rPr>
      </w:pPr>
    </w:p>
    <w:p w14:paraId="5DD137B8">
      <w:pPr>
        <w:pStyle w:val="310"/>
        <w:ind w:firstLine="480"/>
        <w:rPr>
          <w:rFonts w:ascii="宋体" w:hAnsi="宋体" w:cs="宋体"/>
          <w:b/>
          <w:color w:val="000000" w:themeColor="text1"/>
          <w:highlight w:val="none"/>
          <w14:textFill>
            <w14:solidFill>
              <w14:schemeClr w14:val="tx1"/>
            </w14:solidFill>
          </w14:textFill>
        </w:rPr>
      </w:pPr>
    </w:p>
    <w:p w14:paraId="505C1A4F">
      <w:pPr>
        <w:pStyle w:val="310"/>
        <w:ind w:firstLine="480"/>
        <w:rPr>
          <w:rFonts w:ascii="宋体" w:hAnsi="宋体" w:cs="宋体"/>
          <w:b/>
          <w:color w:val="000000" w:themeColor="text1"/>
          <w:highlight w:val="none"/>
          <w14:textFill>
            <w14:solidFill>
              <w14:schemeClr w14:val="tx1"/>
            </w14:solidFill>
          </w14:textFill>
        </w:rPr>
      </w:pPr>
    </w:p>
    <w:p w14:paraId="6DB2323F">
      <w:pPr>
        <w:pStyle w:val="310"/>
        <w:ind w:firstLine="480"/>
        <w:rPr>
          <w:rFonts w:ascii="Arial" w:hAnsi="Arial" w:eastAsia="黑体" w:cs="Arial"/>
          <w:snapToGrid w:val="0"/>
          <w:color w:val="000000" w:themeColor="text1"/>
          <w:szCs w:val="21"/>
          <w:highlight w:val="none"/>
          <w14:textFill>
            <w14:solidFill>
              <w14:schemeClr w14:val="tx1"/>
            </w14:solidFill>
          </w14:textFill>
        </w:rPr>
      </w:pPr>
    </w:p>
    <w:p w14:paraId="1F8D82D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0FE1F42B">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4BFE2CA7">
      <w:pPr>
        <w:pStyle w:val="581"/>
        <w:ind w:firstLine="2843" w:firstLineChars="1180"/>
        <w:rPr>
          <w:rFonts w:ascii="宋体" w:hAnsi="宋体" w:cs="宋体"/>
          <w:b/>
          <w:color w:val="000000" w:themeColor="text1"/>
          <w:szCs w:val="24"/>
          <w:highlight w:val="none"/>
          <w14:textFill>
            <w14:solidFill>
              <w14:schemeClr w14:val="tx1"/>
            </w14:solidFill>
          </w14:textFill>
        </w:rPr>
      </w:pPr>
    </w:p>
    <w:p w14:paraId="020BD9ED">
      <w:pPr>
        <w:pStyle w:val="20"/>
        <w:rPr>
          <w:color w:val="000000" w:themeColor="text1"/>
          <w:highlight w:val="none"/>
          <w14:textFill>
            <w14:solidFill>
              <w14:schemeClr w14:val="tx1"/>
            </w14:solidFill>
          </w14:textFill>
        </w:rPr>
      </w:pPr>
    </w:p>
    <w:p w14:paraId="12688255">
      <w:pPr>
        <w:pStyle w:val="20"/>
        <w:rPr>
          <w:color w:val="000000" w:themeColor="text1"/>
          <w:highlight w:val="none"/>
          <w14:textFill>
            <w14:solidFill>
              <w14:schemeClr w14:val="tx1"/>
            </w14:solidFill>
          </w14:textFill>
        </w:rPr>
      </w:pPr>
    </w:p>
    <w:p w14:paraId="00EBAD74">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17A8D15F">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508045BB">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甲</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2BAD5418">
      <w:pPr>
        <w:adjustRightInd/>
        <w:spacing w:line="360" w:lineRule="auto"/>
        <w:ind w:left="1680" w:left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乙</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方：</w:t>
      </w:r>
      <w:r>
        <w:rPr>
          <w:color w:val="000000" w:themeColor="text1"/>
          <w:sz w:val="32"/>
          <w:szCs w:val="32"/>
          <w:highlight w:val="none"/>
          <w:u w:val="single"/>
          <w14:textFill>
            <w14:solidFill>
              <w14:schemeClr w14:val="tx1"/>
            </w14:solidFill>
          </w14:textFill>
        </w:rPr>
        <w:t xml:space="preserve">                             </w:t>
      </w:r>
    </w:p>
    <w:p w14:paraId="1A12FF8D">
      <w:pPr>
        <w:adjustRightInd/>
        <w:spacing w:line="360" w:lineRule="auto"/>
        <w:ind w:left="1680" w:leftChars="8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404F6B14">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NumType w:fmt="decimal"/>
          <w:cols w:space="720" w:num="1"/>
        </w:sectPr>
      </w:pPr>
    </w:p>
    <w:p w14:paraId="2B9E8CB4">
      <w:pPr>
        <w:spacing w:line="360" w:lineRule="auto"/>
        <w:jc w:val="center"/>
        <w:outlineLvl w:val="9"/>
        <w:rPr>
          <w:rFonts w:ascii="宋体" w:hAnsi="宋体" w:cs="宋体"/>
          <w:b/>
          <w:color w:val="auto"/>
          <w:sz w:val="24"/>
          <w:highlight w:val="none"/>
        </w:rPr>
      </w:pPr>
      <w:bookmarkStart w:id="64" w:name="_Toc22209"/>
      <w:r>
        <w:rPr>
          <w:rFonts w:hint="eastAsia" w:ascii="宋体" w:hAnsi="宋体"/>
          <w:b/>
          <w:color w:val="auto"/>
          <w:sz w:val="24"/>
          <w:highlight w:val="none"/>
        </w:rPr>
        <w:t xml:space="preserve">第一节 </w:t>
      </w:r>
      <w:r>
        <w:rPr>
          <w:rFonts w:hint="eastAsia" w:ascii="宋体" w:hAnsi="宋体"/>
          <w:b/>
          <w:color w:val="auto"/>
          <w:sz w:val="24"/>
          <w:highlight w:val="none"/>
          <w:lang w:val="en-US" w:eastAsia="zh-CN"/>
        </w:rPr>
        <w:t>合同</w:t>
      </w:r>
      <w:r>
        <w:rPr>
          <w:rFonts w:hint="eastAsia" w:ascii="宋体" w:hAnsi="宋体"/>
          <w:b/>
          <w:color w:val="auto"/>
          <w:sz w:val="24"/>
          <w:highlight w:val="none"/>
        </w:rPr>
        <w:t>书</w:t>
      </w:r>
      <w:bookmarkEnd w:id="64"/>
    </w:p>
    <w:p w14:paraId="70DF7B68">
      <w:pPr>
        <w:keepNext w:val="0"/>
        <w:widowControl w:val="0"/>
        <w:kinsoku/>
        <w:overflowPunct/>
        <w:topLinePunct w:val="0"/>
        <w:bidi w:val="0"/>
        <w:snapToGrid w:val="0"/>
        <w:spacing w:beforeAutospacing="0" w:line="400" w:lineRule="exact"/>
        <w:ind w:right="480"/>
        <w:textAlignment w:val="auto"/>
        <w:outlineLvl w:val="9"/>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rPr>
        <w:t>合同编号</w:t>
      </w:r>
      <w:r>
        <w:rPr>
          <w:rFonts w:hint="eastAsia" w:ascii="宋体" w:hAnsi="宋体" w:cs="宋体"/>
          <w:bCs/>
          <w:color w:val="auto"/>
          <w:sz w:val="21"/>
          <w:szCs w:val="21"/>
          <w:highlight w:val="none"/>
          <w:lang w:eastAsia="zh-CN"/>
        </w:rPr>
        <w:t>：</w:t>
      </w:r>
    </w:p>
    <w:p w14:paraId="649AB845">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rPr>
      </w:pPr>
    </w:p>
    <w:p w14:paraId="67DFFCE7">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购</w:t>
      </w:r>
      <w:r>
        <w:rPr>
          <w:rFonts w:hint="eastAsia" w:ascii="宋体" w:hAnsi="宋体" w:eastAsia="宋体" w:cs="宋体"/>
          <w:color w:val="auto"/>
          <w:sz w:val="21"/>
          <w:szCs w:val="21"/>
          <w:highlight w:val="none"/>
          <w:lang w:val="en-US" w:eastAsia="zh-CN"/>
        </w:rPr>
        <w:t xml:space="preserve"> 人</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14:paraId="4062FEB8">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8C7431B">
      <w:pPr>
        <w:keepNext w:val="0"/>
        <w:widowControl w:val="0"/>
        <w:kinsoku/>
        <w:overflowPunct/>
        <w:topLinePunct w:val="0"/>
        <w:bidi w:val="0"/>
        <w:snapToGrid w:val="0"/>
        <w:spacing w:line="400" w:lineRule="exact"/>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签  订  地  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 订 时 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998C3C1">
      <w:pPr>
        <w:keepNext w:val="0"/>
        <w:widowControl w:val="0"/>
        <w:kinsoku/>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》等法律、法规规定，按照</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规定条款和</w:t>
      </w:r>
      <w:r>
        <w:rPr>
          <w:rFonts w:hint="eastAsia" w:ascii="宋体" w:hAnsi="宋体" w:eastAsia="宋体" w:cs="宋体"/>
          <w:color w:val="auto"/>
          <w:sz w:val="21"/>
          <w:szCs w:val="21"/>
          <w:highlight w:val="none"/>
          <w:lang w:eastAsia="zh-CN"/>
        </w:rPr>
        <w:t>乙方</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及其承诺，甲乙双方签订本合同。</w:t>
      </w:r>
    </w:p>
    <w:p w14:paraId="255BC901">
      <w:pPr>
        <w:keepNext w:val="0"/>
        <w:widowControl w:val="0"/>
        <w:kinsoku/>
        <w:overflowPunct/>
        <w:topLinePunct w:val="0"/>
        <w:bidi w:val="0"/>
        <w:adjustRightInd w:val="0"/>
        <w:snapToGrid w:val="0"/>
        <w:spacing w:line="400" w:lineRule="exact"/>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14:paraId="6C73631B">
      <w:pPr>
        <w:keepNext w:val="0"/>
        <w:widowControl w:val="0"/>
        <w:kinsoku/>
        <w:overflowPunct/>
        <w:topLinePunct w:val="0"/>
        <w:bidi w:val="0"/>
        <w:adjustRightInd w:val="0"/>
        <w:snapToGrid w:val="0"/>
        <w:spacing w:after="156" w:afterLines="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1.服务一览表</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681"/>
        <w:gridCol w:w="1587"/>
        <w:gridCol w:w="1970"/>
        <w:gridCol w:w="1350"/>
      </w:tblGrid>
      <w:tr w14:paraId="5A3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5E0CC572">
            <w:pPr>
              <w:widowControl/>
              <w:kinsoku/>
              <w:wordWrap/>
              <w:topLinePunct w:val="0"/>
              <w:bidi w:val="0"/>
              <w:spacing w:beforeAutospacing="0"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2681" w:type="dxa"/>
            <w:noWrap w:val="0"/>
            <w:vAlign w:val="center"/>
          </w:tcPr>
          <w:p w14:paraId="5430F488">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服务</w:t>
            </w:r>
            <w:r>
              <w:rPr>
                <w:rFonts w:hint="eastAsia" w:ascii="宋体" w:hAnsi="宋体" w:eastAsia="宋体" w:cs="宋体"/>
                <w:b w:val="0"/>
                <w:bCs w:val="0"/>
                <w:color w:val="auto"/>
                <w:kern w:val="0"/>
                <w:sz w:val="21"/>
                <w:szCs w:val="21"/>
                <w:highlight w:val="none"/>
                <w:lang w:val="en-US" w:eastAsia="zh-CN"/>
              </w:rPr>
              <w:t>名称</w:t>
            </w:r>
          </w:p>
        </w:tc>
        <w:tc>
          <w:tcPr>
            <w:tcW w:w="1587" w:type="dxa"/>
            <w:noWrap w:val="0"/>
            <w:vAlign w:val="center"/>
          </w:tcPr>
          <w:p w14:paraId="1C474CEC">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数量及单位</w:t>
            </w:r>
          </w:p>
        </w:tc>
        <w:tc>
          <w:tcPr>
            <w:tcW w:w="1970" w:type="dxa"/>
            <w:noWrap w:val="0"/>
            <w:vAlign w:val="center"/>
          </w:tcPr>
          <w:p w14:paraId="443963B5">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default" w:ascii="宋体" w:hAnsi="宋体" w:eastAsia="宋体" w:cs="宋体"/>
                <w:b w:val="0"/>
                <w:bCs w:val="0"/>
                <w:color w:val="auto"/>
                <w:kern w:val="0"/>
                <w:sz w:val="21"/>
                <w:szCs w:val="21"/>
                <w:highlight w:val="none"/>
                <w:lang w:val="en-US" w:eastAsia="zh-CN"/>
              </w:rPr>
              <w:t>总价（元）</w:t>
            </w:r>
          </w:p>
        </w:tc>
        <w:tc>
          <w:tcPr>
            <w:tcW w:w="1350" w:type="dxa"/>
            <w:noWrap w:val="0"/>
            <w:vAlign w:val="center"/>
          </w:tcPr>
          <w:p w14:paraId="482E9BA2">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备注</w:t>
            </w:r>
          </w:p>
        </w:tc>
      </w:tr>
      <w:tr w14:paraId="109F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391" w:type="dxa"/>
            <w:gridSpan w:val="5"/>
            <w:noWrap w:val="0"/>
            <w:vAlign w:val="center"/>
          </w:tcPr>
          <w:p w14:paraId="1EDCEB18">
            <w:pPr>
              <w:kinsoku/>
              <w:wordWrap/>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详细内容见报价表附件</w:t>
            </w:r>
          </w:p>
        </w:tc>
      </w:tr>
      <w:tr w14:paraId="6716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5"/>
            <w:noWrap w:val="0"/>
            <w:vAlign w:val="center"/>
          </w:tcPr>
          <w:p w14:paraId="1FE8344F">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合同合计金额：（大写）人民币                                  </w:t>
            </w:r>
          </w:p>
        </w:tc>
      </w:tr>
    </w:tbl>
    <w:p w14:paraId="164B212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合同合计</w:t>
      </w:r>
      <w:r>
        <w:rPr>
          <w:rFonts w:hint="eastAsia" w:ascii="宋体" w:hAnsi="宋体" w:eastAsia="宋体" w:cs="宋体"/>
          <w:color w:val="auto"/>
          <w:sz w:val="21"/>
          <w:szCs w:val="21"/>
          <w:highlight w:val="none"/>
          <w:lang w:val="en-US" w:eastAsia="zh-CN"/>
        </w:rPr>
        <w:t>金额</w:t>
      </w:r>
      <w:r>
        <w:rPr>
          <w:rFonts w:hint="eastAsia" w:ascii="宋体" w:hAnsi="宋体" w:eastAsia="宋体" w:cs="宋体"/>
          <w:color w:val="auto"/>
          <w:kern w:val="2"/>
          <w:sz w:val="21"/>
          <w:szCs w:val="21"/>
          <w:highlight w:val="none"/>
          <w:lang w:val="en-US" w:eastAsia="zh-CN" w:bidi="ar-SA"/>
        </w:rPr>
        <w:t>包含</w:t>
      </w:r>
      <w:r>
        <w:rPr>
          <w:rFonts w:hint="eastAsia" w:ascii="宋体" w:hAnsi="宋体" w:cs="宋体"/>
          <w:color w:val="auto"/>
          <w:kern w:val="2"/>
          <w:sz w:val="21"/>
          <w:szCs w:val="21"/>
          <w:highlight w:val="none"/>
          <w:lang w:val="en-US" w:eastAsia="zh-CN" w:bidi="ar-SA"/>
        </w:rPr>
        <w:t>：包含本项目所有服务内容、所涉及的服务费、备品备件、运输、装卸、安装、调试、培训、技术支持、售后服务等其它所有成本、利润及各项税收等费用的总和，对于本文件中未列明，而乙方认为必需的费用也需列入总报价；甲方不再支付任何费用。</w:t>
      </w:r>
    </w:p>
    <w:p w14:paraId="5691C3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质量保证</w:t>
      </w:r>
    </w:p>
    <w:p w14:paraId="1879FC9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乙方所提供的服务质量必须与</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和承诺相一致。</w:t>
      </w:r>
    </w:p>
    <w:p w14:paraId="57E3878F">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第三条　</w:t>
      </w:r>
      <w:r>
        <w:rPr>
          <w:rFonts w:hint="eastAsia" w:ascii="宋体" w:hAnsi="宋体" w:eastAsia="宋体" w:cs="宋体"/>
          <w:b/>
          <w:color w:val="auto"/>
          <w:sz w:val="21"/>
          <w:szCs w:val="21"/>
          <w:highlight w:val="none"/>
          <w:lang w:val="en-US" w:eastAsia="zh-CN"/>
        </w:rPr>
        <w:t>服务时间</w:t>
      </w:r>
    </w:p>
    <w:p w14:paraId="34E830C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自合同签订之日一年，</w:t>
      </w:r>
      <w:r>
        <w:rPr>
          <w:rFonts w:hint="eastAsia" w:ascii="宋体" w:hAnsi="宋体" w:eastAsia="宋体" w:cs="宋体"/>
          <w:color w:val="auto"/>
          <w:sz w:val="21"/>
          <w:szCs w:val="21"/>
          <w:highlight w:val="none"/>
          <w:u w:val="single"/>
          <w:lang w:val="en-US" w:eastAsia="zh-CN"/>
        </w:rPr>
        <w:t>自202  年    月   日起至202  年    月   日止</w:t>
      </w:r>
      <w:r>
        <w:rPr>
          <w:rFonts w:hint="eastAsia" w:ascii="宋体" w:hAnsi="宋体" w:eastAsia="宋体" w:cs="宋体"/>
          <w:color w:val="auto"/>
          <w:sz w:val="21"/>
          <w:szCs w:val="21"/>
          <w:highlight w:val="none"/>
          <w:lang w:val="en-US" w:eastAsia="zh-CN"/>
        </w:rPr>
        <w:t>。</w:t>
      </w:r>
    </w:p>
    <w:p w14:paraId="1525D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b w:val="0"/>
          <w:bCs/>
          <w:color w:val="auto"/>
          <w:sz w:val="21"/>
          <w:szCs w:val="21"/>
          <w:highlight w:val="none"/>
          <w:u w:val="single"/>
          <w:lang w:val="en-US" w:eastAsia="zh-CN"/>
        </w:rPr>
      </w:pPr>
      <w:r>
        <w:rPr>
          <w:rFonts w:hint="eastAsia" w:ascii="宋体" w:hAnsi="宋体" w:eastAsia="宋体" w:cs="宋体"/>
          <w:b w:val="0"/>
          <w:bCs/>
          <w:color w:val="auto"/>
          <w:sz w:val="21"/>
          <w:szCs w:val="21"/>
          <w:highlight w:val="none"/>
          <w:lang w:val="en-US" w:eastAsia="zh-CN"/>
        </w:rPr>
        <w:t>2.服务地点</w:t>
      </w:r>
      <w:r>
        <w:rPr>
          <w:rFonts w:hint="eastAsia" w:ascii="宋体" w:hAnsi="宋体" w:cs="宋体"/>
          <w:b w:val="0"/>
          <w:bCs/>
          <w:color w:val="auto"/>
          <w:sz w:val="21"/>
          <w:szCs w:val="21"/>
          <w:highlight w:val="none"/>
          <w:lang w:val="en-US" w:eastAsia="zh-CN"/>
        </w:rPr>
        <w:t>：</w:t>
      </w:r>
      <w:r>
        <w:rPr>
          <w:rFonts w:hint="eastAsia" w:ascii="宋体" w:hAnsi="宋体" w:cs="宋体"/>
          <w:b w:val="0"/>
          <w:bCs/>
          <w:color w:val="auto"/>
          <w:sz w:val="21"/>
          <w:szCs w:val="21"/>
          <w:highlight w:val="none"/>
          <w:u w:val="single"/>
          <w:lang w:val="en-US" w:eastAsia="zh-CN"/>
        </w:rPr>
        <w:t xml:space="preserve"> 北海市第二人民医院，采购人指定地点 </w:t>
      </w:r>
      <w:r>
        <w:rPr>
          <w:rFonts w:hint="eastAsia" w:ascii="宋体" w:hAnsi="宋体" w:eastAsia="宋体" w:cs="宋体"/>
          <w:b w:val="0"/>
          <w:bCs/>
          <w:color w:val="auto"/>
          <w:sz w:val="21"/>
          <w:szCs w:val="21"/>
          <w:highlight w:val="none"/>
          <w:lang w:val="en-US" w:eastAsia="zh-CN"/>
        </w:rPr>
        <w:t xml:space="preserve">。 </w:t>
      </w:r>
    </w:p>
    <w:p w14:paraId="496A263D">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第四条  付款方式</w:t>
      </w:r>
    </w:p>
    <w:p w14:paraId="03FACD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1.资金性质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财政性资金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14:paraId="1E00D50B">
      <w:pPr>
        <w:pStyle w:val="326"/>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 w:val="21"/>
          <w:szCs w:val="21"/>
          <w:highlight w:val="none"/>
        </w:rPr>
        <w:t>2.付款方式</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合同款分四期支付，每期支付金额为合同总额的25%；（1）第一期款项作为预付款，合同签订生效后乙方即可向甲方提交付款申请，</w:t>
      </w:r>
      <w:r>
        <w:rPr>
          <w:rFonts w:hint="eastAsia" w:ascii="宋体" w:hAnsi="宋体" w:eastAsia="宋体" w:cs="宋体"/>
          <w:color w:val="auto"/>
          <w:sz w:val="21"/>
          <w:szCs w:val="21"/>
          <w:highlight w:val="none"/>
          <w:u w:val="single"/>
          <w:lang w:val="en-US" w:eastAsia="zh-CN"/>
        </w:rPr>
        <w:t>甲方收到付款申请及同等金额的发票后30日内支付；</w:t>
      </w:r>
      <w:r>
        <w:rPr>
          <w:rFonts w:hint="eastAsia" w:ascii="宋体" w:hAnsi="宋体" w:eastAsia="宋体" w:cs="宋体"/>
          <w:color w:val="auto"/>
          <w:sz w:val="21"/>
          <w:szCs w:val="21"/>
          <w:highlight w:val="none"/>
          <w:u w:val="single"/>
          <w:lang w:val="en-US" w:eastAsia="zh-CN"/>
        </w:rPr>
        <w:t>（2）合同签订6个月期满，乙方可申请第二期款项，（3）合同签订9个月期满，乙方可申请第三期款项，（4）合同签订12个月期满，乙方可申请第四期款项，乙方应按期提交经归口科室签字确认的服务考核表和服务季度总结，并向甲方开具同等金额的发票与请款函</w:t>
      </w:r>
      <w:r>
        <w:rPr>
          <w:rFonts w:hint="eastAsia" w:ascii="宋体" w:hAnsi="宋体" w:eastAsia="宋体" w:cs="宋体"/>
          <w:strike w:val="0"/>
          <w:dstrike w:val="0"/>
          <w:color w:val="auto"/>
          <w:sz w:val="21"/>
          <w:szCs w:val="21"/>
          <w:highlight w:val="none"/>
          <w:u w:val="single"/>
          <w:lang w:val="en-US" w:eastAsia="zh-CN"/>
        </w:rPr>
        <w:t>，甲方在收到乙方请款申请30天内一次性无息支付给乙方，</w:t>
      </w:r>
      <w:r>
        <w:rPr>
          <w:rFonts w:hint="eastAsia" w:ascii="宋体" w:hAnsi="宋体" w:eastAsia="宋体" w:cs="宋体"/>
          <w:color w:val="auto"/>
          <w:sz w:val="21"/>
          <w:szCs w:val="21"/>
          <w:highlight w:val="none"/>
          <w:u w:val="single"/>
          <w:lang w:val="en-US" w:eastAsia="zh-CN"/>
        </w:rPr>
        <w:t>如请款资料不合格，甲方有权不予以支付相应款项，并且不承担延迟付款责任</w:t>
      </w:r>
      <w:r>
        <w:rPr>
          <w:rFonts w:hint="eastAsia" w:ascii="宋体" w:hAnsi="宋体" w:eastAsia="宋体" w:cs="宋体"/>
          <w:color w:val="auto"/>
          <w:kern w:val="2"/>
          <w:sz w:val="21"/>
          <w:szCs w:val="21"/>
          <w:highlight w:val="none"/>
          <w:u w:val="single"/>
          <w:lang w:val="en-US" w:eastAsia="zh-CN" w:bidi="ar-SA"/>
        </w:rPr>
        <w:t>。</w:t>
      </w:r>
    </w:p>
    <w:p w14:paraId="73B995F2">
      <w:pPr>
        <w:pStyle w:val="326"/>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第五条　履约保证金</w:t>
      </w:r>
      <w:r>
        <w:rPr>
          <w:rFonts w:hint="eastAsia" w:ascii="宋体" w:hAnsi="宋体" w:eastAsia="宋体" w:cs="宋体"/>
          <w:b/>
          <w:color w:val="auto"/>
          <w:sz w:val="21"/>
          <w:szCs w:val="21"/>
          <w:highlight w:val="none"/>
          <w:lang w:eastAsia="zh-CN"/>
        </w:rPr>
        <w:t>：无。</w:t>
      </w:r>
    </w:p>
    <w:p w14:paraId="784DD08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税费  本合同执行中相关的一切税费均由乙方负担。</w:t>
      </w:r>
    </w:p>
    <w:p w14:paraId="55D3A20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第七条　</w:t>
      </w:r>
      <w:r>
        <w:rPr>
          <w:rFonts w:hint="eastAsia" w:ascii="宋体" w:hAnsi="宋体" w:eastAsia="宋体" w:cs="宋体"/>
          <w:b/>
          <w:color w:val="auto"/>
          <w:sz w:val="21"/>
          <w:szCs w:val="21"/>
          <w:highlight w:val="none"/>
          <w:lang w:val="en-US" w:eastAsia="zh-CN"/>
        </w:rPr>
        <w:t>验收</w:t>
      </w:r>
    </w:p>
    <w:p w14:paraId="147D6486">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宋体" w:hAnsi="宋体" w:eastAsia="宋体" w:cs="宋体"/>
          <w:b/>
          <w:color w:val="auto"/>
          <w:highlight w:val="none"/>
          <w:lang w:val="en-US" w:eastAsia="zh-CN"/>
        </w:rPr>
      </w:pPr>
      <w:r>
        <w:rPr>
          <w:rFonts w:hint="eastAsia" w:ascii="宋体" w:hAnsi="宋体" w:eastAsia="宋体" w:cs="宋体"/>
          <w:b w:val="0"/>
          <w:bCs/>
          <w:color w:val="auto"/>
          <w:highlight w:val="none"/>
          <w:lang w:val="en-US" w:eastAsia="zh-CN"/>
        </w:rPr>
        <w:t xml:space="preserve">    1.</w:t>
      </w:r>
      <w:r>
        <w:rPr>
          <w:rFonts w:hint="eastAsia" w:ascii="宋体" w:hAnsi="宋体" w:eastAsia="宋体" w:cs="宋体"/>
          <w:b w:val="0"/>
          <w:bCs/>
          <w:color w:val="auto"/>
          <w:szCs w:val="21"/>
          <w:highlight w:val="none"/>
        </w:rPr>
        <w:t>乙方</w:t>
      </w:r>
      <w:r>
        <w:rPr>
          <w:rFonts w:hint="eastAsia" w:ascii="宋体" w:hAnsi="宋体" w:eastAsia="宋体" w:cs="宋体"/>
          <w:color w:val="auto"/>
          <w:szCs w:val="21"/>
          <w:highlight w:val="none"/>
        </w:rPr>
        <w:t>应按</w:t>
      </w:r>
      <w:r>
        <w:rPr>
          <w:rFonts w:hint="eastAsia" w:hAnsi="宋体" w:cs="宋体"/>
          <w:color w:val="auto"/>
          <w:szCs w:val="21"/>
          <w:highlight w:val="none"/>
          <w:lang w:val="en-US" w:eastAsia="zh-CN"/>
        </w:rPr>
        <w:t>采购</w:t>
      </w:r>
      <w:r>
        <w:rPr>
          <w:rFonts w:hint="eastAsia" w:hAnsi="宋体" w:eastAsia="宋体" w:cs="宋体"/>
          <w:color w:val="auto"/>
          <w:szCs w:val="21"/>
          <w:highlight w:val="none"/>
          <w:lang w:eastAsia="zh-CN"/>
        </w:rPr>
        <w:t>文件</w:t>
      </w:r>
      <w:r>
        <w:rPr>
          <w:rFonts w:hint="eastAsia" w:ascii="宋体" w:hAnsi="宋体" w:eastAsia="宋体" w:cs="宋体"/>
          <w:color w:val="auto"/>
          <w:szCs w:val="21"/>
          <w:highlight w:val="none"/>
        </w:rPr>
        <w:t>规定及</w:t>
      </w:r>
      <w:r>
        <w:rPr>
          <w:rFonts w:hint="eastAsia" w:hAnsi="宋体" w:cs="宋体"/>
          <w:color w:val="auto"/>
          <w:szCs w:val="21"/>
          <w:highlight w:val="none"/>
          <w:lang w:val="en-US" w:eastAsia="zh-CN"/>
        </w:rPr>
        <w:t>响应</w:t>
      </w:r>
      <w:r>
        <w:rPr>
          <w:rFonts w:hint="eastAsia" w:ascii="宋体" w:hAnsi="宋体" w:eastAsia="宋体" w:cs="宋体"/>
          <w:color w:val="auto"/>
          <w:szCs w:val="21"/>
          <w:highlight w:val="none"/>
        </w:rPr>
        <w:t>文件承诺的技术要求、质量标准向甲方提供服务。</w:t>
      </w:r>
    </w:p>
    <w:p w14:paraId="4AED03DD">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.甲方对乙方提交的服务依据</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上的服务要求和国家有关质量标准进行现场初步验收，符合</w:t>
      </w:r>
      <w:r>
        <w:rPr>
          <w:rFonts w:hint="eastAsia" w:hAnsi="宋体" w:cs="宋体"/>
          <w:color w:val="auto"/>
          <w:highlight w:val="none"/>
          <w:lang w:val="en-US" w:eastAsia="zh-CN"/>
        </w:rPr>
        <w:t>采购</w:t>
      </w:r>
      <w:r>
        <w:rPr>
          <w:rFonts w:hint="eastAsia" w:hAnsi="宋体" w:eastAsia="宋体" w:cs="宋体"/>
          <w:color w:val="auto"/>
          <w:highlight w:val="none"/>
          <w:lang w:eastAsia="zh-CN"/>
        </w:rPr>
        <w:t>文件</w:t>
      </w:r>
      <w:r>
        <w:rPr>
          <w:rFonts w:hint="eastAsia" w:ascii="宋体" w:hAnsi="宋体" w:eastAsia="宋体" w:cs="宋体"/>
          <w:color w:val="auto"/>
          <w:highlight w:val="none"/>
        </w:rPr>
        <w:t>技术要求的，给予签收，初步验收不合格的不予签收。</w:t>
      </w:r>
      <w:r>
        <w:rPr>
          <w:rFonts w:hint="eastAsia" w:ascii="宋体" w:hAnsi="宋体" w:eastAsia="宋体" w:cs="宋体"/>
          <w:bCs/>
          <w:color w:val="auto"/>
          <w:highlight w:val="none"/>
        </w:rPr>
        <w:t>甲方应当</w:t>
      </w:r>
      <w:r>
        <w:rPr>
          <w:rFonts w:hint="eastAsia" w:hAnsi="宋体" w:eastAsia="宋体" w:cs="宋体"/>
          <w:bCs/>
          <w:color w:val="auto"/>
          <w:highlight w:val="none"/>
          <w:lang w:val="en-US" w:eastAsia="zh-CN"/>
        </w:rPr>
        <w:t>在乙方提交</w:t>
      </w:r>
      <w:r>
        <w:rPr>
          <w:rFonts w:hint="eastAsia" w:ascii="宋体" w:hAnsi="宋体" w:eastAsia="宋体" w:cs="宋体"/>
          <w:bCs/>
          <w:color w:val="auto"/>
          <w:highlight w:val="none"/>
        </w:rPr>
        <w:t>服务成果后</w:t>
      </w:r>
      <w:r>
        <w:rPr>
          <w:rFonts w:hint="eastAsia" w:hAnsi="宋体" w:eastAsia="宋体" w:cs="宋体"/>
          <w:bCs/>
          <w:color w:val="auto"/>
          <w:highlight w:val="none"/>
          <w:lang w:val="en-US" w:eastAsia="zh-CN"/>
        </w:rPr>
        <w:t>的</w:t>
      </w:r>
      <w:r>
        <w:rPr>
          <w:rFonts w:hint="eastAsia" w:ascii="宋体" w:hAnsi="宋体" w:eastAsia="宋体" w:cs="宋体"/>
          <w:bCs/>
          <w:color w:val="auto"/>
          <w:highlight w:val="none"/>
        </w:rPr>
        <w:t>七个工作日内进行验收</w:t>
      </w:r>
      <w:r>
        <w:rPr>
          <w:rFonts w:hint="eastAsia" w:ascii="宋体" w:hAnsi="宋体" w:eastAsia="宋体" w:cs="宋体"/>
          <w:color w:val="auto"/>
          <w:highlight w:val="none"/>
        </w:rPr>
        <w:t>。</w:t>
      </w:r>
    </w:p>
    <w:p w14:paraId="528475C4">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.乙方提交服务成果前应对提交的服务成果作出全面检查和对验收文件进行整理，并列出清单，作为甲方验收和使用的技术条件依据，检验的结果应随服务成果交给甲方。</w:t>
      </w:r>
    </w:p>
    <w:p w14:paraId="1A2A2B8B">
      <w:pPr>
        <w:pStyle w:val="32"/>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eastAsia="宋体" w:cs="宋体"/>
          <w:color w:val="auto"/>
          <w:highlight w:val="none"/>
          <w:lang w:val="en-US" w:eastAsia="zh-CN"/>
        </w:rPr>
        <w:t>成果交付时</w:t>
      </w:r>
      <w:r>
        <w:rPr>
          <w:rFonts w:hint="eastAsia" w:ascii="宋体" w:hAnsi="宋体" w:eastAsia="宋体" w:cs="宋体"/>
          <w:color w:val="auto"/>
          <w:highlight w:val="none"/>
          <w:lang w:val="en-US" w:eastAsia="zh-CN"/>
        </w:rPr>
        <w:t>，</w:t>
      </w:r>
      <w:r>
        <w:rPr>
          <w:rFonts w:hint="eastAsia" w:ascii="宋体" w:hAnsi="宋体" w:eastAsia="宋体" w:cs="宋体"/>
          <w:b w:val="0"/>
          <w:bCs w:val="0"/>
          <w:color w:val="auto"/>
          <w:sz w:val="21"/>
          <w:highlight w:val="none"/>
          <w:lang w:val="en-US" w:eastAsia="zh-CN"/>
        </w:rPr>
        <w:t>甲方</w:t>
      </w:r>
      <w:r>
        <w:rPr>
          <w:rFonts w:hint="eastAsia" w:hAnsi="宋体" w:eastAsia="宋体" w:cs="宋体"/>
          <w:b w:val="0"/>
          <w:bCs w:val="0"/>
          <w:color w:val="auto"/>
          <w:sz w:val="21"/>
          <w:highlight w:val="none"/>
          <w:lang w:val="en-US" w:eastAsia="zh-CN"/>
        </w:rPr>
        <w:t>有权</w:t>
      </w:r>
      <w:r>
        <w:rPr>
          <w:rFonts w:hint="eastAsia" w:ascii="宋体" w:hAnsi="宋体" w:eastAsia="宋体" w:cs="宋体"/>
          <w:b w:val="0"/>
          <w:bCs w:val="0"/>
          <w:color w:val="auto"/>
          <w:sz w:val="21"/>
          <w:highlight w:val="none"/>
          <w:lang w:val="en-US" w:eastAsia="zh-CN"/>
        </w:rPr>
        <w:t>组织</w:t>
      </w:r>
      <w:r>
        <w:rPr>
          <w:rFonts w:hint="eastAsia" w:hAnsi="宋体" w:eastAsia="宋体" w:cs="宋体"/>
          <w:b w:val="0"/>
          <w:bCs w:val="0"/>
          <w:color w:val="auto"/>
          <w:sz w:val="21"/>
          <w:highlight w:val="none"/>
          <w:lang w:val="en-US" w:eastAsia="zh-CN"/>
        </w:rPr>
        <w:t>专家</w:t>
      </w:r>
      <w:r>
        <w:rPr>
          <w:rFonts w:hint="eastAsia" w:ascii="宋体" w:hAnsi="宋体" w:eastAsia="宋体" w:cs="宋体"/>
          <w:b w:val="0"/>
          <w:bCs w:val="0"/>
          <w:color w:val="auto"/>
          <w:sz w:val="21"/>
          <w:highlight w:val="none"/>
          <w:lang w:val="en-US" w:eastAsia="zh-CN"/>
        </w:rPr>
        <w:t>以及有关管理部门按</w:t>
      </w:r>
      <w:r>
        <w:rPr>
          <w:rFonts w:hint="eastAsia" w:hAnsi="宋体" w:cs="宋体"/>
          <w:b w:val="0"/>
          <w:bCs w:val="0"/>
          <w:color w:val="auto"/>
          <w:sz w:val="21"/>
          <w:highlight w:val="none"/>
          <w:lang w:val="en-US" w:eastAsia="zh-CN"/>
        </w:rPr>
        <w:t>采购</w:t>
      </w:r>
      <w:r>
        <w:rPr>
          <w:rFonts w:hint="eastAsia" w:ascii="宋体" w:hAnsi="宋体" w:eastAsia="宋体" w:cs="宋体"/>
          <w:b w:val="0"/>
          <w:bCs w:val="0"/>
          <w:color w:val="auto"/>
          <w:sz w:val="21"/>
          <w:highlight w:val="none"/>
          <w:lang w:val="en-US" w:eastAsia="zh-CN"/>
        </w:rPr>
        <w:t>文件</w:t>
      </w:r>
      <w:r>
        <w:rPr>
          <w:rFonts w:hint="eastAsia" w:hAnsi="宋体" w:eastAsia="宋体" w:cs="宋体"/>
          <w:b w:val="0"/>
          <w:bCs w:val="0"/>
          <w:color w:val="auto"/>
          <w:sz w:val="21"/>
          <w:highlight w:val="none"/>
          <w:lang w:val="en-US" w:eastAsia="zh-CN"/>
        </w:rPr>
        <w:t>、</w:t>
      </w:r>
      <w:r>
        <w:rPr>
          <w:rFonts w:hint="eastAsia" w:hAnsi="宋体" w:cs="宋体"/>
          <w:b w:val="0"/>
          <w:bCs w:val="0"/>
          <w:color w:val="auto"/>
          <w:sz w:val="21"/>
          <w:highlight w:val="none"/>
          <w:lang w:val="en-US" w:eastAsia="zh-CN"/>
        </w:rPr>
        <w:t>响应</w:t>
      </w:r>
      <w:r>
        <w:rPr>
          <w:rFonts w:hint="eastAsia" w:hAnsi="宋体" w:eastAsia="宋体" w:cs="宋体"/>
          <w:b w:val="0"/>
          <w:bCs w:val="0"/>
          <w:color w:val="auto"/>
          <w:sz w:val="21"/>
          <w:highlight w:val="none"/>
          <w:lang w:val="en-US" w:eastAsia="zh-CN"/>
        </w:rPr>
        <w:t>文件</w:t>
      </w:r>
      <w:r>
        <w:rPr>
          <w:rFonts w:hint="eastAsia" w:ascii="宋体" w:hAnsi="宋体" w:eastAsia="宋体" w:cs="宋体"/>
          <w:b w:val="0"/>
          <w:bCs w:val="0"/>
          <w:color w:val="auto"/>
          <w:sz w:val="21"/>
          <w:highlight w:val="none"/>
          <w:lang w:val="en-US" w:eastAsia="zh-CN"/>
        </w:rPr>
        <w:t>以及合同相关条款要求对</w:t>
      </w:r>
      <w:r>
        <w:rPr>
          <w:rFonts w:hint="eastAsia" w:hAnsi="宋体" w:eastAsia="宋体" w:cs="宋体"/>
          <w:b w:val="0"/>
          <w:bCs w:val="0"/>
          <w:color w:val="auto"/>
          <w:sz w:val="21"/>
          <w:highlight w:val="none"/>
          <w:lang w:val="en-US" w:eastAsia="zh-CN"/>
        </w:rPr>
        <w:t>服务成果</w:t>
      </w:r>
      <w:r>
        <w:rPr>
          <w:rFonts w:hint="eastAsia" w:ascii="宋体" w:hAnsi="宋体" w:eastAsia="宋体" w:cs="宋体"/>
          <w:b w:val="0"/>
          <w:bCs w:val="0"/>
          <w:color w:val="auto"/>
          <w:sz w:val="21"/>
          <w:highlight w:val="none"/>
          <w:lang w:val="en-US" w:eastAsia="zh-CN"/>
        </w:rPr>
        <w:t>进行</w:t>
      </w:r>
      <w:r>
        <w:rPr>
          <w:rFonts w:hint="eastAsia" w:hAnsi="宋体" w:eastAsia="宋体" w:cs="宋体"/>
          <w:b w:val="0"/>
          <w:bCs w:val="0"/>
          <w:color w:val="auto"/>
          <w:sz w:val="21"/>
          <w:highlight w:val="none"/>
          <w:lang w:val="en-US" w:eastAsia="zh-CN"/>
        </w:rPr>
        <w:t>评审、检验</w:t>
      </w:r>
      <w:r>
        <w:rPr>
          <w:rFonts w:hint="eastAsia" w:ascii="宋体" w:hAnsi="宋体" w:eastAsia="宋体" w:cs="宋体"/>
          <w:color w:val="auto"/>
          <w:sz w:val="21"/>
          <w:szCs w:val="21"/>
          <w:highlight w:val="none"/>
          <w:lang w:val="en-US" w:eastAsia="zh-CN"/>
        </w:rPr>
        <w:t xml:space="preserve">。  </w:t>
      </w:r>
    </w:p>
    <w:p w14:paraId="2A30608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第八条 违约责任</w:t>
      </w:r>
    </w:p>
    <w:p w14:paraId="0D7BCBB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所提供的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kern w:val="0"/>
          <w:szCs w:val="21"/>
          <w:highlight w:val="none"/>
        </w:rPr>
        <w:t>未能按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规定的内容</w:t>
      </w:r>
      <w:r>
        <w:rPr>
          <w:rFonts w:hint="eastAsia" w:ascii="宋体" w:hAnsi="宋体" w:eastAsia="宋体" w:cs="宋体"/>
          <w:color w:val="auto"/>
          <w:sz w:val="21"/>
          <w:szCs w:val="21"/>
          <w:highlight w:val="none"/>
        </w:rPr>
        <w:t>以及</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文件所承诺</w:t>
      </w:r>
      <w:r>
        <w:rPr>
          <w:rFonts w:hint="eastAsia" w:ascii="宋体" w:hAnsi="宋体" w:eastAsia="宋体" w:cs="宋体"/>
          <w:color w:val="auto"/>
          <w:sz w:val="21"/>
          <w:szCs w:val="21"/>
          <w:highlight w:val="none"/>
          <w:lang w:val="en-US" w:eastAsia="zh-CN"/>
        </w:rPr>
        <w:t>内容</w:t>
      </w:r>
      <w:r>
        <w:rPr>
          <w:rFonts w:hint="eastAsia" w:ascii="宋体" w:hAnsi="宋体" w:cs="宋体"/>
          <w:color w:val="auto"/>
          <w:kern w:val="0"/>
          <w:szCs w:val="21"/>
          <w:highlight w:val="none"/>
        </w:rPr>
        <w:t>及相关要求向</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交付服务的，</w:t>
      </w:r>
      <w:r>
        <w:rPr>
          <w:rFonts w:hint="eastAsia" w:ascii="宋体" w:hAnsi="宋体" w:cs="宋体"/>
          <w:color w:val="auto"/>
          <w:kern w:val="0"/>
          <w:szCs w:val="21"/>
          <w:highlight w:val="none"/>
          <w:lang w:val="en-US" w:eastAsia="zh-CN"/>
        </w:rPr>
        <w:t>乙方须</w:t>
      </w:r>
      <w:r>
        <w:rPr>
          <w:rFonts w:hint="eastAsia" w:ascii="宋体" w:hAnsi="宋体" w:cs="宋体"/>
          <w:color w:val="auto"/>
          <w:kern w:val="0"/>
          <w:szCs w:val="21"/>
          <w:highlight w:val="none"/>
        </w:rPr>
        <w:t>承担违约责任，</w:t>
      </w:r>
      <w:r>
        <w:rPr>
          <w:rFonts w:hint="eastAsia" w:ascii="宋体" w:hAnsi="宋体" w:cs="宋体"/>
          <w:color w:val="auto"/>
          <w:kern w:val="0"/>
          <w:szCs w:val="21"/>
          <w:highlight w:val="none"/>
          <w:lang w:val="en-US" w:eastAsia="zh-CN"/>
        </w:rPr>
        <w:t>由此造成的甲方经济损失、社会效益损失的均由乙方承担</w:t>
      </w:r>
      <w:r>
        <w:rPr>
          <w:rFonts w:hint="eastAsia" w:ascii="宋体" w:hAnsi="宋体" w:cs="宋体"/>
          <w:color w:val="auto"/>
          <w:kern w:val="0"/>
          <w:szCs w:val="21"/>
          <w:highlight w:val="none"/>
        </w:rPr>
        <w:t>。</w:t>
      </w:r>
    </w:p>
    <w:p w14:paraId="0F30BEE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乙方无正当理由未能按照合同约定时间提供服务或完成约定的项目服务内容的，甲方有权拒绝支付服务费用，由此造成的甲方经济损失、社会效益损失的由乙方承担。</w:t>
      </w:r>
    </w:p>
    <w:p w14:paraId="7F73D31F">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3.未经甲方同意，乙方擅自将本合同服务转包、分包第三方实施的，甲方有权单方面终止合同。</w:t>
      </w:r>
    </w:p>
    <w:p w14:paraId="19ADC108">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4.其他违约责任按《中华人民共和国民法典》处理。</w:t>
      </w:r>
    </w:p>
    <w:p w14:paraId="60F7EEF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条 不可抗力事件处理</w:t>
      </w:r>
    </w:p>
    <w:p w14:paraId="4F09FCE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1.在合同有效期内，任何一方因不可抗力事件导致不能履行合同，则合同履行期可延长，其延长期与不可抗力影响期相同。</w:t>
      </w:r>
    </w:p>
    <w:p w14:paraId="03D403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2.不可抗力事件发生后，应立即通知对方，并寄送有关权威机构出具的证明。</w:t>
      </w:r>
    </w:p>
    <w:p w14:paraId="41510D2B">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3.不可抗力事件延续一百二十天以上，双方应通过友好协商，确定是否继续履行合同。</w:t>
      </w:r>
    </w:p>
    <w:p w14:paraId="3D870A2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rPr>
        <w:t>条  合同争议解决</w:t>
      </w:r>
    </w:p>
    <w:p w14:paraId="0E72E4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1.因服务质量问题发生争议的，</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rPr>
        <w:t>邀请国家认可的质量检测机构对服务质量进行鉴定。服务符合标准或要求的，鉴定费由甲方承担；服务不符合标准或要求的，鉴定费由乙方承担。</w:t>
      </w:r>
    </w:p>
    <w:p w14:paraId="41125E2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4"/>
          <w:sz w:val="21"/>
          <w:szCs w:val="21"/>
          <w:highlight w:val="none"/>
        </w:rPr>
        <w:t>因履行本合同引起的或与本合同有关的争议，如果协商不能解决，向甲方</w:t>
      </w:r>
      <w:r>
        <w:rPr>
          <w:rFonts w:hint="eastAsia" w:ascii="宋体" w:hAnsi="宋体" w:cs="宋体"/>
          <w:color w:val="auto"/>
          <w:spacing w:val="4"/>
          <w:sz w:val="21"/>
          <w:szCs w:val="21"/>
          <w:highlight w:val="none"/>
          <w:lang w:val="en-US" w:eastAsia="zh-CN"/>
        </w:rPr>
        <w:t>住所</w:t>
      </w:r>
      <w:r>
        <w:rPr>
          <w:rFonts w:hint="eastAsia" w:ascii="宋体" w:hAnsi="宋体" w:eastAsia="宋体" w:cs="宋体"/>
          <w:color w:val="auto"/>
          <w:spacing w:val="4"/>
          <w:sz w:val="21"/>
          <w:szCs w:val="21"/>
          <w:highlight w:val="none"/>
        </w:rPr>
        <w:t>地的</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人民法院提起诉讼</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b/>
          <w:color w:val="auto"/>
          <w:sz w:val="21"/>
          <w:szCs w:val="21"/>
          <w:highlight w:val="none"/>
        </w:rPr>
        <w:t>。</w:t>
      </w:r>
    </w:p>
    <w:p w14:paraId="3EAF5FA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诉讼</w:t>
      </w:r>
      <w:r>
        <w:rPr>
          <w:rFonts w:hint="eastAsia" w:ascii="宋体" w:hAnsi="宋体" w:eastAsia="宋体" w:cs="宋体"/>
          <w:color w:val="auto"/>
          <w:sz w:val="21"/>
          <w:szCs w:val="21"/>
          <w:highlight w:val="none"/>
        </w:rPr>
        <w:t>期间，本合同</w:t>
      </w:r>
      <w:r>
        <w:rPr>
          <w:rFonts w:hint="eastAsia" w:ascii="宋体" w:hAnsi="宋体" w:eastAsia="宋体" w:cs="宋体"/>
          <w:color w:val="auto"/>
          <w:sz w:val="21"/>
          <w:szCs w:val="21"/>
          <w:highlight w:val="none"/>
          <w:lang w:val="en-US" w:eastAsia="zh-CN"/>
        </w:rPr>
        <w:t>不受争议部分可</w:t>
      </w:r>
      <w:r>
        <w:rPr>
          <w:rFonts w:hint="eastAsia" w:ascii="宋体" w:hAnsi="宋体" w:eastAsia="宋体" w:cs="宋体"/>
          <w:color w:val="auto"/>
          <w:sz w:val="21"/>
          <w:szCs w:val="21"/>
          <w:highlight w:val="none"/>
        </w:rPr>
        <w:t>继续履行。</w:t>
      </w:r>
    </w:p>
    <w:p w14:paraId="4220B3B8">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条 合同生效及其它</w:t>
      </w:r>
    </w:p>
    <w:p w14:paraId="03A6D9C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1.合同经双方法定代表人或授权代表（委托代理人）签字</w:t>
      </w:r>
      <w:r>
        <w:rPr>
          <w:rFonts w:hint="eastAsia" w:ascii="宋体" w:hAnsi="宋体" w:eastAsia="宋体" w:cs="宋体"/>
          <w:b w:val="0"/>
          <w:bCs/>
          <w:color w:val="auto"/>
          <w:sz w:val="21"/>
          <w:szCs w:val="21"/>
          <w:highlight w:val="none"/>
          <w:lang w:val="en-US" w:eastAsia="zh-CN"/>
        </w:rPr>
        <w:t>或盖章</w:t>
      </w:r>
      <w:r>
        <w:rPr>
          <w:rFonts w:hint="eastAsia" w:ascii="宋体" w:hAnsi="宋体" w:eastAsia="宋体" w:cs="宋体"/>
          <w:b w:val="0"/>
          <w:bCs/>
          <w:color w:val="auto"/>
          <w:sz w:val="21"/>
          <w:szCs w:val="21"/>
          <w:highlight w:val="none"/>
        </w:rPr>
        <w:t>并加盖单位公章后生效。</w:t>
      </w:r>
    </w:p>
    <w:p w14:paraId="4ACBBF5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val="en-US" w:eastAsia="zh-CN"/>
        </w:rPr>
        <w:t>合同执行中涉及采购资金和采购内容修改或补充的，须经北海市政府采购监督管理科审批，并签书面补充协议报政府采购监管部门备案，方可作为主合同不可分割的一部分。</w:t>
      </w:r>
    </w:p>
    <w:p w14:paraId="57BFA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3.本合同未尽事宜，遵照《</w:t>
      </w:r>
      <w:r>
        <w:rPr>
          <w:rFonts w:hint="eastAsia" w:ascii="宋体" w:hAnsi="宋体" w:eastAsia="宋体" w:cs="宋体"/>
          <w:b w:val="0"/>
          <w:bCs/>
          <w:color w:val="auto"/>
          <w:sz w:val="21"/>
          <w:szCs w:val="21"/>
          <w:highlight w:val="none"/>
          <w:lang w:eastAsia="zh-CN"/>
        </w:rPr>
        <w:t>中华人民共和国民法典</w:t>
      </w:r>
      <w:r>
        <w:rPr>
          <w:rFonts w:hint="eastAsia" w:ascii="宋体" w:hAnsi="宋体" w:eastAsia="宋体" w:cs="宋体"/>
          <w:b w:val="0"/>
          <w:bCs/>
          <w:color w:val="auto"/>
          <w:sz w:val="21"/>
          <w:szCs w:val="21"/>
          <w:highlight w:val="none"/>
        </w:rPr>
        <w:t>》有关条文执行。</w:t>
      </w:r>
    </w:p>
    <w:p w14:paraId="5016E943">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条　合同的变更、终止与转让</w:t>
      </w:r>
    </w:p>
    <w:p w14:paraId="6C2DA7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1.除《中华人民共和国政府采购法》第五十条规定的情形外，本合同一经签订，甲乙双方不得擅自变更、中止或终止。</w:t>
      </w:r>
    </w:p>
    <w:p w14:paraId="166340B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2.乙方不得擅自转让其应履行的合同义务。</w:t>
      </w:r>
    </w:p>
    <w:p w14:paraId="683C8E2B">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条　签订本合同依据</w:t>
      </w:r>
    </w:p>
    <w:p w14:paraId="4ED4720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下述合同附件为本合同不可分割的部分并与本合同具有同等效力</w:t>
      </w:r>
      <w:r>
        <w:rPr>
          <w:rFonts w:hint="eastAsia" w:ascii="宋体" w:hAnsi="宋体" w:cs="宋体"/>
          <w:color w:val="auto"/>
          <w:sz w:val="21"/>
          <w:szCs w:val="21"/>
          <w:highlight w:val="none"/>
          <w:lang w:val="en-US" w:eastAsia="zh-CN"/>
        </w:rPr>
        <w:t>：</w:t>
      </w:r>
    </w:p>
    <w:p w14:paraId="0D728A6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通知书；</w:t>
      </w:r>
    </w:p>
    <w:p w14:paraId="5E5F15E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（2）乙方提供的</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p>
    <w:p w14:paraId="47CF4C9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w:t>
      </w:r>
    </w:p>
    <w:p w14:paraId="6E4839CE">
      <w:pPr>
        <w:pStyle w:val="32"/>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w:t>
      </w:r>
      <w:r>
        <w:rPr>
          <w:rFonts w:hint="eastAsia"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条</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w:t>
      </w:r>
      <w:r>
        <w:rPr>
          <w:rFonts w:hint="eastAsia" w:ascii="宋体" w:hAnsi="宋体" w:eastAsia="宋体" w:cs="宋体"/>
          <w:color w:val="auto"/>
          <w:spacing w:val="4"/>
          <w:sz w:val="21"/>
          <w:szCs w:val="21"/>
          <w:highlight w:val="none"/>
        </w:rPr>
        <w:t>采购代理机构</w:t>
      </w:r>
      <w:r>
        <w:rPr>
          <w:rFonts w:hint="eastAsia" w:ascii="宋体" w:hAnsi="宋体" w:eastAsia="宋体" w:cs="宋体"/>
          <w:color w:val="auto"/>
          <w:sz w:val="21"/>
          <w:szCs w:val="21"/>
          <w:highlight w:val="none"/>
        </w:rPr>
        <w:t>一份，甲</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份，</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份（可根据需要另增加）。</w:t>
      </w:r>
    </w:p>
    <w:p w14:paraId="27C746DF">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val="en-US" w:eastAsia="zh-CN"/>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4BC0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516" w:type="dxa"/>
            <w:noWrap w:val="0"/>
            <w:vAlign w:val="center"/>
          </w:tcPr>
          <w:p w14:paraId="2BC9B832">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p>
          <w:p w14:paraId="18735A1F">
            <w:pPr>
              <w:keepNext w:val="0"/>
              <w:widowControl w:val="0"/>
              <w:kinsoku/>
              <w:overflowPunct/>
              <w:topLinePunct w:val="0"/>
              <w:bidi w:val="0"/>
              <w:adjustRightInd w:val="0"/>
              <w:snapToGrid w:val="0"/>
              <w:spacing w:line="400" w:lineRule="exact"/>
              <w:ind w:firstLine="945" w:firstLineChars="450"/>
              <w:jc w:val="right"/>
              <w:textAlignment w:val="auto"/>
              <w:rPr>
                <w:rFonts w:hint="eastAsia" w:ascii="宋体" w:hAnsi="宋体" w:eastAsia="宋体" w:cs="宋体"/>
                <w:color w:val="auto"/>
                <w:sz w:val="21"/>
                <w:szCs w:val="21"/>
                <w:highlight w:val="none"/>
              </w:rPr>
            </w:pPr>
          </w:p>
        </w:tc>
        <w:tc>
          <w:tcPr>
            <w:tcW w:w="4772" w:type="dxa"/>
            <w:noWrap w:val="0"/>
            <w:vAlign w:val="center"/>
          </w:tcPr>
          <w:p w14:paraId="79F30703">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乙方（章）              </w:t>
            </w:r>
          </w:p>
          <w:p w14:paraId="72931426">
            <w:pPr>
              <w:keepNext w:val="0"/>
              <w:widowControl w:val="0"/>
              <w:kinsoku/>
              <w:overflowPunct/>
              <w:topLinePunct w:val="0"/>
              <w:bidi w:val="0"/>
              <w:adjustRightInd w:val="0"/>
              <w:snapToGrid w:val="0"/>
              <w:spacing w:line="400" w:lineRule="exact"/>
              <w:jc w:val="both"/>
              <w:textAlignment w:val="auto"/>
              <w:rPr>
                <w:rFonts w:hint="eastAsia" w:ascii="宋体" w:hAnsi="宋体" w:eastAsia="宋体" w:cs="宋体"/>
                <w:color w:val="auto"/>
                <w:sz w:val="21"/>
                <w:szCs w:val="21"/>
                <w:highlight w:val="none"/>
              </w:rPr>
            </w:pPr>
          </w:p>
        </w:tc>
      </w:tr>
      <w:tr w14:paraId="64C1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4516" w:type="dxa"/>
            <w:noWrap w:val="0"/>
            <w:vAlign w:val="center"/>
          </w:tcPr>
          <w:p w14:paraId="505DC557">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c>
          <w:tcPr>
            <w:tcW w:w="4772" w:type="dxa"/>
            <w:noWrap w:val="0"/>
            <w:vAlign w:val="center"/>
          </w:tcPr>
          <w:p w14:paraId="231D922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单位地址</w:t>
            </w:r>
            <w:r>
              <w:rPr>
                <w:rFonts w:hint="eastAsia" w:ascii="宋体" w:hAnsi="宋体" w:cs="宋体"/>
                <w:color w:val="auto"/>
                <w:sz w:val="21"/>
                <w:szCs w:val="21"/>
                <w:highlight w:val="none"/>
                <w:lang w:eastAsia="zh-CN"/>
              </w:rPr>
              <w:t>：</w:t>
            </w:r>
          </w:p>
        </w:tc>
      </w:tr>
      <w:tr w14:paraId="277A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4516" w:type="dxa"/>
            <w:noWrap w:val="0"/>
            <w:vAlign w:val="center"/>
          </w:tcPr>
          <w:p w14:paraId="651DF3BA">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c>
          <w:tcPr>
            <w:tcW w:w="4772" w:type="dxa"/>
            <w:noWrap w:val="0"/>
            <w:vAlign w:val="center"/>
          </w:tcPr>
          <w:p w14:paraId="1F30379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法定代表人（负责人）</w:t>
            </w:r>
            <w:r>
              <w:rPr>
                <w:rFonts w:hint="eastAsia" w:ascii="宋体" w:hAnsi="宋体" w:cs="宋体"/>
                <w:color w:val="auto"/>
                <w:sz w:val="21"/>
                <w:szCs w:val="21"/>
                <w:highlight w:val="none"/>
                <w:lang w:eastAsia="zh-CN"/>
              </w:rPr>
              <w:t>：</w:t>
            </w:r>
          </w:p>
        </w:tc>
      </w:tr>
      <w:tr w14:paraId="715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4516" w:type="dxa"/>
            <w:noWrap w:val="0"/>
            <w:vAlign w:val="center"/>
          </w:tcPr>
          <w:p w14:paraId="6984977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lang w:eastAsia="zh-CN"/>
              </w:rPr>
              <w:t>：</w:t>
            </w:r>
          </w:p>
        </w:tc>
        <w:tc>
          <w:tcPr>
            <w:tcW w:w="4772" w:type="dxa"/>
            <w:noWrap w:val="0"/>
            <w:vAlign w:val="center"/>
          </w:tcPr>
          <w:p w14:paraId="033C73E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14:paraId="13E5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exact"/>
          <w:jc w:val="center"/>
        </w:trPr>
        <w:tc>
          <w:tcPr>
            <w:tcW w:w="4516" w:type="dxa"/>
            <w:noWrap w:val="0"/>
            <w:vAlign w:val="center"/>
          </w:tcPr>
          <w:p w14:paraId="3EAA520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c>
          <w:tcPr>
            <w:tcW w:w="4772" w:type="dxa"/>
            <w:noWrap w:val="0"/>
            <w:vAlign w:val="center"/>
          </w:tcPr>
          <w:p w14:paraId="5BA51456">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r>
              <w:rPr>
                <w:rFonts w:hint="eastAsia" w:ascii="宋体" w:hAnsi="宋体" w:cs="宋体"/>
                <w:color w:val="auto"/>
                <w:sz w:val="21"/>
                <w:szCs w:val="21"/>
                <w:highlight w:val="none"/>
                <w:lang w:eastAsia="zh-CN"/>
              </w:rPr>
              <w:t>：</w:t>
            </w:r>
          </w:p>
        </w:tc>
      </w:tr>
      <w:tr w14:paraId="0AF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5873672D">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c>
          <w:tcPr>
            <w:tcW w:w="4772" w:type="dxa"/>
            <w:noWrap w:val="0"/>
            <w:vAlign w:val="center"/>
          </w:tcPr>
          <w:p w14:paraId="5A669F44">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电子邮箱</w:t>
            </w:r>
            <w:r>
              <w:rPr>
                <w:rFonts w:hint="eastAsia" w:ascii="宋体" w:hAnsi="宋体" w:cs="宋体"/>
                <w:color w:val="auto"/>
                <w:sz w:val="21"/>
                <w:szCs w:val="21"/>
                <w:highlight w:val="none"/>
                <w:lang w:eastAsia="zh-CN"/>
              </w:rPr>
              <w:t>：</w:t>
            </w:r>
          </w:p>
        </w:tc>
      </w:tr>
      <w:tr w14:paraId="3170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7257478">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c>
          <w:tcPr>
            <w:tcW w:w="4772" w:type="dxa"/>
            <w:noWrap w:val="0"/>
            <w:vAlign w:val="center"/>
          </w:tcPr>
          <w:p w14:paraId="561AD741">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lang w:eastAsia="zh-CN"/>
              </w:rPr>
              <w:t>：</w:t>
            </w:r>
          </w:p>
        </w:tc>
      </w:tr>
      <w:tr w14:paraId="4D13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CA0B3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c>
          <w:tcPr>
            <w:tcW w:w="4772" w:type="dxa"/>
            <w:noWrap w:val="0"/>
            <w:vAlign w:val="center"/>
          </w:tcPr>
          <w:p w14:paraId="39E738EB">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cs="宋体"/>
                <w:color w:val="auto"/>
                <w:sz w:val="21"/>
                <w:szCs w:val="21"/>
                <w:highlight w:val="none"/>
                <w:lang w:eastAsia="zh-CN"/>
              </w:rPr>
              <w:t>：</w:t>
            </w:r>
          </w:p>
        </w:tc>
      </w:tr>
      <w:tr w14:paraId="1D3D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4A10A25">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c>
          <w:tcPr>
            <w:tcW w:w="4772" w:type="dxa"/>
            <w:noWrap w:val="0"/>
            <w:vAlign w:val="center"/>
          </w:tcPr>
          <w:p w14:paraId="4AE85AD0">
            <w:pPr>
              <w:keepNext w:val="0"/>
              <w:widowControl w:val="0"/>
              <w:kinsoku/>
              <w:overflowPunct/>
              <w:topLinePunct w:val="0"/>
              <w:bidi w:val="0"/>
              <w:adjustRightInd w:val="0"/>
              <w:snapToGrid w:val="0"/>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邮政编码</w:t>
            </w:r>
            <w:r>
              <w:rPr>
                <w:rFonts w:hint="eastAsia" w:ascii="宋体" w:hAnsi="宋体" w:cs="宋体"/>
                <w:color w:val="auto"/>
                <w:sz w:val="21"/>
                <w:szCs w:val="21"/>
                <w:highlight w:val="none"/>
                <w:lang w:eastAsia="zh-CN"/>
              </w:rPr>
              <w:t>：</w:t>
            </w:r>
          </w:p>
        </w:tc>
      </w:tr>
      <w:tr w14:paraId="18B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9288" w:type="dxa"/>
            <w:gridSpan w:val="2"/>
            <w:noWrap w:val="0"/>
            <w:vAlign w:val="top"/>
          </w:tcPr>
          <w:p w14:paraId="71AC1EE7">
            <w:pPr>
              <w:keepNext w:val="0"/>
              <w:widowControl w:val="0"/>
              <w:kinsoku/>
              <w:wordWrap w:val="0"/>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909BDA9">
            <w:pPr>
              <w:keepNext w:val="0"/>
              <w:widowControl w:val="0"/>
              <w:kinsoku/>
              <w:overflowPunct/>
              <w:topLinePunct w:val="0"/>
              <w:bidi w:val="0"/>
              <w:adjustRightInd w:val="0"/>
              <w:snapToGrid w:val="0"/>
              <w:spacing w:line="400" w:lineRule="exact"/>
              <w:ind w:firstLine="630" w:firstLineChars="3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bl>
    <w:p w14:paraId="5AFDFD48">
      <w:pPr>
        <w:bidi w:val="0"/>
        <w:rPr>
          <w:rFonts w:hint="eastAsia"/>
          <w:color w:val="auto"/>
          <w:highlight w:val="none"/>
        </w:rPr>
      </w:pPr>
    </w:p>
    <w:p w14:paraId="30C3A9F2">
      <w:pPr>
        <w:numPr>
          <w:ilvl w:val="0"/>
          <w:numId w:val="0"/>
        </w:numPr>
        <w:ind w:left="432" w:leftChars="0" w:hanging="432" w:firstLineChars="0"/>
        <w:outlineLvl w:val="9"/>
        <w:rPr>
          <w:rFonts w:hint="eastAsia"/>
          <w:color w:val="auto"/>
          <w:highlight w:val="none"/>
        </w:rPr>
      </w:pPr>
    </w:p>
    <w:p w14:paraId="3357457E">
      <w:pPr>
        <w:outlineLvl w:val="9"/>
        <w:rPr>
          <w:rFonts w:hint="eastAsia"/>
          <w:color w:val="auto"/>
          <w:highlight w:val="none"/>
        </w:rPr>
      </w:pPr>
    </w:p>
    <w:p w14:paraId="13987A52">
      <w:pPr>
        <w:numPr>
          <w:ilvl w:val="0"/>
          <w:numId w:val="0"/>
        </w:numPr>
        <w:tabs>
          <w:tab w:val="left" w:pos="432"/>
        </w:tabs>
        <w:ind w:leftChars="0"/>
        <w:outlineLvl w:val="9"/>
        <w:rPr>
          <w:rFonts w:hint="eastAsia"/>
          <w:color w:val="auto"/>
          <w:highlight w:val="none"/>
        </w:rPr>
      </w:pPr>
    </w:p>
    <w:p w14:paraId="6729A556">
      <w:pPr>
        <w:outlineLvl w:val="9"/>
        <w:rPr>
          <w:rFonts w:hint="eastAsia"/>
          <w:color w:val="auto"/>
          <w:highlight w:val="none"/>
        </w:rPr>
      </w:pPr>
    </w:p>
    <w:p w14:paraId="59836874">
      <w:pPr>
        <w:numPr>
          <w:ilvl w:val="0"/>
          <w:numId w:val="0"/>
        </w:numPr>
        <w:tabs>
          <w:tab w:val="left" w:pos="432"/>
        </w:tabs>
        <w:ind w:leftChars="0"/>
        <w:outlineLvl w:val="9"/>
        <w:rPr>
          <w:rFonts w:hint="eastAsia"/>
          <w:color w:val="auto"/>
          <w:highlight w:val="none"/>
        </w:rPr>
      </w:pPr>
    </w:p>
    <w:p w14:paraId="1BACBE38">
      <w:pPr>
        <w:outlineLvl w:val="9"/>
        <w:rPr>
          <w:rFonts w:hint="eastAsia"/>
          <w:color w:val="auto"/>
          <w:highlight w:val="none"/>
        </w:rPr>
      </w:pPr>
    </w:p>
    <w:p w14:paraId="27629E14">
      <w:pPr>
        <w:numPr>
          <w:ilvl w:val="0"/>
          <w:numId w:val="0"/>
        </w:numPr>
        <w:tabs>
          <w:tab w:val="left" w:pos="432"/>
        </w:tabs>
        <w:ind w:leftChars="0"/>
        <w:outlineLvl w:val="9"/>
        <w:rPr>
          <w:rFonts w:hint="eastAsia"/>
          <w:color w:val="auto"/>
          <w:highlight w:val="none"/>
        </w:rPr>
      </w:pPr>
    </w:p>
    <w:p w14:paraId="7B0ABBFC">
      <w:pPr>
        <w:outlineLvl w:val="9"/>
        <w:rPr>
          <w:rFonts w:hint="eastAsia"/>
          <w:color w:val="auto"/>
          <w:highlight w:val="none"/>
        </w:rPr>
      </w:pPr>
    </w:p>
    <w:p w14:paraId="647752B4">
      <w:pPr>
        <w:outlineLvl w:val="9"/>
        <w:rPr>
          <w:rFonts w:hint="eastAsia"/>
          <w:color w:val="auto"/>
          <w:highlight w:val="none"/>
        </w:rPr>
      </w:pPr>
    </w:p>
    <w:p w14:paraId="1CFC0A06">
      <w:pPr>
        <w:outlineLvl w:val="9"/>
        <w:rPr>
          <w:rFonts w:hint="eastAsia"/>
          <w:color w:val="auto"/>
          <w:highlight w:val="none"/>
        </w:rPr>
      </w:pPr>
    </w:p>
    <w:p w14:paraId="5D5F525C">
      <w:pPr>
        <w:numPr>
          <w:ilvl w:val="0"/>
          <w:numId w:val="0"/>
        </w:numPr>
        <w:tabs>
          <w:tab w:val="left" w:pos="432"/>
        </w:tabs>
        <w:ind w:leftChars="0"/>
        <w:outlineLvl w:val="9"/>
        <w:rPr>
          <w:rFonts w:hint="eastAsia"/>
          <w:color w:val="auto"/>
          <w:highlight w:val="none"/>
        </w:rPr>
      </w:pPr>
    </w:p>
    <w:p w14:paraId="4D9FFC59">
      <w:pPr>
        <w:outlineLvl w:val="9"/>
        <w:rPr>
          <w:rFonts w:hint="eastAsia"/>
          <w:color w:val="auto"/>
          <w:highlight w:val="none"/>
        </w:rPr>
      </w:pPr>
    </w:p>
    <w:p w14:paraId="0D1BFC62">
      <w:pPr>
        <w:numPr>
          <w:ilvl w:val="0"/>
          <w:numId w:val="0"/>
        </w:numPr>
        <w:tabs>
          <w:tab w:val="left" w:pos="432"/>
        </w:tabs>
        <w:ind w:leftChars="0"/>
        <w:outlineLvl w:val="9"/>
        <w:rPr>
          <w:rFonts w:hint="eastAsia"/>
          <w:color w:val="auto"/>
          <w:highlight w:val="none"/>
        </w:rPr>
      </w:pPr>
    </w:p>
    <w:p w14:paraId="558E4F6A">
      <w:pPr>
        <w:outlineLvl w:val="9"/>
        <w:rPr>
          <w:rFonts w:hint="eastAsia"/>
          <w:color w:val="auto"/>
          <w:highlight w:val="none"/>
        </w:rPr>
      </w:pPr>
    </w:p>
    <w:p w14:paraId="76D089D9">
      <w:pPr>
        <w:numPr>
          <w:ilvl w:val="0"/>
          <w:numId w:val="0"/>
        </w:numPr>
        <w:tabs>
          <w:tab w:val="left" w:pos="432"/>
        </w:tabs>
        <w:ind w:leftChars="0"/>
        <w:outlineLvl w:val="9"/>
        <w:rPr>
          <w:rFonts w:hint="eastAsia"/>
          <w:color w:val="auto"/>
          <w:highlight w:val="none"/>
        </w:rPr>
      </w:pPr>
    </w:p>
    <w:p w14:paraId="063DFD32">
      <w:pPr>
        <w:outlineLvl w:val="9"/>
        <w:rPr>
          <w:rFonts w:hint="eastAsia"/>
          <w:color w:val="auto"/>
          <w:highlight w:val="none"/>
        </w:rPr>
      </w:pPr>
    </w:p>
    <w:p w14:paraId="00696F1E">
      <w:pPr>
        <w:snapToGrid w:val="0"/>
        <w:spacing w:line="360" w:lineRule="auto"/>
        <w:jc w:val="center"/>
        <w:outlineLvl w:val="9"/>
        <w:rPr>
          <w:rFonts w:hint="eastAsia" w:ascii="宋体" w:hAnsi="宋体" w:eastAsia="宋体" w:cs="宋体"/>
          <w:b/>
          <w:color w:val="auto"/>
          <w:sz w:val="32"/>
          <w:szCs w:val="32"/>
          <w:highlight w:val="none"/>
        </w:rPr>
      </w:pPr>
    </w:p>
    <w:p w14:paraId="5F78A4A0">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29CF85F3">
      <w:pP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合 同 附 件</w:t>
      </w:r>
    </w:p>
    <w:tbl>
      <w:tblPr>
        <w:tblStyle w:val="60"/>
        <w:tblW w:w="0" w:type="auto"/>
        <w:jc w:val="center"/>
        <w:tblLayout w:type="fixed"/>
        <w:tblCellMar>
          <w:top w:w="0" w:type="dxa"/>
          <w:left w:w="108" w:type="dxa"/>
          <w:bottom w:w="0" w:type="dxa"/>
          <w:right w:w="108" w:type="dxa"/>
        </w:tblCellMar>
      </w:tblPr>
      <w:tblGrid>
        <w:gridCol w:w="4373"/>
        <w:gridCol w:w="4812"/>
      </w:tblGrid>
      <w:tr w14:paraId="133EE330">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09671B67">
            <w:pPr>
              <w:numPr>
                <w:ilvl w:val="0"/>
                <w:numId w:val="0"/>
              </w:numPr>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1.</w:t>
            </w:r>
            <w:r>
              <w:rPr>
                <w:rFonts w:hint="eastAsia" w:ascii="宋体" w:hAnsi="宋体" w:cs="宋体"/>
                <w:b/>
                <w:color w:val="auto"/>
                <w:szCs w:val="21"/>
                <w:highlight w:val="none"/>
                <w:lang w:val="en-US" w:eastAsia="zh-CN"/>
              </w:rPr>
              <w:t>供应商</w:t>
            </w:r>
            <w:r>
              <w:rPr>
                <w:rFonts w:hint="eastAsia" w:ascii="宋体" w:hAnsi="宋体" w:eastAsia="宋体" w:cs="宋体"/>
                <w:b/>
                <w:color w:val="auto"/>
                <w:szCs w:val="21"/>
                <w:highlight w:val="none"/>
              </w:rPr>
              <w:t>承诺具体事项</w:t>
            </w:r>
            <w:r>
              <w:rPr>
                <w:rFonts w:hint="eastAsia" w:ascii="宋体" w:hAnsi="宋体" w:cs="宋体"/>
                <w:b/>
                <w:color w:val="auto"/>
                <w:szCs w:val="21"/>
                <w:highlight w:val="none"/>
                <w:lang w:eastAsia="zh-CN"/>
              </w:rPr>
              <w:t>：</w:t>
            </w:r>
          </w:p>
          <w:p w14:paraId="6FD33F77">
            <w:pPr>
              <w:snapToGrid w:val="0"/>
              <w:spacing w:line="360" w:lineRule="auto"/>
              <w:outlineLvl w:val="9"/>
              <w:rPr>
                <w:rFonts w:hint="eastAsia" w:ascii="宋体" w:hAnsi="宋体" w:eastAsia="宋体" w:cs="宋体"/>
                <w:b/>
                <w:color w:val="auto"/>
                <w:szCs w:val="21"/>
                <w:highlight w:val="none"/>
              </w:rPr>
            </w:pPr>
          </w:p>
          <w:p w14:paraId="090E9A5B">
            <w:pPr>
              <w:snapToGrid w:val="0"/>
              <w:spacing w:line="360" w:lineRule="auto"/>
              <w:outlineLvl w:val="9"/>
              <w:rPr>
                <w:rFonts w:hint="eastAsia" w:ascii="宋体" w:hAnsi="宋体" w:eastAsia="宋体" w:cs="宋体"/>
                <w:b/>
                <w:color w:val="auto"/>
                <w:szCs w:val="21"/>
                <w:highlight w:val="none"/>
              </w:rPr>
            </w:pPr>
          </w:p>
          <w:p w14:paraId="712E19A0">
            <w:pPr>
              <w:snapToGrid w:val="0"/>
              <w:spacing w:line="360" w:lineRule="auto"/>
              <w:outlineLvl w:val="9"/>
              <w:rPr>
                <w:rFonts w:hint="eastAsia" w:ascii="宋体" w:hAnsi="宋体" w:eastAsia="宋体" w:cs="宋体"/>
                <w:b/>
                <w:color w:val="auto"/>
                <w:szCs w:val="21"/>
                <w:highlight w:val="none"/>
              </w:rPr>
            </w:pPr>
          </w:p>
          <w:p w14:paraId="33C7F480">
            <w:pPr>
              <w:snapToGrid w:val="0"/>
              <w:spacing w:line="360" w:lineRule="auto"/>
              <w:outlineLvl w:val="9"/>
              <w:rPr>
                <w:rFonts w:hint="eastAsia" w:ascii="宋体" w:hAnsi="宋体" w:eastAsia="宋体" w:cs="宋体"/>
                <w:b/>
                <w:color w:val="auto"/>
                <w:szCs w:val="21"/>
                <w:highlight w:val="none"/>
              </w:rPr>
            </w:pPr>
          </w:p>
          <w:p w14:paraId="3F805004">
            <w:pPr>
              <w:snapToGrid w:val="0"/>
              <w:spacing w:line="360" w:lineRule="auto"/>
              <w:outlineLvl w:val="9"/>
              <w:rPr>
                <w:rFonts w:hint="eastAsia" w:ascii="宋体" w:hAnsi="宋体" w:eastAsia="宋体" w:cs="宋体"/>
                <w:b/>
                <w:color w:val="auto"/>
                <w:szCs w:val="21"/>
                <w:highlight w:val="none"/>
              </w:rPr>
            </w:pPr>
          </w:p>
        </w:tc>
      </w:tr>
      <w:tr w14:paraId="417B098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2BBFFC89">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2.服务</w:t>
            </w:r>
            <w:r>
              <w:rPr>
                <w:rFonts w:hint="eastAsia" w:ascii="宋体" w:hAnsi="宋体" w:eastAsia="宋体" w:cs="宋体"/>
                <w:b/>
                <w:color w:val="auto"/>
                <w:szCs w:val="21"/>
                <w:highlight w:val="none"/>
              </w:rPr>
              <w:t>期责任</w:t>
            </w:r>
            <w:r>
              <w:rPr>
                <w:rFonts w:hint="eastAsia" w:ascii="宋体" w:hAnsi="宋体" w:cs="宋体"/>
                <w:b/>
                <w:color w:val="auto"/>
                <w:szCs w:val="21"/>
                <w:highlight w:val="none"/>
                <w:lang w:eastAsia="zh-CN"/>
              </w:rPr>
              <w:t>：</w:t>
            </w:r>
          </w:p>
          <w:p w14:paraId="22EE5596">
            <w:pPr>
              <w:snapToGrid w:val="0"/>
              <w:spacing w:line="360" w:lineRule="auto"/>
              <w:rPr>
                <w:rFonts w:hint="eastAsia" w:ascii="宋体" w:hAnsi="宋体" w:eastAsia="宋体" w:cs="宋体"/>
                <w:b/>
                <w:color w:val="auto"/>
                <w:szCs w:val="21"/>
                <w:highlight w:val="none"/>
              </w:rPr>
            </w:pPr>
          </w:p>
          <w:p w14:paraId="1AB12679">
            <w:pPr>
              <w:snapToGrid w:val="0"/>
              <w:spacing w:line="360" w:lineRule="auto"/>
              <w:rPr>
                <w:rFonts w:hint="eastAsia" w:ascii="宋体" w:hAnsi="宋体" w:eastAsia="宋体" w:cs="宋体"/>
                <w:b/>
                <w:color w:val="auto"/>
                <w:szCs w:val="21"/>
                <w:highlight w:val="none"/>
              </w:rPr>
            </w:pPr>
          </w:p>
          <w:p w14:paraId="1959FE88">
            <w:pPr>
              <w:snapToGrid w:val="0"/>
              <w:spacing w:line="360" w:lineRule="auto"/>
              <w:rPr>
                <w:rFonts w:hint="eastAsia" w:ascii="宋体" w:hAnsi="宋体" w:eastAsia="宋体" w:cs="宋体"/>
                <w:b/>
                <w:color w:val="auto"/>
                <w:szCs w:val="21"/>
                <w:highlight w:val="none"/>
              </w:rPr>
            </w:pPr>
          </w:p>
          <w:p w14:paraId="74161F67">
            <w:pPr>
              <w:snapToGrid w:val="0"/>
              <w:spacing w:line="360" w:lineRule="auto"/>
              <w:rPr>
                <w:rFonts w:hint="eastAsia" w:ascii="宋体" w:hAnsi="宋体" w:eastAsia="宋体" w:cs="宋体"/>
                <w:b/>
                <w:color w:val="auto"/>
                <w:szCs w:val="21"/>
                <w:highlight w:val="none"/>
              </w:rPr>
            </w:pPr>
          </w:p>
          <w:p w14:paraId="03C985CC">
            <w:pPr>
              <w:snapToGrid w:val="0"/>
              <w:spacing w:line="360" w:lineRule="auto"/>
              <w:rPr>
                <w:rFonts w:hint="eastAsia" w:ascii="宋体" w:hAnsi="宋体" w:eastAsia="宋体" w:cs="宋体"/>
                <w:b/>
                <w:color w:val="auto"/>
                <w:szCs w:val="21"/>
                <w:highlight w:val="none"/>
              </w:rPr>
            </w:pPr>
          </w:p>
        </w:tc>
      </w:tr>
      <w:tr w14:paraId="6DD8594F">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5308AF1F">
            <w:pPr>
              <w:numPr>
                <w:ilvl w:val="0"/>
                <w:numId w:val="0"/>
              </w:num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其他具体事项</w:t>
            </w:r>
            <w:r>
              <w:rPr>
                <w:rFonts w:hint="eastAsia" w:ascii="宋体" w:hAnsi="宋体" w:cs="宋体"/>
                <w:b/>
                <w:color w:val="auto"/>
                <w:szCs w:val="21"/>
                <w:highlight w:val="none"/>
                <w:lang w:eastAsia="zh-CN"/>
              </w:rPr>
              <w:t>：</w:t>
            </w:r>
          </w:p>
          <w:p w14:paraId="73F45047">
            <w:pPr>
              <w:snapToGrid w:val="0"/>
              <w:spacing w:line="360" w:lineRule="auto"/>
              <w:rPr>
                <w:rFonts w:hint="eastAsia" w:ascii="宋体" w:hAnsi="宋体" w:eastAsia="宋体" w:cs="宋体"/>
                <w:b/>
                <w:color w:val="auto"/>
                <w:szCs w:val="21"/>
                <w:highlight w:val="none"/>
              </w:rPr>
            </w:pPr>
          </w:p>
          <w:p w14:paraId="6830AE89">
            <w:pPr>
              <w:snapToGrid w:val="0"/>
              <w:spacing w:line="360" w:lineRule="auto"/>
              <w:rPr>
                <w:rFonts w:hint="eastAsia" w:ascii="宋体" w:hAnsi="宋体" w:eastAsia="宋体" w:cs="宋体"/>
                <w:b/>
                <w:color w:val="auto"/>
                <w:szCs w:val="21"/>
                <w:highlight w:val="none"/>
              </w:rPr>
            </w:pPr>
          </w:p>
          <w:p w14:paraId="1D770B02">
            <w:pPr>
              <w:snapToGrid w:val="0"/>
              <w:spacing w:line="360" w:lineRule="auto"/>
              <w:rPr>
                <w:rFonts w:hint="eastAsia" w:ascii="宋体" w:hAnsi="宋体" w:eastAsia="宋体" w:cs="宋体"/>
                <w:b/>
                <w:color w:val="auto"/>
                <w:szCs w:val="21"/>
                <w:highlight w:val="none"/>
              </w:rPr>
            </w:pPr>
          </w:p>
          <w:p w14:paraId="1F0B6691">
            <w:pPr>
              <w:snapToGrid w:val="0"/>
              <w:spacing w:line="360" w:lineRule="auto"/>
              <w:rPr>
                <w:rFonts w:hint="eastAsia" w:ascii="宋体" w:hAnsi="宋体" w:eastAsia="宋体" w:cs="宋体"/>
                <w:b/>
                <w:color w:val="auto"/>
                <w:szCs w:val="21"/>
                <w:highlight w:val="none"/>
              </w:rPr>
            </w:pPr>
          </w:p>
          <w:p w14:paraId="659001B8">
            <w:pPr>
              <w:snapToGrid w:val="0"/>
              <w:spacing w:line="360" w:lineRule="auto"/>
              <w:rPr>
                <w:rFonts w:hint="eastAsia" w:ascii="宋体" w:hAnsi="宋体" w:eastAsia="宋体" w:cs="宋体"/>
                <w:b/>
                <w:color w:val="auto"/>
                <w:szCs w:val="21"/>
                <w:highlight w:val="none"/>
              </w:rPr>
            </w:pPr>
          </w:p>
        </w:tc>
      </w:tr>
      <w:tr w14:paraId="40CBA9E7">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33BF4E49">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14:paraId="1C337075">
            <w:pPr>
              <w:snapToGrid w:val="0"/>
              <w:spacing w:line="360" w:lineRule="auto"/>
              <w:ind w:firstLine="422" w:firstLineChars="200"/>
              <w:rPr>
                <w:rFonts w:hint="eastAsia" w:ascii="宋体" w:hAnsi="宋体" w:eastAsia="宋体" w:cs="宋体"/>
                <w:b/>
                <w:color w:val="auto"/>
                <w:szCs w:val="21"/>
                <w:highlight w:val="none"/>
              </w:rPr>
            </w:pPr>
          </w:p>
          <w:p w14:paraId="6160BA1C">
            <w:pPr>
              <w:snapToGrid w:val="0"/>
              <w:spacing w:line="360" w:lineRule="auto"/>
              <w:ind w:firstLine="422" w:firstLineChars="200"/>
              <w:rPr>
                <w:rFonts w:hint="eastAsia" w:ascii="宋体" w:hAnsi="宋体" w:eastAsia="宋体" w:cs="宋体"/>
                <w:b/>
                <w:color w:val="auto"/>
                <w:szCs w:val="21"/>
                <w:highlight w:val="none"/>
              </w:rPr>
            </w:pPr>
          </w:p>
          <w:p w14:paraId="6859A59B">
            <w:pPr>
              <w:snapToGrid w:val="0"/>
              <w:spacing w:line="360" w:lineRule="auto"/>
              <w:ind w:firstLine="422" w:firstLineChars="200"/>
              <w:rPr>
                <w:rFonts w:hint="eastAsia" w:ascii="宋体" w:hAnsi="宋体" w:eastAsia="宋体" w:cs="宋体"/>
                <w:b/>
                <w:color w:val="auto"/>
                <w:szCs w:val="21"/>
                <w:highlight w:val="none"/>
              </w:rPr>
            </w:pPr>
          </w:p>
          <w:p w14:paraId="50C8D804">
            <w:pPr>
              <w:snapToGrid w:val="0"/>
              <w:spacing w:line="360" w:lineRule="auto"/>
              <w:rPr>
                <w:rFonts w:hint="eastAsia" w:ascii="宋体" w:hAnsi="宋体" w:eastAsia="宋体" w:cs="宋体"/>
                <w:b/>
                <w:color w:val="auto"/>
                <w:szCs w:val="21"/>
                <w:highlight w:val="none"/>
              </w:rPr>
            </w:pPr>
          </w:p>
          <w:p w14:paraId="029B9DC9">
            <w:pPr>
              <w:snapToGrid w:val="0"/>
              <w:spacing w:line="360" w:lineRule="auto"/>
              <w:rPr>
                <w:rFonts w:hint="eastAsia" w:ascii="宋体" w:hAnsi="宋体" w:eastAsia="宋体" w:cs="宋体"/>
                <w:b/>
                <w:color w:val="auto"/>
                <w:szCs w:val="21"/>
                <w:highlight w:val="none"/>
              </w:rPr>
            </w:pPr>
          </w:p>
          <w:p w14:paraId="47CFB805">
            <w:pPr>
              <w:snapToGrid w:val="0"/>
              <w:spacing w:line="360" w:lineRule="auto"/>
              <w:rPr>
                <w:rFonts w:hint="eastAsia" w:ascii="宋体" w:hAnsi="宋体" w:eastAsia="宋体" w:cs="宋体"/>
                <w:b/>
                <w:color w:val="auto"/>
                <w:szCs w:val="21"/>
                <w:highlight w:val="none"/>
              </w:rPr>
            </w:pPr>
          </w:p>
          <w:p w14:paraId="6019EFD1">
            <w:pPr>
              <w:snapToGrid w:val="0"/>
              <w:spacing w:line="360" w:lineRule="auto"/>
              <w:rPr>
                <w:rFonts w:hint="eastAsia" w:ascii="宋体" w:hAnsi="宋体" w:eastAsia="宋体" w:cs="宋体"/>
                <w:b/>
                <w:color w:val="auto"/>
                <w:szCs w:val="21"/>
                <w:highlight w:val="none"/>
              </w:rPr>
            </w:pPr>
          </w:p>
          <w:p w14:paraId="1C601E7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65849422">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14:paraId="127DD77D">
            <w:pPr>
              <w:snapToGrid w:val="0"/>
              <w:spacing w:line="360" w:lineRule="auto"/>
              <w:rPr>
                <w:rFonts w:hint="eastAsia" w:ascii="宋体" w:hAnsi="宋体" w:eastAsia="宋体" w:cs="宋体"/>
                <w:b/>
                <w:color w:val="auto"/>
                <w:szCs w:val="21"/>
                <w:highlight w:val="none"/>
              </w:rPr>
            </w:pPr>
          </w:p>
          <w:p w14:paraId="42BD8430">
            <w:pPr>
              <w:snapToGrid w:val="0"/>
              <w:spacing w:line="360" w:lineRule="auto"/>
              <w:rPr>
                <w:rFonts w:hint="eastAsia" w:ascii="宋体" w:hAnsi="宋体" w:eastAsia="宋体" w:cs="宋体"/>
                <w:b/>
                <w:color w:val="auto"/>
                <w:szCs w:val="21"/>
                <w:highlight w:val="none"/>
              </w:rPr>
            </w:pPr>
          </w:p>
          <w:p w14:paraId="554AF6C3">
            <w:pPr>
              <w:snapToGrid w:val="0"/>
              <w:spacing w:line="360" w:lineRule="auto"/>
              <w:rPr>
                <w:rFonts w:hint="eastAsia" w:ascii="宋体" w:hAnsi="宋体" w:eastAsia="宋体" w:cs="宋体"/>
                <w:b/>
                <w:color w:val="auto"/>
                <w:szCs w:val="21"/>
                <w:highlight w:val="none"/>
              </w:rPr>
            </w:pPr>
          </w:p>
          <w:p w14:paraId="1A732150">
            <w:pPr>
              <w:snapToGrid w:val="0"/>
              <w:spacing w:line="360" w:lineRule="auto"/>
              <w:ind w:firstLine="422" w:firstLineChars="200"/>
              <w:rPr>
                <w:rFonts w:hint="eastAsia" w:ascii="宋体" w:hAnsi="宋体" w:eastAsia="宋体" w:cs="宋体"/>
                <w:b/>
                <w:color w:val="auto"/>
                <w:szCs w:val="21"/>
                <w:highlight w:val="none"/>
              </w:rPr>
            </w:pPr>
          </w:p>
          <w:p w14:paraId="408AA7BD">
            <w:pPr>
              <w:snapToGrid w:val="0"/>
              <w:spacing w:line="360" w:lineRule="auto"/>
              <w:ind w:firstLine="422" w:firstLineChars="200"/>
              <w:rPr>
                <w:rFonts w:hint="eastAsia" w:ascii="宋体" w:hAnsi="宋体" w:eastAsia="宋体" w:cs="宋体"/>
                <w:b/>
                <w:color w:val="auto"/>
                <w:szCs w:val="21"/>
                <w:highlight w:val="none"/>
              </w:rPr>
            </w:pPr>
          </w:p>
          <w:p w14:paraId="709E373A">
            <w:pPr>
              <w:snapToGrid w:val="0"/>
              <w:spacing w:line="360" w:lineRule="auto"/>
              <w:ind w:firstLine="422" w:firstLineChars="200"/>
              <w:rPr>
                <w:rFonts w:hint="eastAsia" w:ascii="宋体" w:hAnsi="宋体" w:eastAsia="宋体" w:cs="宋体"/>
                <w:b/>
                <w:color w:val="auto"/>
                <w:szCs w:val="21"/>
                <w:highlight w:val="none"/>
              </w:rPr>
            </w:pPr>
          </w:p>
          <w:p w14:paraId="37933268">
            <w:pPr>
              <w:snapToGrid w:val="0"/>
              <w:spacing w:line="360" w:lineRule="auto"/>
              <w:rPr>
                <w:rFonts w:hint="eastAsia" w:ascii="宋体" w:hAnsi="宋体" w:eastAsia="宋体" w:cs="宋体"/>
                <w:b/>
                <w:color w:val="auto"/>
                <w:szCs w:val="21"/>
                <w:highlight w:val="none"/>
              </w:rPr>
            </w:pPr>
          </w:p>
          <w:p w14:paraId="335486D4">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14:paraId="292338A3">
      <w:pPr>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填不下时可另加附页</w:t>
      </w:r>
    </w:p>
    <w:p w14:paraId="50075BBF">
      <w:pPr>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eastAsia="宋体" w:cs="宋体"/>
          <w:color w:val="auto"/>
          <w:szCs w:val="21"/>
          <w:highlight w:val="none"/>
        </w:rPr>
        <w:br w:type="page"/>
      </w:r>
      <w:bookmarkStart w:id="65" w:name="_Toc176372165"/>
      <w:r>
        <w:rPr>
          <w:rFonts w:hint="eastAsia" w:ascii="宋体" w:hAnsi="宋体" w:cs="宋体"/>
          <w:b/>
          <w:color w:val="000000" w:themeColor="text1"/>
          <w:sz w:val="36"/>
          <w:szCs w:val="20"/>
          <w:highlight w:val="none"/>
          <w14:textFill>
            <w14:solidFill>
              <w14:schemeClr w14:val="tx1"/>
            </w14:solidFill>
          </w14:textFill>
        </w:rPr>
        <w:t>第五部分</w:t>
      </w:r>
      <w:bookmarkEnd w:id="47"/>
      <w:r>
        <w:rPr>
          <w:rFonts w:hint="eastAsia" w:ascii="宋体" w:hAnsi="宋体" w:cs="宋体"/>
          <w:b/>
          <w:color w:val="000000" w:themeColor="text1"/>
          <w:sz w:val="36"/>
          <w:szCs w:val="20"/>
          <w:highlight w:val="none"/>
          <w14:textFill>
            <w14:solidFill>
              <w14:schemeClr w14:val="tx1"/>
            </w14:solidFill>
          </w14:textFill>
        </w:rPr>
        <w:t xml:space="preserve"> </w:t>
      </w:r>
      <w:bookmarkEnd w:id="48"/>
      <w:r>
        <w:rPr>
          <w:rFonts w:hint="eastAsia" w:ascii="宋体" w:hAnsi="宋体" w:cs="宋体"/>
          <w:b/>
          <w:color w:val="000000" w:themeColor="text1"/>
          <w:sz w:val="36"/>
          <w:szCs w:val="20"/>
          <w:highlight w:val="none"/>
          <w14:textFill>
            <w14:solidFill>
              <w14:schemeClr w14:val="tx1"/>
            </w14:solidFill>
          </w14:textFill>
        </w:rPr>
        <w:t>应提交的有关格式范例</w:t>
      </w:r>
      <w:bookmarkEnd w:id="65"/>
    </w:p>
    <w:p w14:paraId="6A176BC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7583581">
      <w:pPr>
        <w:spacing w:line="360" w:lineRule="auto"/>
        <w:jc w:val="center"/>
        <w:rPr>
          <w:rFonts w:hint="default" w:ascii="宋体" w:hAnsi="宋体" w:eastAsia="宋体" w:cs="宋体"/>
          <w:b/>
          <w:color w:val="000000" w:themeColor="text1"/>
          <w:kern w:val="0"/>
          <w:sz w:val="36"/>
          <w:szCs w:val="36"/>
          <w:highlight w:val="none"/>
          <w:lang w:val="en-US" w:eastAsia="zh-CN"/>
          <w14:textFill>
            <w14:solidFill>
              <w14:schemeClr w14:val="tx1"/>
            </w14:solidFill>
          </w14:textFill>
        </w:rPr>
      </w:pPr>
      <w:r>
        <w:rPr>
          <w:rFonts w:hint="eastAsia" w:ascii="宋体" w:hAnsi="宋体" w:cs="宋体"/>
          <w:b/>
          <w:color w:val="000000" w:themeColor="text1"/>
          <w:kern w:val="0"/>
          <w:sz w:val="36"/>
          <w:szCs w:val="36"/>
          <w:highlight w:val="none"/>
          <w:lang w:val="en-US" w:eastAsia="zh-CN"/>
          <w14:textFill>
            <w14:solidFill>
              <w14:schemeClr w14:val="tx1"/>
            </w14:solidFill>
          </w14:textFill>
        </w:rPr>
        <w:t>价格文件部分</w:t>
      </w:r>
    </w:p>
    <w:p w14:paraId="26F7869B">
      <w:pPr>
        <w:spacing w:line="360" w:lineRule="auto"/>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0B7CEB6E">
      <w:pPr>
        <w:pStyle w:val="475"/>
        <w:numPr>
          <w:ilvl w:val="0"/>
          <w:numId w:val="9"/>
        </w:numPr>
        <w:spacing w:line="360" w:lineRule="auto"/>
        <w:ind w:left="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报价表</w:t>
      </w:r>
      <w:r>
        <w:rPr>
          <w:rFonts w:hint="eastAsia" w:ascii="宋体" w:hAnsi="宋体" w:eastAsia="宋体" w:cs="宋体"/>
          <w:color w:val="000000" w:themeColor="text1"/>
          <w:highlight w:val="none"/>
          <w14:textFill>
            <w14:solidFill>
              <w14:schemeClr w14:val="tx1"/>
            </w14:solidFill>
          </w14:textFill>
        </w:rPr>
        <w:t>…………………………………………………………………………（页码）</w:t>
      </w:r>
    </w:p>
    <w:p w14:paraId="7C604BF3">
      <w:pPr>
        <w:pStyle w:val="475"/>
        <w:numPr>
          <w:ilvl w:val="0"/>
          <w:numId w:val="0"/>
        </w:numPr>
        <w:spacing w:line="360" w:lineRule="auto"/>
        <w:ind w:leftChars="0"/>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注：以上目录是编制供应商响应文件的基本格式要求，供应商可根据自身情况进一步细化。</w:t>
      </w:r>
    </w:p>
    <w:p w14:paraId="5210579E">
      <w:pPr>
        <w:spacing w:line="360" w:lineRule="auto"/>
        <w:rPr>
          <w:rFonts w:ascii="宋体" w:hAnsi="宋体" w:cs="宋体"/>
          <w:color w:val="000000" w:themeColor="text1"/>
          <w:sz w:val="24"/>
          <w:highlight w:val="none"/>
          <w14:textFill>
            <w14:solidFill>
              <w14:schemeClr w14:val="tx1"/>
            </w14:solidFill>
          </w14:textFill>
        </w:rPr>
      </w:pPr>
    </w:p>
    <w:p w14:paraId="71D56C9E">
      <w:pPr>
        <w:pStyle w:val="32"/>
        <w:spacing w:line="360" w:lineRule="auto"/>
        <w:jc w:val="center"/>
        <w:rPr>
          <w:rFonts w:hint="eastAsia" w:ascii="宋体" w:hAnsi="宋体" w:eastAsia="宋体" w:cs="宋体"/>
          <w:b/>
          <w:color w:val="auto"/>
          <w:sz w:val="32"/>
          <w:highlight w:val="none"/>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一、</w:t>
      </w:r>
      <w:r>
        <w:rPr>
          <w:rFonts w:hint="eastAsia" w:ascii="宋体" w:hAnsi="宋体" w:eastAsia="宋体" w:cs="宋体"/>
          <w:b/>
          <w:color w:val="auto"/>
          <w:sz w:val="32"/>
          <w:highlight w:val="none"/>
        </w:rPr>
        <w:t>报价表</w:t>
      </w:r>
    </w:p>
    <w:p w14:paraId="5DE6B9D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p>
    <w:p w14:paraId="7056EB8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482E645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6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43"/>
        <w:gridCol w:w="838"/>
        <w:gridCol w:w="1039"/>
        <w:gridCol w:w="1444"/>
        <w:gridCol w:w="1414"/>
        <w:gridCol w:w="1010"/>
      </w:tblGrid>
      <w:tr w14:paraId="0CB2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0FADCB6C">
            <w:pPr>
              <w:widowControl/>
              <w:kinsoku/>
              <w:wordWrap/>
              <w:topLinePunct w:val="0"/>
              <w:bidi w:val="0"/>
              <w:spacing w:beforeAutospacing="0" w:line="40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0"/>
                <w:sz w:val="21"/>
                <w:szCs w:val="21"/>
                <w:highlight w:val="none"/>
                <w:lang w:eastAsia="zh-CN"/>
              </w:rPr>
              <w:t>序号</w:t>
            </w:r>
          </w:p>
        </w:tc>
        <w:tc>
          <w:tcPr>
            <w:tcW w:w="1843" w:type="dxa"/>
            <w:noWrap w:val="0"/>
            <w:vAlign w:val="center"/>
          </w:tcPr>
          <w:p w14:paraId="683C2ADA">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default" w:ascii="宋体" w:hAnsi="宋体" w:eastAsia="宋体" w:cs="宋体"/>
                <w:b/>
                <w:bCs/>
                <w:color w:val="auto"/>
                <w:kern w:val="0"/>
                <w:sz w:val="21"/>
                <w:szCs w:val="21"/>
                <w:highlight w:val="none"/>
                <w:lang w:val="en-US" w:eastAsia="zh-CN"/>
              </w:rPr>
              <w:t>服务名称</w:t>
            </w:r>
          </w:p>
        </w:tc>
        <w:tc>
          <w:tcPr>
            <w:tcW w:w="838" w:type="dxa"/>
            <w:noWrap w:val="0"/>
            <w:vAlign w:val="center"/>
          </w:tcPr>
          <w:p w14:paraId="36F46925">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数量</w:t>
            </w:r>
          </w:p>
        </w:tc>
        <w:tc>
          <w:tcPr>
            <w:tcW w:w="1039" w:type="dxa"/>
            <w:noWrap w:val="0"/>
            <w:vAlign w:val="center"/>
          </w:tcPr>
          <w:p w14:paraId="10577413">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单位</w:t>
            </w:r>
          </w:p>
        </w:tc>
        <w:tc>
          <w:tcPr>
            <w:tcW w:w="1444" w:type="dxa"/>
            <w:noWrap w:val="0"/>
            <w:vAlign w:val="center"/>
          </w:tcPr>
          <w:p w14:paraId="4A9E7C0E">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单价（元）</w:t>
            </w:r>
          </w:p>
        </w:tc>
        <w:tc>
          <w:tcPr>
            <w:tcW w:w="1414" w:type="dxa"/>
            <w:noWrap w:val="0"/>
            <w:vAlign w:val="center"/>
          </w:tcPr>
          <w:p w14:paraId="78A0A64C">
            <w:pPr>
              <w:widowControl/>
              <w:kinsoku/>
              <w:wordWrap/>
              <w:topLinePunct w:val="0"/>
              <w:bidi w:val="0"/>
              <w:spacing w:line="400" w:lineRule="exact"/>
              <w:jc w:val="center"/>
              <w:textAlignment w:val="auto"/>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总价（元）</w:t>
            </w:r>
          </w:p>
        </w:tc>
        <w:tc>
          <w:tcPr>
            <w:tcW w:w="1010" w:type="dxa"/>
            <w:noWrap w:val="0"/>
            <w:vAlign w:val="center"/>
          </w:tcPr>
          <w:p w14:paraId="14E4E9D6">
            <w:pPr>
              <w:widowControl/>
              <w:kinsoku/>
              <w:wordWrap/>
              <w:topLinePunct w:val="0"/>
              <w:bidi w:val="0"/>
              <w:spacing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备注</w:t>
            </w:r>
          </w:p>
        </w:tc>
      </w:tr>
      <w:tr w14:paraId="6771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8017DC8">
            <w:pPr>
              <w:widowControl/>
              <w:kinsoku/>
              <w:wordWrap/>
              <w:topLinePunct w:val="0"/>
              <w:bidi w:val="0"/>
              <w:spacing w:beforeAutospacing="0" w:line="400" w:lineRule="exact"/>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843" w:type="dxa"/>
            <w:noWrap w:val="0"/>
            <w:vAlign w:val="center"/>
          </w:tcPr>
          <w:p w14:paraId="09E2E62C">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rPr>
            </w:pPr>
          </w:p>
        </w:tc>
        <w:tc>
          <w:tcPr>
            <w:tcW w:w="838" w:type="dxa"/>
            <w:noWrap w:val="0"/>
            <w:vAlign w:val="center"/>
          </w:tcPr>
          <w:p w14:paraId="70831BC5">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039" w:type="dxa"/>
            <w:noWrap w:val="0"/>
            <w:vAlign w:val="center"/>
          </w:tcPr>
          <w:p w14:paraId="16E0D5B4">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c>
          <w:tcPr>
            <w:tcW w:w="1444" w:type="dxa"/>
            <w:noWrap w:val="0"/>
            <w:vAlign w:val="center"/>
          </w:tcPr>
          <w:p w14:paraId="74452D78">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414" w:type="dxa"/>
            <w:noWrap w:val="0"/>
            <w:vAlign w:val="center"/>
          </w:tcPr>
          <w:p w14:paraId="32EEF52C">
            <w:pPr>
              <w:widowControl/>
              <w:kinsoku/>
              <w:wordWrap/>
              <w:topLinePunct w:val="0"/>
              <w:bidi w:val="0"/>
              <w:spacing w:line="400" w:lineRule="exact"/>
              <w:jc w:val="center"/>
              <w:textAlignment w:val="auto"/>
              <w:rPr>
                <w:rFonts w:hint="eastAsia" w:ascii="宋体" w:hAnsi="宋体" w:cs="宋体"/>
                <w:b/>
                <w:bCs/>
                <w:color w:val="auto"/>
                <w:kern w:val="0"/>
                <w:sz w:val="21"/>
                <w:szCs w:val="21"/>
                <w:highlight w:val="none"/>
                <w:lang w:val="en-US" w:eastAsia="zh-CN"/>
              </w:rPr>
            </w:pPr>
          </w:p>
        </w:tc>
        <w:tc>
          <w:tcPr>
            <w:tcW w:w="1010" w:type="dxa"/>
            <w:noWrap w:val="0"/>
            <w:vAlign w:val="center"/>
          </w:tcPr>
          <w:p w14:paraId="759E199F">
            <w:pPr>
              <w:widowControl/>
              <w:kinsoku/>
              <w:wordWrap/>
              <w:topLinePunct w:val="0"/>
              <w:bidi w:val="0"/>
              <w:spacing w:line="400" w:lineRule="exact"/>
              <w:jc w:val="center"/>
              <w:textAlignment w:val="auto"/>
              <w:rPr>
                <w:rFonts w:hint="eastAsia" w:ascii="宋体" w:hAnsi="宋体" w:eastAsia="宋体" w:cs="宋体"/>
                <w:b/>
                <w:bCs/>
                <w:color w:val="auto"/>
                <w:kern w:val="0"/>
                <w:sz w:val="21"/>
                <w:szCs w:val="21"/>
                <w:highlight w:val="none"/>
                <w:lang w:val="en-US" w:eastAsia="zh-CN"/>
              </w:rPr>
            </w:pPr>
          </w:p>
        </w:tc>
      </w:tr>
      <w:tr w14:paraId="323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0E8E526C">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金额（大写）：人民币                        </w:t>
            </w:r>
          </w:p>
        </w:tc>
      </w:tr>
      <w:tr w14:paraId="7A7C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7"/>
            <w:noWrap w:val="0"/>
            <w:vAlign w:val="center"/>
          </w:tcPr>
          <w:p w14:paraId="6689FF95">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服务期限：</w:t>
            </w:r>
          </w:p>
        </w:tc>
      </w:tr>
    </w:tbl>
    <w:p w14:paraId="64BC9981">
      <w:pPr>
        <w:keepNext w:val="0"/>
        <w:keepLines w:val="0"/>
        <w:pageBreakBefore w:val="0"/>
        <w:widowControl w:val="0"/>
        <w:kinsoku/>
        <w:wordWrap/>
        <w:overflowPunct/>
        <w:topLinePunct w:val="0"/>
        <w:autoSpaceDE/>
        <w:autoSpaceDN/>
        <w:bidi w:val="0"/>
        <w:adjustRightInd w:val="0"/>
        <w:snapToGrid/>
        <w:spacing w:line="40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3935B6D1">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1.所有价格均用人民币表示，单位为元，精确到小数点后两位；</w:t>
      </w:r>
    </w:p>
    <w:p w14:paraId="2868281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color w:val="auto"/>
          <w:sz w:val="21"/>
          <w:szCs w:val="21"/>
          <w:highlight w:val="none"/>
          <w:lang w:val="en-US" w:eastAsia="zh-CN"/>
        </w:rPr>
        <w:t>报价包含本项目所有服务内容、所涉及的服务费、备品备件、运输、装卸、安装、调试、培训、技术支持、售后服务等其它所有成本、利润及各项税收等费用的总和，对于本文件中未列明，而供应商认为必需的费用也需列入总报价；采购人不再支付任何费用</w:t>
      </w:r>
      <w:r>
        <w:rPr>
          <w:rFonts w:hint="eastAsia" w:ascii="宋体" w:cs="宋体"/>
          <w:b w:val="0"/>
          <w:bCs w:val="0"/>
          <w:color w:val="auto"/>
          <w:kern w:val="2"/>
          <w:sz w:val="21"/>
          <w:szCs w:val="21"/>
          <w:highlight w:val="none"/>
          <w:lang w:val="en-US" w:eastAsia="zh-CN" w:bidi="ar-SA"/>
        </w:rPr>
        <w:t>。</w:t>
      </w:r>
    </w:p>
    <w:p w14:paraId="33540C25">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65C0CDEC">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p>
    <w:p w14:paraId="7055930A">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或委托代理人（</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p>
    <w:p w14:paraId="0DA12766">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753A09F">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ED71771">
      <w:pPr>
        <w:snapToGrid w:val="0"/>
        <w:spacing w:line="360" w:lineRule="auto"/>
        <w:ind w:right="480"/>
        <w:jc w:val="center"/>
        <w:rPr>
          <w:rFonts w:hint="eastAsia" w:ascii="宋体" w:hAnsi="宋体" w:cs="宋体"/>
          <w:b/>
          <w:color w:val="000000" w:themeColor="text1"/>
          <w:kern w:val="0"/>
          <w:sz w:val="32"/>
          <w:szCs w:val="32"/>
          <w:highlight w:val="none"/>
          <w14:textFill>
            <w14:solidFill>
              <w14:schemeClr w14:val="tx1"/>
            </w14:solidFill>
          </w14:textFill>
        </w:rPr>
      </w:pPr>
    </w:p>
    <w:p w14:paraId="012D6A3B">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14:paraId="6F839097">
      <w:pPr>
        <w:spacing w:line="360" w:lineRule="auto"/>
        <w:jc w:val="center"/>
        <w:rPr>
          <w:rFonts w:hint="eastAsia" w:ascii="宋体" w:hAnsi="宋体" w:eastAsia="宋体" w:cs="宋体"/>
          <w:b/>
          <w:color w:val="000000"/>
          <w:kern w:val="0"/>
          <w:sz w:val="36"/>
          <w:szCs w:val="36"/>
          <w:highlight w:val="none"/>
          <w:lang w:val="en-US" w:eastAsia="zh-CN"/>
        </w:rPr>
      </w:pPr>
      <w:r>
        <w:rPr>
          <w:rFonts w:hint="eastAsia" w:ascii="宋体" w:hAnsi="宋体" w:eastAsia="宋体" w:cs="宋体"/>
          <w:b/>
          <w:color w:val="000000"/>
          <w:kern w:val="0"/>
          <w:sz w:val="36"/>
          <w:szCs w:val="36"/>
          <w:highlight w:val="none"/>
          <w:lang w:val="en-US" w:eastAsia="zh-CN"/>
        </w:rPr>
        <w:t>资格文件部分</w:t>
      </w:r>
    </w:p>
    <w:p w14:paraId="6CBEEAA3">
      <w:pPr>
        <w:spacing w:line="360" w:lineRule="auto"/>
        <w:jc w:val="center"/>
        <w:rPr>
          <w:rFonts w:hint="eastAsia" w:ascii="宋体" w:hAnsi="宋体" w:eastAsia="宋体" w:cs="宋体"/>
          <w:b/>
          <w:color w:val="000000"/>
          <w:kern w:val="0"/>
          <w:sz w:val="36"/>
          <w:szCs w:val="36"/>
          <w:highlight w:val="none"/>
          <w:lang w:val="en-US" w:eastAsia="zh-CN"/>
        </w:rPr>
      </w:pPr>
      <w:r>
        <w:rPr>
          <w:rFonts w:hint="eastAsia" w:ascii="宋体" w:hAnsi="宋体" w:eastAsia="宋体" w:cs="宋体"/>
          <w:b/>
          <w:color w:val="000000"/>
          <w:kern w:val="0"/>
          <w:sz w:val="36"/>
          <w:szCs w:val="36"/>
          <w:highlight w:val="none"/>
          <w:lang w:val="en-US" w:eastAsia="zh-CN"/>
        </w:rPr>
        <w:t>目录</w:t>
      </w:r>
    </w:p>
    <w:p w14:paraId="11ED654E">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237DD283">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供应商直接控股股东及出资信息表</w:t>
      </w:r>
      <w:r>
        <w:rPr>
          <w:rFonts w:hint="eastAsia" w:ascii="宋体" w:hAnsi="宋体" w:cs="宋体"/>
          <w:color w:val="000000"/>
          <w:sz w:val="24"/>
          <w:highlight w:val="none"/>
        </w:rPr>
        <w:t>…………………………………（页码）</w:t>
      </w:r>
    </w:p>
    <w:p w14:paraId="2FEBC1BF">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供应商直接管理关系信息表</w:t>
      </w:r>
      <w:r>
        <w:rPr>
          <w:rFonts w:hint="eastAsia" w:ascii="宋体" w:hAnsi="宋体" w:cs="宋体"/>
          <w:color w:val="000000"/>
          <w:sz w:val="24"/>
          <w:highlight w:val="none"/>
        </w:rPr>
        <w:t>…………………………………………（页码）</w:t>
      </w:r>
    </w:p>
    <w:p w14:paraId="4CFED541">
      <w:pPr>
        <w:spacing w:line="360" w:lineRule="auto"/>
        <w:rPr>
          <w:rFonts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注：以上目录是编制供应商响应文件的基本格式要求，供应商可根据自身情况进一步细化。</w:t>
      </w:r>
    </w:p>
    <w:p w14:paraId="4AACCD39">
      <w:pPr>
        <w:rPr>
          <w:rFonts w:hint="default"/>
          <w:highlight w:val="none"/>
          <w:lang w:val="en-US" w:eastAsia="zh-CN"/>
        </w:rPr>
      </w:pPr>
    </w:p>
    <w:p w14:paraId="5000F290">
      <w:pPr>
        <w:rPr>
          <w:rFonts w:hint="eastAsia" w:ascii="宋体" w:hAnsi="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br w:type="page"/>
      </w:r>
    </w:p>
    <w:p w14:paraId="2132119B">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一</w:t>
      </w:r>
      <w:r>
        <w:rPr>
          <w:rFonts w:hint="eastAsia" w:ascii="宋体" w:hAnsi="宋体" w:cs="宋体"/>
          <w:b/>
          <w:color w:val="000000" w:themeColor="text1"/>
          <w:kern w:val="0"/>
          <w:sz w:val="32"/>
          <w:szCs w:val="32"/>
          <w:highlight w:val="none"/>
          <w14:textFill>
            <w14:solidFill>
              <w14:schemeClr w14:val="tx1"/>
            </w14:solidFill>
          </w14:textFill>
        </w:rPr>
        <w:t>、 符合参加政府采购活动应当具备的一般条件的承诺函</w:t>
      </w:r>
    </w:p>
    <w:p w14:paraId="13FD76A4">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p>
    <w:p w14:paraId="5CEDDF88">
      <w:pPr>
        <w:snapToGrid w:val="0"/>
        <w:spacing w:line="360" w:lineRule="auto"/>
        <w:ind w:right="48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北海市政府采购供应商信用承诺函（格式）</w:t>
      </w:r>
    </w:p>
    <w:p w14:paraId="52BF25DA">
      <w:pPr>
        <w:snapToGrid w:val="0"/>
        <w:spacing w:line="360" w:lineRule="auto"/>
        <w:rPr>
          <w:rFonts w:ascii="宋体" w:hAnsi="宋体" w:cs="宋体"/>
          <w:color w:val="000000" w:themeColor="text1"/>
          <w:sz w:val="24"/>
          <w:highlight w:val="none"/>
          <w14:textFill>
            <w14:solidFill>
              <w14:schemeClr w14:val="tx1"/>
            </w14:solidFill>
          </w14:textFill>
        </w:rPr>
      </w:pPr>
    </w:p>
    <w:p w14:paraId="67284C6C">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（采购人）、（采购代理机构） ：</w:t>
      </w:r>
    </w:p>
    <w:p w14:paraId="7A7CB875">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p>
    <w:p w14:paraId="32C20C05">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统一社会信用代码：</w:t>
      </w:r>
    </w:p>
    <w:p w14:paraId="25EC53FE">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供应商地址：</w:t>
      </w:r>
    </w:p>
    <w:p w14:paraId="4C80AD42">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11D438E">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1.我单位具有符合采购文件资格要求独立承担民事责任的能力。</w:t>
      </w:r>
    </w:p>
    <w:p w14:paraId="0F18481F">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2.我单位具有符合采购文件资格要求的财务状况报告。</w:t>
      </w:r>
    </w:p>
    <w:p w14:paraId="66461062">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3.我单位具有符合采购文件资格要求的依法缴纳税收和社会保障记录的良好记录。</w:t>
      </w:r>
    </w:p>
    <w:p w14:paraId="3A75B028">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4.我单位具有符合采购文件资格要求履行合同所必需的设备和专业技术能力。</w:t>
      </w:r>
    </w:p>
    <w:p w14:paraId="0FCFB52E">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5.参加政府采购活动前三年内，在经营活动中没有重大违法记录。</w:t>
      </w:r>
    </w:p>
    <w:p w14:paraId="218311DF">
      <w:pPr>
        <w:snapToGrid w:val="0"/>
        <w:spacing w:line="360" w:lineRule="auto"/>
        <w:ind w:right="482"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若我单位承诺不实，自愿承担提供虚假材料谋取中标、成交的法律责任。</w:t>
      </w:r>
    </w:p>
    <w:p w14:paraId="59A1F6B6">
      <w:pPr>
        <w:snapToGrid w:val="0"/>
        <w:spacing w:line="360" w:lineRule="auto"/>
        <w:ind w:right="480"/>
        <w:rPr>
          <w:rFonts w:ascii="宋体" w:hAnsi="宋体" w:cs="宋体"/>
          <w:color w:val="000000" w:themeColor="text1"/>
          <w:sz w:val="22"/>
          <w:szCs w:val="22"/>
          <w:highlight w:val="none"/>
          <w14:textFill>
            <w14:solidFill>
              <w14:schemeClr w14:val="tx1"/>
            </w14:solidFill>
          </w14:textFill>
        </w:rPr>
      </w:pPr>
    </w:p>
    <w:p w14:paraId="7912C7B4">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单一来源供应商名称（</w:t>
      </w:r>
      <w:r>
        <w:rPr>
          <w:rFonts w:hint="eastAsia" w:ascii="宋体" w:hAnsi="宋体" w:cs="宋体"/>
          <w:color w:val="000000" w:themeColor="text1"/>
          <w:sz w:val="22"/>
          <w:szCs w:val="22"/>
          <w:highlight w:val="none"/>
          <w:lang w:val="en-US" w:eastAsia="zh-CN"/>
          <w14:textFill>
            <w14:solidFill>
              <w14:schemeClr w14:val="tx1"/>
            </w14:solidFill>
          </w14:textFill>
        </w:rPr>
        <w:t>电子</w:t>
      </w:r>
      <w:r>
        <w:rPr>
          <w:rFonts w:hint="eastAsia" w:ascii="宋体" w:hAnsi="宋体" w:cs="宋体"/>
          <w:color w:val="000000" w:themeColor="text1"/>
          <w:sz w:val="22"/>
          <w:szCs w:val="22"/>
          <w:highlight w:val="none"/>
          <w14:textFill>
            <w14:solidFill>
              <w14:schemeClr w14:val="tx1"/>
            </w14:solidFill>
          </w14:textFill>
        </w:rPr>
        <w:t>公章）：</w:t>
      </w:r>
    </w:p>
    <w:p w14:paraId="20BE99C8">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法定代表人（负责人）或委托代理人(签名)：                          </w:t>
      </w:r>
    </w:p>
    <w:p w14:paraId="34D839B9">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2729BB8C">
      <w:pPr>
        <w:pStyle w:val="609"/>
        <w:keepNext w:val="0"/>
        <w:pageBreakBefore w:val="0"/>
        <w:tabs>
          <w:tab w:val="clear" w:pos="720"/>
        </w:tabs>
        <w:jc w:val="both"/>
        <w:outlineLvl w:val="9"/>
        <w:rPr>
          <w:rFonts w:ascii="宋体" w:hAnsi="宋体" w:eastAsia="宋体" w:cs="宋体"/>
          <w:color w:val="000000" w:themeColor="text1"/>
          <w:sz w:val="24"/>
          <w:szCs w:val="24"/>
          <w:highlight w:val="none"/>
          <w14:textFill>
            <w14:solidFill>
              <w14:schemeClr w14:val="tx1"/>
            </w14:solidFill>
          </w14:textFill>
        </w:rPr>
      </w:pPr>
    </w:p>
    <w:p w14:paraId="179D0BB8">
      <w:pPr>
        <w:pStyle w:val="609"/>
        <w:keepNext w:val="0"/>
        <w:pageBreakBefore w:val="0"/>
        <w:tabs>
          <w:tab w:val="clear" w:pos="720"/>
        </w:tabs>
        <w:jc w:val="both"/>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注：1.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须在投标（响应）文件中按此模板提供承诺函 ，未提供视为未实质性响应招标（采购）文件要求，按无效投标（响应）处理。</w:t>
      </w:r>
    </w:p>
    <w:p w14:paraId="24D10119">
      <w:pPr>
        <w:pStyle w:val="609"/>
        <w:keepNext w:val="0"/>
        <w:pageBreakBefore w:val="0"/>
        <w:tabs>
          <w:tab w:val="clear" w:pos="720"/>
        </w:tabs>
        <w:jc w:val="both"/>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 w:val="0"/>
          <w:bCs/>
          <w:color w:val="000000" w:themeColor="text1"/>
          <w:sz w:val="21"/>
          <w:szCs w:val="21"/>
          <w:highlight w:val="none"/>
          <w14:textFill>
            <w14:solidFill>
              <w14:schemeClr w14:val="tx1"/>
            </w14:solidFill>
          </w14:textFill>
        </w:rPr>
        <w:t>的法定代表人（其他组织的为负责人）或者授权代表的签名或盖章应真实、有效，如授权代表签名或盖章的，应提供“法定代表人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负责人</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授权书”</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w:t>
      </w:r>
    </w:p>
    <w:p w14:paraId="75A96A06">
      <w:pPr>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br w:type="page"/>
      </w:r>
    </w:p>
    <w:p w14:paraId="75752017">
      <w:pPr>
        <w:adjustRightInd w:val="0"/>
        <w:snapToGrid w:val="0"/>
        <w:spacing w:line="360" w:lineRule="auto"/>
        <w:jc w:val="left"/>
        <w:rPr>
          <w:rFonts w:hint="eastAsia" w:ascii="宋体" w:hAnsi="宋体" w:eastAsia="宋体" w:cs="宋体"/>
          <w:b/>
          <w:color w:val="000000"/>
          <w:sz w:val="22"/>
          <w:szCs w:val="22"/>
          <w:highlight w:val="none"/>
          <w:lang w:val="en-US" w:eastAsia="zh-CN"/>
        </w:rPr>
      </w:pPr>
      <w:r>
        <w:rPr>
          <w:rFonts w:hint="eastAsia" w:ascii="宋体" w:hAnsi="宋体" w:eastAsia="宋体" w:cs="宋体"/>
          <w:b/>
          <w:color w:val="000000"/>
          <w:sz w:val="22"/>
          <w:szCs w:val="22"/>
          <w:highlight w:val="none"/>
          <w:lang w:val="en-US" w:eastAsia="zh-CN"/>
        </w:rPr>
        <w:t>法定代表人（负责人）授权委托书（信用承诺函由授权代表签名或盖章时，必须提供）</w:t>
      </w:r>
    </w:p>
    <w:p w14:paraId="5C71E6A7">
      <w:pPr>
        <w:pStyle w:val="15"/>
        <w:rPr>
          <w:rFonts w:hint="eastAsia" w:ascii="宋体" w:hAnsi="宋体" w:eastAsia="宋体" w:cs="宋体"/>
          <w:color w:val="000000"/>
          <w:highlight w:val="none"/>
          <w:lang w:val="en-US" w:eastAsia="zh-CN"/>
        </w:rPr>
      </w:pPr>
    </w:p>
    <w:p w14:paraId="502F24F2">
      <w:pPr>
        <w:adjustRightInd w:val="0"/>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lang w:val="en-US" w:eastAsia="zh-CN"/>
        </w:rPr>
        <w:t>负责人</w:t>
      </w:r>
      <w:r>
        <w:rPr>
          <w:rFonts w:hint="eastAsia" w:ascii="宋体" w:hAnsi="宋体" w:eastAsia="宋体" w:cs="宋体"/>
          <w:b/>
          <w:color w:val="000000"/>
          <w:sz w:val="32"/>
          <w:szCs w:val="32"/>
          <w:highlight w:val="none"/>
          <w:lang w:eastAsia="zh-CN"/>
        </w:rPr>
        <w:t>）</w:t>
      </w:r>
      <w:r>
        <w:rPr>
          <w:rFonts w:hint="eastAsia" w:ascii="宋体" w:hAnsi="宋体" w:eastAsia="宋体" w:cs="宋体"/>
          <w:b/>
          <w:color w:val="000000"/>
          <w:sz w:val="32"/>
          <w:szCs w:val="32"/>
          <w:highlight w:val="none"/>
        </w:rPr>
        <w:t>授权委托书</w:t>
      </w:r>
    </w:p>
    <w:p w14:paraId="7257C9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3DEDE8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none"/>
          <w:lang w:val="en-US" w:eastAsia="zh-CN"/>
        </w:rPr>
        <w:t>单一来源</w:t>
      </w:r>
      <w:r>
        <w:rPr>
          <w:rFonts w:hint="eastAsia" w:ascii="宋体" w:hAnsi="宋体" w:eastAsia="宋体" w:cs="宋体"/>
          <w:color w:val="auto"/>
          <w:szCs w:val="21"/>
          <w:highlight w:val="none"/>
        </w:rPr>
        <w:t>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75D628B7">
      <w:pPr>
        <w:spacing w:line="360" w:lineRule="auto"/>
        <w:rPr>
          <w:rFonts w:hint="eastAsia" w:ascii="宋体" w:hAnsi="宋体" w:eastAsia="宋体" w:cs="宋体"/>
          <w:color w:val="auto"/>
          <w:szCs w:val="21"/>
          <w:highlight w:val="none"/>
        </w:rPr>
      </w:pPr>
    </w:p>
    <w:p w14:paraId="41315C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01391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914610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3644553">
      <w:pPr>
        <w:spacing w:line="360" w:lineRule="auto"/>
        <w:rPr>
          <w:rFonts w:hint="eastAsia" w:ascii="宋体" w:hAnsi="宋体" w:eastAsia="宋体" w:cs="宋体"/>
          <w:color w:val="auto"/>
          <w:szCs w:val="21"/>
          <w:highlight w:val="none"/>
        </w:rPr>
      </w:pPr>
    </w:p>
    <w:p w14:paraId="686D6694">
      <w:pPr>
        <w:pStyle w:val="23"/>
        <w:spacing w:after="159" w:afterLines="50" w:afterAutospacing="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附：</w:t>
      </w:r>
      <w:r>
        <w:rPr>
          <w:rFonts w:hint="eastAsia" w:ascii="宋体" w:hAnsi="宋体" w:eastAsia="宋体" w:cs="宋体"/>
          <w:color w:val="auto"/>
          <w:kern w:val="2"/>
          <w:sz w:val="21"/>
          <w:szCs w:val="21"/>
          <w:highlight w:val="none"/>
          <w:lang w:val="en-US" w:eastAsia="zh-CN" w:bidi="ar-SA"/>
        </w:rPr>
        <w:t>1.委托代理人身份证复印件</w:t>
      </w:r>
    </w:p>
    <w:p w14:paraId="4FE2B4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委托代理人工作单位</w:t>
      </w:r>
      <w:r>
        <w:rPr>
          <w:rFonts w:hint="eastAsia" w:ascii="宋体" w:hAnsi="宋体" w:eastAsia="宋体" w:cs="宋体"/>
          <w:color w:val="auto"/>
          <w:szCs w:val="21"/>
          <w:highlight w:val="none"/>
          <w:u w:val="single"/>
        </w:rPr>
        <w:t xml:space="preserve">               </w:t>
      </w:r>
    </w:p>
    <w:p w14:paraId="1FAA13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52E5D865">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45616BE3">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2.营业执照或者事业单位法人证书或者执业许可证复印件</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DF3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02F63A65">
            <w:pPr>
              <w:spacing w:beforeAutospacing="0" w:line="360" w:lineRule="auto"/>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粘贴委托代理人的正面及反面身份证复印件</w:t>
            </w:r>
          </w:p>
          <w:p w14:paraId="5CAFC687">
            <w:pPr>
              <w:spacing w:line="360" w:lineRule="auto"/>
              <w:rPr>
                <w:rFonts w:hint="eastAsia" w:ascii="宋体" w:hAnsi="宋体" w:eastAsia="宋体" w:cs="宋体"/>
                <w:color w:val="auto"/>
                <w:szCs w:val="21"/>
                <w:highlight w:val="none"/>
                <w:shd w:val="clear" w:color="auto" w:fill="auto"/>
              </w:rPr>
            </w:pPr>
          </w:p>
          <w:p w14:paraId="6D95F578">
            <w:pPr>
              <w:spacing w:line="360" w:lineRule="auto"/>
              <w:rPr>
                <w:rFonts w:hint="eastAsia" w:ascii="宋体" w:hAnsi="宋体" w:eastAsia="宋体" w:cs="宋体"/>
                <w:color w:val="auto"/>
                <w:szCs w:val="21"/>
                <w:highlight w:val="none"/>
                <w:shd w:val="clear" w:color="auto" w:fill="auto"/>
              </w:rPr>
            </w:pPr>
          </w:p>
          <w:p w14:paraId="5C8A5DDA">
            <w:pPr>
              <w:spacing w:line="360" w:lineRule="auto"/>
              <w:rPr>
                <w:rFonts w:hint="eastAsia" w:ascii="宋体" w:hAnsi="宋体" w:eastAsia="宋体" w:cs="宋体"/>
                <w:color w:val="auto"/>
                <w:szCs w:val="21"/>
                <w:highlight w:val="none"/>
                <w:shd w:val="clear" w:color="auto" w:fill="auto"/>
              </w:rPr>
            </w:pPr>
          </w:p>
          <w:p w14:paraId="3AE9CE85">
            <w:pPr>
              <w:spacing w:line="360" w:lineRule="auto"/>
              <w:rPr>
                <w:rFonts w:hint="eastAsia" w:ascii="宋体" w:hAnsi="宋体" w:eastAsia="宋体" w:cs="宋体"/>
                <w:color w:val="auto"/>
                <w:szCs w:val="21"/>
                <w:highlight w:val="none"/>
                <w:shd w:val="clear" w:color="auto" w:fill="auto"/>
              </w:rPr>
            </w:pPr>
          </w:p>
          <w:p w14:paraId="2CEFBE23">
            <w:pPr>
              <w:spacing w:line="360" w:lineRule="auto"/>
              <w:rPr>
                <w:rFonts w:hint="eastAsia" w:ascii="宋体" w:hAnsi="宋体" w:eastAsia="宋体" w:cs="宋体"/>
                <w:color w:val="auto"/>
                <w:szCs w:val="21"/>
                <w:highlight w:val="none"/>
                <w:shd w:val="clear" w:color="auto" w:fill="auto"/>
              </w:rPr>
            </w:pPr>
          </w:p>
        </w:tc>
      </w:tr>
    </w:tbl>
    <w:p w14:paraId="792D8726">
      <w:pPr>
        <w:spacing w:line="520" w:lineRule="exact"/>
        <w:rPr>
          <w:rFonts w:hint="eastAsia" w:ascii="宋体" w:hAnsi="宋体" w:eastAsia="宋体" w:cs="宋体"/>
          <w:b/>
          <w:bCs/>
          <w:color w:val="auto"/>
          <w:szCs w:val="21"/>
          <w:highlight w:val="none"/>
          <w:shd w:val="clear" w:color="auto" w:fill="auto"/>
        </w:rPr>
      </w:pP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3A9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5901D4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w:t>
            </w:r>
            <w:r>
              <w:rPr>
                <w:rFonts w:hint="eastAsia" w:ascii="宋体" w:hAnsi="宋体" w:eastAsia="宋体" w:cs="宋体"/>
                <w:color w:val="auto"/>
                <w:szCs w:val="21"/>
                <w:highlight w:val="none"/>
                <w:lang w:val="en-US" w:eastAsia="zh-CN"/>
              </w:rPr>
              <w:t>法定代表人（负责人）</w:t>
            </w:r>
            <w:r>
              <w:rPr>
                <w:rFonts w:hint="eastAsia" w:ascii="宋体" w:hAnsi="宋体" w:eastAsia="宋体" w:cs="宋体"/>
                <w:color w:val="auto"/>
                <w:szCs w:val="21"/>
                <w:highlight w:val="none"/>
              </w:rPr>
              <w:t>的正面及反面身份证复印件</w:t>
            </w:r>
          </w:p>
          <w:p w14:paraId="31634D5A">
            <w:pPr>
              <w:spacing w:line="360" w:lineRule="auto"/>
              <w:rPr>
                <w:rFonts w:hint="eastAsia" w:ascii="宋体" w:hAnsi="宋体" w:eastAsia="宋体" w:cs="宋体"/>
                <w:color w:val="auto"/>
                <w:szCs w:val="21"/>
                <w:highlight w:val="none"/>
              </w:rPr>
            </w:pPr>
          </w:p>
          <w:p w14:paraId="0B38BB6A">
            <w:pPr>
              <w:spacing w:line="360" w:lineRule="auto"/>
              <w:rPr>
                <w:rFonts w:hint="eastAsia" w:ascii="宋体" w:hAnsi="宋体" w:eastAsia="宋体" w:cs="宋体"/>
                <w:color w:val="auto"/>
                <w:szCs w:val="21"/>
                <w:highlight w:val="none"/>
              </w:rPr>
            </w:pPr>
          </w:p>
          <w:p w14:paraId="624BB5E5">
            <w:pPr>
              <w:spacing w:line="360" w:lineRule="auto"/>
              <w:rPr>
                <w:rFonts w:hint="eastAsia" w:ascii="宋体" w:hAnsi="宋体" w:eastAsia="宋体" w:cs="宋体"/>
                <w:color w:val="auto"/>
                <w:szCs w:val="21"/>
                <w:highlight w:val="none"/>
              </w:rPr>
            </w:pPr>
          </w:p>
          <w:p w14:paraId="757FEF29">
            <w:pPr>
              <w:spacing w:line="360" w:lineRule="auto"/>
              <w:rPr>
                <w:rFonts w:hint="eastAsia" w:ascii="宋体" w:hAnsi="宋体" w:eastAsia="宋体" w:cs="宋体"/>
                <w:color w:val="auto"/>
                <w:szCs w:val="21"/>
                <w:highlight w:val="none"/>
              </w:rPr>
            </w:pPr>
          </w:p>
          <w:p w14:paraId="13A2BDAA">
            <w:pPr>
              <w:spacing w:line="360" w:lineRule="auto"/>
              <w:rPr>
                <w:rFonts w:hint="eastAsia" w:ascii="宋体" w:hAnsi="宋体" w:eastAsia="宋体" w:cs="宋体"/>
                <w:color w:val="auto"/>
                <w:szCs w:val="21"/>
                <w:highlight w:val="none"/>
              </w:rPr>
            </w:pPr>
          </w:p>
        </w:tc>
      </w:tr>
    </w:tbl>
    <w:p w14:paraId="45D95395">
      <w:pPr>
        <w:pStyle w:val="609"/>
        <w:keepNext w:val="0"/>
        <w:pageBreakBefore w:val="0"/>
        <w:tabs>
          <w:tab w:val="clear" w:pos="720"/>
        </w:tabs>
        <w:jc w:val="both"/>
        <w:outlineLvl w:val="9"/>
        <w:rPr>
          <w:rFonts w:ascii="宋体" w:hAnsi="宋体" w:eastAsia="宋体" w:cs="宋体"/>
          <w:color w:val="000000" w:themeColor="text1"/>
          <w:sz w:val="24"/>
          <w:szCs w:val="24"/>
          <w:highlight w:val="none"/>
          <w14:textFill>
            <w14:solidFill>
              <w14:schemeClr w14:val="tx1"/>
            </w14:solidFill>
          </w14:textFill>
        </w:rPr>
      </w:pPr>
    </w:p>
    <w:p w14:paraId="05E6B463">
      <w:pPr>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2904324B">
      <w:pPr>
        <w:numPr>
          <w:ilvl w:val="0"/>
          <w:numId w:val="0"/>
        </w:numPr>
        <w:spacing w:line="360" w:lineRule="auto"/>
        <w:jc w:val="center"/>
        <w:rPr>
          <w:rFonts w:hint="eastAsia" w:ascii="宋体" w:hAnsi="宋体" w:cs="宋体"/>
          <w:b/>
          <w:color w:val="000000" w:themeColor="text1"/>
          <w:kern w:val="0"/>
          <w:sz w:val="32"/>
          <w:szCs w:val="32"/>
          <w:highlight w:val="none"/>
          <w:lang w:val="zh-CN"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eastAsia="zh-CN" w:bidi="ar-SA"/>
          <w14:textFill>
            <w14:solidFill>
              <w14:schemeClr w14:val="tx1"/>
            </w14:solidFill>
          </w14:textFill>
        </w:rPr>
        <w:t>二、</w:t>
      </w:r>
      <w:r>
        <w:rPr>
          <w:rFonts w:hint="eastAsia" w:ascii="宋体" w:hAnsi="宋体" w:cs="宋体"/>
          <w:b/>
          <w:color w:val="000000" w:themeColor="text1"/>
          <w:kern w:val="0"/>
          <w:sz w:val="32"/>
          <w:szCs w:val="32"/>
          <w:highlight w:val="none"/>
          <w:lang w:val="zh-CN" w:eastAsia="zh-CN"/>
          <w14:textFill>
            <w14:solidFill>
              <w14:schemeClr w14:val="tx1"/>
            </w14:solidFill>
          </w14:textFill>
        </w:rPr>
        <w:t>供应商直接控股股东及出资信息表</w:t>
      </w:r>
    </w:p>
    <w:p w14:paraId="54477910">
      <w:pPr>
        <w:keepNext w:val="0"/>
        <w:keepLines w:val="0"/>
        <w:pageBreakBefore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供应商</w:t>
      </w:r>
      <w:r>
        <w:rPr>
          <w:rFonts w:hint="eastAsia" w:ascii="宋体" w:hAnsi="宋体" w:eastAsia="宋体" w:cs="宋体"/>
          <w:b/>
          <w:bCs/>
          <w:color w:val="000000"/>
          <w:sz w:val="30"/>
          <w:szCs w:val="30"/>
          <w:highlight w:val="none"/>
        </w:rPr>
        <w:t>直接</w:t>
      </w:r>
      <w:r>
        <w:rPr>
          <w:rFonts w:hint="eastAsia" w:ascii="宋体" w:hAnsi="宋体" w:eastAsia="宋体" w:cs="宋体"/>
          <w:b/>
          <w:bCs/>
          <w:color w:val="000000"/>
          <w:sz w:val="30"/>
          <w:szCs w:val="30"/>
          <w:highlight w:val="none"/>
          <w:lang w:val="en-US" w:eastAsia="zh-CN"/>
        </w:rPr>
        <w:t>控股</w:t>
      </w:r>
      <w:r>
        <w:rPr>
          <w:rFonts w:hint="eastAsia" w:ascii="宋体" w:hAnsi="宋体" w:eastAsia="宋体" w:cs="宋体"/>
          <w:b/>
          <w:bCs/>
          <w:color w:val="000000"/>
          <w:sz w:val="30"/>
          <w:szCs w:val="30"/>
          <w:highlight w:val="none"/>
        </w:rPr>
        <w:t>股东及出资信息表（格式）</w:t>
      </w:r>
    </w:p>
    <w:tbl>
      <w:tblPr>
        <w:tblStyle w:val="6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56"/>
        <w:gridCol w:w="1257"/>
        <w:gridCol w:w="3712"/>
        <w:gridCol w:w="815"/>
      </w:tblGrid>
      <w:tr w14:paraId="120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BA469B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2256" w:type="dxa"/>
            <w:noWrap w:val="0"/>
            <w:vAlign w:val="top"/>
          </w:tcPr>
          <w:p w14:paraId="1907584D">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直接控股</w:t>
            </w:r>
            <w:r>
              <w:rPr>
                <w:rFonts w:hint="eastAsia" w:ascii="宋体" w:hAnsi="宋体" w:eastAsia="宋体" w:cs="宋体"/>
                <w:b/>
                <w:bCs/>
                <w:color w:val="000000"/>
                <w:spacing w:val="10"/>
                <w:kern w:val="0"/>
                <w:szCs w:val="21"/>
                <w:highlight w:val="none"/>
              </w:rPr>
              <w:t>股东名称</w:t>
            </w:r>
          </w:p>
        </w:tc>
        <w:tc>
          <w:tcPr>
            <w:tcW w:w="1257" w:type="dxa"/>
            <w:noWrap w:val="0"/>
            <w:vAlign w:val="top"/>
          </w:tcPr>
          <w:p w14:paraId="51C0831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出资比例</w:t>
            </w:r>
          </w:p>
        </w:tc>
        <w:tc>
          <w:tcPr>
            <w:tcW w:w="3712" w:type="dxa"/>
            <w:noWrap w:val="0"/>
            <w:vAlign w:val="top"/>
          </w:tcPr>
          <w:p w14:paraId="4D751CEC">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身份证号码（或</w:t>
            </w:r>
            <w:r>
              <w:rPr>
                <w:rFonts w:hint="eastAsia" w:ascii="宋体" w:hAnsi="宋体" w:eastAsia="宋体" w:cs="宋体"/>
                <w:b/>
                <w:bCs/>
                <w:color w:val="000000"/>
                <w:spacing w:val="10"/>
                <w:kern w:val="0"/>
                <w:szCs w:val="21"/>
                <w:highlight w:val="none"/>
                <w:lang w:val="en-US" w:eastAsia="zh-CN"/>
              </w:rPr>
              <w:t>统一社会信用代码</w:t>
            </w:r>
            <w:r>
              <w:rPr>
                <w:rFonts w:hint="eastAsia" w:ascii="宋体" w:hAnsi="宋体" w:eastAsia="宋体" w:cs="宋体"/>
                <w:b/>
                <w:bCs/>
                <w:color w:val="000000"/>
                <w:spacing w:val="10"/>
                <w:kern w:val="0"/>
                <w:szCs w:val="21"/>
                <w:highlight w:val="none"/>
              </w:rPr>
              <w:t>）</w:t>
            </w:r>
          </w:p>
        </w:tc>
        <w:tc>
          <w:tcPr>
            <w:tcW w:w="815" w:type="dxa"/>
            <w:noWrap w:val="0"/>
            <w:vAlign w:val="top"/>
          </w:tcPr>
          <w:p w14:paraId="12FCA5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1F0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1C756BF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2256" w:type="dxa"/>
            <w:noWrap w:val="0"/>
            <w:vAlign w:val="top"/>
          </w:tcPr>
          <w:p w14:paraId="6D0B63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AB86B8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70F00B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7EAF014B">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119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A7C1C4F">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2256" w:type="dxa"/>
            <w:noWrap w:val="0"/>
            <w:vAlign w:val="top"/>
          </w:tcPr>
          <w:p w14:paraId="2BEDD2A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5A798FF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0D305E0F">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E7E04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7C95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61691CA">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3</w:t>
            </w:r>
          </w:p>
        </w:tc>
        <w:tc>
          <w:tcPr>
            <w:tcW w:w="2256" w:type="dxa"/>
            <w:noWrap w:val="0"/>
            <w:vAlign w:val="top"/>
          </w:tcPr>
          <w:p w14:paraId="792CDDA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425027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12F0D84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3C889EE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62E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noWrap w:val="0"/>
            <w:vAlign w:val="top"/>
          </w:tcPr>
          <w:p w14:paraId="43361A28">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2256" w:type="dxa"/>
            <w:noWrap w:val="0"/>
            <w:vAlign w:val="top"/>
          </w:tcPr>
          <w:p w14:paraId="58B24F3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257" w:type="dxa"/>
            <w:noWrap w:val="0"/>
            <w:vAlign w:val="top"/>
          </w:tcPr>
          <w:p w14:paraId="11E1730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3712" w:type="dxa"/>
            <w:noWrap w:val="0"/>
            <w:vAlign w:val="top"/>
          </w:tcPr>
          <w:p w14:paraId="5F4BAF9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815" w:type="dxa"/>
            <w:noWrap w:val="0"/>
            <w:vAlign w:val="top"/>
          </w:tcPr>
          <w:p w14:paraId="6C43051A">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2CB8C386">
      <w:pPr>
        <w:keepNext w:val="0"/>
        <w:keepLines w:val="0"/>
        <w:pageBreakBefore w:val="0"/>
        <w:widowControl w:val="0"/>
        <w:kinsoku/>
        <w:overflowPunct/>
        <w:topLinePunct w:val="0"/>
        <w:autoSpaceDE/>
        <w:autoSpaceDN/>
        <w:bidi w:val="0"/>
        <w:adjustRightInd/>
        <w:snapToGrid w:val="0"/>
        <w:spacing w:line="400" w:lineRule="exact"/>
        <w:textAlignment w:val="auto"/>
        <w:outlineLvl w:val="9"/>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说明：</w:t>
      </w:r>
    </w:p>
    <w:p w14:paraId="0F9BCD9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1</w:t>
      </w:r>
      <w:r>
        <w:rPr>
          <w:rFonts w:hint="eastAsia" w:ascii="宋体" w:hAnsi="宋体" w:eastAsia="宋体" w:cs="宋体"/>
          <w:b w:val="0"/>
          <w:bCs w:val="0"/>
          <w:color w:val="000000"/>
          <w:sz w:val="21"/>
          <w:szCs w:val="21"/>
          <w:highlight w:val="none"/>
          <w:lang w:val="en-US" w:eastAsia="zh-CN"/>
        </w:rPr>
        <w:t>.直接控股股东：是指其出资额占有限责任公司总资本百分之五十以上或者其持有的股份占股份有限公司股份总额百分之五十以上的股东；出资额或持有股份的比例虽然不足百分之五十，但依其出资额或者持有的股份所享有的表决权已足以对股东、股东大会的决议产生重大影响的股东。</w:t>
      </w:r>
    </w:p>
    <w:p w14:paraId="64D4E942">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2.本表所指的控股关系仅限于直接控股关系，不包括间接的控股关系。公司实际控制人与公司之间的关系不属于本表所指的直接控股关系。</w:t>
      </w:r>
    </w:p>
    <w:p w14:paraId="3F8BD0BF">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3.各股东名称必须与《国家企业信用信息公示系统》（网址：http://www.gsxt.gov.cn/index.html）</w:t>
      </w:r>
      <w:r>
        <w:rPr>
          <w:rFonts w:hint="eastAsia" w:ascii="宋体" w:hAnsi="宋体" w:eastAsia="宋体" w:cs="宋体"/>
          <w:b w:val="0"/>
          <w:bCs w:val="0"/>
          <w:color w:val="000000"/>
          <w:sz w:val="21"/>
          <w:szCs w:val="21"/>
          <w:highlight w:val="none"/>
          <w:lang w:val="en-US" w:eastAsia="zh-CN"/>
        </w:rPr>
        <w:fldChar w:fldCharType="begin"/>
      </w:r>
      <w:r>
        <w:rPr>
          <w:rFonts w:hint="eastAsia" w:ascii="宋体" w:hAnsi="宋体" w:eastAsia="宋体" w:cs="宋体"/>
          <w:b w:val="0"/>
          <w:bCs w:val="0"/>
          <w:color w:val="000000"/>
          <w:sz w:val="21"/>
          <w:szCs w:val="21"/>
          <w:highlight w:val="none"/>
          <w:lang w:val="en-US" w:eastAsia="zh-CN"/>
        </w:rPr>
        <w:instrText xml:space="preserve"> HYPERLINK "http://www.gsxt.gov.cn/index.html）\“股东及出资信息\”的信息相符，否则竞标文件作无效处理。" </w:instrText>
      </w:r>
      <w:r>
        <w:rPr>
          <w:rFonts w:hint="eastAsia" w:ascii="宋体" w:hAnsi="宋体" w:eastAsia="宋体" w:cs="宋体"/>
          <w:b w:val="0"/>
          <w:bCs w:val="0"/>
          <w:color w:val="000000"/>
          <w:sz w:val="21"/>
          <w:szCs w:val="21"/>
          <w:highlight w:val="none"/>
          <w:lang w:val="en-US" w:eastAsia="zh-CN"/>
        </w:rPr>
        <w:fldChar w:fldCharType="separate"/>
      </w:r>
      <w:r>
        <w:rPr>
          <w:rFonts w:hint="eastAsia" w:ascii="宋体" w:hAnsi="宋体" w:eastAsia="宋体" w:cs="宋体"/>
          <w:b w:val="0"/>
          <w:bCs w:val="0"/>
          <w:color w:val="000000"/>
          <w:sz w:val="21"/>
          <w:szCs w:val="21"/>
          <w:highlight w:val="none"/>
          <w:lang w:val="en-US" w:eastAsia="zh-CN"/>
        </w:rPr>
        <w:t>“股东及出资信息”的信息相符，否则</w:t>
      </w:r>
      <w:r>
        <w:rPr>
          <w:rFonts w:hint="eastAsia" w:ascii="宋体" w:hAnsi="宋体" w:cs="宋体"/>
          <w:b w:val="0"/>
          <w:bCs w:val="0"/>
          <w:color w:val="000000"/>
          <w:sz w:val="21"/>
          <w:szCs w:val="21"/>
          <w:highlight w:val="none"/>
          <w:lang w:val="en-US" w:eastAsia="zh-CN"/>
        </w:rPr>
        <w:t>响应</w:t>
      </w:r>
      <w:r>
        <w:rPr>
          <w:rFonts w:hint="eastAsia" w:ascii="宋体" w:hAnsi="宋体" w:eastAsia="宋体" w:cs="宋体"/>
          <w:b w:val="0"/>
          <w:bCs w:val="0"/>
          <w:color w:val="000000"/>
          <w:sz w:val="21"/>
          <w:szCs w:val="21"/>
          <w:highlight w:val="none"/>
          <w:lang w:val="en-US" w:eastAsia="zh-CN"/>
        </w:rPr>
        <w:t>文件作无效处理。</w:t>
      </w:r>
      <w:r>
        <w:rPr>
          <w:rFonts w:hint="eastAsia" w:ascii="宋体" w:hAnsi="宋体" w:eastAsia="宋体" w:cs="宋体"/>
          <w:b w:val="0"/>
          <w:bCs w:val="0"/>
          <w:color w:val="000000"/>
          <w:sz w:val="21"/>
          <w:szCs w:val="21"/>
          <w:highlight w:val="none"/>
          <w:lang w:val="en-US" w:eastAsia="zh-CN"/>
        </w:rPr>
        <w:fldChar w:fldCharType="end"/>
      </w:r>
    </w:p>
    <w:p w14:paraId="0695196D">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4.</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如为事业单位、其他团体组织、个人的，不需要提供本表。</w:t>
      </w:r>
    </w:p>
    <w:p w14:paraId="2F3709D8">
      <w:pPr>
        <w:keepNext w:val="0"/>
        <w:keepLines w:val="0"/>
        <w:pageBreakBefore w:val="0"/>
        <w:widowControl w:val="0"/>
        <w:kinsoku/>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5.</w:t>
      </w:r>
      <w:r>
        <w:rPr>
          <w:rFonts w:hint="eastAsia" w:ascii="宋体" w:hAnsi="Times New Roman" w:eastAsia="宋体" w:cs="Times New Roman"/>
          <w:color w:val="auto"/>
          <w:kern w:val="0"/>
          <w:szCs w:val="21"/>
          <w:highlight w:val="none"/>
        </w:rPr>
        <w:t>供应商</w:t>
      </w:r>
      <w:r>
        <w:rPr>
          <w:rFonts w:hint="eastAsia" w:ascii="宋体" w:hAnsi="宋体" w:eastAsia="宋体" w:cs="宋体"/>
          <w:b w:val="0"/>
          <w:bCs w:val="0"/>
          <w:color w:val="000000"/>
          <w:sz w:val="21"/>
          <w:szCs w:val="21"/>
          <w:highlight w:val="none"/>
        </w:rPr>
        <w:t>不存在直接控股股东的，则填“无”。</w:t>
      </w:r>
    </w:p>
    <w:p w14:paraId="1B66DB5F">
      <w:pPr>
        <w:jc w:val="right"/>
        <w:outlineLvl w:val="9"/>
        <w:rPr>
          <w:rFonts w:hint="eastAsia" w:ascii="宋体" w:hAnsi="宋体" w:eastAsia="宋体" w:cs="宋体"/>
          <w:b/>
          <w:bCs/>
          <w:color w:val="000000"/>
          <w:sz w:val="21"/>
          <w:szCs w:val="21"/>
          <w:highlight w:val="none"/>
          <w:lang w:val="en-US" w:eastAsia="zh-CN"/>
        </w:rPr>
      </w:pPr>
    </w:p>
    <w:p w14:paraId="499C7F0F">
      <w:pPr>
        <w:spacing w:line="360" w:lineRule="auto"/>
        <w:jc w:val="right"/>
        <w:rPr>
          <w:rFonts w:ascii="宋体" w:hAnsi="宋体" w:cs="宋体"/>
          <w:b/>
          <w:color w:val="000000" w:themeColor="text1"/>
          <w:sz w:val="30"/>
          <w:szCs w:val="30"/>
          <w:highlight w:val="none"/>
          <w14:textFill>
            <w14:solidFill>
              <w14:schemeClr w14:val="tx1"/>
            </w14:solidFill>
          </w14:textFill>
        </w:rPr>
      </w:pPr>
      <w:r>
        <w:rPr>
          <w:rFonts w:hint="eastAsia" w:ascii="宋体" w:hAnsi="宋体" w:eastAsia="宋体" w:cs="宋体"/>
          <w:b/>
          <w:bCs/>
          <w:color w:val="000000"/>
          <w:sz w:val="21"/>
          <w:szCs w:val="21"/>
          <w:highlight w:val="none"/>
        </w:rPr>
        <w:t>单一来源供应商名称（</w:t>
      </w:r>
      <w:r>
        <w:rPr>
          <w:rFonts w:hint="eastAsia" w:ascii="宋体" w:hAnsi="宋体" w:eastAsia="宋体" w:cs="宋体"/>
          <w:b/>
          <w:bCs/>
          <w:color w:val="000000"/>
          <w:sz w:val="21"/>
          <w:szCs w:val="21"/>
          <w:highlight w:val="none"/>
          <w:lang w:val="en-US" w:eastAsia="zh-CN"/>
        </w:rPr>
        <w:t>电子公章</w:t>
      </w: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eastAsia="zh-CN"/>
        </w:rPr>
        <w:t>：</w:t>
      </w:r>
    </w:p>
    <w:p w14:paraId="204D32B9">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568AE4E1">
      <w:pPr>
        <w:spacing w:line="360" w:lineRule="auto"/>
        <w:jc w:val="center"/>
        <w:rPr>
          <w:rFonts w:ascii="宋体" w:hAnsi="宋体" w:cs="宋体"/>
          <w:b/>
          <w:color w:val="000000" w:themeColor="text1"/>
          <w:sz w:val="30"/>
          <w:szCs w:val="30"/>
          <w:highlight w:val="none"/>
          <w14:textFill>
            <w14:solidFill>
              <w14:schemeClr w14:val="tx1"/>
            </w14:solidFill>
          </w14:textFill>
        </w:rPr>
      </w:pPr>
    </w:p>
    <w:p w14:paraId="563C0BF0">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44F6A08A">
      <w:pPr>
        <w:rPr>
          <w:rFonts w:hint="eastAsia" w:ascii="宋体" w:hAnsi="宋体" w:cs="宋体"/>
          <w:b/>
          <w:color w:val="000000" w:themeColor="text1"/>
          <w:sz w:val="32"/>
          <w:szCs w:val="32"/>
          <w:highlight w:val="none"/>
          <w14:textFill>
            <w14:solidFill>
              <w14:schemeClr w14:val="tx1"/>
            </w14:solidFill>
          </w14:textFill>
        </w:rPr>
      </w:pPr>
    </w:p>
    <w:p w14:paraId="0EE43813">
      <w:pPr>
        <w:snapToGrid w:val="0"/>
        <w:spacing w:line="360" w:lineRule="auto"/>
        <w:ind w:righ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w:t>
      </w:r>
      <w:r>
        <w:rPr>
          <w:rFonts w:hint="eastAsia" w:ascii="宋体" w:hAnsi="宋体" w:eastAsia="宋体" w:cs="宋体"/>
          <w:b/>
          <w:bCs/>
          <w:sz w:val="32"/>
          <w:szCs w:val="32"/>
          <w:highlight w:val="none"/>
          <w:lang w:val="en-US" w:eastAsia="zh-CN"/>
        </w:rPr>
        <w:t>直接管理关系信息表</w:t>
      </w:r>
    </w:p>
    <w:p w14:paraId="492EE30F">
      <w:pPr>
        <w:keepNext w:val="0"/>
        <w:keepLines w:val="0"/>
        <w:pageBreakBefore w:val="0"/>
        <w:kinsoku/>
        <w:wordWrap/>
        <w:overflowPunct/>
        <w:topLinePunct w:val="0"/>
        <w:autoSpaceDE/>
        <w:autoSpaceDN/>
        <w:bidi w:val="0"/>
        <w:adjustRightInd/>
        <w:spacing w:before="159" w:beforeLines="50" w:beforeAutospacing="0" w:line="400" w:lineRule="exact"/>
        <w:jc w:val="center"/>
        <w:textAlignment w:val="auto"/>
        <w:outlineLvl w:val="9"/>
        <w:rPr>
          <w:rFonts w:hint="eastAsia" w:ascii="宋体" w:hAnsi="宋体" w:eastAsia="宋体" w:cs="宋体"/>
          <w:color w:val="000000"/>
          <w:highlight w:val="none"/>
        </w:rPr>
      </w:pPr>
      <w:r>
        <w:rPr>
          <w:rFonts w:hint="eastAsia" w:ascii="宋体" w:hAnsi="宋体" w:cs="宋体"/>
          <w:b/>
          <w:bCs/>
          <w:color w:val="000000"/>
          <w:sz w:val="30"/>
          <w:szCs w:val="30"/>
          <w:highlight w:val="none"/>
          <w:lang w:val="en-US" w:eastAsia="zh-CN"/>
        </w:rPr>
        <w:t>供应商</w:t>
      </w:r>
      <w:r>
        <w:rPr>
          <w:rFonts w:hint="eastAsia" w:ascii="宋体" w:hAnsi="宋体" w:eastAsia="宋体" w:cs="宋体"/>
          <w:b/>
          <w:bCs/>
          <w:color w:val="000000"/>
          <w:sz w:val="30"/>
          <w:szCs w:val="30"/>
          <w:highlight w:val="none"/>
          <w:lang w:val="en-US" w:eastAsia="zh-CN"/>
        </w:rPr>
        <w:t>直接管理关系</w:t>
      </w:r>
      <w:r>
        <w:rPr>
          <w:rFonts w:hint="eastAsia" w:ascii="宋体" w:hAnsi="宋体" w:eastAsia="宋体" w:cs="宋体"/>
          <w:b/>
          <w:bCs/>
          <w:color w:val="000000"/>
          <w:sz w:val="30"/>
          <w:szCs w:val="30"/>
          <w:highlight w:val="none"/>
        </w:rPr>
        <w:t>信息表（格式）</w:t>
      </w:r>
    </w:p>
    <w:tbl>
      <w:tblPr>
        <w:tblStyle w:val="6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077"/>
        <w:gridCol w:w="2805"/>
        <w:gridCol w:w="1648"/>
      </w:tblGrid>
      <w:tr w14:paraId="0960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noWrap w:val="0"/>
            <w:vAlign w:val="top"/>
          </w:tcPr>
          <w:p w14:paraId="29A09C79">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rPr>
              <w:t>序号</w:t>
            </w:r>
          </w:p>
        </w:tc>
        <w:tc>
          <w:tcPr>
            <w:tcW w:w="3077" w:type="dxa"/>
            <w:noWrap w:val="0"/>
            <w:vAlign w:val="top"/>
          </w:tcPr>
          <w:p w14:paraId="0F6AADA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lang w:val="en-US" w:eastAsia="zh-CN"/>
              </w:rPr>
            </w:pPr>
            <w:r>
              <w:rPr>
                <w:rFonts w:hint="eastAsia" w:ascii="宋体" w:hAnsi="宋体" w:eastAsia="宋体" w:cs="宋体"/>
                <w:b/>
                <w:bCs/>
                <w:color w:val="000000"/>
                <w:spacing w:val="10"/>
                <w:kern w:val="0"/>
                <w:szCs w:val="21"/>
                <w:highlight w:val="none"/>
                <w:lang w:val="en-US" w:eastAsia="zh-CN"/>
              </w:rPr>
              <w:t>直接管理关系单位名称</w:t>
            </w:r>
          </w:p>
        </w:tc>
        <w:tc>
          <w:tcPr>
            <w:tcW w:w="2805" w:type="dxa"/>
            <w:noWrap w:val="0"/>
            <w:vAlign w:val="top"/>
          </w:tcPr>
          <w:p w14:paraId="26669492">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
                <w:bCs/>
                <w:color w:val="000000"/>
                <w:spacing w:val="10"/>
                <w:kern w:val="0"/>
                <w:szCs w:val="21"/>
                <w:highlight w:val="none"/>
              </w:rPr>
            </w:pPr>
            <w:r>
              <w:rPr>
                <w:rFonts w:hint="eastAsia" w:ascii="宋体" w:hAnsi="宋体" w:eastAsia="宋体" w:cs="宋体"/>
                <w:b/>
                <w:bCs/>
                <w:color w:val="000000"/>
                <w:spacing w:val="10"/>
                <w:kern w:val="0"/>
                <w:szCs w:val="21"/>
                <w:highlight w:val="none"/>
                <w:lang w:val="en-US" w:eastAsia="zh-CN"/>
              </w:rPr>
              <w:t>统一社会信用代码</w:t>
            </w:r>
          </w:p>
        </w:tc>
        <w:tc>
          <w:tcPr>
            <w:tcW w:w="1648" w:type="dxa"/>
            <w:noWrap w:val="0"/>
            <w:vAlign w:val="top"/>
          </w:tcPr>
          <w:p w14:paraId="25716B2C">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备注</w:t>
            </w:r>
          </w:p>
        </w:tc>
      </w:tr>
      <w:tr w14:paraId="09D8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153423E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1</w:t>
            </w:r>
          </w:p>
        </w:tc>
        <w:tc>
          <w:tcPr>
            <w:tcW w:w="3077" w:type="dxa"/>
            <w:noWrap w:val="0"/>
            <w:vAlign w:val="top"/>
          </w:tcPr>
          <w:p w14:paraId="7E00F817">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774F32C2">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0C2B5974">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750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4D6BD4C6">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rPr>
            </w:pPr>
            <w:r>
              <w:rPr>
                <w:rFonts w:hint="eastAsia" w:ascii="宋体" w:hAnsi="宋体" w:eastAsia="宋体" w:cs="宋体"/>
                <w:bCs/>
                <w:color w:val="000000"/>
                <w:spacing w:val="10"/>
                <w:kern w:val="0"/>
                <w:szCs w:val="21"/>
                <w:highlight w:val="none"/>
              </w:rPr>
              <w:t>2</w:t>
            </w:r>
          </w:p>
        </w:tc>
        <w:tc>
          <w:tcPr>
            <w:tcW w:w="3077" w:type="dxa"/>
            <w:noWrap w:val="0"/>
            <w:vAlign w:val="top"/>
          </w:tcPr>
          <w:p w14:paraId="4A90A631">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0EC225D5">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6F69A2BC">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r w14:paraId="2607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top"/>
          </w:tcPr>
          <w:p w14:paraId="04A12157">
            <w:pPr>
              <w:keepNext w:val="0"/>
              <w:keepLines w:val="0"/>
              <w:pageBreakBefore w:val="0"/>
              <w:kinsoku/>
              <w:wordWrap/>
              <w:overflowPunct/>
              <w:topLinePunct w:val="0"/>
              <w:autoSpaceDE/>
              <w:autoSpaceDN/>
              <w:bidi w:val="0"/>
              <w:adjustRightInd/>
              <w:spacing w:before="25" w:after="25" w:line="400" w:lineRule="exact"/>
              <w:jc w:val="center"/>
              <w:textAlignment w:val="auto"/>
              <w:rPr>
                <w:rFonts w:hint="eastAsia" w:ascii="宋体" w:hAnsi="宋体" w:eastAsia="宋体" w:cs="宋体"/>
                <w:bCs/>
                <w:color w:val="000000"/>
                <w:spacing w:val="10"/>
                <w:kern w:val="0"/>
                <w:szCs w:val="21"/>
                <w:highlight w:val="none"/>
                <w:lang w:val="en-US" w:eastAsia="zh-CN"/>
              </w:rPr>
            </w:pPr>
            <w:r>
              <w:rPr>
                <w:rFonts w:hint="eastAsia" w:ascii="宋体" w:hAnsi="宋体" w:eastAsia="宋体" w:cs="宋体"/>
                <w:bCs/>
                <w:color w:val="000000"/>
                <w:spacing w:val="10"/>
                <w:kern w:val="0"/>
                <w:szCs w:val="21"/>
                <w:highlight w:val="none"/>
                <w:lang w:val="en-US" w:eastAsia="zh-CN"/>
              </w:rPr>
              <w:t>.....</w:t>
            </w:r>
          </w:p>
        </w:tc>
        <w:tc>
          <w:tcPr>
            <w:tcW w:w="3077" w:type="dxa"/>
            <w:noWrap w:val="0"/>
            <w:vAlign w:val="top"/>
          </w:tcPr>
          <w:p w14:paraId="184AD23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2805" w:type="dxa"/>
            <w:noWrap w:val="0"/>
            <w:vAlign w:val="top"/>
          </w:tcPr>
          <w:p w14:paraId="3492DA18">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c>
          <w:tcPr>
            <w:tcW w:w="1648" w:type="dxa"/>
            <w:noWrap w:val="0"/>
            <w:vAlign w:val="top"/>
          </w:tcPr>
          <w:p w14:paraId="14D929D3">
            <w:pPr>
              <w:keepNext w:val="0"/>
              <w:keepLines w:val="0"/>
              <w:pageBreakBefore w:val="0"/>
              <w:kinsoku/>
              <w:wordWrap/>
              <w:overflowPunct/>
              <w:topLinePunct w:val="0"/>
              <w:autoSpaceDE/>
              <w:autoSpaceDN/>
              <w:bidi w:val="0"/>
              <w:adjustRightInd/>
              <w:spacing w:before="25" w:after="25" w:line="400" w:lineRule="exact"/>
              <w:jc w:val="left"/>
              <w:textAlignment w:val="auto"/>
              <w:rPr>
                <w:rFonts w:hint="eastAsia" w:ascii="宋体" w:hAnsi="宋体" w:eastAsia="宋体" w:cs="宋体"/>
                <w:bCs/>
                <w:color w:val="000000"/>
                <w:spacing w:val="10"/>
                <w:kern w:val="0"/>
                <w:szCs w:val="21"/>
                <w:highlight w:val="none"/>
              </w:rPr>
            </w:pPr>
          </w:p>
        </w:tc>
      </w:tr>
    </w:tbl>
    <w:p w14:paraId="552654C9">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说明：</w:t>
      </w:r>
    </w:p>
    <w:p w14:paraId="69EB2B8E">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highlight w:val="none"/>
          <w:lang w:val="en-US" w:eastAsia="zh-CN" w:bidi="ar-SA"/>
        </w:rPr>
        <w:t>1.</w:t>
      </w:r>
      <w:r>
        <w:rPr>
          <w:rFonts w:hint="eastAsia" w:ascii="宋体" w:hAnsi="宋体" w:eastAsia="宋体" w:cs="宋体"/>
          <w:color w:val="000000"/>
          <w:highlight w:val="none"/>
          <w:lang w:val="en-US" w:eastAsia="zh-CN"/>
        </w:rPr>
        <w:t>管理关系：是指不具有出资持股关系的其他单位之间的管理与被管理关系。</w:t>
      </w:r>
    </w:p>
    <w:p w14:paraId="430D3ED8">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kern w:val="2"/>
          <w:sz w:val="21"/>
          <w:szCs w:val="24"/>
          <w:highlight w:val="none"/>
          <w:lang w:val="en-US" w:eastAsia="zh-CN" w:bidi="ar-SA"/>
        </w:rPr>
        <w:t>2.</w:t>
      </w:r>
      <w:r>
        <w:rPr>
          <w:rFonts w:hint="eastAsia" w:ascii="宋体" w:hAnsi="宋体" w:eastAsia="宋体" w:cs="宋体"/>
          <w:color w:val="000000"/>
          <w:highlight w:val="none"/>
          <w:lang w:val="en-US" w:eastAsia="zh-CN"/>
        </w:rPr>
        <w:t>本表所指的管理关系仅限于直接管理关系，不包含间接的管理关系。</w:t>
      </w:r>
    </w:p>
    <w:p w14:paraId="36859F5D">
      <w:pPr>
        <w:pStyle w:val="56"/>
        <w:widowControl w:val="0"/>
        <w:adjustRightInd w:val="0"/>
        <w:snapToGrid w:val="0"/>
        <w:spacing w:before="0" w:beforeAutospacing="0" w:after="0" w:afterAutospacing="0"/>
        <w:jc w:val="right"/>
        <w:outlineLvl w:val="9"/>
        <w:rPr>
          <w:rFonts w:hint="eastAsia" w:ascii="宋体" w:hAnsi="宋体" w:eastAsia="宋体" w:cs="宋体"/>
          <w:b w:val="0"/>
          <w:bCs w:val="0"/>
          <w:color w:val="000000"/>
          <w:sz w:val="21"/>
          <w:szCs w:val="21"/>
          <w:highlight w:val="none"/>
        </w:rPr>
      </w:pPr>
    </w:p>
    <w:p w14:paraId="008091AD">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eastAsia="宋体" w:cs="宋体"/>
          <w:b/>
          <w:bCs/>
          <w:highlight w:val="none"/>
        </w:rPr>
        <w:t>单一来源供应商名称（</w:t>
      </w:r>
      <w:r>
        <w:rPr>
          <w:rFonts w:hint="eastAsia" w:ascii="宋体" w:hAnsi="宋体" w:eastAsia="宋体" w:cs="宋体"/>
          <w:b/>
          <w:bCs/>
          <w:highlight w:val="none"/>
          <w:lang w:val="en-US" w:eastAsia="zh-CN"/>
        </w:rPr>
        <w:t>电子公章</w:t>
      </w:r>
      <w:r>
        <w:rPr>
          <w:rFonts w:hint="eastAsia" w:ascii="宋体" w:hAnsi="宋体" w:eastAsia="宋体" w:cs="宋体"/>
          <w:b/>
          <w:bCs/>
          <w:highlight w:val="none"/>
        </w:rPr>
        <w:t>）</w:t>
      </w:r>
      <w:r>
        <w:rPr>
          <w:rFonts w:hint="eastAsia" w:ascii="宋体" w:hAnsi="宋体" w:eastAsia="宋体" w:cs="宋体"/>
          <w:b/>
          <w:bCs/>
          <w:highlight w:val="none"/>
          <w:lang w:eastAsia="zh-CN"/>
        </w:rPr>
        <w:t>：</w:t>
      </w:r>
    </w:p>
    <w:p w14:paraId="4CC4A3B0">
      <w:pP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4635548B">
      <w:pPr>
        <w:pStyle w:val="3"/>
        <w:numPr>
          <w:ilvl w:val="0"/>
          <w:numId w:val="0"/>
        </w:numPr>
        <w:tabs>
          <w:tab w:val="clear" w:pos="432"/>
        </w:tabs>
        <w:ind w:left="432" w:leftChars="0" w:hanging="432" w:firstLineChars="0"/>
        <w:jc w:val="center"/>
        <w:rPr>
          <w:rFonts w:hint="default" w:eastAsia="宋体"/>
          <w:highlight w:val="none"/>
          <w:lang w:val="en-US" w:eastAsia="zh-CN"/>
        </w:rPr>
      </w:pPr>
      <w:r>
        <w:rPr>
          <w:rFonts w:hint="eastAsia" w:cs="宋体"/>
          <w:b/>
          <w:color w:val="000000"/>
          <w:kern w:val="0"/>
          <w:sz w:val="36"/>
          <w:szCs w:val="36"/>
          <w:highlight w:val="none"/>
          <w:lang w:val="en-US" w:eastAsia="zh-CN"/>
        </w:rPr>
        <w:t>资信、商务及技术文件部分</w:t>
      </w:r>
    </w:p>
    <w:p w14:paraId="09C1D4CF">
      <w:pPr>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3ACA6362">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响应函</w:t>
      </w:r>
      <w:r>
        <w:rPr>
          <w:rFonts w:hint="eastAsia" w:ascii="宋体" w:hAnsi="宋体" w:cs="宋体"/>
          <w:color w:val="000000"/>
          <w:sz w:val="24"/>
          <w:szCs w:val="24"/>
          <w:highlight w:val="none"/>
        </w:rPr>
        <w:t>……………………………………………………………………（页码）（2）</w:t>
      </w:r>
      <w:r>
        <w:rPr>
          <w:rFonts w:hint="eastAsia" w:ascii="宋体" w:hAnsi="宋体" w:cs="宋体"/>
          <w:color w:val="000000"/>
          <w:sz w:val="24"/>
          <w:szCs w:val="24"/>
          <w:highlight w:val="none"/>
          <w:lang w:val="zh-CN"/>
        </w:rPr>
        <w:t>政府采购供应商廉洁自律承诺书</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（页码）</w:t>
      </w:r>
    </w:p>
    <w:p w14:paraId="64EC0381">
      <w:pPr>
        <w:snapToGrid w:val="0"/>
        <w:spacing w:line="360" w:lineRule="auto"/>
        <w:ind w:left="479" w:leftChars="228"/>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承诺函</w:t>
      </w:r>
      <w:r>
        <w:rPr>
          <w:rFonts w:hint="eastAsia" w:ascii="宋体" w:hAnsi="宋体" w:cs="宋体"/>
          <w:color w:val="000000"/>
          <w:sz w:val="24"/>
          <w:szCs w:val="24"/>
          <w:highlight w:val="none"/>
        </w:rPr>
        <w:t>………………………………………………………………………（页码）</w:t>
      </w:r>
    </w:p>
    <w:p w14:paraId="2D3DC0FF">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）法定代表人（负责人）身份证明书………………………………………（页码）</w:t>
      </w:r>
    </w:p>
    <w:p w14:paraId="2F77CB43">
      <w:pPr>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w:t>
      </w:r>
      <w:r>
        <w:rPr>
          <w:rFonts w:hint="eastAsia" w:ascii="宋体" w:hAnsi="宋体" w:eastAsia="宋体" w:cs="宋体"/>
          <w:color w:val="000000"/>
          <w:sz w:val="24"/>
          <w:szCs w:val="24"/>
          <w:highlight w:val="none"/>
        </w:rPr>
        <w:t>法定代表人(负责人)授权委托书…</w:t>
      </w:r>
      <w:r>
        <w:rPr>
          <w:rFonts w:hint="eastAsia" w:ascii="宋体" w:hAnsi="宋体" w:cs="宋体"/>
          <w:color w:val="000000"/>
          <w:sz w:val="24"/>
          <w:szCs w:val="24"/>
          <w:highlight w:val="none"/>
        </w:rPr>
        <w:t>………………………………………（页码）</w:t>
      </w:r>
    </w:p>
    <w:p w14:paraId="1BA61BAB">
      <w:pPr>
        <w:snapToGrid w:val="0"/>
        <w:spacing w:line="360" w:lineRule="auto"/>
        <w:ind w:left="479" w:leftChars="228"/>
        <w:rPr>
          <w:rFonts w:ascii="宋体" w:hAnsi="宋体" w:cs="宋体"/>
          <w:color w:val="000000"/>
          <w:sz w:val="24"/>
          <w:szCs w:val="24"/>
          <w:highlight w:val="none"/>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zh-CN" w:eastAsia="zh-CN"/>
        </w:rPr>
        <w:t>服务承诺</w:t>
      </w:r>
      <w:r>
        <w:rPr>
          <w:rFonts w:hint="eastAsia" w:ascii="宋体" w:hAnsi="宋体" w:cs="宋体"/>
          <w:color w:val="000000"/>
          <w:sz w:val="24"/>
          <w:szCs w:val="24"/>
          <w:highlight w:val="none"/>
        </w:rPr>
        <w:t>……………………………………………………………………（页码）</w:t>
      </w:r>
    </w:p>
    <w:p w14:paraId="5785031A">
      <w:pPr>
        <w:snapToGrid w:val="0"/>
        <w:spacing w:line="360" w:lineRule="auto"/>
        <w:ind w:left="479" w:leftChars="228"/>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（7）具备法律、行政法规规定的其他条件的证明材料………………………（页码）</w:t>
      </w:r>
    </w:p>
    <w:p w14:paraId="240AD12F">
      <w:pPr>
        <w:snapToGrid w:val="0"/>
        <w:spacing w:line="360" w:lineRule="auto"/>
        <w:ind w:left="479" w:leftChars="228"/>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采购项目需求中要求必须提供的材料等…………………………………（页码）</w:t>
      </w:r>
    </w:p>
    <w:p w14:paraId="289CD6C8">
      <w:pPr>
        <w:keepNext w:val="0"/>
        <w:keepLines w:val="0"/>
        <w:pageBreakBefore w:val="0"/>
        <w:widowControl w:val="0"/>
        <w:kinsoku/>
        <w:wordWrap/>
        <w:overflowPunct/>
        <w:topLinePunct w:val="0"/>
        <w:autoSpaceDE/>
        <w:autoSpaceDN/>
        <w:bidi w:val="0"/>
        <w:adjustRightInd/>
        <w:snapToGrid w:val="0"/>
        <w:spacing w:line="360" w:lineRule="auto"/>
        <w:ind w:left="479" w:leftChars="228"/>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）供应商认为需要提供的有关资料…………………………………………（页码）</w:t>
      </w:r>
    </w:p>
    <w:p w14:paraId="248A51E4">
      <w:pPr>
        <w:pStyle w:val="3"/>
        <w:numPr>
          <w:ilvl w:val="0"/>
          <w:numId w:val="0"/>
        </w:numPr>
        <w:ind w:leftChars="0"/>
        <w:rPr>
          <w:highlight w:val="none"/>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注：以上目录是编制供应商响应文件的基本格式要求，供应商可根据自身情况进一步细化。</w:t>
      </w:r>
    </w:p>
    <w:p w14:paraId="615C70C6">
      <w:pPr>
        <w:snapToGrid w:val="0"/>
        <w:spacing w:line="360" w:lineRule="auto"/>
        <w:ind w:right="480"/>
        <w:jc w:val="both"/>
        <w:rPr>
          <w:rFonts w:hint="default" w:ascii="宋体" w:hAnsi="宋体" w:cs="宋体"/>
          <w:b/>
          <w:color w:val="000000" w:themeColor="text1"/>
          <w:sz w:val="32"/>
          <w:szCs w:val="32"/>
          <w:highlight w:val="none"/>
          <w:lang w:val="en-US" w:eastAsia="zh-CN"/>
          <w14:textFill>
            <w14:solidFill>
              <w14:schemeClr w14:val="tx1"/>
            </w14:solidFill>
          </w14:textFill>
        </w:rPr>
      </w:pPr>
    </w:p>
    <w:p w14:paraId="44ECBA58">
      <w:pP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14:paraId="410BEA4C">
      <w:pPr>
        <w:jc w:val="center"/>
        <w:rPr>
          <w:rFonts w:ascii="宋体" w:hAnsi="宋体" w:cs="宋体"/>
          <w:b/>
          <w:color w:val="000000" w:themeColor="text1"/>
          <w:kern w:val="0"/>
          <w:sz w:val="32"/>
          <w:szCs w:val="21"/>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一、</w:t>
      </w:r>
      <w:r>
        <w:rPr>
          <w:rFonts w:hint="eastAsia" w:ascii="宋体" w:hAnsi="宋体" w:cs="宋体"/>
          <w:b/>
          <w:color w:val="000000" w:themeColor="text1"/>
          <w:kern w:val="0"/>
          <w:sz w:val="32"/>
          <w:szCs w:val="21"/>
          <w:highlight w:val="none"/>
          <w:lang w:val="en-US" w:eastAsia="zh-CN"/>
          <w14:textFill>
            <w14:solidFill>
              <w14:schemeClr w14:val="tx1"/>
            </w14:solidFill>
          </w14:textFill>
        </w:rPr>
        <w:t>响应</w:t>
      </w:r>
      <w:r>
        <w:rPr>
          <w:rFonts w:hint="eastAsia" w:ascii="宋体" w:hAnsi="宋体" w:cs="宋体"/>
          <w:b/>
          <w:color w:val="000000" w:themeColor="text1"/>
          <w:kern w:val="0"/>
          <w:sz w:val="32"/>
          <w:szCs w:val="21"/>
          <w:highlight w:val="none"/>
          <w14:textFill>
            <w14:solidFill>
              <w14:schemeClr w14:val="tx1"/>
            </w14:solidFill>
          </w14:textFill>
        </w:rPr>
        <w:t>函</w:t>
      </w:r>
    </w:p>
    <w:p w14:paraId="4377E678">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4B028F4C">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（采购人）、（采购代理机构）：</w:t>
      </w:r>
    </w:p>
    <w:p w14:paraId="59F8CB4C">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(供应商全称)授权</w:t>
      </w: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(全权代表姓名)</w:t>
      </w:r>
      <w:r>
        <w:rPr>
          <w:rFonts w:hint="eastAsia" w:ascii="宋体" w:hAnsi="宋体" w:cs="仿宋_GB2312"/>
          <w:color w:val="000000" w:themeColor="text1"/>
          <w:kern w:val="0"/>
          <w:sz w:val="24"/>
          <w:highlight w:val="none"/>
          <w:u w:val="single"/>
          <w:lang w:val="zh-CN"/>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 xml:space="preserve">(职务、职称)为全权代表，参加贵方组织的（项目名称）【项目编号： </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】的有关活动，并对此项目进行响应。为此：</w:t>
      </w:r>
    </w:p>
    <w:p w14:paraId="401DB4E9">
      <w:pPr>
        <w:pStyle w:val="298"/>
        <w:numPr>
          <w:ilvl w:val="0"/>
          <w:numId w:val="10"/>
        </w:numPr>
        <w:snapToGrid w:val="0"/>
        <w:ind w:firstLineChars="0"/>
        <w:rPr>
          <w:rFonts w:ascii="宋体" w:hAnsi="宋体" w:eastAsia="宋体" w:cs="仿宋_GB2312"/>
          <w:color w:val="000000" w:themeColor="text1"/>
          <w:highlight w:val="none"/>
          <w14:textFill>
            <w14:solidFill>
              <w14:schemeClr w14:val="tx1"/>
            </w14:solidFill>
          </w14:textFill>
        </w:rPr>
      </w:pPr>
      <w:r>
        <w:rPr>
          <w:rFonts w:hint="eastAsia" w:ascii="宋体" w:hAnsi="宋体" w:eastAsia="宋体" w:cs="仿宋_GB2312"/>
          <w:color w:val="000000" w:themeColor="text1"/>
          <w:highlight w:val="none"/>
          <w14:textFill>
            <w14:solidFill>
              <w14:schemeClr w14:val="tx1"/>
            </w14:solidFill>
          </w14:textFill>
        </w:rPr>
        <w:t>我方承诺响应有效期从提交响应文件的截止之日起</w:t>
      </w:r>
      <w:r>
        <w:rPr>
          <w:rFonts w:hint="eastAsia" w:ascii="宋体" w:hAnsi="宋体" w:eastAsia="宋体" w:cs="仿宋_GB2312"/>
          <w:color w:val="000000" w:themeColor="text1"/>
          <w:highlight w:val="none"/>
          <w:u w:val="single"/>
          <w14:textFill>
            <w14:solidFill>
              <w14:schemeClr w14:val="tx1"/>
            </w14:solidFill>
          </w14:textFill>
        </w:rPr>
        <w:t xml:space="preserve">     </w:t>
      </w:r>
      <w:r>
        <w:rPr>
          <w:rFonts w:hint="eastAsia" w:ascii="宋体" w:hAnsi="宋体" w:eastAsia="宋体" w:cs="仿宋_GB2312"/>
          <w:color w:val="000000" w:themeColor="text1"/>
          <w:highlight w:val="none"/>
          <w14:textFill>
            <w14:solidFill>
              <w14:schemeClr w14:val="tx1"/>
            </w14:solidFill>
          </w14:textFill>
        </w:rPr>
        <w:t>天，</w:t>
      </w:r>
      <w:r>
        <w:rPr>
          <w:rFonts w:hint="eastAsia" w:ascii="宋体" w:hAnsi="宋体" w:eastAsia="宋体" w:cs="宋体"/>
          <w:color w:val="000000" w:themeColor="text1"/>
          <w:highlight w:val="none"/>
          <w14:textFill>
            <w14:solidFill>
              <w14:schemeClr w14:val="tx1"/>
            </w14:solidFill>
          </w14:textFill>
        </w:rPr>
        <w:t>（不少于60天），</w:t>
      </w:r>
      <w:r>
        <w:rPr>
          <w:rFonts w:hint="eastAsia" w:ascii="宋体" w:hAnsi="宋体" w:eastAsia="宋体" w:cs="仿宋_GB2312"/>
          <w:color w:val="000000" w:themeColor="text1"/>
          <w:highlight w:val="none"/>
          <w14:textFill>
            <w14:solidFill>
              <w14:schemeClr w14:val="tx1"/>
            </w14:solidFill>
          </w14:textFill>
        </w:rPr>
        <w:t>本响应文件在响应有效期满之前均具有约束力。</w:t>
      </w:r>
    </w:p>
    <w:p w14:paraId="355327D2">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提供采购</w:t>
      </w:r>
      <w:r>
        <w:rPr>
          <w:rFonts w:hint="eastAsia" w:ascii="宋体" w:hAnsi="宋体" w:cs="仿宋_GB2312"/>
          <w:bCs/>
          <w:color w:val="000000" w:themeColor="text1"/>
          <w:kern w:val="44"/>
          <w:sz w:val="24"/>
          <w:highlight w:val="none"/>
          <w14:textFill>
            <w14:solidFill>
              <w14:schemeClr w14:val="tx1"/>
            </w14:solidFill>
          </w14:textFill>
        </w:rPr>
        <w:t>文件中</w:t>
      </w:r>
      <w:r>
        <w:rPr>
          <w:rFonts w:hint="eastAsia" w:ascii="宋体" w:hAnsi="宋体" w:cs="仿宋_GB2312"/>
          <w:color w:val="000000" w:themeColor="text1"/>
          <w:sz w:val="24"/>
          <w:highlight w:val="none"/>
          <w14:textFill>
            <w14:solidFill>
              <w14:schemeClr w14:val="tx1"/>
            </w14:solidFill>
          </w14:textFill>
        </w:rPr>
        <w:t>规定的全部响应文件。</w:t>
      </w:r>
    </w:p>
    <w:p w14:paraId="5528FE42">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我方承诺除响应文件列出的偏离外，我方响应采购文件的全部要求。</w:t>
      </w:r>
    </w:p>
    <w:p w14:paraId="049C115D">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保证遵守采购文件中的其他有关规定。</w:t>
      </w:r>
    </w:p>
    <w:p w14:paraId="3B6F10D4">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我方愿意向贵方提供任何与该项目响应有关的数据、情况和技术资料。若贵方需要，我方愿意提供我方作出的一切承诺的证明材料。</w:t>
      </w:r>
    </w:p>
    <w:p w14:paraId="28292B1A">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我方已详细阅读全部采购文件，包括采购文件“更正（延期）公告”（如果有）、参考资料及有关附件，确认无误。</w:t>
      </w:r>
    </w:p>
    <w:p w14:paraId="3DCC13F1">
      <w:pPr>
        <w:numPr>
          <w:ilvl w:val="0"/>
          <w:numId w:val="10"/>
        </w:numPr>
        <w:adjustRightInd/>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如我方成交，我方承诺：</w:t>
      </w:r>
    </w:p>
    <w:p w14:paraId="540ACAC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.1在收到成交通知书后，在成交通知书规定的期限内与你方签订合同； </w:t>
      </w:r>
    </w:p>
    <w:p w14:paraId="0E769CE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.2在签订合同时不向你方提出附加条件； </w:t>
      </w:r>
    </w:p>
    <w:p w14:paraId="7F473B9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.3按照采购文件要求提交履约保证金； </w:t>
      </w:r>
    </w:p>
    <w:p w14:paraId="47DB628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.4在合同约定的期限内完成合同规定的全部义务。 </w:t>
      </w:r>
    </w:p>
    <w:p w14:paraId="69218B5A">
      <w:pPr>
        <w:spacing w:line="360" w:lineRule="auto"/>
        <w:ind w:firstLine="5280" w:firstLineChars="2200"/>
        <w:rPr>
          <w:rFonts w:ascii="宋体" w:hAnsi="宋体" w:cs="仿宋_GB2312"/>
          <w:color w:val="000000" w:themeColor="text1"/>
          <w:sz w:val="24"/>
          <w:highlight w:val="none"/>
          <w14:textFill>
            <w14:solidFill>
              <w14:schemeClr w14:val="tx1"/>
            </w14:solidFill>
          </w14:textFill>
        </w:rPr>
      </w:pPr>
    </w:p>
    <w:p w14:paraId="724EF16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单一来源供应商名称（公章）：</w:t>
      </w:r>
    </w:p>
    <w:p w14:paraId="7EC36246">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689BDF0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492E63A3">
      <w:pPr>
        <w:jc w:val="center"/>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p>
    <w:p w14:paraId="3F6B5422">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2D1FBF7E">
      <w:pPr>
        <w:numPr>
          <w:ilvl w:val="0"/>
          <w:numId w:val="0"/>
        </w:numPr>
        <w:jc w:val="cente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政府采购供应商廉洁自律承诺书</w:t>
      </w:r>
    </w:p>
    <w:p w14:paraId="244E0C89">
      <w:pPr>
        <w:autoSpaceDE w:val="0"/>
        <w:autoSpaceDN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（采购人）</w:t>
      </w:r>
      <w:r>
        <w:rPr>
          <w:rFonts w:hint="eastAsia" w:ascii="宋体" w:hAnsi="宋体" w:cs="仿宋_GB2312"/>
          <w:color w:val="000000" w:themeColor="text1"/>
          <w:kern w:val="0"/>
          <w:sz w:val="24"/>
          <w:highlight w:val="none"/>
          <w:lang w:val="zh-CN"/>
          <w14:textFill>
            <w14:solidFill>
              <w14:schemeClr w14:val="tx1"/>
            </w14:solidFill>
          </w14:textFill>
        </w:rPr>
        <w:t xml:space="preserve">：    </w:t>
      </w:r>
    </w:p>
    <w:p w14:paraId="2700FC28">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我单位响应你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项目采购要求参加响应。在这次响应过程中和成交后，我们将严格遵守国家法律法规要求，并郑重承诺：</w:t>
      </w:r>
    </w:p>
    <w:p w14:paraId="3172ED03">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2723347">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EBF691C">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DA4F8D1">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四、不为项目有关人员及部门出国（境）、旅游等提供方便；</w:t>
      </w:r>
    </w:p>
    <w:p w14:paraId="58F2A0A1">
      <w:pPr>
        <w:autoSpaceDE w:val="0"/>
        <w:autoSpaceDN w:val="0"/>
        <w:spacing w:line="360" w:lineRule="auto"/>
        <w:ind w:left="481" w:leftChars="229"/>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6C92080F">
      <w:pPr>
        <w:autoSpaceDE w:val="0"/>
        <w:autoSpaceDN w:val="0"/>
        <w:spacing w:line="360" w:lineRule="auto"/>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好处；</w:t>
      </w:r>
    </w:p>
    <w:p w14:paraId="2070B591">
      <w:pPr>
        <w:autoSpaceDE w:val="0"/>
        <w:autoSpaceDN w:val="0"/>
        <w:spacing w:line="360" w:lineRule="auto"/>
        <w:ind w:left="2" w:leftChars="1"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794CCDBF">
      <w:pPr>
        <w:autoSpaceDE w:val="0"/>
        <w:autoSpaceDN w:val="0"/>
        <w:spacing w:line="360" w:lineRule="auto"/>
        <w:ind w:firstLine="480" w:firstLineChars="200"/>
        <w:jc w:val="lef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如违反上述承诺，你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有权立即取消我单位响应、成交或在建项目的建设资格，有权拒绝我单位在一定时期内进入你</w:t>
      </w:r>
      <w:r>
        <w:rPr>
          <w:rFonts w:hint="eastAsia" w:ascii="宋体" w:hAnsi="宋体" w:cs="仿宋_GB2312"/>
          <w:color w:val="000000" w:themeColor="text1"/>
          <w:sz w:val="24"/>
          <w:highlight w:val="none"/>
          <w14:textFill>
            <w14:solidFill>
              <w14:schemeClr w14:val="tx1"/>
            </w14:solidFill>
          </w14:textFill>
        </w:rPr>
        <w:t>单位</w:t>
      </w:r>
      <w:r>
        <w:rPr>
          <w:rFonts w:hint="eastAsia" w:ascii="宋体" w:hAnsi="宋体" w:cs="仿宋_GB2312"/>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6533FF8">
      <w:pPr>
        <w:autoSpaceDE w:val="0"/>
        <w:autoSpaceDN w:val="0"/>
        <w:spacing w:line="360" w:lineRule="auto"/>
        <w:ind w:left="2"/>
        <w:jc w:val="left"/>
        <w:rPr>
          <w:rFonts w:ascii="宋体" w:hAnsi="宋体" w:cs="仿宋_GB2312"/>
          <w:color w:val="000000" w:themeColor="text1"/>
          <w:kern w:val="0"/>
          <w:sz w:val="24"/>
          <w:highlight w:val="none"/>
          <w:lang w:val="zh-CN"/>
          <w14:textFill>
            <w14:solidFill>
              <w14:schemeClr w14:val="tx1"/>
            </w14:solidFill>
          </w14:textFill>
        </w:rPr>
      </w:pPr>
    </w:p>
    <w:p w14:paraId="613DFBE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单一来源供应商名称（公章）：</w:t>
      </w:r>
    </w:p>
    <w:p w14:paraId="5197EA14">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法定代表人（负责人）或委托代理人(签名)：                          </w:t>
      </w:r>
    </w:p>
    <w:p w14:paraId="6225C91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823FD62">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47723F45">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三、承诺函</w:t>
      </w:r>
    </w:p>
    <w:p w14:paraId="7EF462CB">
      <w:pPr>
        <w:widowControl/>
        <w:adjustRightInd/>
        <w:ind w:firstLine="640" w:firstLineChars="200"/>
        <w:jc w:val="left"/>
        <w:rPr>
          <w:rFonts w:ascii="宋体" w:hAnsi="宋体" w:cs="宋体"/>
          <w:color w:val="000000" w:themeColor="text1"/>
          <w:kern w:val="0"/>
          <w:sz w:val="32"/>
          <w:szCs w:val="21"/>
          <w:highlight w:val="none"/>
          <w14:textFill>
            <w14:solidFill>
              <w14:schemeClr w14:val="tx1"/>
            </w14:solidFill>
          </w14:textFill>
        </w:rPr>
      </w:pPr>
    </w:p>
    <w:p w14:paraId="2D66A2C2">
      <w:pPr>
        <w:snapToGrid w:val="0"/>
        <w:spacing w:line="360" w:lineRule="auto"/>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（采购人）、（采购代理机构）</w:t>
      </w:r>
      <w:r>
        <w:rPr>
          <w:rFonts w:hint="eastAsia" w:ascii="宋体" w:hAnsi="宋体" w:cs="宋体"/>
          <w:color w:val="000000" w:themeColor="text1"/>
          <w:kern w:val="0"/>
          <w:sz w:val="22"/>
          <w:szCs w:val="22"/>
          <w:highlight w:val="none"/>
          <w:lang w:val="zh-CN"/>
          <w14:textFill>
            <w14:solidFill>
              <w14:schemeClr w14:val="tx1"/>
            </w14:solidFill>
          </w14:textFill>
        </w:rPr>
        <w:t>：</w:t>
      </w:r>
    </w:p>
    <w:p w14:paraId="173768C1">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我方作为本次采购项目的单一来源采购供应商，根据单一来源采购文件要求，现郑重承诺如下：</w:t>
      </w:r>
    </w:p>
    <w:p w14:paraId="3A644219">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一、我方已认真阅读并接受本项目单一来源采购文件第二部分的全部实质性要求，如对单一来源采购文件有异议，已依法进行维权救济，不存在对单一来源采购文件有异议的同时又参加响应以求侥幸成交或者为实现其他非法目的的行为。</w:t>
      </w:r>
    </w:p>
    <w:p w14:paraId="688CF13A">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二、响应文件中提供的能够给予我方带来优惠、好处的任何材料资料和技术、服务、商务、响应产品等响应承诺情况都是真实的、有效的、合法的。</w:t>
      </w:r>
    </w:p>
    <w:p w14:paraId="13A11C64">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三、如本项目评审过程中需要提供样品，则我方提供的样品即为成交后将要提供的成交产品，我方对提供样品的性能和质量负责，因样品存在缺陷或者不符合单一来源采购文件要求导致未能成交的，我方愿意承担相应不利后果。</w:t>
      </w:r>
    </w:p>
    <w:p w14:paraId="02E74EA3">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四、国家或行业主管部门对采购产品的技术标准、质量标准和资格资质条件等有强制性规定的，我方承诺符合其要求。</w:t>
      </w:r>
    </w:p>
    <w:p w14:paraId="3ABDFE59">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五、参加本次单一来源采购活动，我方完全同意单一来源采购文件第二部分关于“响应费用”、“合同分包”、“合同转包”、“履约保证金”的实质性要求，并承诺严格按照单一来源采购文件要求履行。</w:t>
      </w:r>
    </w:p>
    <w:p w14:paraId="374CDC71">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六、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767B5663">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我方对上述承诺的内容事项真实性负责。如经查实上述承诺的内容事项存在虚假，我方愿意接受以提供虚假材料谋取成交追究法律责任。</w:t>
      </w:r>
    </w:p>
    <w:p w14:paraId="5E805C38">
      <w:pPr>
        <w:widowControl/>
        <w:adjustRightInd/>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321C3D09">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单一来源供应商名称（</w:t>
      </w:r>
      <w:r>
        <w:rPr>
          <w:rFonts w:hint="eastAsia" w:ascii="宋体" w:hAnsi="宋体" w:cs="宋体"/>
          <w:color w:val="000000" w:themeColor="text1"/>
          <w:sz w:val="22"/>
          <w:szCs w:val="22"/>
          <w:highlight w:val="none"/>
          <w:lang w:eastAsia="zh-CN"/>
          <w14:textFill>
            <w14:solidFill>
              <w14:schemeClr w14:val="tx1"/>
            </w14:solidFill>
          </w14:textFill>
        </w:rPr>
        <w:t>电子</w:t>
      </w:r>
      <w:r>
        <w:rPr>
          <w:rFonts w:hint="eastAsia" w:ascii="宋体" w:hAnsi="宋体" w:cs="宋体"/>
          <w:color w:val="000000" w:themeColor="text1"/>
          <w:sz w:val="22"/>
          <w:szCs w:val="22"/>
          <w:highlight w:val="none"/>
          <w:lang w:val="en-US" w:eastAsia="zh-CN"/>
          <w14:textFill>
            <w14:solidFill>
              <w14:schemeClr w14:val="tx1"/>
            </w14:solidFill>
          </w14:textFill>
        </w:rPr>
        <w:t>公章</w:t>
      </w:r>
      <w:r>
        <w:rPr>
          <w:rFonts w:hint="eastAsia" w:ascii="宋体" w:hAnsi="宋体" w:cs="宋体"/>
          <w:color w:val="000000" w:themeColor="text1"/>
          <w:sz w:val="22"/>
          <w:szCs w:val="22"/>
          <w:highlight w:val="none"/>
          <w14:textFill>
            <w14:solidFill>
              <w14:schemeClr w14:val="tx1"/>
            </w14:solidFill>
          </w14:textFill>
        </w:rPr>
        <w:t>）：</w:t>
      </w:r>
    </w:p>
    <w:p w14:paraId="4E591F44">
      <w:pPr>
        <w:spacing w:line="360" w:lineRule="auto"/>
        <w:ind w:firstLine="3300" w:firstLineChars="15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法定代表人（负责人）或委托代理人(签名)：                          </w:t>
      </w:r>
    </w:p>
    <w:p w14:paraId="0FC158A7">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3A21A216">
      <w:pPr>
        <w:spacing w:line="360" w:lineRule="auto"/>
        <w:jc w:val="center"/>
        <w:rPr>
          <w:rFonts w:ascii="宋体" w:hAnsi="宋体" w:cs="宋体"/>
          <w:b/>
          <w:bCs/>
          <w:color w:val="000000" w:themeColor="text1"/>
          <w:sz w:val="22"/>
          <w:szCs w:val="22"/>
          <w:highlight w:val="none"/>
          <w14:textFill>
            <w14:solidFill>
              <w14:schemeClr w14:val="tx1"/>
            </w14:solidFill>
          </w14:textFill>
        </w:rPr>
      </w:pPr>
    </w:p>
    <w:p w14:paraId="3C8956F4">
      <w:pPr>
        <w:pStyle w:val="15"/>
        <w:numPr>
          <w:ilvl w:val="0"/>
          <w:numId w:val="0"/>
        </w:numPr>
        <w:rPr>
          <w:rFonts w:hint="eastAsia" w:ascii="宋体" w:hAnsi="宋体" w:cs="宋体"/>
          <w:color w:val="000000" w:themeColor="text1"/>
          <w:sz w:val="22"/>
          <w:szCs w:val="18"/>
          <w:highlight w:val="none"/>
          <w14:textFill>
            <w14:solidFill>
              <w14:schemeClr w14:val="tx1"/>
            </w14:solidFill>
          </w14:textFill>
        </w:rPr>
      </w:pPr>
      <w:r>
        <w:rPr>
          <w:rFonts w:hint="eastAsia" w:ascii="宋体" w:hAnsi="宋体" w:cs="宋体"/>
          <w:color w:val="000000" w:themeColor="text1"/>
          <w:sz w:val="22"/>
          <w:szCs w:val="18"/>
          <w:highlight w:val="none"/>
          <w14:textFill>
            <w14:solidFill>
              <w14:schemeClr w14:val="tx1"/>
            </w14:solidFill>
          </w14:textFill>
        </w:rPr>
        <w:t>注：按本格式和要求提供。</w:t>
      </w:r>
    </w:p>
    <w:p w14:paraId="2C0C2FFE">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040185BC">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四、法定代表人（负责人）身份证明书</w:t>
      </w:r>
    </w:p>
    <w:p w14:paraId="765883F6">
      <w:pPr>
        <w:keepNext w:val="0"/>
        <w:keepLines w:val="0"/>
        <w:pageBreakBefore w:val="0"/>
        <w:widowControl w:val="0"/>
        <w:kinsoku/>
        <w:wordWrap/>
        <w:overflowPunct/>
        <w:topLinePunct w:val="0"/>
        <w:autoSpaceDE/>
        <w:autoSpaceDN/>
        <w:bidi w:val="0"/>
        <w:adjustRightInd w:val="0"/>
        <w:snapToGrid w:val="0"/>
        <w:spacing w:line="480" w:lineRule="auto"/>
        <w:ind w:firstLine="440" w:firstLineChars="200"/>
        <w:textAlignment w:val="auto"/>
        <w:rPr>
          <w:rFonts w:hint="eastAsia" w:ascii="宋体" w:hAnsi="宋体" w:eastAsia="宋体" w:cs="宋体"/>
          <w:color w:val="auto"/>
          <w:sz w:val="22"/>
          <w:szCs w:val="22"/>
          <w:highlight w:val="none"/>
          <w:u w:val="single"/>
        </w:rPr>
      </w:pPr>
    </w:p>
    <w:p w14:paraId="66E8A4E8">
      <w:pPr>
        <w:keepNext w:val="0"/>
        <w:keepLines w:val="0"/>
        <w:pageBreakBefore w:val="0"/>
        <w:widowControl w:val="0"/>
        <w:kinsoku/>
        <w:wordWrap/>
        <w:overflowPunct/>
        <w:topLinePunct w:val="0"/>
        <w:autoSpaceDE/>
        <w:autoSpaceDN/>
        <w:bidi w:val="0"/>
        <w:adjustRightInd w:val="0"/>
        <w:snapToGrid w:val="0"/>
        <w:spacing w:line="48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在我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供应商名称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职务，是我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供应商名称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rPr>
        <w:t>的法定代表人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负责人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6B76F316">
      <w:pPr>
        <w:adjustRightInd w:val="0"/>
        <w:snapToGrid w:val="0"/>
        <w:spacing w:line="360" w:lineRule="auto"/>
        <w:ind w:firstLine="770" w:firstLineChars="3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7F5F4028">
      <w:pPr>
        <w:adjustRightInd w:val="0"/>
        <w:snapToGrid w:val="0"/>
        <w:spacing w:line="360" w:lineRule="auto"/>
        <w:rPr>
          <w:rFonts w:hint="eastAsia" w:ascii="宋体" w:hAnsi="宋体" w:eastAsia="宋体" w:cs="宋体"/>
          <w:color w:val="auto"/>
          <w:sz w:val="22"/>
          <w:szCs w:val="22"/>
          <w:highlight w:val="none"/>
        </w:rPr>
      </w:pPr>
    </w:p>
    <w:p w14:paraId="6EF2F19D">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E89833B">
      <w:pPr>
        <w:adjustRightInd w:val="0"/>
        <w:snapToGrid w:val="0"/>
        <w:spacing w:line="360" w:lineRule="auto"/>
        <w:rPr>
          <w:rFonts w:hint="eastAsia" w:ascii="宋体" w:hAnsi="宋体" w:eastAsia="宋体" w:cs="宋体"/>
          <w:color w:val="auto"/>
          <w:sz w:val="22"/>
          <w:szCs w:val="22"/>
          <w:highlight w:val="none"/>
        </w:rPr>
      </w:pPr>
    </w:p>
    <w:p w14:paraId="40132C6A">
      <w:pPr>
        <w:adjustRightInd w:val="0"/>
        <w:snapToGrid w:val="0"/>
        <w:spacing w:line="360" w:lineRule="auto"/>
        <w:ind w:firstLine="3080" w:firstLineChars="1400"/>
        <w:rPr>
          <w:rFonts w:hint="eastAsia" w:ascii="宋体" w:hAnsi="宋体" w:eastAsia="宋体" w:cs="宋体"/>
          <w:color w:val="auto"/>
          <w:sz w:val="22"/>
          <w:szCs w:val="22"/>
          <w:highlight w:val="none"/>
          <w:u w:val="single"/>
        </w:rPr>
      </w:pPr>
      <w:r>
        <w:rPr>
          <w:rFonts w:hint="eastAsia" w:ascii="宋体" w:hAnsi="宋体" w:eastAsia="宋体" w:cs="宋体"/>
          <w:color w:val="000000" w:themeColor="text1"/>
          <w:sz w:val="22"/>
          <w:szCs w:val="22"/>
          <w:highlight w:val="none"/>
          <w14:textFill>
            <w14:solidFill>
              <w14:schemeClr w14:val="tx1"/>
            </w14:solidFill>
          </w14:textFill>
        </w:rPr>
        <w:t>单一来源供应商名称</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p>
    <w:p w14:paraId="755936EF">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电子</w:t>
      </w:r>
      <w:r>
        <w:rPr>
          <w:rFonts w:hint="eastAsia" w:ascii="宋体" w:hAnsi="宋体" w:eastAsia="宋体" w:cs="宋体"/>
          <w:color w:val="auto"/>
          <w:sz w:val="22"/>
          <w:szCs w:val="22"/>
          <w:highlight w:val="none"/>
          <w:lang w:val="en-US" w:eastAsia="zh-CN"/>
        </w:rPr>
        <w:t>公章</w:t>
      </w:r>
      <w:r>
        <w:rPr>
          <w:rFonts w:hint="eastAsia" w:ascii="宋体" w:hAnsi="宋体" w:eastAsia="宋体" w:cs="宋体"/>
          <w:color w:val="auto"/>
          <w:sz w:val="22"/>
          <w:szCs w:val="22"/>
          <w:highlight w:val="none"/>
        </w:rPr>
        <w:t>）</w:t>
      </w:r>
    </w:p>
    <w:p w14:paraId="7CA95ECA">
      <w:pPr>
        <w:adjustRightInd w:val="0"/>
        <w:snapToGrid w:val="0"/>
        <w:spacing w:line="360" w:lineRule="auto"/>
        <w:rPr>
          <w:rFonts w:hint="eastAsia" w:ascii="宋体" w:hAnsi="宋体" w:eastAsia="宋体" w:cs="宋体"/>
          <w:color w:val="auto"/>
          <w:sz w:val="22"/>
          <w:szCs w:val="22"/>
          <w:highlight w:val="none"/>
        </w:rPr>
      </w:pPr>
    </w:p>
    <w:p w14:paraId="21355675">
      <w:pPr>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7938A4E7">
      <w:pPr>
        <w:adjustRightInd w:val="0"/>
        <w:snapToGrid w:val="0"/>
        <w:spacing w:line="360" w:lineRule="auto"/>
        <w:ind w:firstLine="330" w:firstLineChars="150"/>
        <w:rPr>
          <w:rFonts w:hint="eastAsia" w:ascii="宋体" w:hAnsi="宋体" w:eastAsia="宋体" w:cs="宋体"/>
          <w:color w:val="auto"/>
          <w:sz w:val="22"/>
          <w:szCs w:val="22"/>
          <w:highlight w:val="none"/>
        </w:rPr>
      </w:pPr>
    </w:p>
    <w:p w14:paraId="3E953C79">
      <w:pPr>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住    址：</w:t>
      </w:r>
    </w:p>
    <w:p w14:paraId="5911DE99">
      <w:pPr>
        <w:adjustRightInd w:val="0"/>
        <w:snapToGrid w:val="0"/>
        <w:spacing w:line="360" w:lineRule="auto"/>
        <w:ind w:firstLine="330" w:firstLineChars="150"/>
        <w:rPr>
          <w:rFonts w:hint="eastAsia" w:ascii="宋体" w:hAnsi="宋体" w:eastAsia="宋体" w:cs="宋体"/>
          <w:color w:val="auto"/>
          <w:sz w:val="22"/>
          <w:szCs w:val="22"/>
          <w:highlight w:val="none"/>
        </w:rPr>
      </w:pPr>
    </w:p>
    <w:p w14:paraId="27B203B8">
      <w:pPr>
        <w:pStyle w:val="32"/>
        <w:adjustRightInd w:val="0"/>
        <w:snapToGrid w:val="0"/>
        <w:spacing w:line="360" w:lineRule="auto"/>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p>
    <w:p w14:paraId="74342179">
      <w:pPr>
        <w:pStyle w:val="32"/>
        <w:adjustRightInd w:val="0"/>
        <w:snapToGrid w:val="0"/>
        <w:spacing w:line="360" w:lineRule="auto"/>
        <w:ind w:firstLine="330" w:firstLineChars="15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附:1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营业执照或者事业单位法人证书或者执业许可证</w:t>
      </w:r>
      <w:r>
        <w:rPr>
          <w:rFonts w:hint="eastAsia" w:ascii="宋体" w:hAnsi="宋体" w:eastAsia="宋体" w:cs="宋体"/>
          <w:color w:val="auto"/>
          <w:sz w:val="22"/>
          <w:szCs w:val="22"/>
          <w:highlight w:val="none"/>
          <w:lang w:val="en-US" w:eastAsia="zh-CN"/>
        </w:rPr>
        <w:t>复印件</w:t>
      </w:r>
    </w:p>
    <w:p w14:paraId="1AD2D681">
      <w:pPr>
        <w:pStyle w:val="32"/>
        <w:adjustRightInd w:val="0"/>
        <w:snapToGrid w:val="0"/>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负责人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身份证复印件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EA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9124" w:type="dxa"/>
            <w:noWrap w:val="0"/>
            <w:vAlign w:val="top"/>
          </w:tcPr>
          <w:p w14:paraId="0D49DA3B">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身份证的正面及反面身份证复印件</w:t>
            </w:r>
          </w:p>
        </w:tc>
      </w:tr>
    </w:tbl>
    <w:p w14:paraId="5D4296B7">
      <w:pPr>
        <w:pStyle w:val="15"/>
        <w:numPr>
          <w:ilvl w:val="0"/>
          <w:numId w:val="0"/>
        </w:numPr>
        <w:rPr>
          <w:rFonts w:hint="eastAsia"/>
          <w:highlight w:val="none"/>
          <w:lang w:val="en-US" w:eastAsia="zh-CN"/>
        </w:rPr>
      </w:pPr>
    </w:p>
    <w:p w14:paraId="6E08755D">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59A34CB2">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五、法定代表人（负责人）授权委托书</w:t>
      </w:r>
    </w:p>
    <w:p w14:paraId="0734A02D">
      <w:pPr>
        <w:spacing w:line="360" w:lineRule="auto"/>
        <w:rPr>
          <w:rFonts w:hint="eastAsia" w:ascii="宋体" w:hAnsi="宋体" w:eastAsia="宋体" w:cs="宋体"/>
          <w:color w:val="auto"/>
          <w:szCs w:val="21"/>
          <w:highlight w:val="none"/>
          <w:u w:val="single"/>
        </w:rPr>
      </w:pPr>
    </w:p>
    <w:p w14:paraId="44DD379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广西科联招标中心有限公司</w:t>
      </w:r>
      <w:r>
        <w:rPr>
          <w:rFonts w:hint="eastAsia" w:ascii="宋体" w:hAnsi="宋体" w:eastAsia="宋体" w:cs="宋体"/>
          <w:color w:val="auto"/>
          <w:szCs w:val="21"/>
          <w:highlight w:val="none"/>
        </w:rPr>
        <w:t>：</w:t>
      </w:r>
    </w:p>
    <w:p w14:paraId="057EEC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兹授权</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同志为我公司参加贵单位组织的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u w:val="none"/>
          <w:lang w:val="en-US" w:eastAsia="zh-CN"/>
        </w:rPr>
        <w:t>单一来源</w:t>
      </w:r>
      <w:r>
        <w:rPr>
          <w:rFonts w:hint="eastAsia" w:ascii="宋体" w:hAnsi="宋体" w:eastAsia="宋体" w:cs="宋体"/>
          <w:color w:val="auto"/>
          <w:szCs w:val="21"/>
          <w:highlight w:val="none"/>
        </w:rPr>
        <w:t>采购活动的委托代理人，全权代表我公司处理在该项目活动中的一切事宜。代理期限从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日止。 </w:t>
      </w:r>
    </w:p>
    <w:p w14:paraId="38BB9F4E">
      <w:pPr>
        <w:spacing w:line="360" w:lineRule="auto"/>
        <w:rPr>
          <w:rFonts w:hint="eastAsia" w:ascii="宋体" w:hAnsi="宋体" w:eastAsia="宋体" w:cs="宋体"/>
          <w:color w:val="auto"/>
          <w:szCs w:val="21"/>
          <w:highlight w:val="none"/>
        </w:rPr>
      </w:pPr>
    </w:p>
    <w:p w14:paraId="3352D2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单一来源供应商名称（</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4079DF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w:t>
      </w:r>
      <w:r>
        <w:rPr>
          <w:rFonts w:hint="eastAsia" w:ascii="宋体" w:hAnsi="宋体" w:cs="宋体"/>
          <w:color w:val="auto"/>
          <w:szCs w:val="21"/>
          <w:highlight w:val="none"/>
          <w:lang w:val="en-US" w:eastAsia="zh-CN"/>
        </w:rPr>
        <w:t>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CE38C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签发日期：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5418F86">
      <w:pPr>
        <w:spacing w:line="360" w:lineRule="auto"/>
        <w:rPr>
          <w:rFonts w:hint="eastAsia" w:ascii="宋体" w:hAnsi="宋体" w:eastAsia="宋体" w:cs="宋体"/>
          <w:color w:val="auto"/>
          <w:szCs w:val="21"/>
          <w:highlight w:val="none"/>
        </w:rPr>
      </w:pPr>
    </w:p>
    <w:p w14:paraId="35B1625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附：委托代理人工作单位</w:t>
      </w:r>
      <w:r>
        <w:rPr>
          <w:rFonts w:hint="eastAsia" w:ascii="宋体" w:hAnsi="宋体" w:eastAsia="宋体" w:cs="宋体"/>
          <w:color w:val="auto"/>
          <w:szCs w:val="21"/>
          <w:highlight w:val="none"/>
          <w:u w:val="single"/>
        </w:rPr>
        <w:t xml:space="preserve">               </w:t>
      </w:r>
    </w:p>
    <w:p w14:paraId="1C62EB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p>
    <w:p w14:paraId="3C0920FA">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tbl>
      <w:tblPr>
        <w:tblStyle w:val="6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C47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77D55A0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粘贴委托代理人的正面及反面身份证复印件</w:t>
            </w:r>
          </w:p>
          <w:p w14:paraId="53FA71F9">
            <w:pPr>
              <w:spacing w:line="360" w:lineRule="auto"/>
              <w:rPr>
                <w:rFonts w:hint="eastAsia" w:ascii="宋体" w:hAnsi="宋体" w:eastAsia="宋体" w:cs="宋体"/>
                <w:color w:val="auto"/>
                <w:szCs w:val="21"/>
                <w:highlight w:val="none"/>
              </w:rPr>
            </w:pPr>
          </w:p>
          <w:p w14:paraId="3249886B">
            <w:pPr>
              <w:spacing w:line="360" w:lineRule="auto"/>
              <w:rPr>
                <w:rFonts w:hint="eastAsia" w:ascii="宋体" w:hAnsi="宋体" w:eastAsia="宋体" w:cs="宋体"/>
                <w:color w:val="auto"/>
                <w:szCs w:val="21"/>
                <w:highlight w:val="none"/>
              </w:rPr>
            </w:pPr>
          </w:p>
          <w:p w14:paraId="7247A724">
            <w:pPr>
              <w:spacing w:line="360" w:lineRule="auto"/>
              <w:rPr>
                <w:rFonts w:hint="eastAsia" w:ascii="宋体" w:hAnsi="宋体" w:eastAsia="宋体" w:cs="宋体"/>
                <w:color w:val="auto"/>
                <w:szCs w:val="21"/>
                <w:highlight w:val="none"/>
              </w:rPr>
            </w:pPr>
          </w:p>
          <w:p w14:paraId="29539CE0">
            <w:pPr>
              <w:spacing w:line="360" w:lineRule="auto"/>
              <w:rPr>
                <w:rFonts w:hint="eastAsia" w:ascii="宋体" w:hAnsi="宋体" w:eastAsia="宋体" w:cs="宋体"/>
                <w:color w:val="auto"/>
                <w:szCs w:val="21"/>
                <w:highlight w:val="none"/>
              </w:rPr>
            </w:pPr>
          </w:p>
          <w:p w14:paraId="616269A4">
            <w:pPr>
              <w:spacing w:line="360" w:lineRule="auto"/>
              <w:rPr>
                <w:rFonts w:hint="eastAsia" w:ascii="宋体" w:hAnsi="宋体" w:eastAsia="宋体" w:cs="宋体"/>
                <w:color w:val="auto"/>
                <w:szCs w:val="21"/>
                <w:highlight w:val="none"/>
              </w:rPr>
            </w:pPr>
          </w:p>
          <w:p w14:paraId="33FC14E9">
            <w:pPr>
              <w:spacing w:line="360" w:lineRule="auto"/>
              <w:rPr>
                <w:rFonts w:hint="eastAsia" w:ascii="宋体" w:hAnsi="宋体" w:eastAsia="宋体" w:cs="宋体"/>
                <w:color w:val="auto"/>
                <w:szCs w:val="21"/>
                <w:highlight w:val="none"/>
              </w:rPr>
            </w:pPr>
          </w:p>
        </w:tc>
      </w:tr>
    </w:tbl>
    <w:p w14:paraId="2E10D3E1">
      <w:pPr>
        <w:autoSpaceDE w:val="0"/>
        <w:autoSpaceDN w:val="0"/>
        <w:spacing w:line="360" w:lineRule="auto"/>
        <w:ind w:left="480" w:hanging="480"/>
        <w:rPr>
          <w:rFonts w:hint="eastAsia" w:ascii="宋体" w:hAnsi="宋体" w:eastAsia="宋体" w:cs="宋体"/>
          <w:color w:val="auto"/>
          <w:szCs w:val="21"/>
          <w:highlight w:val="none"/>
        </w:rPr>
      </w:pPr>
    </w:p>
    <w:p w14:paraId="2874441A">
      <w:pPr>
        <w:snapToGrid w:val="0"/>
        <w:spacing w:beforeLines="50" w:after="50" w:line="360" w:lineRule="auto"/>
        <w:outlineLvl w:val="9"/>
        <w:rPr>
          <w:rFonts w:hint="eastAsia" w:ascii="宋体" w:hAnsi="宋体" w:cs="宋体"/>
          <w:color w:val="auto"/>
          <w:szCs w:val="21"/>
          <w:highlight w:val="none"/>
        </w:rPr>
      </w:pPr>
      <w:r>
        <w:rPr>
          <w:rFonts w:hint="eastAsia" w:ascii="宋体" w:hAnsi="宋体" w:cs="宋体"/>
          <w:color w:val="auto"/>
          <w:szCs w:val="21"/>
          <w:highlight w:val="none"/>
        </w:rPr>
        <w:t>注：</w:t>
      </w:r>
    </w:p>
    <w:p w14:paraId="7BC629B5">
      <w:pPr>
        <w:snapToGrid w:val="0"/>
        <w:spacing w:beforeLines="50" w:after="50" w:line="360" w:lineRule="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1.法定代表人必须在授权委托书上签名，并加盖</w:t>
      </w:r>
      <w:r>
        <w:rPr>
          <w:rFonts w:hint="eastAsia" w:ascii="宋体" w:hAnsi="宋体" w:eastAsia="宋体" w:cs="宋体"/>
          <w:color w:val="auto"/>
          <w:szCs w:val="21"/>
          <w:highlight w:val="none"/>
          <w:lang w:eastAsia="zh-CN"/>
        </w:rPr>
        <w:t>电子</w:t>
      </w:r>
      <w:r>
        <w:rPr>
          <w:rFonts w:hint="eastAsia" w:ascii="宋体" w:hAnsi="宋体" w:cs="宋体"/>
          <w:b w:val="0"/>
          <w:bCs/>
          <w:color w:val="auto"/>
          <w:szCs w:val="21"/>
          <w:highlight w:val="none"/>
          <w:lang w:val="en-US" w:eastAsia="zh-CN"/>
        </w:rPr>
        <w:t>公章</w:t>
      </w:r>
      <w:r>
        <w:rPr>
          <w:rFonts w:hint="eastAsia" w:ascii="宋体" w:hAnsi="宋体" w:cs="宋体"/>
          <w:color w:val="auto"/>
          <w:szCs w:val="21"/>
          <w:highlight w:val="none"/>
        </w:rPr>
        <w:t>，否则作无效处理</w:t>
      </w:r>
      <w:r>
        <w:rPr>
          <w:rFonts w:hint="eastAsia" w:ascii="宋体" w:hAnsi="宋体" w:cs="宋体"/>
          <w:b w:val="0"/>
          <w:bCs w:val="0"/>
          <w:color w:val="auto"/>
          <w:szCs w:val="21"/>
          <w:highlight w:val="none"/>
          <w:lang w:eastAsia="zh-CN"/>
        </w:rPr>
        <w:t>；</w:t>
      </w:r>
    </w:p>
    <w:p w14:paraId="173AF2B9">
      <w:pPr>
        <w:widowControl/>
        <w:spacing w:line="360" w:lineRule="auto"/>
        <w:jc w:val="center"/>
        <w:rPr>
          <w:rFonts w:hint="eastAsia" w:eastAsia="宋体" w:cs="仿宋_GB2312" w:asciiTheme="minorEastAsia" w:hAnsiTheme="minorEastAsia"/>
          <w:b/>
          <w:color w:val="000000" w:themeColor="text1"/>
          <w:kern w:val="0"/>
          <w:sz w:val="32"/>
          <w:szCs w:val="32"/>
          <w:highlight w:val="none"/>
          <w:lang w:val="zh-CN" w:eastAsia="zh-CN"/>
          <w14:textFill>
            <w14:solidFill>
              <w14:schemeClr w14:val="tx1"/>
            </w14:solidFill>
          </w14:textFill>
        </w:rPr>
      </w:pPr>
      <w:r>
        <w:rPr>
          <w:rFonts w:hint="eastAsia" w:ascii="宋体" w:hAnsi="宋体" w:eastAsia="宋体" w:cs="宋体"/>
          <w:color w:val="auto"/>
          <w:szCs w:val="21"/>
          <w:highlight w:val="none"/>
        </w:rPr>
        <w:t>2.供应商为其他组织或者自然人时，本文件规定的法定代表人指负责人或者自然人。本文件所称负责人是指参加</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的其他组织营业执照上的负责人，本文件所称自然人指参与</w:t>
      </w: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的自然人本人</w:t>
      </w:r>
      <w:r>
        <w:rPr>
          <w:rFonts w:hint="eastAsia" w:ascii="宋体" w:hAnsi="宋体" w:cs="宋体"/>
          <w:color w:val="auto"/>
          <w:szCs w:val="21"/>
          <w:highlight w:val="none"/>
          <w:lang w:eastAsia="zh-CN"/>
        </w:rPr>
        <w:t>。</w:t>
      </w:r>
    </w:p>
    <w:p w14:paraId="2D524FDD">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55D13E49">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六、服务承诺</w:t>
      </w:r>
    </w:p>
    <w:p w14:paraId="50E6FEB4">
      <w:pPr>
        <w:jc w:val="center"/>
        <w:rPr>
          <w:rFonts w:hint="default"/>
          <w:sz w:val="32"/>
          <w:szCs w:val="40"/>
          <w:highlight w:val="none"/>
          <w:lang w:val="en-US" w:eastAsia="zh-CN"/>
        </w:rPr>
      </w:pPr>
      <w:r>
        <w:rPr>
          <w:rFonts w:hint="default"/>
          <w:sz w:val="32"/>
          <w:szCs w:val="40"/>
          <w:highlight w:val="none"/>
          <w:lang w:val="en-US" w:eastAsia="zh-CN"/>
        </w:rPr>
        <w:t>格式自拟</w:t>
      </w:r>
    </w:p>
    <w:p w14:paraId="1DBD9F5B">
      <w:pPr>
        <w:jc w:val="center"/>
        <w:rPr>
          <w:rFonts w:hint="default"/>
          <w:sz w:val="24"/>
          <w:szCs w:val="32"/>
          <w:highlight w:val="none"/>
          <w:lang w:val="en-US" w:eastAsia="zh-CN"/>
        </w:rPr>
      </w:pPr>
      <w:r>
        <w:rPr>
          <w:rFonts w:hint="default"/>
          <w:sz w:val="24"/>
          <w:szCs w:val="32"/>
          <w:highlight w:val="none"/>
          <w:lang w:val="en-US" w:eastAsia="zh-CN"/>
        </w:rPr>
        <w:t>【供应商可根据《采购项目需求》中的要求自行填写】</w:t>
      </w:r>
    </w:p>
    <w:p w14:paraId="4D1F9A83">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bookmarkStart w:id="66" w:name="_Toc465665161"/>
    </w:p>
    <w:p w14:paraId="5FA96B3F">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p>
    <w:p w14:paraId="02465EAA">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单一来源供应商名称（</w:t>
      </w:r>
      <w:r>
        <w:rPr>
          <w:rFonts w:hint="eastAsia" w:ascii="宋体" w:hAnsi="宋体" w:eastAsia="宋体" w:cs="宋体"/>
          <w:color w:val="000000" w:themeColor="text1"/>
          <w:sz w:val="21"/>
          <w:szCs w:val="21"/>
          <w:highlight w:val="none"/>
          <w:lang w:eastAsia="zh-CN"/>
          <w14:textFill>
            <w14:solidFill>
              <w14:schemeClr w14:val="tx1"/>
            </w14:solidFill>
          </w14:textFill>
        </w:rPr>
        <w:t>电子</w:t>
      </w:r>
      <w:r>
        <w:rPr>
          <w:rFonts w:hint="eastAsia" w:ascii="宋体" w:hAnsi="宋体" w:eastAsia="宋体" w:cs="宋体"/>
          <w:color w:val="000000" w:themeColor="text1"/>
          <w:sz w:val="21"/>
          <w:szCs w:val="21"/>
          <w:highlight w:val="none"/>
          <w:lang w:val="en-US" w:eastAsia="zh-CN"/>
          <w14:textFill>
            <w14:solidFill>
              <w14:schemeClr w14:val="tx1"/>
            </w14:solidFill>
          </w14:textFill>
        </w:rPr>
        <w:t>公章</w:t>
      </w:r>
      <w:r>
        <w:rPr>
          <w:rFonts w:hint="eastAsia" w:ascii="宋体" w:hAnsi="宋体" w:eastAsia="宋体" w:cs="宋体"/>
          <w:color w:val="000000" w:themeColor="text1"/>
          <w:sz w:val="21"/>
          <w:szCs w:val="21"/>
          <w:highlight w:val="none"/>
          <w14:textFill>
            <w14:solidFill>
              <w14:schemeClr w14:val="tx1"/>
            </w14:solidFill>
          </w14:textFill>
        </w:rPr>
        <w:t>）：</w:t>
      </w:r>
    </w:p>
    <w:p w14:paraId="72538A61">
      <w:pPr>
        <w:spacing w:line="360" w:lineRule="auto"/>
        <w:ind w:firstLine="3150" w:firstLineChars="15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法定代表人（负责人）或委托代理人(签名)：                          </w:t>
      </w:r>
    </w:p>
    <w:p w14:paraId="5C1ECD9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日期：  年   月   日</w:t>
      </w:r>
    </w:p>
    <w:p w14:paraId="280C0B47">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sectPr>
          <w:headerReference r:id="rId9" w:type="first"/>
          <w:footerReference r:id="rId11" w:type="first"/>
          <w:headerReference r:id="rId8" w:type="default"/>
          <w:footerReference r:id="rId10" w:type="default"/>
          <w:pgSz w:w="11906" w:h="16838"/>
          <w:pgMar w:top="1247" w:right="1418" w:bottom="1276" w:left="1418" w:header="851" w:footer="992" w:gutter="0"/>
          <w:pgNumType w:fmt="decimal"/>
          <w:cols w:space="720" w:num="1"/>
          <w:titlePg/>
          <w:docGrid w:linePitch="312" w:charSpace="0"/>
        </w:sectPr>
      </w:pPr>
    </w:p>
    <w:p w14:paraId="7BBF1C7B">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七、具备法律、行政法规规定的其他条件的证明材料</w:t>
      </w:r>
    </w:p>
    <w:p w14:paraId="36EA6544">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7684FA1D">
      <w:pPr>
        <w:pStyle w:val="15"/>
        <w:rPr>
          <w:rFonts w:hint="eastAsia"/>
          <w:highlight w:val="none"/>
          <w:lang w:val="en-US" w:eastAsia="zh-CN"/>
        </w:rPr>
      </w:pPr>
    </w:p>
    <w:p w14:paraId="58024D9D">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八、采购项目需求中要求必须提供的材料等</w:t>
      </w:r>
    </w:p>
    <w:p w14:paraId="0807CF39">
      <w:pP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br w:type="page"/>
      </w:r>
    </w:p>
    <w:p w14:paraId="429020BC">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cs="宋体"/>
          <w:b/>
          <w:bCs/>
          <w:color w:val="000000" w:themeColor="text1"/>
          <w:kern w:val="2"/>
          <w:sz w:val="32"/>
          <w:szCs w:val="32"/>
          <w:highlight w:val="none"/>
          <w:lang w:val="en-US" w:eastAsia="zh-CN" w:bidi="ar-SA"/>
          <w14:textFill>
            <w14:solidFill>
              <w14:schemeClr w14:val="tx1"/>
            </w14:solidFill>
          </w14:textFill>
        </w:rPr>
        <w:t>九</w:t>
      </w: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、供应商认为需要提供的有关资料</w:t>
      </w:r>
    </w:p>
    <w:p w14:paraId="52F982F8">
      <w:pPr>
        <w:pStyle w:val="15"/>
        <w:numPr>
          <w:ilvl w:val="0"/>
          <w:numId w:val="0"/>
        </w:numPr>
        <w:rPr>
          <w:rFonts w:hint="eastAsia"/>
          <w:highlight w:val="none"/>
          <w:lang w:val="en-US" w:eastAsia="zh-CN"/>
        </w:rPr>
      </w:pPr>
    </w:p>
    <w:p w14:paraId="0F619DB8">
      <w:pPr>
        <w:numPr>
          <w:ilvl w:val="0"/>
          <w:numId w:val="0"/>
        </w:numPr>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p>
    <w:p w14:paraId="275A5F3C">
      <w:pPr>
        <w:pStyle w:val="15"/>
        <w:rPr>
          <w:rFonts w:hint="eastAsia"/>
          <w:highlight w:val="none"/>
        </w:rPr>
      </w:pPr>
    </w:p>
    <w:p w14:paraId="2B910FB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4F8473F">
      <w:pPr>
        <w:pStyle w:val="310"/>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bookmarkEnd w:id="66"/>
    </w:p>
    <w:p w14:paraId="21D3CA32">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附件1：质疑函范本及制作说明</w:t>
      </w:r>
    </w:p>
    <w:p w14:paraId="693A21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783A8F11">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4312BA7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201326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693C098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622D7ED">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580666E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0DD54C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DA94CA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5D071D6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239D0D0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10FD784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3ED82CF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61033AF2">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0DA87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582790E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783DDC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327101B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1878162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A4BE8E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6A6DF3D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28AD42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6B6FC2F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33DD4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67307BB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3538D590">
      <w:pPr>
        <w:spacing w:line="360" w:lineRule="auto"/>
        <w:rPr>
          <w:rFonts w:ascii="宋体" w:hAnsi="宋体" w:cs="宋体"/>
          <w:b/>
          <w:color w:val="000000" w:themeColor="text1"/>
          <w:sz w:val="24"/>
          <w:highlight w:val="none"/>
          <w14:textFill>
            <w14:solidFill>
              <w14:schemeClr w14:val="tx1"/>
            </w14:solidFill>
          </w14:textFill>
        </w:rPr>
      </w:pPr>
    </w:p>
    <w:p w14:paraId="038C517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36D6A90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54BC7D7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741EF17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21FC34C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2C971C1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4727121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1E14D93">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1C72B29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9E076D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8E723F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CEA81D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C63F4D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3296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6E2735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318A37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0BE808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686210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81C50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C705F2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EF6552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9F97CC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412CDC6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0F96BBD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附件2：投诉书范本及制作说明</w:t>
      </w:r>
    </w:p>
    <w:p w14:paraId="2F38557F">
      <w:pPr>
        <w:spacing w:line="360" w:lineRule="auto"/>
        <w:jc w:val="center"/>
        <w:rPr>
          <w:rFonts w:ascii="宋体" w:hAnsi="宋体" w:cs="宋体"/>
          <w:b/>
          <w:color w:val="000000" w:themeColor="text1"/>
          <w:sz w:val="24"/>
          <w:highlight w:val="none"/>
          <w14:textFill>
            <w14:solidFill>
              <w14:schemeClr w14:val="tx1"/>
            </w14:solidFill>
          </w14:textFill>
        </w:rPr>
      </w:pPr>
    </w:p>
    <w:p w14:paraId="545677E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1B4C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0D114EC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565DF0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19ED90B">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4B4A8C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A8CC0A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FE8745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CEE000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272078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059D4D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BBFCC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5B550AE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838233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6E4B2C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C71E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9D983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3F20EC3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5ACE8EB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24117A7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AEF8E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4E30253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BB2E7F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4F81DF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241A3EFB">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7403F0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0CE62D2C">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7D6589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5414B5E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3E7E7CC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2454A86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407A27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5023969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5FAC9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4E178BD9">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82FE3D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52E55D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59089B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65A2E68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2D0A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3583038">
      <w:pPr>
        <w:spacing w:line="360" w:lineRule="auto"/>
        <w:rPr>
          <w:rFonts w:ascii="宋体" w:hAnsi="宋体" w:cs="宋体"/>
          <w:b/>
          <w:color w:val="000000" w:themeColor="text1"/>
          <w:sz w:val="24"/>
          <w:highlight w:val="none"/>
          <w14:textFill>
            <w14:solidFill>
              <w14:schemeClr w14:val="tx1"/>
            </w14:solidFill>
          </w14:textFill>
        </w:rPr>
      </w:pPr>
    </w:p>
    <w:p w14:paraId="6AAE2117">
      <w:pPr>
        <w:spacing w:line="360" w:lineRule="auto"/>
        <w:rPr>
          <w:rFonts w:ascii="宋体" w:hAnsi="宋体" w:cs="宋体"/>
          <w:b/>
          <w:color w:val="000000" w:themeColor="text1"/>
          <w:sz w:val="24"/>
          <w:highlight w:val="none"/>
          <w14:textFill>
            <w14:solidFill>
              <w14:schemeClr w14:val="tx1"/>
            </w14:solidFill>
          </w14:textFill>
        </w:rPr>
      </w:pPr>
    </w:p>
    <w:p w14:paraId="71F8780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73B50F17">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61A00BB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10F7714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1149E04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7D98398C">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52EC8E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2545F62">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109B56C">
      <w:pPr>
        <w:spacing w:line="360" w:lineRule="auto"/>
        <w:rPr>
          <w:rFonts w:ascii="宋体" w:hAnsi="宋体" w:cs="宋体"/>
          <w:b/>
          <w:color w:val="000000" w:themeColor="text1"/>
          <w:sz w:val="24"/>
          <w:highlight w:val="none"/>
          <w14:textFill>
            <w14:solidFill>
              <w14:schemeClr w14:val="tx1"/>
            </w14:solidFill>
          </w14:textFill>
        </w:rPr>
      </w:pPr>
    </w:p>
    <w:p w14:paraId="6FFE5B83">
      <w:pPr>
        <w:spacing w:line="360" w:lineRule="auto"/>
        <w:rPr>
          <w:rFonts w:ascii="宋体" w:hAnsi="宋体" w:cs="宋体"/>
          <w:b/>
          <w:color w:val="000000" w:themeColor="text1"/>
          <w:sz w:val="24"/>
          <w:highlight w:val="none"/>
          <w14:textFill>
            <w14:solidFill>
              <w14:schemeClr w14:val="tx1"/>
            </w14:solidFill>
          </w14:textFill>
        </w:rPr>
      </w:pPr>
    </w:p>
    <w:p w14:paraId="4533DE93">
      <w:pPr>
        <w:spacing w:line="360" w:lineRule="auto"/>
        <w:rPr>
          <w:rFonts w:ascii="宋体" w:hAnsi="宋体" w:cs="宋体"/>
          <w:b/>
          <w:color w:val="000000" w:themeColor="text1"/>
          <w:sz w:val="24"/>
          <w:highlight w:val="none"/>
          <w14:textFill>
            <w14:solidFill>
              <w14:schemeClr w14:val="tx1"/>
            </w14:solidFill>
          </w14:textFill>
        </w:rPr>
      </w:pPr>
    </w:p>
    <w:p w14:paraId="02738BDF">
      <w:pPr>
        <w:autoSpaceDE w:val="0"/>
        <w:autoSpaceDN w:val="0"/>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附件3：业务专用章使用说明函</w:t>
      </w:r>
    </w:p>
    <w:p w14:paraId="442124D5">
      <w:pPr>
        <w:spacing w:line="360" w:lineRule="auto"/>
        <w:rPr>
          <w:rFonts w:ascii="宋体" w:hAnsi="宋体" w:cs="宋体"/>
          <w:color w:val="000000" w:themeColor="text1"/>
          <w:sz w:val="24"/>
          <w:highlight w:val="none"/>
          <w:u w:val="single"/>
          <w14:textFill>
            <w14:solidFill>
              <w14:schemeClr w14:val="tx1"/>
            </w14:solidFill>
          </w14:textFill>
        </w:rPr>
      </w:pPr>
    </w:p>
    <w:p w14:paraId="24E0648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3538BD9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贵方组织的项目名称【采购编号：（项目编号）】</w:t>
      </w:r>
      <w:r>
        <w:rPr>
          <w:rFonts w:hint="eastAsia" w:ascii="宋体" w:hAnsi="宋体" w:cs="宋体"/>
          <w:bCs/>
          <w:color w:val="000000" w:themeColor="text1"/>
          <w:sz w:val="24"/>
          <w:highlight w:val="none"/>
          <w14:textFill>
            <w14:solidFill>
              <w14:schemeClr w14:val="tx1"/>
            </w14:solidFill>
          </w14:textFill>
        </w:rPr>
        <w:t>响应活动中作如下说明：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D91E02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0827A911">
      <w:pPr>
        <w:spacing w:line="360" w:lineRule="auto"/>
        <w:ind w:firstLine="494"/>
        <w:rPr>
          <w:rFonts w:ascii="宋体" w:hAnsi="宋体" w:cs="宋体"/>
          <w:color w:val="000000" w:themeColor="text1"/>
          <w:sz w:val="24"/>
          <w:highlight w:val="none"/>
          <w14:textFill>
            <w14:solidFill>
              <w14:schemeClr w14:val="tx1"/>
            </w14:solidFill>
          </w14:textFill>
        </w:rPr>
      </w:pPr>
    </w:p>
    <w:p w14:paraId="08386448">
      <w:pPr>
        <w:spacing w:line="360" w:lineRule="auto"/>
        <w:ind w:firstLine="494"/>
        <w:rPr>
          <w:rFonts w:ascii="宋体" w:hAnsi="宋体" w:cs="宋体"/>
          <w:color w:val="000000" w:themeColor="text1"/>
          <w:sz w:val="24"/>
          <w:highlight w:val="none"/>
          <w14:textFill>
            <w14:solidFill>
              <w14:schemeClr w14:val="tx1"/>
            </w14:solidFill>
          </w14:textFill>
        </w:rPr>
      </w:pPr>
    </w:p>
    <w:p w14:paraId="34D72C54">
      <w:pPr>
        <w:spacing w:line="360" w:lineRule="auto"/>
        <w:ind w:firstLine="494"/>
        <w:rPr>
          <w:rFonts w:ascii="宋体" w:hAnsi="宋体" w:cs="宋体"/>
          <w:color w:val="000000" w:themeColor="text1"/>
          <w:sz w:val="24"/>
          <w:highlight w:val="none"/>
          <w14:textFill>
            <w14:solidFill>
              <w14:schemeClr w14:val="tx1"/>
            </w14:solidFill>
          </w14:textFill>
        </w:rPr>
      </w:pPr>
    </w:p>
    <w:p w14:paraId="03B433EF">
      <w:pPr>
        <w:spacing w:line="360" w:lineRule="auto"/>
        <w:ind w:firstLine="494"/>
        <w:rPr>
          <w:rFonts w:ascii="宋体" w:hAnsi="宋体" w:cs="宋体"/>
          <w:color w:val="000000" w:themeColor="text1"/>
          <w:sz w:val="24"/>
          <w:highlight w:val="none"/>
          <w14:textFill>
            <w14:solidFill>
              <w14:schemeClr w14:val="tx1"/>
            </w14:solidFill>
          </w14:textFill>
        </w:rPr>
      </w:pPr>
    </w:p>
    <w:p w14:paraId="4133A78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响应单位（法定名称章）：</w:t>
      </w:r>
    </w:p>
    <w:p w14:paraId="1011C25F">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法定代表人签字：</w:t>
      </w:r>
    </w:p>
    <w:p w14:paraId="2280AEBB">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360BD25A">
      <w:pPr>
        <w:rPr>
          <w:rFonts w:ascii="宋体" w:hAnsi="宋体" w:cs="宋体"/>
          <w:b/>
          <w:bCs/>
          <w:color w:val="000000" w:themeColor="text1"/>
          <w:sz w:val="24"/>
          <w:highlight w:val="none"/>
          <w14:textFill>
            <w14:solidFill>
              <w14:schemeClr w14:val="tx1"/>
            </w14:solidFill>
          </w14:textFill>
        </w:rPr>
      </w:pPr>
    </w:p>
    <w:p w14:paraId="4F8D4733">
      <w:pPr>
        <w:rPr>
          <w:rFonts w:ascii="宋体" w:hAnsi="宋体" w:cs="宋体"/>
          <w:b/>
          <w:bCs/>
          <w:color w:val="000000" w:themeColor="text1"/>
          <w:sz w:val="24"/>
          <w:highlight w:val="none"/>
          <w14:textFill>
            <w14:solidFill>
              <w14:schemeClr w14:val="tx1"/>
            </w14:solidFill>
          </w14:textFill>
        </w:rPr>
      </w:pPr>
    </w:p>
    <w:p w14:paraId="634C27B5">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52B813C4">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2" name="矩形 10"/>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0"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c/4wdgAAAAKAQAADwAAAAAAAAABACAAAAAiAAAAZHJzL2Rvd25yZXYu&#10;eG1sUEsBAhQAFAAAAAgAh07iQM5Om2g0AgAAcQQAAA4AAAAAAAAAAQAgAAAAJwEAAGRycy9lMm9E&#10;b2MueG1sUEsFBgAAAAAGAAYAWQEAAM0FAAAAAA==&#10;">
                <v:fill on="t" focussize="0,0"/>
                <v:stroke color="#000000" miterlimit="8" joinstyle="miter"/>
                <v:imagedata o:title=""/>
                <o:lock v:ext="edit" aspectratio="f"/>
              </v:rect>
            </w:pict>
          </mc:Fallback>
        </mc:AlternateContent>
      </w: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9"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dOwWNgAAAAKAQAADwAAAAAAAAABACAAAAAiAAAAZHJzL2Rvd25yZXYu&#10;eG1sUEsBAhQAFAAAAAgAh07iQMkIXSI0AgAAcAQAAA4AAAAAAAAAAQAgAAAAJwEAAGRycy9lMm9E&#10;b2MueG1sUEsFBgAAAAAGAAYAWQEAAM0FAAAAAA==&#10;">
                <v:fill on="t" focussize="0,0"/>
                <v:stroke color="#000000" miterlimit="8"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响应单位法定名称章（印模）                响应单位“XX专用章”（印模）</w:t>
      </w:r>
    </w:p>
    <w:p w14:paraId="1CB2B8B8">
      <w:pPr>
        <w:spacing w:line="360" w:lineRule="auto"/>
        <w:rPr>
          <w:rFonts w:ascii="宋体" w:hAnsi="宋体" w:cs="宋体"/>
          <w:b/>
          <w:color w:val="000000" w:themeColor="text1"/>
          <w:sz w:val="24"/>
          <w:highlight w:val="none"/>
          <w14:textFill>
            <w14:solidFill>
              <w14:schemeClr w14:val="tx1"/>
            </w14:solidFill>
          </w14:textFill>
        </w:rPr>
      </w:pPr>
    </w:p>
    <w:p w14:paraId="3500D62A">
      <w:pPr>
        <w:widowControl/>
        <w:adjustRightInd/>
        <w:jc w:val="left"/>
        <w:rPr>
          <w:rFonts w:ascii="宋体" w:hAnsi="宋体" w:cs="宋体"/>
          <w:b/>
          <w:color w:val="000000" w:themeColor="text1"/>
          <w:sz w:val="24"/>
          <w:highlight w:val="none"/>
          <w14:textFill>
            <w14:solidFill>
              <w14:schemeClr w14:val="tx1"/>
            </w14:solidFill>
          </w14:textFill>
        </w:rPr>
      </w:pPr>
    </w:p>
    <w:sectPr>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0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7D9F0">
    <w:pPr>
      <w:pStyle w:val="38"/>
      <w:framePr w:wrap="around" w:vAnchor="text" w:hAnchor="margin" w:xAlign="right" w:y="1"/>
      <w:rPr>
        <w:rStyle w:val="64"/>
      </w:rPr>
    </w:pPr>
    <w:r>
      <w:fldChar w:fldCharType="begin"/>
    </w:r>
    <w:r>
      <w:rPr>
        <w:rStyle w:val="64"/>
      </w:rPr>
      <w:instrText xml:space="preserve">PAGE  </w:instrText>
    </w:r>
    <w:r>
      <w:fldChar w:fldCharType="end"/>
    </w:r>
  </w:p>
  <w:p w14:paraId="3E78B69E">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0F6A">
    <w:pPr>
      <w:pStyle w:val="38"/>
      <w:rPr>
        <w:rFonts w:ascii="仿宋_GB2312"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A129D">
                          <w:pPr>
                            <w:pStyle w:val="3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F8A129D">
                    <w:pPr>
                      <w:pStyle w:val="3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10C5D">
    <w:pPr>
      <w:pStyle w:val="38"/>
      <w:rPr>
        <w:rFonts w:ascii="仿宋_GB2312" w:eastAsia="仿宋_GB2312"/>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232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B1232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274B">
    <w:pPr>
      <w:pStyle w:val="38"/>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105A">
                          <w:pPr>
                            <w:pStyle w:val="3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855105A">
                    <w:pPr>
                      <w:pStyle w:val="3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5615">
    <w:pPr>
      <w:pStyle w:val="38"/>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AD343">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11AD343">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82A9F">
    <w:pPr>
      <w:pStyle w:val="39"/>
      <w:pBdr>
        <w:bottom w:val="none" w:color="auto" w:sz="0" w:space="1"/>
      </w:pBdr>
      <w:rPr>
        <w:sz w:val="21"/>
        <w:szCs w:val="21"/>
      </w:rPr>
    </w:pPr>
    <w:r>
      <w:rPr>
        <w:rFonts w:hint="eastAsia"/>
      </w:rPr>
      <w:t xml:space="preserve">                                                      </w:t>
    </w:r>
  </w:p>
  <w:p w14:paraId="186BE12C">
    <w:pPr>
      <w:pStyle w:val="57"/>
      <w:pBdr>
        <w:bottom w:val="none" w:color="auto" w:sz="0" w:space="0"/>
      </w:pBdr>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150E">
    <w:pPr>
      <w:pStyle w:val="39"/>
      <w:pBdr>
        <w:bottom w:val="none" w:color="auto" w:sz="0" w:space="0"/>
      </w:pBdr>
      <w:tabs>
        <w:tab w:val="center" w:pos="4535"/>
        <w:tab w:val="right" w:pos="9070"/>
        <w:tab w:val="clear" w:pos="4153"/>
        <w:tab w:val="clear" w:pos="8306"/>
      </w:tabs>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5AD6">
    <w:pPr>
      <w:pStyle w:val="39"/>
      <w:pBdr>
        <w:bottom w:val="none" w:color="auto" w:sz="0" w:space="1"/>
      </w:pBdr>
      <w:rPr>
        <w:rFonts w:ascii="仿宋_GB2312" w:eastAsia="仿宋_GB2312"/>
        <w:b/>
        <w:i/>
        <w:iCs/>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450F">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6C8A4"/>
    <w:multiLevelType w:val="singleLevel"/>
    <w:tmpl w:val="AD56C8A4"/>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490"/>
      <w:lvlText w:val=""/>
      <w:lvlJc w:val="left"/>
      <w:pPr>
        <w:tabs>
          <w:tab w:val="left" w:pos="1260"/>
        </w:tabs>
        <w:ind w:left="1260" w:hanging="420"/>
      </w:pPr>
      <w:rPr>
        <w:rFonts w:hint="default" w:ascii="Wingdings" w:hAnsi="Wingdings"/>
      </w:rPr>
    </w:lvl>
    <w:lvl w:ilvl="2" w:tentative="0">
      <w:start w:val="1"/>
      <w:numFmt w:val="bullet"/>
      <w:pStyle w:val="554"/>
      <w:lvlText w:val=""/>
      <w:lvlJc w:val="left"/>
      <w:pPr>
        <w:tabs>
          <w:tab w:val="left" w:pos="1680"/>
        </w:tabs>
        <w:ind w:left="1680" w:hanging="420"/>
      </w:pPr>
      <w:rPr>
        <w:rFonts w:hint="default" w:ascii="Wingdings" w:hAnsi="Wingdings"/>
      </w:rPr>
    </w:lvl>
    <w:lvl w:ilvl="3" w:tentative="0">
      <w:start w:val="1"/>
      <w:numFmt w:val="bullet"/>
      <w:pStyle w:val="637"/>
      <w:lvlText w:val=""/>
      <w:lvlJc w:val="left"/>
      <w:pPr>
        <w:tabs>
          <w:tab w:val="left" w:pos="2100"/>
        </w:tabs>
        <w:ind w:left="2100" w:hanging="420"/>
      </w:pPr>
      <w:rPr>
        <w:rFonts w:hint="default" w:ascii="Wingdings" w:hAnsi="Wingdings"/>
      </w:rPr>
    </w:lvl>
    <w:lvl w:ilvl="4" w:tentative="0">
      <w:start w:val="1"/>
      <w:numFmt w:val="bullet"/>
      <w:pStyle w:val="629"/>
      <w:lvlText w:val=""/>
      <w:lvlJc w:val="left"/>
      <w:pPr>
        <w:tabs>
          <w:tab w:val="left" w:pos="2520"/>
        </w:tabs>
        <w:ind w:left="2520" w:hanging="420"/>
      </w:pPr>
      <w:rPr>
        <w:rFonts w:hint="default" w:ascii="Wingdings" w:hAnsi="Wingdings"/>
      </w:rPr>
    </w:lvl>
    <w:lvl w:ilvl="5" w:tentative="0">
      <w:start w:val="1"/>
      <w:numFmt w:val="bullet"/>
      <w:pStyle w:val="642"/>
      <w:lvlText w:val=""/>
      <w:lvlJc w:val="left"/>
      <w:pPr>
        <w:tabs>
          <w:tab w:val="left" w:pos="2940"/>
        </w:tabs>
        <w:ind w:left="2940" w:hanging="420"/>
      </w:pPr>
      <w:rPr>
        <w:rFonts w:hint="default" w:ascii="Wingdings" w:hAnsi="Wingdings"/>
      </w:rPr>
    </w:lvl>
    <w:lvl w:ilvl="6" w:tentative="0">
      <w:start w:val="1"/>
      <w:numFmt w:val="bullet"/>
      <w:pStyle w:val="641"/>
      <w:lvlText w:val=""/>
      <w:lvlJc w:val="left"/>
      <w:pPr>
        <w:tabs>
          <w:tab w:val="left" w:pos="3360"/>
        </w:tabs>
        <w:ind w:left="3360" w:hanging="420"/>
      </w:pPr>
      <w:rPr>
        <w:rFonts w:hint="default" w:ascii="Wingdings" w:hAnsi="Wingdings"/>
      </w:rPr>
    </w:lvl>
    <w:lvl w:ilvl="7" w:tentative="0">
      <w:start w:val="1"/>
      <w:numFmt w:val="bullet"/>
      <w:pStyle w:val="439"/>
      <w:lvlText w:val=""/>
      <w:lvlJc w:val="left"/>
      <w:pPr>
        <w:tabs>
          <w:tab w:val="left" w:pos="3780"/>
        </w:tabs>
        <w:ind w:left="3780" w:hanging="420"/>
      </w:pPr>
      <w:rPr>
        <w:rFonts w:hint="default" w:ascii="Wingdings" w:hAnsi="Wingdings"/>
      </w:rPr>
    </w:lvl>
    <w:lvl w:ilvl="8" w:tentative="0">
      <w:start w:val="1"/>
      <w:numFmt w:val="bullet"/>
      <w:pStyle w:val="38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6C5CA9"/>
    <w:multiLevelType w:val="multilevel"/>
    <w:tmpl w:val="346C5CA9"/>
    <w:lvl w:ilvl="0" w:tentative="0">
      <w:start w:val="1"/>
      <w:numFmt w:val="bullet"/>
      <w:pStyle w:val="657"/>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6E02277"/>
    <w:multiLevelType w:val="multilevel"/>
    <w:tmpl w:val="56E0227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78B3BD2"/>
    <w:multiLevelType w:val="multilevel"/>
    <w:tmpl w:val="578B3BD2"/>
    <w:lvl w:ilvl="0" w:tentative="0">
      <w:start w:val="1"/>
      <w:numFmt w:val="decimal"/>
      <w:pStyle w:val="674"/>
      <w:lvlText w:val="%1"/>
      <w:lvlJc w:val="left"/>
      <w:pPr>
        <w:tabs>
          <w:tab w:val="left" w:pos="480"/>
        </w:tabs>
        <w:ind w:left="480" w:hanging="480"/>
      </w:pPr>
      <w:rPr>
        <w:rFonts w:hint="eastAsia"/>
        <w:sz w:val="44"/>
        <w:szCs w:val="44"/>
      </w:rPr>
    </w:lvl>
    <w:lvl w:ilvl="1" w:tentative="0">
      <w:start w:val="1"/>
      <w:numFmt w:val="decimal"/>
      <w:pStyle w:val="66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94"/>
      <w:lvlText w:val="%1.%2.%3.%4.%5"/>
      <w:lvlJc w:val="left"/>
      <w:pPr>
        <w:tabs>
          <w:tab w:val="left" w:pos="1080"/>
        </w:tabs>
        <w:ind w:left="1080" w:hanging="1080"/>
      </w:pPr>
      <w:rPr>
        <w:rFonts w:hint="default"/>
      </w:rPr>
    </w:lvl>
    <w:lvl w:ilvl="5" w:tentative="0">
      <w:start w:val="1"/>
      <w:numFmt w:val="decimal"/>
      <w:pStyle w:val="503"/>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73596DCC"/>
    <w:multiLevelType w:val="multilevel"/>
    <w:tmpl w:val="73596DCC"/>
    <w:lvl w:ilvl="0" w:tentative="0">
      <w:start w:val="1"/>
      <w:numFmt w:val="bullet"/>
      <w:pStyle w:val="35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8"/>
  </w:num>
  <w:num w:numId="7">
    <w:abstractNumId w:val="5"/>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1787B"/>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16F5"/>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4EE"/>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3038"/>
    <w:rsid w:val="00064278"/>
    <w:rsid w:val="0006462B"/>
    <w:rsid w:val="000646CA"/>
    <w:rsid w:val="000664BC"/>
    <w:rsid w:val="000665C4"/>
    <w:rsid w:val="00067821"/>
    <w:rsid w:val="0006785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1B"/>
    <w:rsid w:val="00090945"/>
    <w:rsid w:val="00090ED8"/>
    <w:rsid w:val="00090F29"/>
    <w:rsid w:val="0009145F"/>
    <w:rsid w:val="00091B4E"/>
    <w:rsid w:val="00092FE9"/>
    <w:rsid w:val="00094342"/>
    <w:rsid w:val="0009473D"/>
    <w:rsid w:val="00094B8A"/>
    <w:rsid w:val="00095193"/>
    <w:rsid w:val="00095954"/>
    <w:rsid w:val="000960BA"/>
    <w:rsid w:val="0009662A"/>
    <w:rsid w:val="00096C6E"/>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1AFE"/>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6762"/>
    <w:rsid w:val="00136E33"/>
    <w:rsid w:val="001371D5"/>
    <w:rsid w:val="0013773D"/>
    <w:rsid w:val="001379B0"/>
    <w:rsid w:val="001402C4"/>
    <w:rsid w:val="00140693"/>
    <w:rsid w:val="00140D7A"/>
    <w:rsid w:val="00141DFE"/>
    <w:rsid w:val="00142DEC"/>
    <w:rsid w:val="001433BC"/>
    <w:rsid w:val="00143932"/>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5CF"/>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3DD"/>
    <w:rsid w:val="00186A19"/>
    <w:rsid w:val="00186CA2"/>
    <w:rsid w:val="00187243"/>
    <w:rsid w:val="00187554"/>
    <w:rsid w:val="00187B2C"/>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5FF9"/>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32B"/>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0B8F"/>
    <w:rsid w:val="001E1673"/>
    <w:rsid w:val="001E17E3"/>
    <w:rsid w:val="001E2052"/>
    <w:rsid w:val="001E257C"/>
    <w:rsid w:val="001E35EE"/>
    <w:rsid w:val="001E4B2C"/>
    <w:rsid w:val="001E507F"/>
    <w:rsid w:val="001E59FB"/>
    <w:rsid w:val="001E66D7"/>
    <w:rsid w:val="001E7F9D"/>
    <w:rsid w:val="001F00A2"/>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0769E"/>
    <w:rsid w:val="00210B9C"/>
    <w:rsid w:val="002117E0"/>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75"/>
    <w:rsid w:val="002244E4"/>
    <w:rsid w:val="00224D2A"/>
    <w:rsid w:val="00224D8D"/>
    <w:rsid w:val="0022555A"/>
    <w:rsid w:val="00225B4E"/>
    <w:rsid w:val="00227701"/>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3ED0"/>
    <w:rsid w:val="0024415B"/>
    <w:rsid w:val="00245565"/>
    <w:rsid w:val="002458C1"/>
    <w:rsid w:val="00246357"/>
    <w:rsid w:val="00247422"/>
    <w:rsid w:val="002479B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66EF"/>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1BBB"/>
    <w:rsid w:val="00292AA1"/>
    <w:rsid w:val="0029499D"/>
    <w:rsid w:val="00294A13"/>
    <w:rsid w:val="00294B10"/>
    <w:rsid w:val="00294DF9"/>
    <w:rsid w:val="00295073"/>
    <w:rsid w:val="002961EF"/>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13"/>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22E"/>
    <w:rsid w:val="003C435B"/>
    <w:rsid w:val="003C4EBE"/>
    <w:rsid w:val="003C62EC"/>
    <w:rsid w:val="003C685A"/>
    <w:rsid w:val="003C6E9C"/>
    <w:rsid w:val="003C6F5A"/>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6B8"/>
    <w:rsid w:val="003F6327"/>
    <w:rsid w:val="003F765B"/>
    <w:rsid w:val="003F7CB8"/>
    <w:rsid w:val="00400CB4"/>
    <w:rsid w:val="00401386"/>
    <w:rsid w:val="004013E6"/>
    <w:rsid w:val="00401E31"/>
    <w:rsid w:val="00402BBA"/>
    <w:rsid w:val="00402BE2"/>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0E27"/>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63E"/>
    <w:rsid w:val="0044585A"/>
    <w:rsid w:val="00445874"/>
    <w:rsid w:val="00445C38"/>
    <w:rsid w:val="004463BA"/>
    <w:rsid w:val="004475F7"/>
    <w:rsid w:val="00447FF7"/>
    <w:rsid w:val="0045057B"/>
    <w:rsid w:val="0045069B"/>
    <w:rsid w:val="00450B22"/>
    <w:rsid w:val="00451709"/>
    <w:rsid w:val="00451A02"/>
    <w:rsid w:val="00451FEF"/>
    <w:rsid w:val="0045277C"/>
    <w:rsid w:val="004543AB"/>
    <w:rsid w:val="00455967"/>
    <w:rsid w:val="00455F71"/>
    <w:rsid w:val="00456272"/>
    <w:rsid w:val="00456A27"/>
    <w:rsid w:val="00457517"/>
    <w:rsid w:val="0045797B"/>
    <w:rsid w:val="00457CF7"/>
    <w:rsid w:val="00457D37"/>
    <w:rsid w:val="0046028A"/>
    <w:rsid w:val="00460BFE"/>
    <w:rsid w:val="00460E68"/>
    <w:rsid w:val="00460EBF"/>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57B1"/>
    <w:rsid w:val="0048664F"/>
    <w:rsid w:val="0048667E"/>
    <w:rsid w:val="004868AD"/>
    <w:rsid w:val="0048691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602"/>
    <w:rsid w:val="00496CCE"/>
    <w:rsid w:val="00497AAD"/>
    <w:rsid w:val="00497BD7"/>
    <w:rsid w:val="00497D1A"/>
    <w:rsid w:val="004A1049"/>
    <w:rsid w:val="004A1EA7"/>
    <w:rsid w:val="004A2EF8"/>
    <w:rsid w:val="004A3A21"/>
    <w:rsid w:val="004A4E3B"/>
    <w:rsid w:val="004A4EA9"/>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6DEF"/>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578"/>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3AED"/>
    <w:rsid w:val="005444C6"/>
    <w:rsid w:val="00544BF9"/>
    <w:rsid w:val="00544F05"/>
    <w:rsid w:val="005454B8"/>
    <w:rsid w:val="00545ACB"/>
    <w:rsid w:val="00545DB9"/>
    <w:rsid w:val="00546BF8"/>
    <w:rsid w:val="00547BA2"/>
    <w:rsid w:val="00550AC5"/>
    <w:rsid w:val="00550B7E"/>
    <w:rsid w:val="00551052"/>
    <w:rsid w:val="005513C9"/>
    <w:rsid w:val="005519D4"/>
    <w:rsid w:val="005524ED"/>
    <w:rsid w:val="00552EEE"/>
    <w:rsid w:val="00554C03"/>
    <w:rsid w:val="00554C58"/>
    <w:rsid w:val="005550F9"/>
    <w:rsid w:val="00555C4E"/>
    <w:rsid w:val="00556338"/>
    <w:rsid w:val="00556441"/>
    <w:rsid w:val="00557031"/>
    <w:rsid w:val="0055730E"/>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F1"/>
    <w:rsid w:val="005A5DDE"/>
    <w:rsid w:val="005A64A8"/>
    <w:rsid w:val="005A65C5"/>
    <w:rsid w:val="005A6633"/>
    <w:rsid w:val="005A6875"/>
    <w:rsid w:val="005A7A32"/>
    <w:rsid w:val="005A7F85"/>
    <w:rsid w:val="005B00DD"/>
    <w:rsid w:val="005B03D5"/>
    <w:rsid w:val="005B07D5"/>
    <w:rsid w:val="005B1AAB"/>
    <w:rsid w:val="005B20B0"/>
    <w:rsid w:val="005B2930"/>
    <w:rsid w:val="005B2B87"/>
    <w:rsid w:val="005B33C8"/>
    <w:rsid w:val="005B387B"/>
    <w:rsid w:val="005B3B01"/>
    <w:rsid w:val="005B3D27"/>
    <w:rsid w:val="005B4333"/>
    <w:rsid w:val="005B48BE"/>
    <w:rsid w:val="005B581D"/>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1E16"/>
    <w:rsid w:val="005D266D"/>
    <w:rsid w:val="005D306D"/>
    <w:rsid w:val="005D3327"/>
    <w:rsid w:val="005D5BCF"/>
    <w:rsid w:val="005D6D84"/>
    <w:rsid w:val="005D70A1"/>
    <w:rsid w:val="005D79F2"/>
    <w:rsid w:val="005E0141"/>
    <w:rsid w:val="005E09CA"/>
    <w:rsid w:val="005E1AB4"/>
    <w:rsid w:val="005E2EC5"/>
    <w:rsid w:val="005E4543"/>
    <w:rsid w:val="005E4718"/>
    <w:rsid w:val="005E56C9"/>
    <w:rsid w:val="005E5CF7"/>
    <w:rsid w:val="005E642A"/>
    <w:rsid w:val="005E721E"/>
    <w:rsid w:val="005F083B"/>
    <w:rsid w:val="005F0857"/>
    <w:rsid w:val="005F15A9"/>
    <w:rsid w:val="005F2CD5"/>
    <w:rsid w:val="005F3720"/>
    <w:rsid w:val="005F5506"/>
    <w:rsid w:val="005F5565"/>
    <w:rsid w:val="005F5A0D"/>
    <w:rsid w:val="005F60DF"/>
    <w:rsid w:val="005F61DF"/>
    <w:rsid w:val="005F6319"/>
    <w:rsid w:val="005F680A"/>
    <w:rsid w:val="005F6C2A"/>
    <w:rsid w:val="005F77F8"/>
    <w:rsid w:val="005F7CA8"/>
    <w:rsid w:val="00601285"/>
    <w:rsid w:val="00601506"/>
    <w:rsid w:val="00601596"/>
    <w:rsid w:val="00601BF4"/>
    <w:rsid w:val="00601C92"/>
    <w:rsid w:val="00601F66"/>
    <w:rsid w:val="00602B29"/>
    <w:rsid w:val="00603373"/>
    <w:rsid w:val="00603485"/>
    <w:rsid w:val="006036D0"/>
    <w:rsid w:val="006042CD"/>
    <w:rsid w:val="006051A5"/>
    <w:rsid w:val="00605217"/>
    <w:rsid w:val="006054A5"/>
    <w:rsid w:val="006059E4"/>
    <w:rsid w:val="006062A0"/>
    <w:rsid w:val="0061098D"/>
    <w:rsid w:val="00611B59"/>
    <w:rsid w:val="00611DF8"/>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4F7E"/>
    <w:rsid w:val="00635884"/>
    <w:rsid w:val="00635B73"/>
    <w:rsid w:val="00635BB7"/>
    <w:rsid w:val="00635E41"/>
    <w:rsid w:val="00636CC7"/>
    <w:rsid w:val="00636EBE"/>
    <w:rsid w:val="00637F27"/>
    <w:rsid w:val="00641A84"/>
    <w:rsid w:val="00641DA1"/>
    <w:rsid w:val="00641E5B"/>
    <w:rsid w:val="00642221"/>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593E"/>
    <w:rsid w:val="00675B46"/>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A5308"/>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63A2"/>
    <w:rsid w:val="007266B9"/>
    <w:rsid w:val="00727351"/>
    <w:rsid w:val="007275D0"/>
    <w:rsid w:val="00727AC5"/>
    <w:rsid w:val="00727C65"/>
    <w:rsid w:val="007300F0"/>
    <w:rsid w:val="00731266"/>
    <w:rsid w:val="007313EC"/>
    <w:rsid w:val="0073142A"/>
    <w:rsid w:val="00732078"/>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2F8"/>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4A46"/>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42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4E53"/>
    <w:rsid w:val="008052CE"/>
    <w:rsid w:val="0080705B"/>
    <w:rsid w:val="0080723C"/>
    <w:rsid w:val="00807F71"/>
    <w:rsid w:val="0081000F"/>
    <w:rsid w:val="00810FF1"/>
    <w:rsid w:val="0081246D"/>
    <w:rsid w:val="00812657"/>
    <w:rsid w:val="00812A1A"/>
    <w:rsid w:val="00812DFF"/>
    <w:rsid w:val="0081383A"/>
    <w:rsid w:val="00814A2D"/>
    <w:rsid w:val="00814DA8"/>
    <w:rsid w:val="00814E9E"/>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1D88"/>
    <w:rsid w:val="008321CE"/>
    <w:rsid w:val="0083257C"/>
    <w:rsid w:val="0083261B"/>
    <w:rsid w:val="00832B44"/>
    <w:rsid w:val="00832EC9"/>
    <w:rsid w:val="00833307"/>
    <w:rsid w:val="00833583"/>
    <w:rsid w:val="00833B5B"/>
    <w:rsid w:val="00833E9A"/>
    <w:rsid w:val="00834FEF"/>
    <w:rsid w:val="00836323"/>
    <w:rsid w:val="008366D5"/>
    <w:rsid w:val="0083786E"/>
    <w:rsid w:val="00837E9B"/>
    <w:rsid w:val="008404AA"/>
    <w:rsid w:val="008406D7"/>
    <w:rsid w:val="0084074F"/>
    <w:rsid w:val="00840AAC"/>
    <w:rsid w:val="0084181B"/>
    <w:rsid w:val="00841F29"/>
    <w:rsid w:val="008424EF"/>
    <w:rsid w:val="008425CC"/>
    <w:rsid w:val="00845420"/>
    <w:rsid w:val="008465B4"/>
    <w:rsid w:val="0084680D"/>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1B2"/>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542"/>
    <w:rsid w:val="0087677E"/>
    <w:rsid w:val="008770BE"/>
    <w:rsid w:val="008770D6"/>
    <w:rsid w:val="0087712C"/>
    <w:rsid w:val="00877C5D"/>
    <w:rsid w:val="0088093C"/>
    <w:rsid w:val="00880BC0"/>
    <w:rsid w:val="00881D59"/>
    <w:rsid w:val="00884371"/>
    <w:rsid w:val="00884B7A"/>
    <w:rsid w:val="00884D47"/>
    <w:rsid w:val="00887392"/>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244B"/>
    <w:rsid w:val="008A3182"/>
    <w:rsid w:val="008A3716"/>
    <w:rsid w:val="008A3BC9"/>
    <w:rsid w:val="008A3D54"/>
    <w:rsid w:val="008A411C"/>
    <w:rsid w:val="008A47CE"/>
    <w:rsid w:val="008A5F2F"/>
    <w:rsid w:val="008A6BAE"/>
    <w:rsid w:val="008A6D70"/>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4BE4"/>
    <w:rsid w:val="008C65F4"/>
    <w:rsid w:val="008C6683"/>
    <w:rsid w:val="008C69E2"/>
    <w:rsid w:val="008C7273"/>
    <w:rsid w:val="008D04A5"/>
    <w:rsid w:val="008D0E65"/>
    <w:rsid w:val="008D110A"/>
    <w:rsid w:val="008D1612"/>
    <w:rsid w:val="008D1701"/>
    <w:rsid w:val="008D2259"/>
    <w:rsid w:val="008D313A"/>
    <w:rsid w:val="008D3381"/>
    <w:rsid w:val="008D33FE"/>
    <w:rsid w:val="008D3B9F"/>
    <w:rsid w:val="008D3D02"/>
    <w:rsid w:val="008D4226"/>
    <w:rsid w:val="008D54C0"/>
    <w:rsid w:val="008D5ED9"/>
    <w:rsid w:val="008D73CA"/>
    <w:rsid w:val="008D7567"/>
    <w:rsid w:val="008E0A19"/>
    <w:rsid w:val="008E0EE4"/>
    <w:rsid w:val="008E1C24"/>
    <w:rsid w:val="008E1DC2"/>
    <w:rsid w:val="008E2626"/>
    <w:rsid w:val="008E27A9"/>
    <w:rsid w:val="008E323C"/>
    <w:rsid w:val="008E35A6"/>
    <w:rsid w:val="008E36D9"/>
    <w:rsid w:val="008E3A5C"/>
    <w:rsid w:val="008E3A71"/>
    <w:rsid w:val="008E3A9A"/>
    <w:rsid w:val="008E429E"/>
    <w:rsid w:val="008E56B8"/>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7C3"/>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6128"/>
    <w:rsid w:val="0094633F"/>
    <w:rsid w:val="00947BA5"/>
    <w:rsid w:val="00950805"/>
    <w:rsid w:val="009517E4"/>
    <w:rsid w:val="009518D4"/>
    <w:rsid w:val="009520BC"/>
    <w:rsid w:val="009521D2"/>
    <w:rsid w:val="00952403"/>
    <w:rsid w:val="00952BD8"/>
    <w:rsid w:val="00953573"/>
    <w:rsid w:val="00954694"/>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3633"/>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260E"/>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6226"/>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055B"/>
    <w:rsid w:val="009C08C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9BB"/>
    <w:rsid w:val="009E1C47"/>
    <w:rsid w:val="009E3563"/>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44AA"/>
    <w:rsid w:val="00A0726A"/>
    <w:rsid w:val="00A0738D"/>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AA"/>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A6"/>
    <w:rsid w:val="00A65EFB"/>
    <w:rsid w:val="00A66E28"/>
    <w:rsid w:val="00A67CE9"/>
    <w:rsid w:val="00A70590"/>
    <w:rsid w:val="00A7062E"/>
    <w:rsid w:val="00A70834"/>
    <w:rsid w:val="00A70AE2"/>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5DAB"/>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756"/>
    <w:rsid w:val="00AC1D82"/>
    <w:rsid w:val="00AC1E10"/>
    <w:rsid w:val="00AC3B41"/>
    <w:rsid w:val="00AC4094"/>
    <w:rsid w:val="00AC42B6"/>
    <w:rsid w:val="00AC44AE"/>
    <w:rsid w:val="00AC4A41"/>
    <w:rsid w:val="00AC4AB7"/>
    <w:rsid w:val="00AC618B"/>
    <w:rsid w:val="00AC6D24"/>
    <w:rsid w:val="00AD1065"/>
    <w:rsid w:val="00AD1C04"/>
    <w:rsid w:val="00AD20D3"/>
    <w:rsid w:val="00AD2445"/>
    <w:rsid w:val="00AD3DA6"/>
    <w:rsid w:val="00AD3F3C"/>
    <w:rsid w:val="00AD4B2F"/>
    <w:rsid w:val="00AD5E8B"/>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03F"/>
    <w:rsid w:val="00B15286"/>
    <w:rsid w:val="00B1550D"/>
    <w:rsid w:val="00B15F6C"/>
    <w:rsid w:val="00B163E8"/>
    <w:rsid w:val="00B1767E"/>
    <w:rsid w:val="00B20760"/>
    <w:rsid w:val="00B20D56"/>
    <w:rsid w:val="00B21676"/>
    <w:rsid w:val="00B219E1"/>
    <w:rsid w:val="00B22150"/>
    <w:rsid w:val="00B226DE"/>
    <w:rsid w:val="00B241D5"/>
    <w:rsid w:val="00B24B89"/>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6C61"/>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1ED"/>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0C6C"/>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962"/>
    <w:rsid w:val="00BC3BCB"/>
    <w:rsid w:val="00BC428A"/>
    <w:rsid w:val="00BC4C40"/>
    <w:rsid w:val="00BC5AE3"/>
    <w:rsid w:val="00BC5BAD"/>
    <w:rsid w:val="00BC62AD"/>
    <w:rsid w:val="00BC76C5"/>
    <w:rsid w:val="00BD138A"/>
    <w:rsid w:val="00BD164A"/>
    <w:rsid w:val="00BD1BDD"/>
    <w:rsid w:val="00BD1D7D"/>
    <w:rsid w:val="00BD2B4D"/>
    <w:rsid w:val="00BD2E7A"/>
    <w:rsid w:val="00BD2F08"/>
    <w:rsid w:val="00BD2FB9"/>
    <w:rsid w:val="00BD31C2"/>
    <w:rsid w:val="00BD3683"/>
    <w:rsid w:val="00BD3B84"/>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31AF"/>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C2D"/>
    <w:rsid w:val="00C12ECB"/>
    <w:rsid w:val="00C14ABD"/>
    <w:rsid w:val="00C151E0"/>
    <w:rsid w:val="00C15B31"/>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0C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842"/>
    <w:rsid w:val="00C75A8F"/>
    <w:rsid w:val="00C76C0C"/>
    <w:rsid w:val="00C76D4A"/>
    <w:rsid w:val="00C776BA"/>
    <w:rsid w:val="00C7796A"/>
    <w:rsid w:val="00C77D6B"/>
    <w:rsid w:val="00C77D70"/>
    <w:rsid w:val="00C81716"/>
    <w:rsid w:val="00C82CA1"/>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2F2"/>
    <w:rsid w:val="00CD3CAB"/>
    <w:rsid w:val="00CD46A7"/>
    <w:rsid w:val="00CD4A3E"/>
    <w:rsid w:val="00CD4CB6"/>
    <w:rsid w:val="00CD4E50"/>
    <w:rsid w:val="00CD57CB"/>
    <w:rsid w:val="00CD64E1"/>
    <w:rsid w:val="00CD699D"/>
    <w:rsid w:val="00CD6BA3"/>
    <w:rsid w:val="00CD70DB"/>
    <w:rsid w:val="00CD7544"/>
    <w:rsid w:val="00CD78D4"/>
    <w:rsid w:val="00CE0697"/>
    <w:rsid w:val="00CE0E89"/>
    <w:rsid w:val="00CE1859"/>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C3F"/>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5484"/>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63F1"/>
    <w:rsid w:val="00D27129"/>
    <w:rsid w:val="00D279E7"/>
    <w:rsid w:val="00D27F75"/>
    <w:rsid w:val="00D3046D"/>
    <w:rsid w:val="00D30497"/>
    <w:rsid w:val="00D30F5F"/>
    <w:rsid w:val="00D31972"/>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3D9"/>
    <w:rsid w:val="00D42B0C"/>
    <w:rsid w:val="00D42D6E"/>
    <w:rsid w:val="00D43DEF"/>
    <w:rsid w:val="00D44259"/>
    <w:rsid w:val="00D45DDC"/>
    <w:rsid w:val="00D5064C"/>
    <w:rsid w:val="00D50C94"/>
    <w:rsid w:val="00D5251C"/>
    <w:rsid w:val="00D52F56"/>
    <w:rsid w:val="00D539DA"/>
    <w:rsid w:val="00D53B4B"/>
    <w:rsid w:val="00D54A50"/>
    <w:rsid w:val="00D5556D"/>
    <w:rsid w:val="00D55975"/>
    <w:rsid w:val="00D559F0"/>
    <w:rsid w:val="00D55C81"/>
    <w:rsid w:val="00D5674B"/>
    <w:rsid w:val="00D56B56"/>
    <w:rsid w:val="00D56BF5"/>
    <w:rsid w:val="00D56F99"/>
    <w:rsid w:val="00D5743F"/>
    <w:rsid w:val="00D605C2"/>
    <w:rsid w:val="00D60733"/>
    <w:rsid w:val="00D6156C"/>
    <w:rsid w:val="00D61E1D"/>
    <w:rsid w:val="00D629A4"/>
    <w:rsid w:val="00D62BDF"/>
    <w:rsid w:val="00D64814"/>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738"/>
    <w:rsid w:val="00D94C31"/>
    <w:rsid w:val="00D94C8D"/>
    <w:rsid w:val="00D95815"/>
    <w:rsid w:val="00D96698"/>
    <w:rsid w:val="00D96876"/>
    <w:rsid w:val="00D96940"/>
    <w:rsid w:val="00D96B12"/>
    <w:rsid w:val="00D96F59"/>
    <w:rsid w:val="00DA0504"/>
    <w:rsid w:val="00DA099C"/>
    <w:rsid w:val="00DA0F18"/>
    <w:rsid w:val="00DA2125"/>
    <w:rsid w:val="00DA21EC"/>
    <w:rsid w:val="00DA2382"/>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3370"/>
    <w:rsid w:val="00DE4106"/>
    <w:rsid w:val="00DE466B"/>
    <w:rsid w:val="00DE48F4"/>
    <w:rsid w:val="00DE5563"/>
    <w:rsid w:val="00DE58ED"/>
    <w:rsid w:val="00DE5D48"/>
    <w:rsid w:val="00DE6D1C"/>
    <w:rsid w:val="00DE6E4D"/>
    <w:rsid w:val="00DE7498"/>
    <w:rsid w:val="00DE75EF"/>
    <w:rsid w:val="00DE7611"/>
    <w:rsid w:val="00DE7C43"/>
    <w:rsid w:val="00DF05A0"/>
    <w:rsid w:val="00DF1BA8"/>
    <w:rsid w:val="00DF1F63"/>
    <w:rsid w:val="00DF28F2"/>
    <w:rsid w:val="00DF2BFF"/>
    <w:rsid w:val="00DF3173"/>
    <w:rsid w:val="00DF3798"/>
    <w:rsid w:val="00DF4C03"/>
    <w:rsid w:val="00DF4FF1"/>
    <w:rsid w:val="00DF5C08"/>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291"/>
    <w:rsid w:val="00E30485"/>
    <w:rsid w:val="00E3055B"/>
    <w:rsid w:val="00E31629"/>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C66"/>
    <w:rsid w:val="00E73D6C"/>
    <w:rsid w:val="00E74A2B"/>
    <w:rsid w:val="00E75667"/>
    <w:rsid w:val="00E756D3"/>
    <w:rsid w:val="00E76004"/>
    <w:rsid w:val="00E760D7"/>
    <w:rsid w:val="00E769CC"/>
    <w:rsid w:val="00E77341"/>
    <w:rsid w:val="00E778B8"/>
    <w:rsid w:val="00E8074E"/>
    <w:rsid w:val="00E80AF8"/>
    <w:rsid w:val="00E816E8"/>
    <w:rsid w:val="00E817ED"/>
    <w:rsid w:val="00E81822"/>
    <w:rsid w:val="00E82005"/>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45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1EF0"/>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857"/>
    <w:rsid w:val="00EF5B41"/>
    <w:rsid w:val="00EF611C"/>
    <w:rsid w:val="00EF636D"/>
    <w:rsid w:val="00EF770F"/>
    <w:rsid w:val="00EF777D"/>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077C2"/>
    <w:rsid w:val="00F10B81"/>
    <w:rsid w:val="00F11BA0"/>
    <w:rsid w:val="00F11ED6"/>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13D8"/>
    <w:rsid w:val="00F215BE"/>
    <w:rsid w:val="00F21A5D"/>
    <w:rsid w:val="00F21C13"/>
    <w:rsid w:val="00F22362"/>
    <w:rsid w:val="00F22796"/>
    <w:rsid w:val="00F2363A"/>
    <w:rsid w:val="00F238F7"/>
    <w:rsid w:val="00F239B2"/>
    <w:rsid w:val="00F23BA0"/>
    <w:rsid w:val="00F254C4"/>
    <w:rsid w:val="00F25641"/>
    <w:rsid w:val="00F256D8"/>
    <w:rsid w:val="00F26065"/>
    <w:rsid w:val="00F266E3"/>
    <w:rsid w:val="00F2689C"/>
    <w:rsid w:val="00F26942"/>
    <w:rsid w:val="00F27E44"/>
    <w:rsid w:val="00F3020E"/>
    <w:rsid w:val="00F30313"/>
    <w:rsid w:val="00F303BC"/>
    <w:rsid w:val="00F318A1"/>
    <w:rsid w:val="00F31A88"/>
    <w:rsid w:val="00F31CF5"/>
    <w:rsid w:val="00F32030"/>
    <w:rsid w:val="00F3265C"/>
    <w:rsid w:val="00F33970"/>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8EA"/>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146"/>
    <w:rsid w:val="00FA7792"/>
    <w:rsid w:val="00FA7AA8"/>
    <w:rsid w:val="00FA7F1D"/>
    <w:rsid w:val="00FB0D60"/>
    <w:rsid w:val="00FB2673"/>
    <w:rsid w:val="00FB2BF5"/>
    <w:rsid w:val="00FB2F8E"/>
    <w:rsid w:val="00FB30C3"/>
    <w:rsid w:val="00FB383E"/>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7DD1"/>
    <w:rsid w:val="00FF0B4F"/>
    <w:rsid w:val="00FF1A06"/>
    <w:rsid w:val="00FF1AD3"/>
    <w:rsid w:val="00FF1B46"/>
    <w:rsid w:val="00FF219D"/>
    <w:rsid w:val="00FF49B4"/>
    <w:rsid w:val="00FF49F4"/>
    <w:rsid w:val="00FF5D16"/>
    <w:rsid w:val="00FF651D"/>
    <w:rsid w:val="00FF6843"/>
    <w:rsid w:val="00FF6B91"/>
    <w:rsid w:val="010651D9"/>
    <w:rsid w:val="01826A17"/>
    <w:rsid w:val="02D36DFE"/>
    <w:rsid w:val="03524F88"/>
    <w:rsid w:val="03597303"/>
    <w:rsid w:val="03DD35E4"/>
    <w:rsid w:val="042F398A"/>
    <w:rsid w:val="04BE329E"/>
    <w:rsid w:val="050D4849"/>
    <w:rsid w:val="05850883"/>
    <w:rsid w:val="05B3325A"/>
    <w:rsid w:val="05FC1DA8"/>
    <w:rsid w:val="065A6178"/>
    <w:rsid w:val="067B1C86"/>
    <w:rsid w:val="07CD79EE"/>
    <w:rsid w:val="084E5EFE"/>
    <w:rsid w:val="08A16908"/>
    <w:rsid w:val="08F24482"/>
    <w:rsid w:val="09A17C56"/>
    <w:rsid w:val="0A261F09"/>
    <w:rsid w:val="0A5B7E63"/>
    <w:rsid w:val="0AEA1189"/>
    <w:rsid w:val="0B1B1342"/>
    <w:rsid w:val="0B1D50BA"/>
    <w:rsid w:val="0B7E0A5C"/>
    <w:rsid w:val="0BB62A9E"/>
    <w:rsid w:val="0C0B585A"/>
    <w:rsid w:val="0C6970B0"/>
    <w:rsid w:val="0C87121B"/>
    <w:rsid w:val="0D7336B7"/>
    <w:rsid w:val="0DF2282E"/>
    <w:rsid w:val="0DF702FE"/>
    <w:rsid w:val="0E06277D"/>
    <w:rsid w:val="0E5378BC"/>
    <w:rsid w:val="0F1300E8"/>
    <w:rsid w:val="0F3155D8"/>
    <w:rsid w:val="0F515719"/>
    <w:rsid w:val="0F5337A0"/>
    <w:rsid w:val="0F816ACD"/>
    <w:rsid w:val="1077526D"/>
    <w:rsid w:val="109E0A4B"/>
    <w:rsid w:val="10D60D7C"/>
    <w:rsid w:val="10EF574B"/>
    <w:rsid w:val="10FC16EA"/>
    <w:rsid w:val="11302747"/>
    <w:rsid w:val="118963A1"/>
    <w:rsid w:val="11A058F7"/>
    <w:rsid w:val="11B83D8F"/>
    <w:rsid w:val="12124C67"/>
    <w:rsid w:val="122907E8"/>
    <w:rsid w:val="122A0630"/>
    <w:rsid w:val="127723A9"/>
    <w:rsid w:val="13072A44"/>
    <w:rsid w:val="131B64E3"/>
    <w:rsid w:val="13697AF7"/>
    <w:rsid w:val="13833DA4"/>
    <w:rsid w:val="13F119FA"/>
    <w:rsid w:val="140C2170"/>
    <w:rsid w:val="14ED01F3"/>
    <w:rsid w:val="15125C27"/>
    <w:rsid w:val="152359C3"/>
    <w:rsid w:val="15237771"/>
    <w:rsid w:val="15886E4A"/>
    <w:rsid w:val="15910B7E"/>
    <w:rsid w:val="15B34F99"/>
    <w:rsid w:val="16702077"/>
    <w:rsid w:val="168129A1"/>
    <w:rsid w:val="16946B78"/>
    <w:rsid w:val="16C2054C"/>
    <w:rsid w:val="17660A1D"/>
    <w:rsid w:val="17E01949"/>
    <w:rsid w:val="17F75DE9"/>
    <w:rsid w:val="18A801B1"/>
    <w:rsid w:val="19205384"/>
    <w:rsid w:val="1A1C5186"/>
    <w:rsid w:val="1A761766"/>
    <w:rsid w:val="1B2A271F"/>
    <w:rsid w:val="1BCC17F9"/>
    <w:rsid w:val="1BE35EAC"/>
    <w:rsid w:val="1C427076"/>
    <w:rsid w:val="1D0B56BA"/>
    <w:rsid w:val="1D0C364F"/>
    <w:rsid w:val="1D266CE1"/>
    <w:rsid w:val="1D267E8D"/>
    <w:rsid w:val="1D3963AF"/>
    <w:rsid w:val="1D9A74B2"/>
    <w:rsid w:val="1E1E141D"/>
    <w:rsid w:val="1E714A66"/>
    <w:rsid w:val="1EEC198E"/>
    <w:rsid w:val="1F3C7DAD"/>
    <w:rsid w:val="1F4C546D"/>
    <w:rsid w:val="1F6F1707"/>
    <w:rsid w:val="1F9C3C0E"/>
    <w:rsid w:val="1FE868A9"/>
    <w:rsid w:val="1FEB295E"/>
    <w:rsid w:val="1FF74770"/>
    <w:rsid w:val="200B777F"/>
    <w:rsid w:val="2043516B"/>
    <w:rsid w:val="20586266"/>
    <w:rsid w:val="21701979"/>
    <w:rsid w:val="21CF3901"/>
    <w:rsid w:val="21F506E7"/>
    <w:rsid w:val="22CD1DAD"/>
    <w:rsid w:val="22CF4EB0"/>
    <w:rsid w:val="23332FBA"/>
    <w:rsid w:val="23765936"/>
    <w:rsid w:val="251610A0"/>
    <w:rsid w:val="27194E78"/>
    <w:rsid w:val="27273923"/>
    <w:rsid w:val="27767BD4"/>
    <w:rsid w:val="281C6355"/>
    <w:rsid w:val="287560DE"/>
    <w:rsid w:val="28F747BD"/>
    <w:rsid w:val="293B7327"/>
    <w:rsid w:val="298A5BB9"/>
    <w:rsid w:val="2AC5334C"/>
    <w:rsid w:val="2AC670C5"/>
    <w:rsid w:val="2ADF3279"/>
    <w:rsid w:val="2D4F15F3"/>
    <w:rsid w:val="2DD15014"/>
    <w:rsid w:val="2E09474D"/>
    <w:rsid w:val="2E691165"/>
    <w:rsid w:val="2E7035CF"/>
    <w:rsid w:val="2F1403FE"/>
    <w:rsid w:val="2F3A4DC4"/>
    <w:rsid w:val="2FD25781"/>
    <w:rsid w:val="300E3614"/>
    <w:rsid w:val="31481D75"/>
    <w:rsid w:val="31915E9F"/>
    <w:rsid w:val="319C6071"/>
    <w:rsid w:val="320460FB"/>
    <w:rsid w:val="32681B5E"/>
    <w:rsid w:val="32867F71"/>
    <w:rsid w:val="32CB000E"/>
    <w:rsid w:val="331C14BC"/>
    <w:rsid w:val="33423060"/>
    <w:rsid w:val="33436F5C"/>
    <w:rsid w:val="3355548A"/>
    <w:rsid w:val="33997124"/>
    <w:rsid w:val="33C30645"/>
    <w:rsid w:val="33F94D7E"/>
    <w:rsid w:val="34052A0C"/>
    <w:rsid w:val="342E63AB"/>
    <w:rsid w:val="34685CF1"/>
    <w:rsid w:val="34AE58A6"/>
    <w:rsid w:val="34F565DC"/>
    <w:rsid w:val="35277612"/>
    <w:rsid w:val="356B689E"/>
    <w:rsid w:val="35973B37"/>
    <w:rsid w:val="35BA15D4"/>
    <w:rsid w:val="35DC59EE"/>
    <w:rsid w:val="35DF402A"/>
    <w:rsid w:val="35F50670"/>
    <w:rsid w:val="36356EAC"/>
    <w:rsid w:val="36525CB0"/>
    <w:rsid w:val="365302AE"/>
    <w:rsid w:val="365577C7"/>
    <w:rsid w:val="36730100"/>
    <w:rsid w:val="367A1A40"/>
    <w:rsid w:val="36B6203D"/>
    <w:rsid w:val="37163674"/>
    <w:rsid w:val="37622007"/>
    <w:rsid w:val="376C68FE"/>
    <w:rsid w:val="38AE3672"/>
    <w:rsid w:val="38F117B0"/>
    <w:rsid w:val="3ADD63FF"/>
    <w:rsid w:val="3B3E5395"/>
    <w:rsid w:val="3B516536"/>
    <w:rsid w:val="3B535A5F"/>
    <w:rsid w:val="3B702E61"/>
    <w:rsid w:val="3B7C31DE"/>
    <w:rsid w:val="3BBC597A"/>
    <w:rsid w:val="3C5067EE"/>
    <w:rsid w:val="3C5F759A"/>
    <w:rsid w:val="3C7E4DF9"/>
    <w:rsid w:val="3D902AB2"/>
    <w:rsid w:val="3D93670F"/>
    <w:rsid w:val="3E491747"/>
    <w:rsid w:val="3F2F3033"/>
    <w:rsid w:val="40371B61"/>
    <w:rsid w:val="404B5C4A"/>
    <w:rsid w:val="409018AF"/>
    <w:rsid w:val="40D56D18"/>
    <w:rsid w:val="422E137F"/>
    <w:rsid w:val="4278408E"/>
    <w:rsid w:val="42BB36EC"/>
    <w:rsid w:val="42E1381E"/>
    <w:rsid w:val="42EB101F"/>
    <w:rsid w:val="4331074A"/>
    <w:rsid w:val="43685FE8"/>
    <w:rsid w:val="44037BFA"/>
    <w:rsid w:val="442507F9"/>
    <w:rsid w:val="450D34CE"/>
    <w:rsid w:val="451368F1"/>
    <w:rsid w:val="45E87A97"/>
    <w:rsid w:val="461A7C63"/>
    <w:rsid w:val="47677CBF"/>
    <w:rsid w:val="485677C2"/>
    <w:rsid w:val="48901FB9"/>
    <w:rsid w:val="48B278FA"/>
    <w:rsid w:val="48B819A3"/>
    <w:rsid w:val="48BF71D5"/>
    <w:rsid w:val="48E72288"/>
    <w:rsid w:val="48F36E7F"/>
    <w:rsid w:val="492B03C7"/>
    <w:rsid w:val="49CB1BAA"/>
    <w:rsid w:val="4A2808DB"/>
    <w:rsid w:val="4A2F2139"/>
    <w:rsid w:val="4A69490F"/>
    <w:rsid w:val="4AB12B4E"/>
    <w:rsid w:val="4AD534BD"/>
    <w:rsid w:val="4B7F3FB2"/>
    <w:rsid w:val="4B973F7E"/>
    <w:rsid w:val="4C072261"/>
    <w:rsid w:val="4C3B3017"/>
    <w:rsid w:val="4CC36A5F"/>
    <w:rsid w:val="4D331F40"/>
    <w:rsid w:val="4D5E3185"/>
    <w:rsid w:val="4DAF0CC6"/>
    <w:rsid w:val="4DC0063A"/>
    <w:rsid w:val="4E9C58C3"/>
    <w:rsid w:val="4EDE2E39"/>
    <w:rsid w:val="500D549A"/>
    <w:rsid w:val="5065527E"/>
    <w:rsid w:val="509B296C"/>
    <w:rsid w:val="50BF6470"/>
    <w:rsid w:val="51955512"/>
    <w:rsid w:val="51A0432A"/>
    <w:rsid w:val="51FA127E"/>
    <w:rsid w:val="52621300"/>
    <w:rsid w:val="52A96B6F"/>
    <w:rsid w:val="53275ED0"/>
    <w:rsid w:val="536433AD"/>
    <w:rsid w:val="544E1486"/>
    <w:rsid w:val="545C7FCE"/>
    <w:rsid w:val="550764A4"/>
    <w:rsid w:val="56D95906"/>
    <w:rsid w:val="56E754E2"/>
    <w:rsid w:val="57066F23"/>
    <w:rsid w:val="570D735E"/>
    <w:rsid w:val="57ED2485"/>
    <w:rsid w:val="58AE4F0C"/>
    <w:rsid w:val="59594ADC"/>
    <w:rsid w:val="5A1B6236"/>
    <w:rsid w:val="5A2A7C7B"/>
    <w:rsid w:val="5A416278"/>
    <w:rsid w:val="5AC74E85"/>
    <w:rsid w:val="5B160C39"/>
    <w:rsid w:val="5B8D3163"/>
    <w:rsid w:val="5B9E3EDD"/>
    <w:rsid w:val="5BA26922"/>
    <w:rsid w:val="5C80234E"/>
    <w:rsid w:val="5CAC7619"/>
    <w:rsid w:val="5CD03307"/>
    <w:rsid w:val="5D2E02F5"/>
    <w:rsid w:val="5DBC0D6D"/>
    <w:rsid w:val="5DE84681"/>
    <w:rsid w:val="5DF04B89"/>
    <w:rsid w:val="5E135BA1"/>
    <w:rsid w:val="5E261785"/>
    <w:rsid w:val="5E3027E5"/>
    <w:rsid w:val="5E941B9A"/>
    <w:rsid w:val="5EE50BC0"/>
    <w:rsid w:val="5F4E6765"/>
    <w:rsid w:val="5F5A15AE"/>
    <w:rsid w:val="5FCC5339"/>
    <w:rsid w:val="5FDC1FC3"/>
    <w:rsid w:val="60206FE4"/>
    <w:rsid w:val="607C1252"/>
    <w:rsid w:val="61054A27"/>
    <w:rsid w:val="611D2366"/>
    <w:rsid w:val="61D70C94"/>
    <w:rsid w:val="61EA58E2"/>
    <w:rsid w:val="62885958"/>
    <w:rsid w:val="632E2945"/>
    <w:rsid w:val="636E5628"/>
    <w:rsid w:val="63DC6A36"/>
    <w:rsid w:val="644450D9"/>
    <w:rsid w:val="64A97426"/>
    <w:rsid w:val="64CE2EAA"/>
    <w:rsid w:val="651421FF"/>
    <w:rsid w:val="65267F5B"/>
    <w:rsid w:val="662E75B1"/>
    <w:rsid w:val="66342C2E"/>
    <w:rsid w:val="663E784C"/>
    <w:rsid w:val="671E1113"/>
    <w:rsid w:val="677B6565"/>
    <w:rsid w:val="67C717AB"/>
    <w:rsid w:val="686F6E01"/>
    <w:rsid w:val="68B17F91"/>
    <w:rsid w:val="68EE5B8A"/>
    <w:rsid w:val="69513A22"/>
    <w:rsid w:val="69BF098B"/>
    <w:rsid w:val="6A623431"/>
    <w:rsid w:val="6AC2168C"/>
    <w:rsid w:val="6AF24D91"/>
    <w:rsid w:val="6AFB4DE7"/>
    <w:rsid w:val="6B1E2880"/>
    <w:rsid w:val="6B8579B3"/>
    <w:rsid w:val="6BA254AB"/>
    <w:rsid w:val="6BB40298"/>
    <w:rsid w:val="6BEC17E0"/>
    <w:rsid w:val="6C801DE0"/>
    <w:rsid w:val="6D1B05CF"/>
    <w:rsid w:val="6D686AB5"/>
    <w:rsid w:val="6D6C0E2A"/>
    <w:rsid w:val="6DB1683D"/>
    <w:rsid w:val="6DF87D8D"/>
    <w:rsid w:val="6E2D0FE4"/>
    <w:rsid w:val="6E8421A4"/>
    <w:rsid w:val="6E8E12EF"/>
    <w:rsid w:val="6EE72F19"/>
    <w:rsid w:val="6F1928EC"/>
    <w:rsid w:val="6F27680F"/>
    <w:rsid w:val="6F5856B2"/>
    <w:rsid w:val="6F765687"/>
    <w:rsid w:val="6F914D4B"/>
    <w:rsid w:val="6FA94544"/>
    <w:rsid w:val="7055204A"/>
    <w:rsid w:val="70E143D4"/>
    <w:rsid w:val="70F1028C"/>
    <w:rsid w:val="70FE426A"/>
    <w:rsid w:val="714C267A"/>
    <w:rsid w:val="715B227E"/>
    <w:rsid w:val="71754DF2"/>
    <w:rsid w:val="71860381"/>
    <w:rsid w:val="71A768D5"/>
    <w:rsid w:val="71C64881"/>
    <w:rsid w:val="71D43752"/>
    <w:rsid w:val="721B7CF6"/>
    <w:rsid w:val="723B2732"/>
    <w:rsid w:val="724C3735"/>
    <w:rsid w:val="728205CF"/>
    <w:rsid w:val="735465E8"/>
    <w:rsid w:val="7362162E"/>
    <w:rsid w:val="736E6F7E"/>
    <w:rsid w:val="7428537F"/>
    <w:rsid w:val="746622AE"/>
    <w:rsid w:val="749C4185"/>
    <w:rsid w:val="750C4CA1"/>
    <w:rsid w:val="75453880"/>
    <w:rsid w:val="75813382"/>
    <w:rsid w:val="758962F1"/>
    <w:rsid w:val="75A5764F"/>
    <w:rsid w:val="75DA2C18"/>
    <w:rsid w:val="76496491"/>
    <w:rsid w:val="7655605A"/>
    <w:rsid w:val="765E32DA"/>
    <w:rsid w:val="76BF0F32"/>
    <w:rsid w:val="77C90C27"/>
    <w:rsid w:val="77DC1CC4"/>
    <w:rsid w:val="78232A2D"/>
    <w:rsid w:val="78443B94"/>
    <w:rsid w:val="78EB25CE"/>
    <w:rsid w:val="78FA6B64"/>
    <w:rsid w:val="79020895"/>
    <w:rsid w:val="79627D23"/>
    <w:rsid w:val="7A044199"/>
    <w:rsid w:val="7A3E58FC"/>
    <w:rsid w:val="7A4314D3"/>
    <w:rsid w:val="7A67303B"/>
    <w:rsid w:val="7A9D1E7E"/>
    <w:rsid w:val="7AAB1D04"/>
    <w:rsid w:val="7ABA4368"/>
    <w:rsid w:val="7B257FFD"/>
    <w:rsid w:val="7BD76009"/>
    <w:rsid w:val="7BFF6846"/>
    <w:rsid w:val="7C6B49A3"/>
    <w:rsid w:val="7DBC3708"/>
    <w:rsid w:val="7DCA5E02"/>
    <w:rsid w:val="7DCB394B"/>
    <w:rsid w:val="7DDB6430"/>
    <w:rsid w:val="7E447259"/>
    <w:rsid w:val="7E470AF8"/>
    <w:rsid w:val="7E6B6EDC"/>
    <w:rsid w:val="7EF446B6"/>
    <w:rsid w:val="7F4B7B80"/>
    <w:rsid w:val="7F9950E2"/>
    <w:rsid w:val="7FEF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7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76"/>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77"/>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78"/>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80"/>
    <w:qFormat/>
    <w:uiPriority w:val="0"/>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semiHidden/>
    <w:qFormat/>
    <w:uiPriority w:val="99"/>
    <w:pPr>
      <w:shd w:val="clear" w:color="auto" w:fill="000080"/>
    </w:pPr>
  </w:style>
  <w:style w:type="paragraph" w:styleId="19">
    <w:name w:val="annotation text"/>
    <w:basedOn w:val="1"/>
    <w:next w:val="20"/>
    <w:link w:val="81"/>
    <w:qFormat/>
    <w:uiPriority w:val="99"/>
    <w:pPr>
      <w:jc w:val="left"/>
    </w:pPr>
  </w:style>
  <w:style w:type="paragraph" w:styleId="20">
    <w:name w:val="Body Text Indent"/>
    <w:basedOn w:val="1"/>
    <w:link w:val="85"/>
    <w:qFormat/>
    <w:uiPriority w:val="0"/>
    <w:pPr>
      <w:spacing w:line="480" w:lineRule="exact"/>
      <w:ind w:firstLine="480" w:firstLineChars="200"/>
    </w:pPr>
    <w:rPr>
      <w:rFonts w:ascii="宋体" w:hAnsi="宋体"/>
      <w:sz w:val="24"/>
    </w:rPr>
  </w:style>
  <w:style w:type="paragraph" w:styleId="21">
    <w:name w:val="Salutation"/>
    <w:basedOn w:val="1"/>
    <w:next w:val="1"/>
    <w:link w:val="82"/>
    <w:qFormat/>
    <w:uiPriority w:val="99"/>
    <w:rPr>
      <w:rFonts w:ascii="仿宋_GB2312" w:eastAsia="仿宋_GB2312"/>
      <w:sz w:val="28"/>
      <w:szCs w:val="20"/>
    </w:rPr>
  </w:style>
  <w:style w:type="paragraph" w:styleId="22">
    <w:name w:val="Body Text 3"/>
    <w:basedOn w:val="1"/>
    <w:link w:val="83"/>
    <w:qFormat/>
    <w:uiPriority w:val="99"/>
    <w:pPr>
      <w:jc w:val="center"/>
    </w:pPr>
    <w:rPr>
      <w:szCs w:val="20"/>
    </w:rPr>
  </w:style>
  <w:style w:type="paragraph" w:styleId="23">
    <w:name w:val="Body Text"/>
    <w:basedOn w:val="1"/>
    <w:next w:val="24"/>
    <w:link w:val="84"/>
    <w:qFormat/>
    <w:uiPriority w:val="99"/>
    <w:pPr>
      <w:autoSpaceDE w:val="0"/>
      <w:autoSpaceDN w:val="0"/>
      <w:spacing w:line="360" w:lineRule="auto"/>
    </w:pPr>
    <w:rPr>
      <w:rFonts w:ascii="宋体"/>
      <w:sz w:val="24"/>
      <w:szCs w:val="21"/>
      <w:lang w:val="zh-CN"/>
    </w:rPr>
  </w:style>
  <w:style w:type="paragraph" w:styleId="24">
    <w:name w:val="Body Text First Indent"/>
    <w:basedOn w:val="23"/>
    <w:link w:val="96"/>
    <w:qFormat/>
    <w:uiPriority w:val="99"/>
    <w:pPr>
      <w:ind w:firstLine="420"/>
    </w:pPr>
    <w:rPr>
      <w:szCs w:val="20"/>
    </w:rPr>
  </w:style>
  <w:style w:type="paragraph" w:styleId="25">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5"/>
    <w:link w:val="87"/>
    <w:qFormat/>
    <w:uiPriority w:val="99"/>
    <w:rPr>
      <w:rFonts w:ascii="宋体" w:hAnsi="Courier New"/>
      <w:szCs w:val="20"/>
    </w:rPr>
  </w:style>
  <w:style w:type="paragraph" w:styleId="33">
    <w:name w:val="List Number 4"/>
    <w:basedOn w:val="1"/>
    <w:qFormat/>
    <w:uiPriority w:val="99"/>
    <w:pPr>
      <w:numPr>
        <w:ilvl w:val="0"/>
        <w:numId w:val="4"/>
      </w:numPr>
      <w:autoSpaceDE w:val="0"/>
      <w:autoSpaceDN w:val="0"/>
      <w:spacing w:line="360" w:lineRule="atLeast"/>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88"/>
    <w:qFormat/>
    <w:uiPriority w:val="99"/>
    <w:pPr>
      <w:ind w:left="100" w:leftChars="2500"/>
    </w:pPr>
    <w:rPr>
      <w:rFonts w:ascii="宋体"/>
      <w:sz w:val="24"/>
      <w:szCs w:val="21"/>
      <w:lang w:val="zh-CN"/>
    </w:rPr>
  </w:style>
  <w:style w:type="paragraph" w:styleId="36">
    <w:name w:val="Body Text Indent 2"/>
    <w:basedOn w:val="1"/>
    <w:link w:val="89"/>
    <w:qFormat/>
    <w:uiPriority w:val="99"/>
    <w:pPr>
      <w:spacing w:line="360" w:lineRule="auto"/>
      <w:ind w:firstLine="601"/>
      <w:textAlignment w:val="baseline"/>
    </w:pPr>
    <w:rPr>
      <w:rFonts w:ascii="宋体"/>
      <w:kern w:val="0"/>
      <w:sz w:val="28"/>
      <w:szCs w:val="20"/>
    </w:rPr>
  </w:style>
  <w:style w:type="paragraph" w:styleId="37">
    <w:name w:val="Balloon Text"/>
    <w:basedOn w:val="1"/>
    <w:link w:val="90"/>
    <w:semiHidden/>
    <w:qFormat/>
    <w:uiPriority w:val="99"/>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1"/>
    <w:qFormat/>
    <w:uiPriority w:val="99"/>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99"/>
    <w:pPr>
      <w:ind w:left="1260" w:leftChars="600"/>
    </w:pPr>
  </w:style>
  <w:style w:type="paragraph" w:styleId="43">
    <w:name w:val="index heading"/>
    <w:basedOn w:val="1"/>
    <w:next w:val="44"/>
    <w:qFormat/>
    <w:uiPriority w:val="99"/>
    <w:pPr>
      <w:adjustRightInd/>
      <w:ind w:firstLine="200" w:firstLineChars="200"/>
    </w:pPr>
  </w:style>
  <w:style w:type="paragraph" w:styleId="44">
    <w:name w:val="index 1"/>
    <w:basedOn w:val="1"/>
    <w:next w:val="1"/>
    <w:qFormat/>
    <w:uiPriority w:val="99"/>
    <w:pPr>
      <w:adjustRightInd/>
      <w:spacing w:line="360" w:lineRule="auto"/>
      <w:ind w:firstLine="200" w:firstLineChars="200"/>
      <w:jc w:val="center"/>
    </w:pPr>
    <w:rPr>
      <w:sz w:val="24"/>
      <w:szCs w:val="20"/>
    </w:rPr>
  </w:style>
  <w:style w:type="paragraph" w:styleId="45">
    <w:name w:val="Subtitle"/>
    <w:link w:val="92"/>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99"/>
    <w:pPr>
      <w:tabs>
        <w:tab w:val="left" w:pos="902"/>
      </w:tabs>
      <w:adjustRightInd/>
      <w:spacing w:line="400" w:lineRule="exact"/>
      <w:ind w:left="902" w:hanging="420"/>
    </w:pPr>
    <w:rPr>
      <w:sz w:val="24"/>
      <w:szCs w:val="20"/>
    </w:rPr>
  </w:style>
  <w:style w:type="paragraph" w:styleId="47">
    <w:name w:val="List"/>
    <w:basedOn w:val="1"/>
    <w:qFormat/>
    <w:uiPriority w:val="99"/>
    <w:pPr>
      <w:ind w:left="200" w:hanging="200" w:hangingChars="200"/>
    </w:pPr>
  </w:style>
  <w:style w:type="paragraph" w:styleId="48">
    <w:name w:val="footnote text"/>
    <w:basedOn w:val="15"/>
    <w:link w:val="93"/>
    <w:qFormat/>
    <w:uiPriority w:val="99"/>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99"/>
    <w:pPr>
      <w:ind w:left="2100" w:leftChars="1000"/>
    </w:p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94"/>
    <w:qFormat/>
    <w:uiPriority w:val="99"/>
    <w:pPr>
      <w:spacing w:line="360" w:lineRule="auto"/>
      <w:ind w:firstLine="420"/>
    </w:pPr>
    <w:rPr>
      <w:sz w:val="24"/>
      <w:szCs w:val="20"/>
    </w:rPr>
  </w:style>
  <w:style w:type="paragraph" w:styleId="52">
    <w:name w:val="toc 2"/>
    <w:basedOn w:val="1"/>
    <w:next w:val="1"/>
    <w:qFormat/>
    <w:uiPriority w:val="99"/>
    <w:pPr>
      <w:ind w:left="420" w:leftChars="200"/>
    </w:pPr>
  </w:style>
  <w:style w:type="paragraph" w:styleId="53">
    <w:name w:val="toc 9"/>
    <w:basedOn w:val="1"/>
    <w:next w:val="1"/>
    <w:qFormat/>
    <w:uiPriority w:val="99"/>
    <w:pPr>
      <w:ind w:left="3360" w:leftChars="1600"/>
    </w:pPr>
  </w:style>
  <w:style w:type="paragraph" w:styleId="54">
    <w:name w:val="Body Text 2"/>
    <w:basedOn w:val="1"/>
    <w:qFormat/>
    <w:uiPriority w:val="99"/>
    <w:pPr>
      <w:spacing w:after="120" w:line="480" w:lineRule="auto"/>
    </w:pPr>
  </w:style>
  <w:style w:type="paragraph" w:styleId="55">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99"/>
    <w:rPr>
      <w:b/>
      <w:bCs/>
    </w:rPr>
  </w:style>
  <w:style w:type="paragraph" w:styleId="59">
    <w:name w:val="Body Text First Indent 2"/>
    <w:basedOn w:val="1"/>
    <w:link w:val="97"/>
    <w:qFormat/>
    <w:uiPriority w:val="99"/>
    <w:pPr>
      <w:adjustRightInd/>
      <w:spacing w:after="120" w:line="240" w:lineRule="auto"/>
      <w:ind w:left="420" w:leftChars="200" w:firstLine="210"/>
    </w:pPr>
    <w:rPr>
      <w:sz w:val="21"/>
    </w:rPr>
  </w:style>
  <w:style w:type="table" w:styleId="61">
    <w:name w:val="Table Grid"/>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HTML Sample"/>
    <w:basedOn w:val="62"/>
    <w:qFormat/>
    <w:uiPriority w:val="0"/>
    <w:rPr>
      <w:rFonts w:ascii="Courier New" w:hAnsi="Courier New"/>
    </w:rPr>
  </w:style>
  <w:style w:type="character" w:customStyle="1" w:styleId="72">
    <w:name w:val="标题 1 Char"/>
    <w:link w:val="2"/>
    <w:qFormat/>
    <w:uiPriority w:val="9"/>
    <w:rPr>
      <w:b/>
      <w:bCs/>
      <w:kern w:val="44"/>
      <w:sz w:val="44"/>
      <w:szCs w:val="44"/>
    </w:rPr>
  </w:style>
  <w:style w:type="character" w:customStyle="1" w:styleId="73">
    <w:name w:val="标题 4 Char"/>
    <w:link w:val="5"/>
    <w:qFormat/>
    <w:uiPriority w:val="0"/>
    <w:rPr>
      <w:rFonts w:ascii="Arial" w:hAnsi="Arial" w:eastAsia="黑体"/>
      <w:b/>
      <w:bCs/>
      <w:kern w:val="2"/>
      <w:sz w:val="28"/>
      <w:szCs w:val="28"/>
      <w:lang w:val="zh-CN"/>
    </w:rPr>
  </w:style>
  <w:style w:type="character" w:customStyle="1" w:styleId="74">
    <w:name w:val="标题 5 Char"/>
    <w:link w:val="6"/>
    <w:qFormat/>
    <w:uiPriority w:val="0"/>
    <w:rPr>
      <w:b/>
      <w:bCs/>
      <w:kern w:val="2"/>
      <w:sz w:val="28"/>
      <w:szCs w:val="28"/>
    </w:rPr>
  </w:style>
  <w:style w:type="character" w:customStyle="1" w:styleId="75">
    <w:name w:val="标题 6 Char"/>
    <w:link w:val="7"/>
    <w:qFormat/>
    <w:uiPriority w:val="0"/>
    <w:rPr>
      <w:rFonts w:ascii="Arial" w:hAnsi="Arial" w:eastAsia="黑体"/>
      <w:b/>
      <w:bCs/>
      <w:kern w:val="2"/>
      <w:sz w:val="24"/>
      <w:szCs w:val="24"/>
    </w:rPr>
  </w:style>
  <w:style w:type="character" w:customStyle="1" w:styleId="76">
    <w:name w:val="标题 7 Char"/>
    <w:link w:val="8"/>
    <w:qFormat/>
    <w:uiPriority w:val="99"/>
    <w:rPr>
      <w:b/>
      <w:bCs/>
      <w:kern w:val="2"/>
      <w:sz w:val="24"/>
      <w:szCs w:val="24"/>
    </w:rPr>
  </w:style>
  <w:style w:type="character" w:customStyle="1" w:styleId="77">
    <w:name w:val="标题 8 Char"/>
    <w:link w:val="9"/>
    <w:qFormat/>
    <w:uiPriority w:val="99"/>
    <w:rPr>
      <w:rFonts w:ascii="Arial" w:hAnsi="Arial" w:eastAsia="黑体"/>
      <w:kern w:val="2"/>
      <w:sz w:val="24"/>
      <w:szCs w:val="24"/>
    </w:rPr>
  </w:style>
  <w:style w:type="character" w:customStyle="1" w:styleId="78">
    <w:name w:val="标题 9 Char"/>
    <w:link w:val="10"/>
    <w:qFormat/>
    <w:uiPriority w:val="99"/>
    <w:rPr>
      <w:rFonts w:ascii="Arial" w:hAnsi="Arial" w:eastAsia="黑体"/>
      <w:kern w:val="2"/>
      <w:sz w:val="21"/>
      <w:szCs w:val="21"/>
    </w:rPr>
  </w:style>
  <w:style w:type="character" w:customStyle="1" w:styleId="79">
    <w:name w:val="正文缩进 Char2"/>
    <w:link w:val="15"/>
    <w:qFormat/>
    <w:uiPriority w:val="0"/>
    <w:rPr>
      <w:rFonts w:ascii="宋体" w:eastAsia="宋体"/>
      <w:snapToGrid w:val="0"/>
      <w:color w:val="000000"/>
      <w:kern w:val="28"/>
      <w:sz w:val="28"/>
      <w:lang w:val="en-US" w:eastAsia="zh-CN" w:bidi="ar-SA"/>
    </w:rPr>
  </w:style>
  <w:style w:type="character" w:customStyle="1" w:styleId="80">
    <w:name w:val="题注 Char"/>
    <w:link w:val="16"/>
    <w:qFormat/>
    <w:locked/>
    <w:uiPriority w:val="0"/>
    <w:rPr>
      <w:b/>
      <w:kern w:val="2"/>
      <w:sz w:val="28"/>
    </w:rPr>
  </w:style>
  <w:style w:type="character" w:customStyle="1" w:styleId="81">
    <w:name w:val="批注文字 Char1"/>
    <w:link w:val="19"/>
    <w:qFormat/>
    <w:uiPriority w:val="0"/>
    <w:rPr>
      <w:kern w:val="2"/>
      <w:sz w:val="21"/>
      <w:szCs w:val="24"/>
    </w:rPr>
  </w:style>
  <w:style w:type="character" w:customStyle="1" w:styleId="82">
    <w:name w:val="称呼 Char"/>
    <w:link w:val="21"/>
    <w:qFormat/>
    <w:uiPriority w:val="99"/>
    <w:rPr>
      <w:rFonts w:ascii="仿宋_GB2312" w:eastAsia="仿宋_GB2312"/>
      <w:kern w:val="2"/>
      <w:sz w:val="28"/>
    </w:rPr>
  </w:style>
  <w:style w:type="character" w:customStyle="1" w:styleId="83">
    <w:name w:val="正文文本 3 Char"/>
    <w:link w:val="22"/>
    <w:qFormat/>
    <w:uiPriority w:val="99"/>
    <w:rPr>
      <w:kern w:val="2"/>
      <w:sz w:val="21"/>
    </w:rPr>
  </w:style>
  <w:style w:type="character" w:customStyle="1" w:styleId="84">
    <w:name w:val="正文文本 Char1"/>
    <w:link w:val="23"/>
    <w:semiHidden/>
    <w:qFormat/>
    <w:uiPriority w:val="99"/>
    <w:rPr>
      <w:rFonts w:ascii="宋体" w:hAnsi="Arial" w:eastAsia="宋体" w:cs="Arial"/>
      <w:snapToGrid w:val="0"/>
      <w:kern w:val="2"/>
      <w:sz w:val="24"/>
      <w:szCs w:val="21"/>
      <w:lang w:val="zh-CN" w:eastAsia="zh-CN" w:bidi="ar-SA"/>
    </w:rPr>
  </w:style>
  <w:style w:type="character" w:customStyle="1" w:styleId="85">
    <w:name w:val="正文文本缩进 Char1"/>
    <w:link w:val="20"/>
    <w:qFormat/>
    <w:uiPriority w:val="0"/>
    <w:rPr>
      <w:rFonts w:ascii="宋体" w:hAnsi="宋体"/>
      <w:kern w:val="2"/>
      <w:sz w:val="24"/>
      <w:szCs w:val="24"/>
    </w:rPr>
  </w:style>
  <w:style w:type="character" w:customStyle="1" w:styleId="86">
    <w:name w:val="HTML 地址 Char"/>
    <w:link w:val="29"/>
    <w:qFormat/>
    <w:uiPriority w:val="0"/>
    <w:rPr>
      <w:rFonts w:ascii="宋体" w:hAnsi="宋体"/>
      <w:i/>
      <w:iCs/>
      <w:sz w:val="24"/>
      <w:szCs w:val="24"/>
    </w:rPr>
  </w:style>
  <w:style w:type="character" w:customStyle="1" w:styleId="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5"/>
    <w:qFormat/>
    <w:uiPriority w:val="99"/>
    <w:rPr>
      <w:rFonts w:ascii="宋体"/>
      <w:kern w:val="2"/>
      <w:sz w:val="24"/>
      <w:szCs w:val="21"/>
      <w:lang w:val="zh-CN"/>
    </w:rPr>
  </w:style>
  <w:style w:type="character" w:customStyle="1" w:styleId="89">
    <w:name w:val="正文文本缩进 2 Char"/>
    <w:link w:val="36"/>
    <w:qFormat/>
    <w:uiPriority w:val="99"/>
    <w:rPr>
      <w:rFonts w:ascii="宋体"/>
      <w:sz w:val="28"/>
    </w:rPr>
  </w:style>
  <w:style w:type="character" w:customStyle="1" w:styleId="90">
    <w:name w:val="批注框文本 Char"/>
    <w:link w:val="37"/>
    <w:semiHidden/>
    <w:qFormat/>
    <w:uiPriority w:val="99"/>
    <w:rPr>
      <w:kern w:val="2"/>
      <w:sz w:val="18"/>
      <w:szCs w:val="18"/>
    </w:rPr>
  </w:style>
  <w:style w:type="character" w:customStyle="1" w:styleId="91">
    <w:name w:val="签名 Char"/>
    <w:link w:val="40"/>
    <w:qFormat/>
    <w:uiPriority w:val="99"/>
    <w:rPr>
      <w:rFonts w:eastAsia="仿宋_GB2312"/>
      <w:sz w:val="24"/>
    </w:rPr>
  </w:style>
  <w:style w:type="character" w:customStyle="1" w:styleId="92">
    <w:name w:val="副标题 Char"/>
    <w:link w:val="45"/>
    <w:qFormat/>
    <w:uiPriority w:val="99"/>
    <w:rPr>
      <w:rFonts w:ascii="Arial" w:hAnsi="Arial" w:eastAsia="隶书"/>
      <w:b/>
      <w:bCs/>
      <w:kern w:val="28"/>
      <w:sz w:val="44"/>
      <w:szCs w:val="32"/>
      <w:lang w:val="en-US" w:eastAsia="zh-CN" w:bidi="ar-SA"/>
    </w:rPr>
  </w:style>
  <w:style w:type="character" w:customStyle="1" w:styleId="93">
    <w:name w:val="脚注文本 Char"/>
    <w:link w:val="48"/>
    <w:qFormat/>
    <w:uiPriority w:val="99"/>
    <w:rPr>
      <w:color w:val="0000FF"/>
      <w:sz w:val="21"/>
    </w:rPr>
  </w:style>
  <w:style w:type="character" w:customStyle="1" w:styleId="94">
    <w:name w:val="正文文本缩进 3 Char"/>
    <w:link w:val="51"/>
    <w:qFormat/>
    <w:uiPriority w:val="99"/>
    <w:rPr>
      <w:kern w:val="2"/>
      <w:sz w:val="24"/>
    </w:rPr>
  </w:style>
  <w:style w:type="character" w:customStyle="1" w:styleId="95">
    <w:name w:val="HTML 预设格式 Char"/>
    <w:link w:val="55"/>
    <w:qFormat/>
    <w:uiPriority w:val="0"/>
    <w:rPr>
      <w:rFonts w:ascii="黑体" w:hAnsi="Courier New" w:eastAsia="黑体"/>
    </w:rPr>
  </w:style>
  <w:style w:type="character" w:customStyle="1" w:styleId="96">
    <w:name w:val="正文首行缩进 Char"/>
    <w:link w:val="24"/>
    <w:qFormat/>
    <w:uiPriority w:val="99"/>
    <w:rPr>
      <w:rFonts w:ascii="宋体"/>
      <w:kern w:val="2"/>
      <w:sz w:val="24"/>
      <w:lang w:val="zh-CN"/>
    </w:rPr>
  </w:style>
  <w:style w:type="character" w:customStyle="1" w:styleId="97">
    <w:name w:val="正文首行缩进 2 Char"/>
    <w:link w:val="59"/>
    <w:qFormat/>
    <w:uiPriority w:val="99"/>
    <w:rPr>
      <w:rFonts w:ascii="宋体" w:hAnsi="宋体"/>
      <w:kern w:val="2"/>
      <w:sz w:val="21"/>
      <w:szCs w:val="24"/>
    </w:rPr>
  </w:style>
  <w:style w:type="character" w:customStyle="1" w:styleId="98">
    <w:name w:val="签名 Char1"/>
    <w:qFormat/>
    <w:uiPriority w:val="0"/>
    <w:rPr>
      <w:rFonts w:hint="default" w:ascii="Times New Roman" w:hAnsi="Times New Roman" w:eastAsia="黑体" w:cs="Times New Roman"/>
      <w:snapToGrid w:val="0"/>
      <w:kern w:val="2"/>
      <w:sz w:val="21"/>
      <w:szCs w:val="21"/>
    </w:rPr>
  </w:style>
  <w:style w:type="character" w:customStyle="1" w:styleId="99">
    <w:name w:val="正文文本缩进 Char"/>
    <w:qFormat/>
    <w:uiPriority w:val="99"/>
    <w:rPr>
      <w:rFonts w:ascii="宋体" w:hAnsi="宋体"/>
      <w:kern w:val="2"/>
      <w:sz w:val="24"/>
      <w:szCs w:val="24"/>
    </w:rPr>
  </w:style>
  <w:style w:type="character" w:customStyle="1" w:styleId="100">
    <w:name w:val="批注主题 Char"/>
    <w:qFormat/>
    <w:uiPriority w:val="99"/>
    <w:rPr>
      <w:rFonts w:eastAsia="宋体"/>
      <w:b/>
      <w:bCs/>
      <w:kern w:val="2"/>
      <w:sz w:val="21"/>
      <w:szCs w:val="24"/>
      <w:lang w:val="en-US" w:eastAsia="zh-CN" w:bidi="ar-SA"/>
    </w:rPr>
  </w:style>
  <w:style w:type="character" w:customStyle="1" w:styleId="101">
    <w:name w:val="副标题 Char1"/>
    <w:qFormat/>
    <w:uiPriority w:val="0"/>
    <w:rPr>
      <w:rFonts w:ascii="Cambria" w:hAnsi="Cambria" w:eastAsia="宋体" w:cs="Times New Roman"/>
      <w:b/>
      <w:bCs/>
      <w:snapToGrid w:val="0"/>
      <w:kern w:val="28"/>
      <w:sz w:val="32"/>
      <w:szCs w:val="32"/>
    </w:rPr>
  </w:style>
  <w:style w:type="character" w:customStyle="1" w:styleId="102">
    <w:name w:val="Font Style82"/>
    <w:qFormat/>
    <w:uiPriority w:val="99"/>
    <w:rPr>
      <w:rFonts w:ascii="宋体" w:eastAsia="宋体" w:cs="宋体"/>
      <w:color w:val="000000"/>
      <w:sz w:val="14"/>
      <w:szCs w:val="14"/>
    </w:rPr>
  </w:style>
  <w:style w:type="character" w:customStyle="1" w:styleId="103">
    <w:name w:val="hui3"/>
    <w:qFormat/>
    <w:uiPriority w:val="0"/>
    <w:rPr>
      <w:color w:val="333333"/>
    </w:rPr>
  </w:style>
  <w:style w:type="character" w:customStyle="1" w:styleId="104">
    <w:name w:val="HTML 地址 Char1"/>
    <w:qFormat/>
    <w:uiPriority w:val="0"/>
    <w:rPr>
      <w:rFonts w:hint="default" w:ascii="Times New Roman" w:hAnsi="Times New Roman" w:eastAsia="黑体" w:cs="Times New Roman"/>
      <w:i/>
      <w:iCs/>
      <w:snapToGrid w:val="0"/>
      <w:kern w:val="2"/>
      <w:sz w:val="21"/>
      <w:szCs w:val="21"/>
    </w:rPr>
  </w:style>
  <w:style w:type="character" w:customStyle="1" w:styleId="105">
    <w:name w:val="正文（缩进2汉字） Char"/>
    <w:link w:val="106"/>
    <w:qFormat/>
    <w:uiPriority w:val="0"/>
    <w:rPr>
      <w:rFonts w:ascii="宋体"/>
    </w:rPr>
  </w:style>
  <w:style w:type="paragraph" w:customStyle="1" w:styleId="106">
    <w:name w:val="正文（缩进2汉字）"/>
    <w:basedOn w:val="1"/>
    <w:link w:val="10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7">
    <w:name w:val="正文1 Char1"/>
    <w:qFormat/>
    <w:uiPriority w:val="0"/>
    <w:rPr>
      <w:rFonts w:ascii="仿宋_GB2312" w:hAnsi="Courier New" w:eastAsia="仿宋_GB2312"/>
      <w:kern w:val="28"/>
      <w:sz w:val="24"/>
      <w:szCs w:val="24"/>
      <w:lang w:val="en-US" w:eastAsia="zh-CN"/>
    </w:rPr>
  </w:style>
  <w:style w:type="character" w:customStyle="1" w:styleId="108">
    <w:name w:val="此正文 Char"/>
    <w:link w:val="109"/>
    <w:qFormat/>
    <w:uiPriority w:val="0"/>
    <w:rPr>
      <w:kern w:val="2"/>
      <w:sz w:val="24"/>
      <w:szCs w:val="24"/>
    </w:rPr>
  </w:style>
  <w:style w:type="paragraph" w:customStyle="1" w:styleId="109">
    <w:name w:val="此正文"/>
    <w:basedOn w:val="1"/>
    <w:link w:val="108"/>
    <w:qFormat/>
    <w:uiPriority w:val="0"/>
    <w:pPr>
      <w:adjustRightInd/>
      <w:spacing w:line="360" w:lineRule="auto"/>
      <w:ind w:firstLine="200" w:firstLineChars="200"/>
    </w:pPr>
    <w:rPr>
      <w:sz w:val="24"/>
    </w:rPr>
  </w:style>
  <w:style w:type="character" w:customStyle="1" w:styleId="110">
    <w:name w:val="Char Char12"/>
    <w:qFormat/>
    <w:uiPriority w:val="0"/>
    <w:rPr>
      <w:rFonts w:ascii="仿宋_GB2312" w:eastAsia="仿宋_GB2312"/>
      <w:b/>
      <w:bCs/>
      <w:kern w:val="2"/>
      <w:sz w:val="24"/>
      <w:szCs w:val="24"/>
      <w:lang w:val="zh-CN" w:eastAsia="zh-CN" w:bidi="ar-SA"/>
    </w:rPr>
  </w:style>
  <w:style w:type="character" w:customStyle="1" w:styleId="111">
    <w:name w:val="Heading 7 Char"/>
    <w:qFormat/>
    <w:locked/>
    <w:uiPriority w:val="0"/>
    <w:rPr>
      <w:rFonts w:ascii="宋体" w:hAnsi="宋体" w:eastAsia="宋体"/>
      <w:b/>
      <w:bCs/>
      <w:kern w:val="2"/>
      <w:sz w:val="24"/>
      <w:szCs w:val="24"/>
      <w:lang w:val="en-US" w:eastAsia="zh-CN" w:bidi="ar-SA"/>
    </w:rPr>
  </w:style>
  <w:style w:type="character" w:customStyle="1" w:styleId="112">
    <w:name w:val="FA正文 Char Char"/>
    <w:qFormat/>
    <w:uiPriority w:val="0"/>
    <w:rPr>
      <w:rFonts w:hAnsi="宋体"/>
      <w:kern w:val="2"/>
      <w:sz w:val="24"/>
      <w:lang w:bidi="ar-SA"/>
    </w:rPr>
  </w:style>
  <w:style w:type="character" w:customStyle="1" w:styleId="11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114">
    <w:name w:val="gf正文1 Char Char"/>
    <w:link w:val="115"/>
    <w:qFormat/>
    <w:locked/>
    <w:uiPriority w:val="0"/>
    <w:rPr>
      <w:rFonts w:ascii="宋体" w:hAnsi="宋体" w:cs="宋体"/>
      <w:kern w:val="2"/>
      <w:sz w:val="24"/>
      <w:szCs w:val="24"/>
    </w:rPr>
  </w:style>
  <w:style w:type="paragraph" w:customStyle="1" w:styleId="115">
    <w:name w:val="gf正文1"/>
    <w:basedOn w:val="1"/>
    <w:link w:val="114"/>
    <w:qFormat/>
    <w:uiPriority w:val="0"/>
    <w:pPr>
      <w:tabs>
        <w:tab w:val="left" w:pos="3240"/>
        <w:tab w:val="left" w:pos="3960"/>
      </w:tabs>
      <w:snapToGrid w:val="0"/>
      <w:spacing w:line="360" w:lineRule="auto"/>
      <w:ind w:firstLine="480" w:firstLineChars="200"/>
    </w:pPr>
    <w:rPr>
      <w:rFonts w:ascii="宋体" w:hAnsi="宋体" w:cs="宋体"/>
      <w:sz w:val="24"/>
    </w:rPr>
  </w:style>
  <w:style w:type="character" w:customStyle="1" w:styleId="116">
    <w:name w:val="pt9"/>
    <w:qFormat/>
    <w:uiPriority w:val="0"/>
    <w:rPr>
      <w:rFonts w:ascii="仿宋_GB2312" w:eastAsia="微软雅黑"/>
      <w:b/>
      <w:kern w:val="2"/>
      <w:sz w:val="32"/>
      <w:szCs w:val="32"/>
      <w:lang w:val="en-US" w:eastAsia="zh-CN" w:bidi="ar-SA"/>
    </w:rPr>
  </w:style>
  <w:style w:type="character" w:customStyle="1" w:styleId="117">
    <w:name w:val="pt141"/>
    <w:qFormat/>
    <w:uiPriority w:val="0"/>
    <w:rPr>
      <w:color w:val="330066"/>
      <w:sz w:val="22"/>
      <w:szCs w:val="22"/>
    </w:rPr>
  </w:style>
  <w:style w:type="character" w:customStyle="1" w:styleId="118">
    <w:name w:val="页眉 Char"/>
    <w:qFormat/>
    <w:uiPriority w:val="99"/>
    <w:rPr>
      <w:rFonts w:eastAsia="仿宋_GB2312"/>
      <w:kern w:val="2"/>
      <w:sz w:val="18"/>
      <w:lang w:val="en-US" w:eastAsia="zh-CN"/>
    </w:rPr>
  </w:style>
  <w:style w:type="character" w:customStyle="1" w:styleId="119">
    <w:name w:val="font41"/>
    <w:qFormat/>
    <w:uiPriority w:val="0"/>
    <w:rPr>
      <w:rFonts w:hint="eastAsia" w:ascii="仿宋_GB2312" w:eastAsia="仿宋_GB2312" w:cs="仿宋_GB2312"/>
      <w:color w:val="000000"/>
      <w:sz w:val="22"/>
      <w:szCs w:val="22"/>
      <w:u w:val="none"/>
    </w:rPr>
  </w:style>
  <w:style w:type="character" w:customStyle="1" w:styleId="120">
    <w:name w:val="unnamed11"/>
    <w:qFormat/>
    <w:uiPriority w:val="0"/>
    <w:rPr>
      <w:sz w:val="20"/>
      <w:szCs w:val="20"/>
    </w:rPr>
  </w:style>
  <w:style w:type="character" w:customStyle="1" w:styleId="121">
    <w:name w:val="正文（小四+1.25倍行距） Char"/>
    <w:link w:val="122"/>
    <w:qFormat/>
    <w:locked/>
    <w:uiPriority w:val="0"/>
    <w:rPr>
      <w:rFonts w:ascii="宋体" w:hAnsi="宋体"/>
      <w:sz w:val="24"/>
      <w:szCs w:val="24"/>
    </w:rPr>
  </w:style>
  <w:style w:type="paragraph" w:customStyle="1" w:styleId="122">
    <w:name w:val="正文（小四+1.25倍行距）"/>
    <w:basedOn w:val="1"/>
    <w:link w:val="121"/>
    <w:qFormat/>
    <w:uiPriority w:val="0"/>
    <w:pPr>
      <w:adjustRightInd/>
      <w:spacing w:line="300" w:lineRule="auto"/>
      <w:ind w:firstLine="420"/>
    </w:pPr>
    <w:rPr>
      <w:rFonts w:ascii="宋体" w:hAnsi="宋体"/>
      <w:kern w:val="0"/>
      <w:sz w:val="24"/>
    </w:rPr>
  </w:style>
  <w:style w:type="character" w:customStyle="1" w:styleId="123">
    <w:name w:val="h3 Char"/>
    <w:qFormat/>
    <w:uiPriority w:val="0"/>
    <w:rPr>
      <w:rFonts w:eastAsia="宋体"/>
      <w:b/>
      <w:kern w:val="2"/>
      <w:sz w:val="32"/>
      <w:lang w:val="en-US" w:eastAsia="zh-CN" w:bidi="ar-SA"/>
    </w:rPr>
  </w:style>
  <w:style w:type="character" w:customStyle="1" w:styleId="124">
    <w:name w:val="content"/>
    <w:qFormat/>
    <w:uiPriority w:val="0"/>
  </w:style>
  <w:style w:type="character" w:customStyle="1" w:styleId="125">
    <w:name w:val="正文样式 Char"/>
    <w:link w:val="126"/>
    <w:qFormat/>
    <w:locked/>
    <w:uiPriority w:val="0"/>
    <w:rPr>
      <w:rFonts w:ascii="Calibri" w:hAnsi="Calibri"/>
      <w:kern w:val="2"/>
      <w:sz w:val="24"/>
      <w:szCs w:val="24"/>
    </w:rPr>
  </w:style>
  <w:style w:type="paragraph" w:customStyle="1" w:styleId="126">
    <w:name w:val="正文样式"/>
    <w:basedOn w:val="1"/>
    <w:link w:val="125"/>
    <w:qFormat/>
    <w:uiPriority w:val="0"/>
    <w:pPr>
      <w:adjustRightInd/>
      <w:spacing w:line="360" w:lineRule="auto"/>
      <w:ind w:firstLine="480" w:firstLineChars="200"/>
    </w:pPr>
    <w:rPr>
      <w:rFonts w:ascii="Calibri" w:hAnsi="Calibri"/>
      <w:sz w:val="24"/>
    </w:rPr>
  </w:style>
  <w:style w:type="character" w:customStyle="1" w:styleId="127">
    <w:name w:val="正文首行缩进两字 Char"/>
    <w:qFormat/>
    <w:uiPriority w:val="0"/>
    <w:rPr>
      <w:sz w:val="24"/>
      <w:szCs w:val="24"/>
      <w:lang w:val="en-US" w:eastAsia="zh-CN" w:bidi="ar-SA"/>
    </w:rPr>
  </w:style>
  <w:style w:type="character" w:customStyle="1" w:styleId="128">
    <w:name w:val="冯 Char"/>
    <w:link w:val="129"/>
    <w:qFormat/>
    <w:uiPriority w:val="0"/>
    <w:rPr>
      <w:rFonts w:ascii="宋体" w:hAnsi="宋体"/>
      <w:color w:val="000000"/>
      <w:sz w:val="24"/>
      <w:szCs w:val="24"/>
    </w:rPr>
  </w:style>
  <w:style w:type="paragraph" w:customStyle="1" w:styleId="129">
    <w:name w:val="冯"/>
    <w:basedOn w:val="1"/>
    <w:link w:val="128"/>
    <w:qFormat/>
    <w:uiPriority w:val="0"/>
    <w:pPr>
      <w:widowControl/>
      <w:adjustRightInd/>
      <w:spacing w:line="360" w:lineRule="auto"/>
      <w:ind w:firstLine="480" w:firstLineChars="200"/>
    </w:pPr>
    <w:rPr>
      <w:rFonts w:ascii="宋体" w:hAnsi="宋体"/>
      <w:color w:val="000000"/>
      <w:kern w:val="0"/>
      <w:sz w:val="24"/>
    </w:rPr>
  </w:style>
  <w:style w:type="character" w:customStyle="1" w:styleId="130">
    <w:name w:val="shadow11"/>
    <w:qFormat/>
    <w:uiPriority w:val="0"/>
    <w:rPr>
      <w:color w:val="000000"/>
      <w:sz w:val="21"/>
    </w:rPr>
  </w:style>
  <w:style w:type="character" w:customStyle="1" w:styleId="1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32">
    <w:name w:val="正文 编号 Char"/>
    <w:qFormat/>
    <w:uiPriority w:val="0"/>
    <w:rPr>
      <w:rFonts w:ascii="仿宋_GB2312" w:hAnsi="仿宋_GB2312" w:eastAsia="仿宋_GB2312"/>
      <w:kern w:val="2"/>
      <w:sz w:val="24"/>
      <w:lang w:bidi="ar-SA"/>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zbggmain style9"/>
    <w:qFormat/>
    <w:uiPriority w:val="0"/>
  </w:style>
  <w:style w:type="character" w:customStyle="1" w:styleId="135">
    <w:name w:val="Ò³Ã¼ Char Char"/>
    <w:qFormat/>
    <w:uiPriority w:val="0"/>
    <w:rPr>
      <w:rFonts w:eastAsia="宋体"/>
      <w:kern w:val="2"/>
      <w:sz w:val="18"/>
      <w:lang w:val="en-US" w:eastAsia="zh-CN" w:bidi="ar-SA"/>
    </w:rPr>
  </w:style>
  <w:style w:type="character" w:customStyle="1" w:styleId="136">
    <w:name w:val="myp1111"/>
    <w:qFormat/>
    <w:uiPriority w:val="0"/>
    <w:rPr>
      <w:rFonts w:hint="default" w:ascii="ˎ̥" w:hAnsi="ˎ̥"/>
      <w:color w:val="000000"/>
      <w:sz w:val="20"/>
      <w:szCs w:val="20"/>
      <w:u w:val="none"/>
    </w:rPr>
  </w:style>
  <w:style w:type="character" w:customStyle="1" w:styleId="137">
    <w:name w:val="tw4winJump"/>
    <w:qFormat/>
    <w:uiPriority w:val="0"/>
    <w:rPr>
      <w:rFonts w:ascii="Courier New" w:hAnsi="Courier New" w:cs="Courier New"/>
      <w:color w:val="008080"/>
      <w:lang w:val="en-US" w:eastAsia="zh-CN"/>
    </w:rPr>
  </w:style>
  <w:style w:type="character" w:customStyle="1" w:styleId="138">
    <w:name w:val="Char Char6"/>
    <w:qFormat/>
    <w:uiPriority w:val="0"/>
    <w:rPr>
      <w:rFonts w:eastAsia="宋体"/>
      <w:kern w:val="2"/>
      <w:sz w:val="21"/>
      <w:szCs w:val="24"/>
      <w:lang w:val="en-US" w:eastAsia="zh-CN" w:bidi="ar-SA"/>
    </w:rPr>
  </w:style>
  <w:style w:type="character" w:customStyle="1" w:styleId="139">
    <w:name w:val="solutionfonts"/>
    <w:qFormat/>
    <w:uiPriority w:val="0"/>
  </w:style>
  <w:style w:type="character" w:customStyle="1" w:styleId="140">
    <w:name w:val="表正文 Char1"/>
    <w:qFormat/>
    <w:uiPriority w:val="0"/>
    <w:rPr>
      <w:rFonts w:ascii="宋体" w:eastAsia="宋体"/>
      <w:snapToGrid w:val="0"/>
      <w:color w:val="000000"/>
      <w:kern w:val="28"/>
      <w:sz w:val="28"/>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Document Map Char"/>
    <w:semiHidden/>
    <w:qFormat/>
    <w:locked/>
    <w:uiPriority w:val="0"/>
    <w:rPr>
      <w:rFonts w:eastAsia="宋体"/>
      <w:kern w:val="2"/>
      <w:sz w:val="21"/>
      <w:szCs w:val="24"/>
      <w:lang w:val="en-US" w:eastAsia="zh-CN" w:bidi="ar-SA"/>
    </w:rPr>
  </w:style>
  <w:style w:type="character" w:customStyle="1" w:styleId="143">
    <w:name w:val="样式 宋体"/>
    <w:qFormat/>
    <w:uiPriority w:val="0"/>
    <w:rPr>
      <w:rFonts w:ascii="宋体" w:hAnsi="宋体"/>
      <w:sz w:val="24"/>
    </w:rPr>
  </w:style>
  <w:style w:type="character" w:customStyle="1" w:styleId="144">
    <w:name w:val="Char Char10"/>
    <w:semiHidden/>
    <w:qFormat/>
    <w:uiPriority w:val="0"/>
    <w:rPr>
      <w:rFonts w:ascii="宋体" w:hAnsi="宋体"/>
      <w:kern w:val="2"/>
      <w:sz w:val="21"/>
      <w:szCs w:val="24"/>
      <w:lang w:val="en-US" w:eastAsia="zh-CN"/>
    </w:rPr>
  </w:style>
  <w:style w:type="character" w:customStyle="1" w:styleId="145">
    <w:name w:val="带编号样式 Char"/>
    <w:qFormat/>
    <w:uiPriority w:val="0"/>
    <w:rPr>
      <w:rFonts w:ascii="仿宋_GB2312" w:eastAsia="仿宋_GB2312"/>
      <w:color w:val="000000"/>
      <w:sz w:val="24"/>
      <w:lang w:bidi="ar-SA"/>
    </w:rPr>
  </w:style>
  <w:style w:type="character" w:customStyle="1" w:styleId="146">
    <w:name w:val="称呼 Char1"/>
    <w:qFormat/>
    <w:uiPriority w:val="0"/>
    <w:rPr>
      <w:rFonts w:hint="default" w:ascii="Times New Roman" w:hAnsi="Times New Roman" w:eastAsia="黑体" w:cs="Times New Roman"/>
      <w:snapToGrid w:val="0"/>
      <w:kern w:val="2"/>
      <w:sz w:val="21"/>
      <w:szCs w:val="21"/>
    </w:rPr>
  </w:style>
  <w:style w:type="character" w:customStyle="1" w:styleId="147">
    <w:name w:val="正文非缩进 Char"/>
    <w:qFormat/>
    <w:uiPriority w:val="0"/>
    <w:rPr>
      <w:rFonts w:ascii="宋体" w:eastAsia="宋体"/>
      <w:snapToGrid w:val="0"/>
      <w:color w:val="000000"/>
      <w:kern w:val="28"/>
      <w:sz w:val="28"/>
      <w:lang w:val="en-US" w:eastAsia="zh-CN" w:bidi="ar-SA"/>
    </w:rPr>
  </w:style>
  <w:style w:type="character" w:customStyle="1" w:styleId="148">
    <w:name w:val="方案正文 Char"/>
    <w:qFormat/>
    <w:uiPriority w:val="0"/>
    <w:rPr>
      <w:rFonts w:ascii="仿宋_GB2312" w:eastAsia="仿宋_GB2312"/>
      <w:b/>
      <w:color w:val="000000"/>
      <w:kern w:val="2"/>
      <w:sz w:val="24"/>
      <w:lang w:val="en-US" w:eastAsia="zh-CN" w:bidi="ar-SA"/>
    </w:rPr>
  </w:style>
  <w:style w:type="character" w:customStyle="1" w:styleId="149">
    <w:name w:val="tw4winInternal"/>
    <w:qFormat/>
    <w:uiPriority w:val="0"/>
    <w:rPr>
      <w:rFonts w:ascii="Courier New" w:hAnsi="Courier New" w:cs="Courier New"/>
      <w:color w:val="FF0000"/>
      <w:lang w:val="en-US" w:eastAsia="zh-CN"/>
    </w:rPr>
  </w:style>
  <w:style w:type="character" w:customStyle="1" w:styleId="150">
    <w:name w:val="hui"/>
    <w:qFormat/>
    <w:uiPriority w:val="0"/>
  </w:style>
  <w:style w:type="character" w:customStyle="1" w:styleId="151">
    <w:name w:val="样式5 Char"/>
    <w:qFormat/>
    <w:uiPriority w:val="0"/>
    <w:rPr>
      <w:rFonts w:ascii="仿宋_GB2312" w:hAnsi="仿宋" w:eastAsia="仿宋_GB2312"/>
      <w:kern w:val="2"/>
      <w:sz w:val="24"/>
      <w:szCs w:val="24"/>
    </w:rPr>
  </w:style>
  <w:style w:type="character" w:customStyle="1" w:styleId="152">
    <w:name w:val="Char Char7"/>
    <w:semiHidden/>
    <w:qFormat/>
    <w:uiPriority w:val="0"/>
    <w:rPr>
      <w:rFonts w:hint="eastAsia" w:ascii="宋体" w:hAnsi="宋体" w:eastAsia="宋体"/>
      <w:kern w:val="2"/>
      <w:sz w:val="21"/>
      <w:szCs w:val="24"/>
      <w:lang w:val="en-US" w:eastAsia="zh-CN" w:bidi="ar-SA"/>
    </w:rPr>
  </w:style>
  <w:style w:type="character" w:customStyle="1" w:styleId="153">
    <w:name w:val="页眉 Char1"/>
    <w:qFormat/>
    <w:uiPriority w:val="0"/>
    <w:rPr>
      <w:rFonts w:eastAsia="宋体"/>
      <w:kern w:val="2"/>
      <w:sz w:val="18"/>
      <w:szCs w:val="18"/>
      <w:lang w:val="en-US" w:eastAsia="zh-CN" w:bidi="ar-SA"/>
    </w:rPr>
  </w:style>
  <w:style w:type="character" w:customStyle="1" w:styleId="154">
    <w:name w:val="Footer Char"/>
    <w:qFormat/>
    <w:locked/>
    <w:uiPriority w:val="0"/>
    <w:rPr>
      <w:rFonts w:eastAsia="宋体"/>
      <w:kern w:val="2"/>
      <w:sz w:val="18"/>
      <w:lang w:val="en-US" w:eastAsia="zh-CN" w:bidi="ar-SA"/>
    </w:rPr>
  </w:style>
  <w:style w:type="character" w:customStyle="1" w:styleId="155">
    <w:name w:val="Footer-Even Char"/>
    <w:qFormat/>
    <w:uiPriority w:val="0"/>
    <w:rPr>
      <w:rFonts w:eastAsia="宋体"/>
      <w:kern w:val="2"/>
      <w:sz w:val="18"/>
      <w:lang w:val="en-US" w:eastAsia="zh-CN" w:bidi="ar-SA"/>
    </w:rPr>
  </w:style>
  <w:style w:type="character" w:customStyle="1" w:styleId="156">
    <w:name w:val="标题 1 Char Char"/>
    <w:qFormat/>
    <w:uiPriority w:val="0"/>
    <w:rPr>
      <w:rFonts w:hint="eastAsia" w:ascii="宋体" w:hAnsi="宋体" w:eastAsia="宋体"/>
      <w:b/>
      <w:spacing w:val="-2"/>
      <w:sz w:val="24"/>
      <w:lang w:val="en-US" w:eastAsia="zh-CN" w:bidi="ar-SA"/>
    </w:rPr>
  </w:style>
  <w:style w:type="character" w:customStyle="1" w:styleId="157">
    <w:name w:val="标准正文格式 Char"/>
    <w:qFormat/>
    <w:uiPriority w:val="0"/>
    <w:rPr>
      <w:rFonts w:ascii="宋体" w:eastAsia="仿宋_GB2312" w:cs="宋体"/>
      <w:color w:val="000000"/>
      <w:sz w:val="24"/>
      <w:lang w:val="en-US" w:eastAsia="zh-CN" w:bidi="ar-SA"/>
    </w:rPr>
  </w:style>
  <w:style w:type="character" w:customStyle="1" w:styleId="158">
    <w:name w:val="dectext1"/>
    <w:qFormat/>
    <w:uiPriority w:val="0"/>
    <w:rPr>
      <w:rFonts w:ascii="宋体" w:hAnsi="宋体" w:eastAsia="宋体"/>
      <w:color w:val="333333"/>
      <w:sz w:val="21"/>
      <w:szCs w:val="21"/>
      <w:u w:val="none"/>
    </w:rPr>
  </w:style>
  <w:style w:type="character" w:customStyle="1" w:styleId="159">
    <w:name w:val="tw4winExternal"/>
    <w:qFormat/>
    <w:uiPriority w:val="0"/>
    <w:rPr>
      <w:rFonts w:ascii="Courier New" w:hAnsi="Courier New" w:cs="Courier New"/>
      <w:color w:val="808080"/>
      <w:lang w:val="en-US" w:eastAsia="zh-CN"/>
    </w:rPr>
  </w:style>
  <w:style w:type="character" w:customStyle="1" w:styleId="160">
    <w:name w:val="样式7 Char"/>
    <w:qFormat/>
    <w:uiPriority w:val="0"/>
    <w:rPr>
      <w:rFonts w:ascii="仿宋_GB2312" w:hAnsi="仿宋" w:eastAsia="仿宋_GB2312"/>
      <w:b/>
      <w:kern w:val="2"/>
      <w:sz w:val="24"/>
      <w:szCs w:val="24"/>
    </w:rPr>
  </w:style>
  <w:style w:type="character" w:customStyle="1" w:styleId="161">
    <w:name w:val="批注文字 Char"/>
    <w:qFormat/>
    <w:uiPriority w:val="99"/>
    <w:rPr>
      <w:kern w:val="2"/>
      <w:sz w:val="21"/>
      <w:szCs w:val="24"/>
    </w:rPr>
  </w:style>
  <w:style w:type="character" w:customStyle="1" w:styleId="162">
    <w:name w:val="h Char Char"/>
    <w:qFormat/>
    <w:uiPriority w:val="0"/>
    <w:rPr>
      <w:rFonts w:eastAsia="宋体"/>
      <w:kern w:val="2"/>
      <w:sz w:val="18"/>
      <w:lang w:val="en-US" w:eastAsia="zh-CN" w:bidi="ar-SA"/>
    </w:rPr>
  </w:style>
  <w:style w:type="character" w:customStyle="1" w:styleId="163">
    <w:name w:val="标题 4 Char1"/>
    <w:qFormat/>
    <w:uiPriority w:val="0"/>
    <w:rPr>
      <w:rFonts w:ascii="Cambria" w:hAnsi="Cambria" w:eastAsia="宋体" w:cs="Times New Roman"/>
      <w:b/>
      <w:bCs/>
      <w:kern w:val="2"/>
      <w:sz w:val="28"/>
      <w:szCs w:val="28"/>
    </w:rPr>
  </w:style>
  <w:style w:type="character" w:customStyle="1" w:styleId="164">
    <w:name w:val="Char Char8"/>
    <w:qFormat/>
    <w:uiPriority w:val="0"/>
    <w:rPr>
      <w:rFonts w:eastAsia="宋体"/>
      <w:b/>
      <w:sz w:val="24"/>
      <w:lang w:val="en-GB" w:eastAsia="zh-CN"/>
    </w:rPr>
  </w:style>
  <w:style w:type="character" w:customStyle="1" w:styleId="165">
    <w:name w:val="blue1"/>
    <w:qFormat/>
    <w:uiPriority w:val="0"/>
  </w:style>
  <w:style w:type="character" w:customStyle="1" w:styleId="166">
    <w:name w:val="highlight1"/>
    <w:qFormat/>
    <w:uiPriority w:val="0"/>
    <w:rPr>
      <w:rFonts w:ascii="仿宋_GB2312" w:eastAsia="微软雅黑"/>
      <w:b/>
      <w:kern w:val="2"/>
      <w:sz w:val="23"/>
      <w:szCs w:val="23"/>
      <w:lang w:val="en-US" w:eastAsia="zh-CN" w:bidi="ar-SA"/>
    </w:rPr>
  </w:style>
  <w:style w:type="character" w:customStyle="1" w:styleId="167">
    <w:name w:val="样式3 Char"/>
    <w:qFormat/>
    <w:uiPriority w:val="0"/>
    <w:rPr>
      <w:lang w:val="zh-CN"/>
    </w:rPr>
  </w:style>
  <w:style w:type="character" w:customStyle="1" w:styleId="168">
    <w:name w:val="标题 2 Char"/>
    <w:qFormat/>
    <w:uiPriority w:val="9"/>
    <w:rPr>
      <w:rFonts w:ascii="Arial" w:hAnsi="Arial" w:eastAsia="黑体"/>
      <w:b/>
      <w:kern w:val="2"/>
      <w:sz w:val="32"/>
      <w:lang w:val="en-US" w:eastAsia="zh-CN"/>
    </w:rPr>
  </w:style>
  <w:style w:type="character" w:customStyle="1" w:styleId="169">
    <w:name w:val="仿宋正文 Char"/>
    <w:link w:val="170"/>
    <w:qFormat/>
    <w:uiPriority w:val="0"/>
    <w:rPr>
      <w:rFonts w:ascii="仿宋_GB2312" w:eastAsia="仿宋_GB2312"/>
      <w:kern w:val="2"/>
      <w:sz w:val="24"/>
      <w:lang w:val="en-US" w:eastAsia="zh-CN" w:bidi="ar-SA"/>
    </w:rPr>
  </w:style>
  <w:style w:type="paragraph" w:customStyle="1" w:styleId="170">
    <w:name w:val="仿宋正文"/>
    <w:basedOn w:val="1"/>
    <w:link w:val="169"/>
    <w:qFormat/>
    <w:uiPriority w:val="0"/>
    <w:pPr>
      <w:adjustRightInd/>
      <w:spacing w:line="360" w:lineRule="auto"/>
      <w:ind w:firstLine="480" w:firstLineChars="200"/>
    </w:pPr>
    <w:rPr>
      <w:rFonts w:ascii="仿宋_GB2312" w:eastAsia="仿宋_GB2312"/>
      <w:sz w:val="24"/>
      <w:szCs w:val="20"/>
    </w:rPr>
  </w:style>
  <w:style w:type="character" w:customStyle="1" w:styleId="171">
    <w:name w:val="Ò³Ã¼ Char Char1"/>
    <w:qFormat/>
    <w:uiPriority w:val="0"/>
    <w:rPr>
      <w:rFonts w:eastAsia="宋体"/>
      <w:kern w:val="2"/>
      <w:sz w:val="18"/>
      <w:szCs w:val="18"/>
      <w:lang w:val="en-US" w:eastAsia="zh-CN" w:bidi="ar-SA"/>
    </w:rPr>
  </w:style>
  <w:style w:type="character" w:customStyle="1" w:styleId="172">
    <w:name w:val="font12gray1"/>
    <w:qFormat/>
    <w:uiPriority w:val="0"/>
    <w:rPr>
      <w:rFonts w:ascii="仿宋_GB2312" w:eastAsia="微软雅黑"/>
      <w:b/>
      <w:spacing w:val="300"/>
      <w:kern w:val="2"/>
      <w:sz w:val="18"/>
      <w:szCs w:val="18"/>
      <w:lang w:val="en-US" w:eastAsia="zh-CN" w:bidi="ar-SA"/>
    </w:rPr>
  </w:style>
  <w:style w:type="character" w:customStyle="1" w:styleId="173">
    <w:name w:val="正文1 Char"/>
    <w:qFormat/>
    <w:uiPriority w:val="0"/>
    <w:rPr>
      <w:rFonts w:ascii="宋体" w:eastAsia="宋体"/>
      <w:snapToGrid w:val="0"/>
      <w:color w:val="000000"/>
      <w:kern w:val="28"/>
      <w:sz w:val="28"/>
      <w:lang w:val="en-US" w:eastAsia="zh-CN" w:bidi="ar-SA"/>
    </w:rPr>
  </w:style>
  <w:style w:type="character" w:customStyle="1" w:styleId="174">
    <w:name w:val="tw4winTerm"/>
    <w:qFormat/>
    <w:uiPriority w:val="0"/>
    <w:rPr>
      <w:color w:val="0000FF"/>
    </w:rPr>
  </w:style>
  <w:style w:type="character" w:customStyle="1" w:styleId="175">
    <w:name w:val="正文文本 Char"/>
    <w:qFormat/>
    <w:uiPriority w:val="0"/>
    <w:rPr>
      <w:rFonts w:eastAsia="宋体"/>
      <w:kern w:val="2"/>
      <w:sz w:val="24"/>
      <w:szCs w:val="24"/>
      <w:lang w:val="en-US" w:eastAsia="zh-CN" w:bidi="ar-SA"/>
    </w:rPr>
  </w:style>
  <w:style w:type="character" w:customStyle="1" w:styleId="176">
    <w:name w:val="正文2 Char"/>
    <w:qFormat/>
    <w:uiPriority w:val="0"/>
    <w:rPr>
      <w:rFonts w:eastAsia="宋体"/>
      <w:kern w:val="2"/>
      <w:sz w:val="24"/>
      <w:lang w:val="en-US" w:eastAsia="zh-CN" w:bidi="ar-SA"/>
    </w:rPr>
  </w:style>
  <w:style w:type="character" w:customStyle="1" w:styleId="177">
    <w:name w:val="正 文 Char"/>
    <w:link w:val="178"/>
    <w:qFormat/>
    <w:locked/>
    <w:uiPriority w:val="0"/>
    <w:rPr>
      <w:kern w:val="2"/>
      <w:sz w:val="24"/>
      <w:szCs w:val="24"/>
    </w:rPr>
  </w:style>
  <w:style w:type="paragraph" w:customStyle="1" w:styleId="178">
    <w:name w:val="正 文"/>
    <w:basedOn w:val="1"/>
    <w:link w:val="177"/>
    <w:qFormat/>
    <w:uiPriority w:val="0"/>
    <w:pPr>
      <w:tabs>
        <w:tab w:val="left" w:pos="0"/>
      </w:tabs>
      <w:adjustRightInd/>
      <w:spacing w:line="360" w:lineRule="auto"/>
      <w:ind w:firstLine="480" w:firstLineChars="200"/>
    </w:pPr>
    <w:rPr>
      <w:sz w:val="24"/>
    </w:rPr>
  </w:style>
  <w:style w:type="character" w:customStyle="1" w:styleId="179">
    <w:name w:val="插图说明 Char"/>
    <w:qFormat/>
    <w:uiPriority w:val="0"/>
    <w:rPr>
      <w:rFonts w:eastAsia="黑体"/>
      <w:sz w:val="24"/>
      <w:lang w:val="en-US" w:eastAsia="zh-CN"/>
    </w:rPr>
  </w:style>
  <w:style w:type="character" w:customStyle="1" w:styleId="180">
    <w:name w:val="f141"/>
    <w:qFormat/>
    <w:uiPriority w:val="0"/>
    <w:rPr>
      <w:rFonts w:ascii="Tahoma" w:hAnsi="Tahoma" w:eastAsia="宋体"/>
      <w:b/>
      <w:kern w:val="2"/>
      <w:sz w:val="21"/>
      <w:szCs w:val="21"/>
      <w:lang w:val="en-US" w:eastAsia="zh-CN" w:bidi="ar-SA"/>
    </w:rPr>
  </w:style>
  <w:style w:type="character" w:customStyle="1" w:styleId="181">
    <w:name w:val="Char Char5"/>
    <w:qFormat/>
    <w:uiPriority w:val="0"/>
    <w:rPr>
      <w:rFonts w:ascii="宋体" w:hAnsi="Courier New" w:eastAsia="宋体"/>
      <w:kern w:val="2"/>
      <w:sz w:val="21"/>
      <w:lang w:val="en-US" w:eastAsia="zh-CN"/>
    </w:rPr>
  </w:style>
  <w:style w:type="character" w:customStyle="1" w:styleId="182">
    <w:name w:val="二级标题 Char Char"/>
    <w:qFormat/>
    <w:uiPriority w:val="0"/>
    <w:rPr>
      <w:rFonts w:ascii="宋体" w:hAnsi="宋体" w:eastAsia="宋体"/>
      <w:b/>
      <w:snapToGrid w:val="0"/>
      <w:kern w:val="2"/>
      <w:sz w:val="24"/>
      <w:szCs w:val="24"/>
      <w:lang w:val="en-US" w:eastAsia="zh-CN" w:bidi="ar-SA"/>
    </w:rPr>
  </w:style>
  <w:style w:type="character" w:customStyle="1" w:styleId="183">
    <w:name w:val="正文 项目2 Char"/>
    <w:qFormat/>
    <w:uiPriority w:val="0"/>
    <w:rPr>
      <w:lang w:bidi="ar-SA"/>
    </w:rPr>
  </w:style>
  <w:style w:type="character" w:customStyle="1" w:styleId="184">
    <w:name w:val="h3 Char1"/>
    <w:qFormat/>
    <w:uiPriority w:val="0"/>
    <w:rPr>
      <w:rFonts w:eastAsia="宋体"/>
      <w:b/>
      <w:bCs/>
      <w:kern w:val="2"/>
      <w:sz w:val="32"/>
      <w:szCs w:val="32"/>
      <w:lang w:bidi="ar-SA"/>
    </w:rPr>
  </w:style>
  <w:style w:type="character" w:customStyle="1" w:styleId="185">
    <w:name w:val="big1"/>
    <w:qFormat/>
    <w:uiPriority w:val="0"/>
    <w:rPr>
      <w:rFonts w:hint="eastAsia" w:ascii="宋体" w:hAnsi="宋体" w:eastAsia="宋体"/>
      <w:color w:val="333333"/>
      <w:sz w:val="22"/>
      <w:szCs w:val="22"/>
    </w:rPr>
  </w:style>
  <w:style w:type="character" w:customStyle="1" w:styleId="186">
    <w:name w:val="Char Char71"/>
    <w:semiHidden/>
    <w:qFormat/>
    <w:uiPriority w:val="0"/>
    <w:rPr>
      <w:rFonts w:eastAsia="宋体"/>
      <w:kern w:val="2"/>
      <w:sz w:val="21"/>
      <w:szCs w:val="24"/>
      <w:lang w:val="en-US" w:eastAsia="zh-CN" w:bidi="ar-SA"/>
    </w:rPr>
  </w:style>
  <w:style w:type="character" w:customStyle="1" w:styleId="187">
    <w:name w:val="页脚 Char1"/>
    <w:qFormat/>
    <w:uiPriority w:val="0"/>
    <w:rPr>
      <w:rFonts w:eastAsia="宋体"/>
      <w:kern w:val="2"/>
      <w:sz w:val="18"/>
      <w:szCs w:val="18"/>
      <w:lang w:val="en-US" w:eastAsia="zh-CN" w:bidi="ar-SA"/>
    </w:rPr>
  </w:style>
  <w:style w:type="character" w:customStyle="1" w:styleId="188">
    <w:name w:val="正文缩进 Char"/>
    <w:qFormat/>
    <w:uiPriority w:val="0"/>
    <w:rPr>
      <w:rFonts w:eastAsia="宋体"/>
      <w:kern w:val="2"/>
      <w:sz w:val="21"/>
      <w:lang w:val="en-US" w:eastAsia="zh-CN"/>
    </w:rPr>
  </w:style>
  <w:style w:type="character" w:customStyle="1" w:styleId="189">
    <w:name w:val="正文文本 2 Char"/>
    <w:qFormat/>
    <w:uiPriority w:val="99"/>
    <w:rPr>
      <w:rFonts w:eastAsia="宋体"/>
      <w:kern w:val="2"/>
      <w:sz w:val="21"/>
      <w:szCs w:val="24"/>
      <w:lang w:val="en-US" w:eastAsia="zh-CN" w:bidi="ar-SA"/>
    </w:rPr>
  </w:style>
  <w:style w:type="character" w:customStyle="1" w:styleId="190">
    <w:name w:val="Item List Char"/>
    <w:link w:val="191"/>
    <w:qFormat/>
    <w:uiPriority w:val="0"/>
    <w:rPr>
      <w:rFonts w:ascii="Arial"/>
      <w:bCs/>
      <w:sz w:val="21"/>
      <w:szCs w:val="21"/>
      <w:lang w:val="en-US" w:eastAsia="zh-CN" w:bidi="ar-SA"/>
    </w:rPr>
  </w:style>
  <w:style w:type="paragraph" w:customStyle="1" w:styleId="191">
    <w:name w:val="Item List"/>
    <w:link w:val="19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92">
    <w:name w:val="DO_NOT_TRANSLATE"/>
    <w:qFormat/>
    <w:uiPriority w:val="0"/>
    <w:rPr>
      <w:rFonts w:ascii="Courier New" w:hAnsi="Courier New" w:cs="Courier New"/>
      <w:color w:val="800000"/>
      <w:lang w:val="en-US" w:eastAsia="zh-CN"/>
    </w:rPr>
  </w:style>
  <w:style w:type="character" w:customStyle="1" w:styleId="193">
    <w:name w:val="标题 2 Char Char"/>
    <w:qFormat/>
    <w:uiPriority w:val="0"/>
    <w:rPr>
      <w:rFonts w:ascii="楷体_GB2312" w:hAnsi="Arial" w:eastAsia="楷体_GB2312"/>
      <w:b/>
      <w:bCs/>
      <w:kern w:val="2"/>
      <w:sz w:val="24"/>
      <w:szCs w:val="32"/>
      <w:lang w:val="en-US" w:eastAsia="zh-CN" w:bidi="ar-SA"/>
    </w:rPr>
  </w:style>
  <w:style w:type="character" w:customStyle="1" w:styleId="194">
    <w:name w:val="style36"/>
    <w:qFormat/>
    <w:uiPriority w:val="0"/>
  </w:style>
  <w:style w:type="character" w:customStyle="1" w:styleId="195">
    <w:name w:val="普通文字 Char1"/>
    <w:qFormat/>
    <w:uiPriority w:val="0"/>
    <w:rPr>
      <w:rFonts w:ascii="宋体" w:hAnsi="Courier New" w:eastAsia="宋体"/>
      <w:kern w:val="2"/>
      <w:sz w:val="21"/>
      <w:lang w:val="en-US" w:eastAsia="zh-CN"/>
    </w:rPr>
  </w:style>
  <w:style w:type="character" w:customStyle="1" w:styleId="196">
    <w:name w:val="apple-converted-space"/>
    <w:qFormat/>
    <w:uiPriority w:val="0"/>
  </w:style>
  <w:style w:type="character" w:customStyle="1" w:styleId="197">
    <w:name w:val="Footer-Even Char1"/>
    <w:qFormat/>
    <w:uiPriority w:val="0"/>
    <w:rPr>
      <w:rFonts w:eastAsia="宋体"/>
      <w:kern w:val="2"/>
      <w:sz w:val="18"/>
      <w:szCs w:val="18"/>
      <w:lang w:val="en-US" w:eastAsia="zh-CN" w:bidi="ar-SA"/>
    </w:rPr>
  </w:style>
  <w:style w:type="character" w:customStyle="1" w:styleId="198">
    <w:name w:val="U_正文 Char"/>
    <w:link w:val="199"/>
    <w:qFormat/>
    <w:locked/>
    <w:uiPriority w:val="0"/>
    <w:rPr>
      <w:kern w:val="2"/>
      <w:sz w:val="24"/>
      <w:szCs w:val="24"/>
    </w:rPr>
  </w:style>
  <w:style w:type="paragraph" w:customStyle="1" w:styleId="199">
    <w:name w:val="U_正文"/>
    <w:basedOn w:val="1"/>
    <w:link w:val="198"/>
    <w:qFormat/>
    <w:uiPriority w:val="0"/>
    <w:pPr>
      <w:adjustRightInd/>
      <w:spacing w:beforeLines="20" w:line="300" w:lineRule="auto"/>
      <w:ind w:firstLine="200" w:firstLineChars="200"/>
    </w:pPr>
    <w:rPr>
      <w:sz w:val="24"/>
    </w:rPr>
  </w:style>
  <w:style w:type="character" w:customStyle="1" w:styleId="200">
    <w:name w:val="文档结构图 Char"/>
    <w:qFormat/>
    <w:uiPriority w:val="99"/>
    <w:rPr>
      <w:rFonts w:eastAsia="宋体"/>
      <w:kern w:val="2"/>
      <w:sz w:val="21"/>
      <w:szCs w:val="24"/>
      <w:lang w:val="en-US" w:eastAsia="zh-CN" w:bidi="ar-SA"/>
    </w:rPr>
  </w:style>
  <w:style w:type="character" w:customStyle="1" w:styleId="201">
    <w:name w:val="纯文本 Char Char Char"/>
    <w:qFormat/>
    <w:uiPriority w:val="0"/>
    <w:rPr>
      <w:rFonts w:ascii="宋体" w:hAnsi="Courier New" w:eastAsia="宋体"/>
      <w:kern w:val="2"/>
      <w:sz w:val="21"/>
      <w:lang w:val="en-US" w:eastAsia="zh-CN" w:bidi="ar-SA"/>
    </w:rPr>
  </w:style>
  <w:style w:type="character" w:customStyle="1" w:styleId="202">
    <w:name w:val="maywed421"/>
    <w:qFormat/>
    <w:uiPriority w:val="0"/>
    <w:rPr>
      <w:color w:val="366FB6"/>
      <w:u w:val="none"/>
    </w:rPr>
  </w:style>
  <w:style w:type="character" w:customStyle="1" w:styleId="203">
    <w:name w:val="px14"/>
    <w:qFormat/>
    <w:uiPriority w:val="0"/>
    <w:rPr>
      <w:rFonts w:ascii="仿宋_GB2312" w:eastAsia="微软雅黑" w:cs="Times New Roman"/>
      <w:b/>
      <w:kern w:val="2"/>
      <w:sz w:val="32"/>
      <w:szCs w:val="32"/>
      <w:lang w:val="en-US" w:eastAsia="zh-CN" w:bidi="ar-SA"/>
    </w:rPr>
  </w:style>
  <w:style w:type="character" w:customStyle="1" w:styleId="204">
    <w:name w:val="javascript"/>
    <w:qFormat/>
    <w:uiPriority w:val="0"/>
  </w:style>
  <w:style w:type="character" w:customStyle="1" w:styleId="205">
    <w:name w:val="标题 Char1"/>
    <w:qFormat/>
    <w:uiPriority w:val="10"/>
    <w:rPr>
      <w:rFonts w:hint="default" w:ascii="Calibri Light" w:hAnsi="Calibri Light" w:eastAsia="黑体" w:cs="Times New Roman"/>
      <w:b/>
      <w:bCs/>
      <w:snapToGrid w:val="0"/>
      <w:kern w:val="2"/>
      <w:sz w:val="32"/>
      <w:szCs w:val="32"/>
    </w:rPr>
  </w:style>
  <w:style w:type="character" w:customStyle="1" w:styleId="206">
    <w:name w:val="正文2 Char Char"/>
    <w:link w:val="207"/>
    <w:qFormat/>
    <w:uiPriority w:val="0"/>
    <w:rPr>
      <w:rFonts w:eastAsia="宋体"/>
      <w:kern w:val="2"/>
      <w:sz w:val="24"/>
      <w:lang w:val="en-US" w:eastAsia="zh-CN" w:bidi="ar-SA"/>
    </w:rPr>
  </w:style>
  <w:style w:type="paragraph" w:customStyle="1" w:styleId="207">
    <w:name w:val="正文2"/>
    <w:basedOn w:val="1"/>
    <w:link w:val="206"/>
    <w:qFormat/>
    <w:uiPriority w:val="0"/>
    <w:pPr>
      <w:spacing w:before="156" w:line="360" w:lineRule="auto"/>
      <w:ind w:firstLine="510" w:firstLineChars="200"/>
    </w:pPr>
    <w:rPr>
      <w:sz w:val="24"/>
      <w:szCs w:val="20"/>
    </w:rPr>
  </w:style>
  <w:style w:type="character" w:customStyle="1" w:styleId="208">
    <w:name w:val="Char Char3"/>
    <w:qFormat/>
    <w:uiPriority w:val="0"/>
    <w:rPr>
      <w:rFonts w:eastAsia="宋体"/>
      <w:kern w:val="2"/>
      <w:sz w:val="21"/>
      <w:szCs w:val="24"/>
      <w:lang w:val="en-US" w:eastAsia="zh-CN" w:bidi="ar-SA"/>
    </w:rPr>
  </w:style>
  <w:style w:type="character" w:customStyle="1" w:styleId="209">
    <w:name w:val="gray6"/>
    <w:qFormat/>
    <w:uiPriority w:val="0"/>
  </w:style>
  <w:style w:type="character" w:customStyle="1" w:styleId="210">
    <w:name w:val="表正文 Char3"/>
    <w:qFormat/>
    <w:uiPriority w:val="0"/>
    <w:rPr>
      <w:rFonts w:hint="eastAsia" w:ascii="宋体" w:hAnsi="宋体" w:eastAsia="宋体"/>
    </w:rPr>
  </w:style>
  <w:style w:type="character" w:customStyle="1" w:styleId="211">
    <w:name w:val="t21"/>
    <w:qFormat/>
    <w:uiPriority w:val="0"/>
    <w:rPr>
      <w:rFonts w:ascii="仿宋_GB2312" w:eastAsia="微软雅黑"/>
      <w:b/>
      <w:kern w:val="2"/>
      <w:sz w:val="23"/>
      <w:szCs w:val="23"/>
      <w:lang w:val="en-US" w:eastAsia="zh-CN" w:bidi="ar-SA"/>
    </w:rPr>
  </w:style>
  <w:style w:type="character" w:customStyle="1" w:styleId="212">
    <w:name w:val="Char Char101"/>
    <w:semiHidden/>
    <w:qFormat/>
    <w:uiPriority w:val="0"/>
    <w:rPr>
      <w:rFonts w:hint="eastAsia" w:ascii="宋体" w:hAnsi="宋体" w:eastAsia="宋体"/>
      <w:kern w:val="2"/>
      <w:sz w:val="21"/>
      <w:szCs w:val="24"/>
      <w:lang w:val="en-US" w:eastAsia="zh-CN"/>
    </w:rPr>
  </w:style>
  <w:style w:type="character" w:customStyle="1" w:styleId="213">
    <w:name w:val="Used by Word for text of Help footnotes Char Char"/>
    <w:semiHidden/>
    <w:qFormat/>
    <w:uiPriority w:val="0"/>
    <w:rPr>
      <w:rFonts w:ascii="Times New Roman" w:hAnsi="Times New Roman" w:eastAsia="宋体" w:cs="Times New Roman"/>
      <w:sz w:val="20"/>
      <w:szCs w:val="20"/>
    </w:rPr>
  </w:style>
  <w:style w:type="character" w:customStyle="1" w:styleId="214">
    <w:name w:val="脚注文本 Char1"/>
    <w:qFormat/>
    <w:uiPriority w:val="0"/>
    <w:rPr>
      <w:rFonts w:hint="default" w:ascii="Times New Roman" w:hAnsi="Times New Roman" w:eastAsia="黑体" w:cs="Times New Roman"/>
      <w:snapToGrid w:val="0"/>
      <w:kern w:val="2"/>
      <w:sz w:val="18"/>
      <w:szCs w:val="18"/>
    </w:rPr>
  </w:style>
  <w:style w:type="character" w:customStyle="1" w:styleId="215">
    <w:name w:val="表正文 Char"/>
    <w:qFormat/>
    <w:uiPriority w:val="0"/>
    <w:rPr>
      <w:rFonts w:ascii="宋体" w:eastAsia="宋体"/>
      <w:snapToGrid w:val="0"/>
      <w:color w:val="000000"/>
      <w:kern w:val="28"/>
      <w:sz w:val="28"/>
      <w:lang w:val="en-US" w:eastAsia="zh-CN" w:bidi="ar-SA"/>
    </w:rPr>
  </w:style>
  <w:style w:type="character" w:customStyle="1" w:styleId="216">
    <w:name w:val="段落 Char Char"/>
    <w:link w:val="217"/>
    <w:qFormat/>
    <w:locked/>
    <w:uiPriority w:val="0"/>
    <w:rPr>
      <w:rFonts w:ascii="宋体" w:hAnsi="宋体"/>
      <w:kern w:val="2"/>
      <w:sz w:val="24"/>
      <w:szCs w:val="22"/>
    </w:rPr>
  </w:style>
  <w:style w:type="paragraph" w:customStyle="1" w:styleId="217">
    <w:name w:val="段落"/>
    <w:basedOn w:val="1"/>
    <w:link w:val="216"/>
    <w:qFormat/>
    <w:uiPriority w:val="0"/>
    <w:pPr>
      <w:adjustRightInd/>
      <w:spacing w:line="360" w:lineRule="auto"/>
      <w:ind w:firstLine="480" w:firstLineChars="200"/>
    </w:pPr>
    <w:rPr>
      <w:rFonts w:ascii="宋体" w:hAnsi="宋体"/>
      <w:sz w:val="24"/>
      <w:szCs w:val="22"/>
    </w:rPr>
  </w:style>
  <w:style w:type="character" w:customStyle="1" w:styleId="218">
    <w:name w:val="纯文本 Char2"/>
    <w:semiHidden/>
    <w:qFormat/>
    <w:uiPriority w:val="99"/>
    <w:rPr>
      <w:rFonts w:hint="eastAsia" w:ascii="宋体" w:hAnsi="Courier New" w:eastAsia="宋体" w:cs="Courier New"/>
      <w:snapToGrid w:val="0"/>
      <w:kern w:val="2"/>
      <w:sz w:val="21"/>
      <w:szCs w:val="21"/>
    </w:rPr>
  </w:style>
  <w:style w:type="character" w:customStyle="1" w:styleId="219">
    <w:name w:val="普通文字 Char Char1"/>
    <w:qFormat/>
    <w:uiPriority w:val="0"/>
    <w:rPr>
      <w:rFonts w:ascii="宋体" w:hAnsi="Courier New"/>
      <w:kern w:val="2"/>
      <w:sz w:val="21"/>
    </w:rPr>
  </w:style>
  <w:style w:type="character" w:customStyle="1" w:styleId="220">
    <w:name w:val="Bold"/>
    <w:qFormat/>
    <w:uiPriority w:val="0"/>
    <w:rPr>
      <w:rFonts w:ascii="Arial" w:hAnsi="Arial" w:eastAsia="黑体" w:cs="Times New Roman"/>
      <w:b/>
      <w:kern w:val="2"/>
      <w:sz w:val="32"/>
      <w:szCs w:val="32"/>
      <w:lang w:val="en-US" w:eastAsia="zh-CN" w:bidi="ar-SA"/>
    </w:rPr>
  </w:style>
  <w:style w:type="character" w:customStyle="1" w:styleId="221">
    <w:name w:val="No Spacing Char"/>
    <w:link w:val="222"/>
    <w:qFormat/>
    <w:uiPriority w:val="1"/>
    <w:rPr>
      <w:rFonts w:ascii="Calibri" w:hAnsi="Calibri"/>
      <w:sz w:val="22"/>
      <w:szCs w:val="22"/>
      <w:lang w:val="en-US" w:eastAsia="zh-CN" w:bidi="ar-SA"/>
    </w:rPr>
  </w:style>
  <w:style w:type="paragraph" w:customStyle="1" w:styleId="222">
    <w:name w:val="无间隔1"/>
    <w:link w:val="221"/>
    <w:qFormat/>
    <w:uiPriority w:val="1"/>
    <w:rPr>
      <w:rFonts w:ascii="Calibri" w:hAnsi="Calibri" w:eastAsia="宋体" w:cs="Times New Roman"/>
      <w:sz w:val="22"/>
      <w:szCs w:val="22"/>
      <w:lang w:val="en-US" w:eastAsia="zh-CN" w:bidi="ar-SA"/>
    </w:rPr>
  </w:style>
  <w:style w:type="character" w:customStyle="1" w:styleId="223">
    <w:name w:val="ca-131"/>
    <w:qFormat/>
    <w:uiPriority w:val="0"/>
    <w:rPr>
      <w:rFonts w:hint="eastAsia" w:ascii="仿宋_GB2312" w:eastAsia="仿宋_GB2312"/>
      <w:b/>
      <w:bCs/>
      <w:color w:val="000000"/>
      <w:spacing w:val="-20"/>
      <w:sz w:val="24"/>
      <w:szCs w:val="24"/>
    </w:rPr>
  </w:style>
  <w:style w:type="character" w:customStyle="1" w:styleId="224">
    <w:name w:val="Char Char121"/>
    <w:qFormat/>
    <w:uiPriority w:val="0"/>
    <w:rPr>
      <w:rFonts w:ascii="仿宋_GB2312" w:eastAsia="仿宋_GB2312"/>
      <w:b/>
      <w:bCs/>
      <w:kern w:val="2"/>
      <w:sz w:val="24"/>
      <w:szCs w:val="24"/>
      <w:lang w:val="zh-CN" w:eastAsia="zh-CN" w:bidi="ar-SA"/>
    </w:rPr>
  </w:style>
  <w:style w:type="character" w:customStyle="1" w:styleId="225">
    <w:name w:val="Comment Text Char"/>
    <w:semiHidden/>
    <w:qFormat/>
    <w:locked/>
    <w:uiPriority w:val="0"/>
    <w:rPr>
      <w:rFonts w:ascii="宋体" w:hAnsi="宋体" w:eastAsia="宋体"/>
      <w:kern w:val="2"/>
      <w:sz w:val="24"/>
      <w:lang w:val="en-US" w:eastAsia="zh-CN" w:bidi="ar-SA"/>
    </w:rPr>
  </w:style>
  <w:style w:type="character" w:customStyle="1" w:styleId="226">
    <w:name w:val="style91"/>
    <w:qFormat/>
    <w:uiPriority w:val="0"/>
    <w:rPr>
      <w:color w:val="333333"/>
    </w:rPr>
  </w:style>
  <w:style w:type="character" w:customStyle="1" w:styleId="227">
    <w:name w:val="Char Char4"/>
    <w:qFormat/>
    <w:uiPriority w:val="0"/>
    <w:rPr>
      <w:rFonts w:eastAsia="宋体"/>
      <w:b/>
      <w:sz w:val="24"/>
      <w:lang w:val="en-GB" w:eastAsia="zh-CN" w:bidi="ar-SA"/>
    </w:rPr>
  </w:style>
  <w:style w:type="character" w:customStyle="1" w:styleId="228">
    <w:name w:val="Char Char2"/>
    <w:qFormat/>
    <w:uiPriority w:val="0"/>
    <w:rPr>
      <w:rFonts w:eastAsia="宋体"/>
      <w:b/>
      <w:bCs/>
      <w:kern w:val="2"/>
      <w:sz w:val="21"/>
      <w:szCs w:val="24"/>
      <w:lang w:val="en-US" w:eastAsia="zh-CN" w:bidi="ar-SA"/>
    </w:rPr>
  </w:style>
  <w:style w:type="character" w:customStyle="1" w:styleId="229">
    <w:name w:val="正文 项目 Char"/>
    <w:qFormat/>
    <w:uiPriority w:val="0"/>
    <w:rPr>
      <w:rFonts w:ascii="仿宋_GB2312" w:hAnsi="仿宋_GB2312" w:eastAsia="仿宋_GB2312"/>
      <w:kern w:val="2"/>
      <w:sz w:val="24"/>
      <w:lang w:bidi="ar-SA"/>
    </w:rPr>
  </w:style>
  <w:style w:type="character" w:customStyle="1" w:styleId="230">
    <w:name w:val="h Char Char1"/>
    <w:qFormat/>
    <w:uiPriority w:val="0"/>
    <w:rPr>
      <w:rFonts w:eastAsia="宋体"/>
      <w:kern w:val="2"/>
      <w:sz w:val="18"/>
      <w:szCs w:val="18"/>
      <w:lang w:val="en-US" w:eastAsia="zh-CN" w:bidi="ar-SA"/>
    </w:rPr>
  </w:style>
  <w:style w:type="character" w:customStyle="1" w:styleId="231">
    <w:name w:val="样式8 Char"/>
    <w:qFormat/>
    <w:uiPriority w:val="0"/>
    <w:rPr>
      <w:rFonts w:ascii="仿宋_GB2312" w:hAnsi="宋体" w:eastAsia="仿宋_GB2312"/>
      <w:b/>
      <w:bCs/>
      <w:kern w:val="2"/>
      <w:sz w:val="24"/>
      <w:szCs w:val="24"/>
    </w:rPr>
  </w:style>
  <w:style w:type="character" w:customStyle="1" w:styleId="232">
    <w:name w:val="myp11"/>
    <w:qFormat/>
    <w:uiPriority w:val="0"/>
    <w:rPr>
      <w:rFonts w:ascii="仿宋_GB2312" w:eastAsia="微软雅黑"/>
      <w:b/>
      <w:kern w:val="2"/>
      <w:sz w:val="32"/>
      <w:szCs w:val="32"/>
      <w:lang w:val="en-US" w:eastAsia="zh-CN" w:bidi="ar-SA"/>
    </w:rPr>
  </w:style>
  <w:style w:type="character" w:customStyle="1" w:styleId="233">
    <w:name w:val="hei16b1"/>
    <w:qFormat/>
    <w:uiPriority w:val="0"/>
    <w:rPr>
      <w:rFonts w:hint="default" w:ascii="Arial" w:hAnsi="Arial" w:cs="Arial"/>
      <w:b/>
      <w:bCs/>
      <w:color w:val="000000"/>
      <w:sz w:val="24"/>
      <w:szCs w:val="24"/>
    </w:rPr>
  </w:style>
  <w:style w:type="character" w:customStyle="1" w:styleId="234">
    <w:name w:val="Char Char61"/>
    <w:qFormat/>
    <w:uiPriority w:val="0"/>
    <w:rPr>
      <w:rFonts w:eastAsia="宋体"/>
      <w:kern w:val="2"/>
      <w:sz w:val="21"/>
      <w:szCs w:val="24"/>
      <w:lang w:val="en-US" w:eastAsia="zh-CN" w:bidi="ar-SA"/>
    </w:rPr>
  </w:style>
  <w:style w:type="character" w:customStyle="1" w:styleId="235">
    <w:name w:val="哈哈正文 Char"/>
    <w:link w:val="236"/>
    <w:qFormat/>
    <w:uiPriority w:val="0"/>
    <w:rPr>
      <w:rFonts w:ascii="宋体" w:hAnsi="宋体" w:eastAsia="宋体"/>
      <w:kern w:val="2"/>
      <w:sz w:val="24"/>
      <w:lang w:bidi="ar-SA"/>
    </w:rPr>
  </w:style>
  <w:style w:type="paragraph" w:customStyle="1" w:styleId="236">
    <w:name w:val="哈哈正文"/>
    <w:basedOn w:val="1"/>
    <w:link w:val="235"/>
    <w:qFormat/>
    <w:uiPriority w:val="0"/>
    <w:pPr>
      <w:adjustRightInd/>
      <w:spacing w:line="360" w:lineRule="auto"/>
      <w:ind w:firstLine="200" w:firstLineChars="200"/>
    </w:pPr>
    <w:rPr>
      <w:rFonts w:ascii="宋体" w:hAnsi="宋体"/>
      <w:sz w:val="24"/>
      <w:szCs w:val="20"/>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239">
    <w:name w:val="Header Char"/>
    <w:semiHidden/>
    <w:qFormat/>
    <w:locked/>
    <w:uiPriority w:val="0"/>
    <w:rPr>
      <w:rFonts w:eastAsia="宋体"/>
      <w:kern w:val="2"/>
      <w:sz w:val="18"/>
      <w:szCs w:val="18"/>
      <w:lang w:val="en-US" w:eastAsia="zh-CN" w:bidi="ar-SA"/>
    </w:rPr>
  </w:style>
  <w:style w:type="character" w:customStyle="1" w:styleId="240">
    <w:name w:val="unnamed31"/>
    <w:qFormat/>
    <w:uiPriority w:val="0"/>
    <w:rPr>
      <w:rFonts w:ascii="Tahoma" w:hAnsi="Tahoma" w:eastAsia="宋体"/>
      <w:b/>
      <w:kern w:val="2"/>
      <w:sz w:val="24"/>
      <w:szCs w:val="32"/>
      <w:u w:val="none"/>
      <w:lang w:val="en-US" w:eastAsia="zh-CN" w:bidi="ar-SA"/>
    </w:rPr>
  </w:style>
  <w:style w:type="character" w:customStyle="1" w:styleId="241">
    <w:name w:val="Body Text(ch) Char Char"/>
    <w:qFormat/>
    <w:uiPriority w:val="0"/>
    <w:rPr>
      <w:rFonts w:ascii="宋体"/>
      <w:kern w:val="2"/>
      <w:sz w:val="24"/>
      <w:szCs w:val="21"/>
      <w:lang w:val="zh-CN"/>
    </w:rPr>
  </w:style>
  <w:style w:type="character" w:customStyle="1" w:styleId="242">
    <w:name w:val="font21"/>
    <w:qFormat/>
    <w:uiPriority w:val="0"/>
    <w:rPr>
      <w:rFonts w:hint="eastAsia" w:ascii="宋体" w:hAnsi="宋体" w:eastAsia="宋体"/>
      <w:kern w:val="2"/>
      <w:sz w:val="28"/>
      <w:szCs w:val="28"/>
      <w:lang w:val="en-US" w:eastAsia="zh-CN" w:bidi="ar-SA"/>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Balloon Text Char"/>
    <w:semiHidden/>
    <w:qFormat/>
    <w:locked/>
    <w:uiPriority w:val="0"/>
    <w:rPr>
      <w:rFonts w:eastAsia="宋体"/>
      <w:kern w:val="2"/>
      <w:sz w:val="18"/>
      <w:szCs w:val="18"/>
      <w:lang w:val="en-US" w:eastAsia="zh-CN" w:bidi="ar-SA"/>
    </w:rPr>
  </w:style>
  <w:style w:type="character" w:customStyle="1" w:styleId="245">
    <w:name w:val="Char Char"/>
    <w:qFormat/>
    <w:uiPriority w:val="0"/>
    <w:rPr>
      <w:rFonts w:ascii="宋体" w:hAnsi="Courier New" w:eastAsia="宋体"/>
      <w:kern w:val="2"/>
      <w:sz w:val="21"/>
      <w:lang w:val="en-US" w:eastAsia="zh-CN" w:bidi="ar-SA"/>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Char Char81"/>
    <w:qFormat/>
    <w:uiPriority w:val="0"/>
    <w:rPr>
      <w:rFonts w:eastAsia="宋体"/>
      <w:b/>
      <w:sz w:val="24"/>
      <w:lang w:val="en-GB" w:eastAsia="zh-CN"/>
    </w:rPr>
  </w:style>
  <w:style w:type="character" w:customStyle="1" w:styleId="248">
    <w:name w:val="b11_01b Char"/>
    <w:link w:val="249"/>
    <w:qFormat/>
    <w:uiPriority w:val="0"/>
    <w:rPr>
      <w:rFonts w:ascii="Verdana" w:hAnsi="Verdana"/>
      <w:b/>
      <w:bCs/>
      <w:color w:val="4A82CA"/>
      <w:sz w:val="17"/>
      <w:szCs w:val="17"/>
    </w:rPr>
  </w:style>
  <w:style w:type="paragraph" w:customStyle="1" w:styleId="249">
    <w:name w:val="b11_01b"/>
    <w:basedOn w:val="1"/>
    <w:next w:val="1"/>
    <w:link w:val="2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250">
    <w:name w:val="标题4-dyf Char"/>
    <w:link w:val="251"/>
    <w:qFormat/>
    <w:uiPriority w:val="0"/>
    <w:rPr>
      <w:rFonts w:ascii="Cambria" w:hAnsi="Cambria"/>
      <w:b/>
      <w:bCs/>
      <w:color w:val="000000"/>
      <w:kern w:val="2"/>
      <w:sz w:val="21"/>
      <w:szCs w:val="21"/>
    </w:rPr>
  </w:style>
  <w:style w:type="paragraph" w:customStyle="1" w:styleId="251">
    <w:name w:val="标题4-dyf"/>
    <w:basedOn w:val="5"/>
    <w:link w:val="250"/>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2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253">
    <w:name w:val="标题 3 Char2"/>
    <w:qFormat/>
    <w:uiPriority w:val="0"/>
    <w:rPr>
      <w:rFonts w:eastAsia="宋体"/>
      <w:b/>
      <w:bCs/>
      <w:kern w:val="2"/>
      <w:sz w:val="32"/>
      <w:szCs w:val="32"/>
      <w:lang w:val="en-US" w:eastAsia="zh-CN" w:bidi="ar-SA"/>
    </w:rPr>
  </w:style>
  <w:style w:type="character" w:customStyle="1" w:styleId="254">
    <w:name w:val="Char Char51"/>
    <w:qFormat/>
    <w:uiPriority w:val="0"/>
    <w:rPr>
      <w:rFonts w:ascii="宋体" w:hAnsi="Courier New" w:eastAsia="宋体"/>
      <w:kern w:val="2"/>
      <w:sz w:val="21"/>
      <w:lang w:val="en-US" w:eastAsia="zh-CN"/>
    </w:rPr>
  </w:style>
  <w:style w:type="character" w:customStyle="1" w:styleId="255">
    <w:name w:val="样式 标题 4h4H4Fab-4T5Ref Heading 1rh1Heading sqlsect 1.2.3.... Char"/>
    <w:link w:val="256"/>
    <w:qFormat/>
    <w:uiPriority w:val="0"/>
    <w:rPr>
      <w:rFonts w:ascii="微软雅黑" w:hAnsi="微软雅黑" w:eastAsia="微软雅黑"/>
      <w:b/>
      <w:bCs/>
      <w:kern w:val="2"/>
      <w:sz w:val="24"/>
      <w:szCs w:val="28"/>
    </w:rPr>
  </w:style>
  <w:style w:type="paragraph" w:customStyle="1" w:styleId="256">
    <w:name w:val="样式 标题 4h4H4Fab-4T5Ref Heading 1rh1Heading sqlsect 1.2.3...."/>
    <w:basedOn w:val="5"/>
    <w:link w:val="255"/>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257">
    <w:name w:val="dandyren_title1"/>
    <w:qFormat/>
    <w:uiPriority w:val="0"/>
    <w:rPr>
      <w:b/>
      <w:bCs/>
      <w:color w:val="FF6633"/>
      <w:sz w:val="18"/>
      <w:szCs w:val="18"/>
    </w:rPr>
  </w:style>
  <w:style w:type="character" w:customStyle="1" w:styleId="258">
    <w:name w:val="PI Char"/>
    <w:qFormat/>
    <w:uiPriority w:val="0"/>
    <w:rPr>
      <w:rFonts w:ascii="宋体" w:hAnsi="宋体" w:eastAsia="宋体"/>
      <w:kern w:val="2"/>
      <w:sz w:val="24"/>
      <w:szCs w:val="24"/>
      <w:lang w:val="en-US" w:eastAsia="zh-CN" w:bidi="ar-SA"/>
    </w:rPr>
  </w:style>
  <w:style w:type="character" w:customStyle="1" w:styleId="259">
    <w:name w:val="Char Char11"/>
    <w:qFormat/>
    <w:locked/>
    <w:uiPriority w:val="0"/>
    <w:rPr>
      <w:rFonts w:ascii="宋体" w:hAnsi="宋体" w:eastAsia="宋体"/>
      <w:b/>
      <w:kern w:val="2"/>
      <w:sz w:val="24"/>
      <w:szCs w:val="24"/>
      <w:lang w:val="en-US" w:eastAsia="zh-CN" w:bidi="ar-SA"/>
    </w:rPr>
  </w:style>
  <w:style w:type="character" w:customStyle="1" w:styleId="260">
    <w:name w:val="文本正文 Char Char"/>
    <w:qFormat/>
    <w:locked/>
    <w:uiPriority w:val="0"/>
    <w:rPr>
      <w:sz w:val="24"/>
      <w:lang w:bidi="ar-SA"/>
    </w:rPr>
  </w:style>
  <w:style w:type="character" w:customStyle="1" w:styleId="261">
    <w:name w:val="样式2 Char"/>
    <w:qFormat/>
    <w:uiPriority w:val="0"/>
    <w:rPr>
      <w:rFonts w:ascii="仿宋_GB2312" w:hAnsi="仿宋" w:eastAsia="仿宋_GB2312" w:cs="仿宋_GB2312"/>
      <w:b/>
      <w:bCs/>
      <w:sz w:val="32"/>
      <w:szCs w:val="30"/>
      <w:lang w:val="zh-CN"/>
    </w:rPr>
  </w:style>
  <w:style w:type="character" w:customStyle="1" w:styleId="262">
    <w:name w:val="Table Text Char1"/>
    <w:qFormat/>
    <w:uiPriority w:val="0"/>
    <w:rPr>
      <w:rFonts w:eastAsia="宋体"/>
      <w:sz w:val="24"/>
      <w:szCs w:val="24"/>
      <w:lang w:val="en-US" w:eastAsia="zh-CN" w:bidi="ar-SA"/>
    </w:rPr>
  </w:style>
  <w:style w:type="character" w:customStyle="1" w:styleId="263">
    <w:name w:val="Char Char21"/>
    <w:qFormat/>
    <w:uiPriority w:val="0"/>
    <w:rPr>
      <w:rFonts w:eastAsia="宋体"/>
      <w:b/>
      <w:bCs/>
      <w:kern w:val="2"/>
      <w:sz w:val="21"/>
      <w:szCs w:val="24"/>
      <w:lang w:val="en-US" w:eastAsia="zh-CN" w:bidi="ar-SA"/>
    </w:rPr>
  </w:style>
  <w:style w:type="character" w:customStyle="1" w:styleId="264">
    <w:name w:val="首行缩进 Char"/>
    <w:qFormat/>
    <w:uiPriority w:val="0"/>
    <w:rPr>
      <w:rFonts w:ascii="宋体" w:eastAsia="宋体"/>
      <w:kern w:val="2"/>
      <w:sz w:val="24"/>
      <w:lang w:val="en-US" w:eastAsia="zh-CN" w:bidi="ar-SA"/>
    </w:rPr>
  </w:style>
  <w:style w:type="character" w:customStyle="1" w:styleId="265">
    <w:name w:val="message1"/>
    <w:qFormat/>
    <w:uiPriority w:val="0"/>
    <w:rPr>
      <w:rFonts w:hint="default" w:ascii="Tahoma" w:hAnsi="Tahoma" w:cs="Tahoma"/>
      <w:sz w:val="18"/>
      <w:szCs w:val="18"/>
    </w:rPr>
  </w:style>
  <w:style w:type="character" w:customStyle="1" w:styleId="266">
    <w:name w:val="Heading 2 Hidden Char"/>
    <w:qFormat/>
    <w:uiPriority w:val="0"/>
    <w:rPr>
      <w:rFonts w:ascii="仿宋_GB2312" w:eastAsia="仿宋_GB2312"/>
      <w:b/>
      <w:bCs/>
      <w:kern w:val="2"/>
      <w:sz w:val="24"/>
      <w:szCs w:val="24"/>
      <w:lang w:val="zh-CN" w:eastAsia="zh-CN" w:bidi="ar-SA"/>
    </w:rPr>
  </w:style>
  <w:style w:type="character" w:customStyle="1" w:styleId="267">
    <w:name w:val="页脚 Char"/>
    <w:qFormat/>
    <w:uiPriority w:val="99"/>
    <w:rPr>
      <w:rFonts w:eastAsia="仿宋_GB2312"/>
      <w:kern w:val="2"/>
      <w:sz w:val="18"/>
      <w:lang w:val="en-US" w:eastAsia="zh-CN"/>
    </w:rPr>
  </w:style>
  <w:style w:type="character" w:customStyle="1" w:styleId="268">
    <w:name w:val="正文缩进 Char1"/>
    <w:qFormat/>
    <w:uiPriority w:val="0"/>
    <w:rPr>
      <w:rFonts w:ascii="宋体" w:eastAsia="宋体"/>
      <w:snapToGrid w:val="0"/>
      <w:color w:val="000000"/>
      <w:kern w:val="28"/>
      <w:sz w:val="28"/>
      <w:lang w:val="en-US" w:eastAsia="zh-CN" w:bidi="ar-SA"/>
    </w:rPr>
  </w:style>
  <w:style w:type="character" w:customStyle="1" w:styleId="269">
    <w:name w:val="正文非缩进 Char3"/>
    <w:qFormat/>
    <w:uiPriority w:val="0"/>
    <w:rPr>
      <w:rFonts w:ascii="宋体" w:eastAsia="宋体"/>
      <w:snapToGrid w:val="0"/>
      <w:color w:val="000000"/>
      <w:kern w:val="28"/>
      <w:sz w:val="28"/>
      <w:lang w:val="en-US" w:eastAsia="zh-CN" w:bidi="ar-SA"/>
    </w:rPr>
  </w:style>
  <w:style w:type="character" w:customStyle="1" w:styleId="270">
    <w:name w:val="Normal Indent Char Char"/>
    <w:qFormat/>
    <w:uiPriority w:val="0"/>
    <w:rPr>
      <w:rFonts w:eastAsia="宋体"/>
      <w:kern w:val="2"/>
      <w:sz w:val="21"/>
      <w:lang w:val="en-US" w:eastAsia="zh-CN" w:bidi="ar-SA"/>
    </w:rPr>
  </w:style>
  <w:style w:type="character" w:customStyle="1" w:styleId="271">
    <w:name w:val="标书1 Char"/>
    <w:qFormat/>
    <w:uiPriority w:val="9"/>
    <w:rPr>
      <w:rFonts w:eastAsia="宋体"/>
      <w:b/>
      <w:bCs/>
      <w:kern w:val="44"/>
      <w:sz w:val="44"/>
      <w:szCs w:val="44"/>
      <w:lang w:val="en-US" w:eastAsia="zh-CN" w:bidi="ar-SA"/>
    </w:rPr>
  </w:style>
  <w:style w:type="character" w:customStyle="1" w:styleId="272">
    <w:name w:val="链接"/>
    <w:qFormat/>
    <w:uiPriority w:val="0"/>
    <w:rPr>
      <w:color w:val="0000FF"/>
      <w:sz w:val="21"/>
      <w:szCs w:val="21"/>
      <w:u w:val="single"/>
    </w:rPr>
  </w:style>
  <w:style w:type="character" w:customStyle="1" w:styleId="273">
    <w:name w:val="正文首行缩进 Char Char Char Char Char Char"/>
    <w:qFormat/>
    <w:uiPriority w:val="0"/>
    <w:rPr>
      <w:rFonts w:ascii="宋体" w:eastAsia="宋体"/>
      <w:kern w:val="2"/>
      <w:sz w:val="24"/>
      <w:lang w:val="zh-CN" w:bidi="ar-SA"/>
    </w:rPr>
  </w:style>
  <w:style w:type="character" w:customStyle="1" w:styleId="274">
    <w:name w:val="tw4winError"/>
    <w:qFormat/>
    <w:uiPriority w:val="0"/>
    <w:rPr>
      <w:rFonts w:ascii="Courier New" w:hAnsi="Courier New" w:cs="Courier New"/>
      <w:color w:val="00FF00"/>
      <w:sz w:val="40"/>
      <w:szCs w:val="40"/>
    </w:rPr>
  </w:style>
  <w:style w:type="character" w:customStyle="1" w:styleId="275">
    <w:name w:val="c7 style3"/>
    <w:qFormat/>
    <w:uiPriority w:val="0"/>
  </w:style>
  <w:style w:type="character" w:customStyle="1" w:styleId="276">
    <w:name w:val="Char Char31"/>
    <w:qFormat/>
    <w:uiPriority w:val="0"/>
    <w:rPr>
      <w:rFonts w:ascii="Times New Roman" w:hAnsi="Times New Roman" w:eastAsia="宋体" w:cs="Times New Roman"/>
      <w:b/>
      <w:kern w:val="2"/>
      <w:sz w:val="32"/>
      <w:szCs w:val="24"/>
      <w:lang w:val="en-US" w:eastAsia="zh-CN" w:bidi="ar-SA"/>
    </w:rPr>
  </w:style>
  <w:style w:type="character" w:customStyle="1" w:styleId="277">
    <w:name w:val="普通文字 Char1 Char"/>
    <w:qFormat/>
    <w:uiPriority w:val="0"/>
    <w:rPr>
      <w:rFonts w:ascii="宋体" w:hAnsi="Courier New" w:eastAsia="宋体"/>
      <w:kern w:val="2"/>
      <w:sz w:val="21"/>
      <w:szCs w:val="24"/>
      <w:lang w:val="en-US" w:eastAsia="zh-CN" w:bidi="ar-SA"/>
    </w:rPr>
  </w:style>
  <w:style w:type="character" w:customStyle="1" w:styleId="278">
    <w:name w:val="冯广丽 Char"/>
    <w:link w:val="279"/>
    <w:qFormat/>
    <w:uiPriority w:val="0"/>
    <w:rPr>
      <w:rFonts w:ascii="宋体" w:hAnsi="宋体"/>
      <w:kern w:val="2"/>
      <w:sz w:val="24"/>
      <w:szCs w:val="22"/>
    </w:rPr>
  </w:style>
  <w:style w:type="paragraph" w:customStyle="1" w:styleId="279">
    <w:name w:val="冯广丽"/>
    <w:basedOn w:val="1"/>
    <w:link w:val="278"/>
    <w:qFormat/>
    <w:uiPriority w:val="0"/>
    <w:pPr>
      <w:adjustRightInd/>
      <w:spacing w:line="360" w:lineRule="auto"/>
      <w:ind w:firstLine="480" w:firstLineChars="200"/>
    </w:pPr>
    <w:rPr>
      <w:rFonts w:ascii="宋体" w:hAnsi="宋体"/>
      <w:sz w:val="24"/>
      <w:szCs w:val="22"/>
    </w:rPr>
  </w:style>
  <w:style w:type="character" w:customStyle="1" w:styleId="280">
    <w:name w:val="large1"/>
    <w:qFormat/>
    <w:uiPriority w:val="0"/>
    <w:rPr>
      <w:rFonts w:hint="eastAsia" w:ascii="宋体" w:hAnsi="宋体" w:eastAsia="宋体"/>
      <w:sz w:val="21"/>
      <w:szCs w:val="21"/>
    </w:rPr>
  </w:style>
  <w:style w:type="character" w:customStyle="1" w:styleId="281">
    <w:name w:val="样式 样式 标题 4h4H4Fab-4T5Ref Heading 1rh1Heading sqlsect 1.2.3.... +... Char"/>
    <w:link w:val="282"/>
    <w:qFormat/>
    <w:uiPriority w:val="0"/>
    <w:rPr>
      <w:rFonts w:ascii="微软雅黑" w:hAnsi="微软雅黑" w:eastAsia="微软雅黑"/>
      <w:b/>
      <w:bCs/>
      <w:kern w:val="2"/>
      <w:sz w:val="24"/>
      <w:szCs w:val="28"/>
    </w:rPr>
  </w:style>
  <w:style w:type="paragraph" w:customStyle="1" w:styleId="282">
    <w:name w:val="样式 样式 标题 4h4H4Fab-4T5Ref Heading 1rh1Heading sqlsect 1.2.3.... +..."/>
    <w:basedOn w:val="256"/>
    <w:link w:val="281"/>
    <w:qFormat/>
    <w:uiPriority w:val="0"/>
  </w:style>
  <w:style w:type="character" w:customStyle="1" w:styleId="283">
    <w:name w:val="tw4winMark"/>
    <w:qFormat/>
    <w:uiPriority w:val="0"/>
    <w:rPr>
      <w:rFonts w:ascii="Courier New" w:hAnsi="Courier New" w:cs="Courier New"/>
      <w:vanish/>
      <w:color w:val="800080"/>
      <w:sz w:val="24"/>
      <w:szCs w:val="24"/>
      <w:vertAlign w:val="subscript"/>
    </w:rPr>
  </w:style>
  <w:style w:type="character" w:customStyle="1" w:styleId="284">
    <w:name w:val="tw4winPopup"/>
    <w:qFormat/>
    <w:uiPriority w:val="0"/>
    <w:rPr>
      <w:rFonts w:ascii="Courier New" w:hAnsi="Courier New" w:cs="Courier New"/>
      <w:color w:val="008000"/>
      <w:lang w:val="en-US" w:eastAsia="zh-CN"/>
    </w:rPr>
  </w:style>
  <w:style w:type="character" w:customStyle="1" w:styleId="285">
    <w:name w:val="标题 Char"/>
    <w:qFormat/>
    <w:uiPriority w:val="99"/>
    <w:rPr>
      <w:rFonts w:eastAsia="宋体"/>
      <w:b/>
      <w:sz w:val="24"/>
      <w:lang w:val="en-GB" w:eastAsia="zh-CN" w:bidi="ar-SA"/>
    </w:rPr>
  </w:style>
  <w:style w:type="character" w:customStyle="1" w:styleId="286">
    <w:name w:val="公文正文 Char"/>
    <w:qFormat/>
    <w:uiPriority w:val="0"/>
    <w:rPr>
      <w:rFonts w:ascii="仿宋_GB2312" w:eastAsia="仿宋_GB2312"/>
      <w:kern w:val="2"/>
      <w:sz w:val="24"/>
      <w:szCs w:val="24"/>
      <w:lang w:val="en-US" w:eastAsia="zh-CN" w:bidi="ar-SA"/>
    </w:rPr>
  </w:style>
  <w:style w:type="character" w:customStyle="1" w:styleId="287">
    <w:name w:val="Char Char41"/>
    <w:qFormat/>
    <w:uiPriority w:val="0"/>
    <w:rPr>
      <w:rFonts w:eastAsia="宋体"/>
      <w:b/>
      <w:sz w:val="24"/>
      <w:lang w:val="en-GB" w:eastAsia="zh-CN" w:bidi="ar-SA"/>
    </w:rPr>
  </w:style>
  <w:style w:type="character" w:customStyle="1" w:styleId="288">
    <w:name w:val="Char Char91"/>
    <w:qFormat/>
    <w:uiPriority w:val="0"/>
    <w:rPr>
      <w:rFonts w:eastAsia="宋体"/>
      <w:kern w:val="2"/>
      <w:sz w:val="18"/>
      <w:szCs w:val="18"/>
      <w:lang w:val="en-US" w:eastAsia="zh-CN" w:bidi="ar-SA"/>
    </w:rPr>
  </w:style>
  <w:style w:type="character" w:customStyle="1" w:styleId="289">
    <w:name w:val="列出段落 Char"/>
    <w:qFormat/>
    <w:uiPriority w:val="34"/>
    <w:rPr>
      <w:rFonts w:eastAsia="楷体_GB2312" w:cs="Lucida Sans"/>
      <w:kern w:val="2"/>
      <w:sz w:val="24"/>
      <w:szCs w:val="24"/>
      <w:lang w:val="en-US" w:eastAsia="zh-CN" w:bidi="ar-SA"/>
    </w:rPr>
  </w:style>
  <w:style w:type="character" w:customStyle="1" w:styleId="290">
    <w:name w:val="标书表格字体格式 Char"/>
    <w:qFormat/>
    <w:uiPriority w:val="0"/>
    <w:rPr>
      <w:kern w:val="2"/>
      <w:sz w:val="21"/>
      <w:szCs w:val="24"/>
      <w:lang w:bidi="ar-SA"/>
    </w:rPr>
  </w:style>
  <w:style w:type="character" w:customStyle="1" w:styleId="291">
    <w:name w:val="样式6 Char"/>
    <w:qFormat/>
    <w:uiPriority w:val="0"/>
    <w:rPr>
      <w:rFonts w:ascii="仿宋_GB2312" w:hAnsi="宋体" w:eastAsia="仿宋_GB2312"/>
      <w:b/>
      <w:bCs/>
      <w:kern w:val="2"/>
      <w:sz w:val="24"/>
      <w:szCs w:val="24"/>
      <w:lang w:val="en-US" w:eastAsia="zh-CN" w:bidi="ar-SA"/>
    </w:rPr>
  </w:style>
  <w:style w:type="character" w:customStyle="1" w:styleId="292">
    <w:name w:val="md"/>
    <w:qFormat/>
    <w:uiPriority w:val="0"/>
  </w:style>
  <w:style w:type="character" w:customStyle="1" w:styleId="293">
    <w:name w:val="表格 Char Char"/>
    <w:qFormat/>
    <w:uiPriority w:val="0"/>
    <w:rPr>
      <w:rFonts w:ascii="宋体" w:hAnsi="宋体" w:eastAsia="宋体"/>
      <w:lang w:bidi="ar-SA"/>
    </w:rPr>
  </w:style>
  <w:style w:type="character" w:customStyle="1" w:styleId="294">
    <w:name w:val="txt"/>
    <w:qFormat/>
    <w:uiPriority w:val="0"/>
    <w:rPr>
      <w:rFonts w:ascii="仿宋_GB2312" w:eastAsia="微软雅黑"/>
      <w:b/>
      <w:kern w:val="2"/>
      <w:sz w:val="32"/>
      <w:szCs w:val="32"/>
      <w:lang w:val="en-US" w:eastAsia="zh-CN" w:bidi="ar-SA"/>
    </w:rPr>
  </w:style>
  <w:style w:type="character" w:customStyle="1" w:styleId="295">
    <w:name w:val="公文正文 Char Char"/>
    <w:link w:val="296"/>
    <w:qFormat/>
    <w:locked/>
    <w:uiPriority w:val="0"/>
    <w:rPr>
      <w:rFonts w:ascii="仿宋_GB2312" w:eastAsia="仿宋_GB2312"/>
      <w:kern w:val="2"/>
      <w:sz w:val="24"/>
      <w:szCs w:val="24"/>
    </w:rPr>
  </w:style>
  <w:style w:type="paragraph" w:customStyle="1" w:styleId="296">
    <w:name w:val="公文正文"/>
    <w:basedOn w:val="1"/>
    <w:link w:val="295"/>
    <w:qFormat/>
    <w:uiPriority w:val="0"/>
    <w:pPr>
      <w:adjustRightInd/>
      <w:spacing w:before="156" w:line="360" w:lineRule="auto"/>
      <w:ind w:firstLine="360" w:firstLineChars="200"/>
    </w:pPr>
    <w:rPr>
      <w:rFonts w:ascii="仿宋_GB2312" w:eastAsia="仿宋_GB2312"/>
      <w:sz w:val="24"/>
    </w:rPr>
  </w:style>
  <w:style w:type="character" w:customStyle="1" w:styleId="297">
    <w:name w:val="列出段落 Char1"/>
    <w:link w:val="298"/>
    <w:qFormat/>
    <w:locked/>
    <w:uiPriority w:val="99"/>
    <w:rPr>
      <w:rFonts w:eastAsia="楷体_GB2312" w:cs="Lucida Sans"/>
      <w:kern w:val="2"/>
      <w:sz w:val="24"/>
      <w:szCs w:val="24"/>
    </w:rPr>
  </w:style>
  <w:style w:type="paragraph" w:styleId="298">
    <w:name w:val="List Paragraph"/>
    <w:basedOn w:val="1"/>
    <w:link w:val="297"/>
    <w:qFormat/>
    <w:uiPriority w:val="0"/>
    <w:pPr>
      <w:spacing w:line="360" w:lineRule="auto"/>
      <w:ind w:firstLine="200" w:firstLineChars="200"/>
    </w:pPr>
    <w:rPr>
      <w:rFonts w:eastAsia="楷体_GB2312" w:cs="Lucida Sans"/>
      <w:sz w:val="24"/>
    </w:rPr>
  </w:style>
  <w:style w:type="character" w:customStyle="1" w:styleId="299">
    <w:name w:val="纯文本 Char_0"/>
    <w:link w:val="300"/>
    <w:qFormat/>
    <w:uiPriority w:val="0"/>
    <w:rPr>
      <w:rFonts w:ascii="宋体" w:hAnsi="Courier New"/>
      <w:kern w:val="2"/>
      <w:sz w:val="21"/>
      <w:szCs w:val="21"/>
      <w:lang w:val="en-US" w:eastAsia="zh-CN"/>
    </w:rPr>
  </w:style>
  <w:style w:type="paragraph" w:customStyle="1" w:styleId="300">
    <w:name w:val="纯文本_0_0"/>
    <w:basedOn w:val="301"/>
    <w:link w:val="299"/>
    <w:qFormat/>
    <w:uiPriority w:val="0"/>
    <w:rPr>
      <w:rFonts w:ascii="宋体" w:hAnsi="Courier New"/>
      <w:szCs w:val="21"/>
    </w:rPr>
  </w:style>
  <w:style w:type="paragraph" w:customStyle="1" w:styleId="3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2">
    <w:name w:val="纯文本 Char1"/>
    <w:link w:val="303"/>
    <w:qFormat/>
    <w:uiPriority w:val="99"/>
    <w:rPr>
      <w:rFonts w:ascii="宋体" w:hAnsi="Courier New"/>
    </w:rPr>
  </w:style>
  <w:style w:type="paragraph" w:customStyle="1" w:styleId="303">
    <w:name w:val="纯文本1"/>
    <w:basedOn w:val="1"/>
    <w:link w:val="302"/>
    <w:qFormat/>
    <w:uiPriority w:val="0"/>
    <w:pPr>
      <w:adjustRightInd/>
    </w:pPr>
    <w:rPr>
      <w:rFonts w:ascii="宋体" w:hAnsi="Courier New"/>
      <w:kern w:val="0"/>
      <w:sz w:val="20"/>
      <w:szCs w:val="20"/>
    </w:rPr>
  </w:style>
  <w:style w:type="character" w:customStyle="1" w:styleId="304">
    <w:name w:val="哈哈正文 Char Char"/>
    <w:qFormat/>
    <w:locked/>
    <w:uiPriority w:val="0"/>
    <w:rPr>
      <w:rFonts w:ascii="宋体" w:hAnsi="宋体" w:cs="宋体"/>
      <w:kern w:val="2"/>
      <w:sz w:val="24"/>
    </w:rPr>
  </w:style>
  <w:style w:type="character" w:customStyle="1" w:styleId="305">
    <w:name w:val="编号，小四 Char"/>
    <w:link w:val="306"/>
    <w:qFormat/>
    <w:locked/>
    <w:uiPriority w:val="99"/>
    <w:rPr>
      <w:rFonts w:ascii="Arial" w:hAnsi="Arial"/>
      <w:kern w:val="2"/>
      <w:sz w:val="24"/>
    </w:rPr>
  </w:style>
  <w:style w:type="paragraph" w:customStyle="1" w:styleId="306">
    <w:name w:val="编号，小四"/>
    <w:basedOn w:val="1"/>
    <w:link w:val="305"/>
    <w:qFormat/>
    <w:uiPriority w:val="99"/>
    <w:pPr>
      <w:adjustRightInd/>
      <w:spacing w:line="360" w:lineRule="auto"/>
      <w:ind w:left="420"/>
    </w:pPr>
    <w:rPr>
      <w:rFonts w:ascii="Arial" w:hAnsi="Arial"/>
      <w:sz w:val="24"/>
      <w:szCs w:val="20"/>
    </w:rPr>
  </w:style>
  <w:style w:type="character" w:customStyle="1" w:styleId="307">
    <w:name w:val="5正文 Char"/>
    <w:link w:val="308"/>
    <w:qFormat/>
    <w:locked/>
    <w:uiPriority w:val="0"/>
    <w:rPr>
      <w:rFonts w:ascii="仿宋_GB2312" w:hAnsi="微软雅黑" w:eastAsia="仿宋_GB2312"/>
      <w:kern w:val="2"/>
      <w:sz w:val="28"/>
      <w:szCs w:val="21"/>
    </w:rPr>
  </w:style>
  <w:style w:type="paragraph" w:customStyle="1" w:styleId="308">
    <w:name w:val="5正文"/>
    <w:basedOn w:val="1"/>
    <w:link w:val="307"/>
    <w:qFormat/>
    <w:uiPriority w:val="0"/>
    <w:pPr>
      <w:adjustRightInd/>
      <w:spacing w:line="360" w:lineRule="auto"/>
      <w:ind w:firstLine="566" w:firstLineChars="202"/>
      <w:jc w:val="left"/>
    </w:pPr>
    <w:rPr>
      <w:rFonts w:ascii="仿宋_GB2312" w:hAnsi="微软雅黑" w:eastAsia="仿宋_GB2312"/>
      <w:sz w:val="28"/>
      <w:szCs w:val="21"/>
    </w:rPr>
  </w:style>
  <w:style w:type="character" w:customStyle="1" w:styleId="309">
    <w:name w:val="*正文 Char"/>
    <w:link w:val="310"/>
    <w:qFormat/>
    <w:locked/>
    <w:uiPriority w:val="0"/>
    <w:rPr>
      <w:rFonts w:ascii="等线" w:hAnsi="等线" w:eastAsia="等线"/>
      <w:color w:val="000000"/>
      <w:sz w:val="24"/>
      <w:szCs w:val="28"/>
    </w:rPr>
  </w:style>
  <w:style w:type="paragraph" w:customStyle="1" w:styleId="310">
    <w:name w:val="*正文"/>
    <w:basedOn w:val="298"/>
    <w:next w:val="1"/>
    <w:link w:val="309"/>
    <w:qFormat/>
    <w:uiPriority w:val="0"/>
    <w:pPr>
      <w:tabs>
        <w:tab w:val="left" w:pos="851"/>
      </w:tabs>
      <w:adjustRightInd/>
      <w:ind w:firstLine="560"/>
    </w:pPr>
    <w:rPr>
      <w:rFonts w:ascii="等线" w:hAnsi="等线" w:eastAsia="等线" w:cs="Times New Roman"/>
      <w:color w:val="000000"/>
      <w:kern w:val="0"/>
      <w:szCs w:val="28"/>
    </w:rPr>
  </w:style>
  <w:style w:type="character" w:customStyle="1" w:styleId="311">
    <w:name w:val="h Char1"/>
    <w:qFormat/>
    <w:uiPriority w:val="0"/>
    <w:rPr>
      <w:sz w:val="18"/>
      <w:szCs w:val="18"/>
    </w:rPr>
  </w:style>
  <w:style w:type="character" w:customStyle="1" w:styleId="312">
    <w:name w:val="Char Char16"/>
    <w:qFormat/>
    <w:uiPriority w:val="0"/>
    <w:rPr>
      <w:rFonts w:hint="eastAsia" w:ascii="宋体" w:hAnsi="宋体" w:eastAsia="宋体"/>
      <w:b/>
      <w:kern w:val="2"/>
      <w:sz w:val="32"/>
      <w:lang w:val="en-US" w:eastAsia="zh-CN"/>
    </w:rPr>
  </w:style>
  <w:style w:type="character" w:customStyle="1" w:styleId="313">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314">
    <w:name w:val="font51"/>
    <w:qFormat/>
    <w:uiPriority w:val="0"/>
    <w:rPr>
      <w:rFonts w:hint="eastAsia" w:ascii="仿宋_GB2312" w:eastAsia="仿宋_GB2312" w:cs="仿宋_GB2312"/>
      <w:b/>
      <w:color w:val="000000"/>
      <w:sz w:val="22"/>
      <w:szCs w:val="22"/>
      <w:u w:val="none"/>
    </w:rPr>
  </w:style>
  <w:style w:type="character" w:customStyle="1" w:styleId="315">
    <w:name w:val="font11"/>
    <w:qFormat/>
    <w:uiPriority w:val="0"/>
    <w:rPr>
      <w:rFonts w:hint="default" w:ascii="Times New Roman" w:hAnsi="Times New Roman" w:cs="Times New Roman"/>
      <w:color w:val="000000"/>
      <w:sz w:val="22"/>
      <w:szCs w:val="22"/>
      <w:u w:val="none"/>
    </w:rPr>
  </w:style>
  <w:style w:type="character" w:customStyle="1" w:styleId="316">
    <w:name w:val="HTML 预设格式 Char1"/>
    <w:qFormat/>
    <w:uiPriority w:val="0"/>
    <w:rPr>
      <w:rFonts w:hint="default" w:ascii="Courier New" w:hAnsi="Courier New" w:eastAsia="黑体" w:cs="Courier New"/>
      <w:snapToGrid w:val="0"/>
      <w:kern w:val="2"/>
      <w:szCs w:val="21"/>
    </w:rPr>
  </w:style>
  <w:style w:type="character" w:customStyle="1" w:styleId="317">
    <w:name w:val="副标题 Char2"/>
    <w:qFormat/>
    <w:uiPriority w:val="0"/>
    <w:rPr>
      <w:rFonts w:hint="default" w:ascii="Calibri Light" w:hAnsi="Calibri Light" w:eastAsia="黑体" w:cs="Times New Roman"/>
      <w:b/>
      <w:bCs/>
      <w:snapToGrid w:val="0"/>
      <w:kern w:val="28"/>
      <w:sz w:val="32"/>
      <w:szCs w:val="32"/>
    </w:rPr>
  </w:style>
  <w:style w:type="character" w:customStyle="1" w:styleId="318">
    <w:name w:val="正文首行缩进 2 Char1"/>
    <w:qFormat/>
    <w:uiPriority w:val="0"/>
    <w:rPr>
      <w:rFonts w:hint="eastAsia" w:ascii="宋体" w:hAnsi="宋体" w:eastAsia="宋体" w:cs="Times New Roman"/>
      <w:snapToGrid w:val="0"/>
      <w:kern w:val="2"/>
      <w:sz w:val="24"/>
      <w:szCs w:val="21"/>
    </w:rPr>
  </w:style>
  <w:style w:type="character" w:customStyle="1" w:styleId="319">
    <w:name w:val="正文缩进 字符"/>
    <w:qFormat/>
    <w:uiPriority w:val="0"/>
    <w:rPr>
      <w:rFonts w:hint="eastAsia" w:ascii="宋体" w:hAnsi="宋体" w:eastAsia="宋体"/>
      <w:snapToGrid/>
      <w:color w:val="000000"/>
      <w:kern w:val="28"/>
      <w:sz w:val="28"/>
      <w:lang w:val="en-US" w:eastAsia="zh-CN" w:bidi="ar-SA"/>
    </w:rPr>
  </w:style>
  <w:style w:type="paragraph" w:customStyle="1" w:styleId="32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1">
    <w:name w:val="Char2 Char Char"/>
    <w:basedOn w:val="1"/>
    <w:qFormat/>
    <w:uiPriority w:val="0"/>
    <w:pPr>
      <w:adjustRightInd/>
    </w:pPr>
    <w:rPr>
      <w:rFonts w:ascii="Tahoma" w:hAnsi="Tahoma"/>
      <w:sz w:val="24"/>
      <w:szCs w:val="20"/>
    </w:rPr>
  </w:style>
  <w:style w:type="paragraph" w:customStyle="1" w:styleId="32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32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2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2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2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2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28">
    <w:name w:val="MM Title"/>
    <w:basedOn w:val="57"/>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2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330">
    <w:name w:val="列表段落1"/>
    <w:basedOn w:val="1"/>
    <w:qFormat/>
    <w:uiPriority w:val="99"/>
    <w:pPr>
      <w:adjustRightInd/>
      <w:ind w:firstLine="420" w:firstLineChars="200"/>
    </w:pPr>
    <w:rPr>
      <w:rFonts w:eastAsia="仿宋_GB2312"/>
      <w:sz w:val="28"/>
    </w:rPr>
  </w:style>
  <w:style w:type="paragraph" w:customStyle="1" w:styleId="331">
    <w:name w:val="FA正文"/>
    <w:basedOn w:val="1"/>
    <w:qFormat/>
    <w:uiPriority w:val="0"/>
    <w:pPr>
      <w:spacing w:line="360" w:lineRule="auto"/>
      <w:ind w:firstLine="480" w:firstLineChars="200"/>
    </w:pPr>
    <w:rPr>
      <w:rFonts w:hAnsi="宋体"/>
      <w:sz w:val="24"/>
      <w:szCs w:val="20"/>
    </w:rPr>
  </w:style>
  <w:style w:type="paragraph" w:customStyle="1" w:styleId="33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333">
    <w:name w:val="Char Char Char Char Char Char Char Char"/>
    <w:basedOn w:val="1"/>
    <w:qFormat/>
    <w:uiPriority w:val="0"/>
    <w:pPr>
      <w:tabs>
        <w:tab w:val="left" w:pos="360"/>
      </w:tabs>
    </w:pPr>
    <w:rPr>
      <w:sz w:val="24"/>
      <w:szCs w:val="20"/>
    </w:rPr>
  </w:style>
  <w:style w:type="paragraph" w:customStyle="1" w:styleId="334">
    <w:name w:val="样式 标题 1 + 黑色 段前: 0.5 行 段后: 0.5 行1"/>
    <w:basedOn w:val="2"/>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35">
    <w:name w:val="批注框文本 Char Char"/>
    <w:basedOn w:val="1"/>
    <w:qFormat/>
    <w:uiPriority w:val="99"/>
    <w:pPr>
      <w:adjustRightInd/>
    </w:pPr>
    <w:rPr>
      <w:sz w:val="18"/>
      <w:szCs w:val="20"/>
    </w:rPr>
  </w:style>
  <w:style w:type="paragraph" w:customStyle="1" w:styleId="33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3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338">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339">
    <w:name w:val="正文－恩普"/>
    <w:basedOn w:val="15"/>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341">
    <w:name w:val="Char Char11 Char Char Char"/>
    <w:basedOn w:val="1"/>
    <w:qFormat/>
    <w:uiPriority w:val="99"/>
    <w:pPr>
      <w:spacing w:line="360" w:lineRule="auto"/>
    </w:pPr>
    <w:rPr>
      <w:szCs w:val="20"/>
    </w:rPr>
  </w:style>
  <w:style w:type="paragraph" w:customStyle="1" w:styleId="34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4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34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345">
    <w:name w:val="MM Topic 1"/>
    <w:basedOn w:val="2"/>
    <w:qFormat/>
    <w:uiPriority w:val="99"/>
    <w:pPr>
      <w:numPr>
        <w:numId w:val="0"/>
      </w:numPr>
      <w:tabs>
        <w:tab w:val="left" w:pos="840"/>
      </w:tabs>
      <w:adjustRightInd/>
      <w:ind w:left="840" w:hanging="420"/>
    </w:pPr>
  </w:style>
  <w:style w:type="paragraph" w:customStyle="1" w:styleId="346">
    <w:name w:val="p0"/>
    <w:basedOn w:val="1"/>
    <w:qFormat/>
    <w:uiPriority w:val="99"/>
    <w:pPr>
      <w:widowControl/>
      <w:adjustRightInd/>
    </w:pPr>
    <w:rPr>
      <w:kern w:val="0"/>
      <w:szCs w:val="21"/>
    </w:rPr>
  </w:style>
  <w:style w:type="paragraph" w:customStyle="1" w:styleId="347">
    <w:name w:val="数字标题4"/>
    <w:basedOn w:val="5"/>
    <w:qFormat/>
    <w:uiPriority w:val="99"/>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348">
    <w:name w:val="正文文字 2"/>
    <w:basedOn w:val="326"/>
    <w:next w:val="326"/>
    <w:qFormat/>
    <w:uiPriority w:val="99"/>
    <w:rPr>
      <w:rFonts w:ascii="宋体" w:eastAsia="宋体" w:cs="Times New Roman"/>
      <w:color w:val="auto"/>
    </w:rPr>
  </w:style>
  <w:style w:type="paragraph" w:customStyle="1" w:styleId="349">
    <w:name w:val="Char21"/>
    <w:basedOn w:val="1"/>
    <w:qFormat/>
    <w:uiPriority w:val="99"/>
    <w:pPr>
      <w:adjustRightInd/>
      <w:ind w:firstLine="200" w:firstLineChars="200"/>
    </w:pPr>
    <w:rPr>
      <w:rFonts w:ascii="仿宋_GB2312" w:eastAsia="仿宋_GB2312"/>
      <w:b/>
      <w:sz w:val="32"/>
      <w:szCs w:val="32"/>
    </w:rPr>
  </w:style>
  <w:style w:type="paragraph" w:customStyle="1" w:styleId="35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351">
    <w:name w:val="标题2"/>
    <w:basedOn w:val="3"/>
    <w:next w:val="1"/>
    <w:qFormat/>
    <w:uiPriority w:val="99"/>
    <w:pPr>
      <w:numPr>
        <w:numId w:val="0"/>
      </w:numPr>
      <w:tabs>
        <w:tab w:val="left" w:pos="578"/>
        <w:tab w:val="left" w:pos="900"/>
      </w:tabs>
      <w:ind w:left="900" w:hanging="420"/>
    </w:pPr>
    <w:rPr>
      <w:rFonts w:ascii="仿宋" w:eastAsia="仿宋" w:cs="宋体"/>
      <w:bCs w:val="0"/>
      <w:szCs w:val="28"/>
    </w:rPr>
  </w:style>
  <w:style w:type="paragraph" w:customStyle="1" w:styleId="352">
    <w:name w:val="Char1 Char Char Char5"/>
    <w:basedOn w:val="1"/>
    <w:qFormat/>
    <w:uiPriority w:val="99"/>
    <w:pPr>
      <w:adjustRightInd/>
      <w:ind w:firstLine="200" w:firstLineChars="200"/>
    </w:pPr>
    <w:rPr>
      <w:rFonts w:ascii="Tahoma" w:hAnsi="Tahoma"/>
      <w:sz w:val="24"/>
      <w:szCs w:val="20"/>
    </w:rPr>
  </w:style>
  <w:style w:type="paragraph" w:customStyle="1" w:styleId="353">
    <w:name w:val="正文 首行缩进:  2 字符 Char"/>
    <w:basedOn w:val="1"/>
    <w:qFormat/>
    <w:uiPriority w:val="99"/>
    <w:pPr>
      <w:adjustRightInd/>
      <w:spacing w:line="360" w:lineRule="auto"/>
      <w:ind w:firstLine="480"/>
    </w:pPr>
    <w:rPr>
      <w:rFonts w:cs="宋体"/>
      <w:sz w:val="24"/>
      <w:szCs w:val="20"/>
    </w:rPr>
  </w:style>
  <w:style w:type="paragraph" w:customStyle="1" w:styleId="35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35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35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58">
    <w:name w:val="正文 项目2"/>
    <w:basedOn w:val="359"/>
    <w:qFormat/>
    <w:uiPriority w:val="99"/>
    <w:pPr>
      <w:numPr>
        <w:ilvl w:val="0"/>
        <w:numId w:val="5"/>
      </w:numPr>
      <w:tabs>
        <w:tab w:val="left" w:pos="840"/>
      </w:tabs>
      <w:spacing w:after="0"/>
    </w:pPr>
  </w:style>
  <w:style w:type="paragraph" w:customStyle="1" w:styleId="35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Char2 Char Char Char"/>
    <w:basedOn w:val="1"/>
    <w:qFormat/>
    <w:uiPriority w:val="99"/>
    <w:rPr>
      <w:rFonts w:ascii="仿宋_GB2312" w:eastAsia="仿宋_GB2312"/>
      <w:b/>
      <w:sz w:val="32"/>
      <w:szCs w:val="32"/>
    </w:rPr>
  </w:style>
  <w:style w:type="paragraph" w:customStyle="1" w:styleId="36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36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36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5">
    <w:name w:val="表格文字"/>
    <w:basedOn w:val="1"/>
    <w:next w:val="15"/>
    <w:qFormat/>
    <w:uiPriority w:val="99"/>
    <w:pPr>
      <w:adjustRightInd/>
      <w:ind w:firstLine="200" w:firstLineChars="200"/>
    </w:pPr>
    <w:rPr>
      <w:rFonts w:ascii="Arial" w:hAnsi="Arial"/>
      <w:spacing w:val="-5"/>
      <w:kern w:val="0"/>
      <w:sz w:val="24"/>
      <w:szCs w:val="20"/>
    </w:rPr>
  </w:style>
  <w:style w:type="paragraph" w:customStyle="1" w:styleId="36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67">
    <w:name w:val="Char Char4 Char Char"/>
    <w:basedOn w:val="1"/>
    <w:qFormat/>
    <w:uiPriority w:val="99"/>
    <w:pPr>
      <w:widowControl/>
      <w:adjustRightInd/>
      <w:spacing w:after="160" w:line="240" w:lineRule="exact"/>
      <w:jc w:val="left"/>
    </w:pPr>
  </w:style>
  <w:style w:type="paragraph" w:customStyle="1" w:styleId="368">
    <w:name w:val="样式3"/>
    <w:basedOn w:val="369"/>
    <w:qFormat/>
    <w:uiPriority w:val="99"/>
    <w:pPr>
      <w:tabs>
        <w:tab w:val="left" w:pos="2790"/>
        <w:tab w:val="left" w:pos="4230"/>
      </w:tabs>
      <w:spacing w:before="312" w:beforeLines="100"/>
      <w:jc w:val="left"/>
    </w:pPr>
  </w:style>
  <w:style w:type="paragraph" w:customStyle="1" w:styleId="36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70">
    <w:name w:val="Char19"/>
    <w:basedOn w:val="1"/>
    <w:qFormat/>
    <w:uiPriority w:val="99"/>
    <w:pPr>
      <w:adjustRightInd/>
    </w:pPr>
    <w:rPr>
      <w:szCs w:val="20"/>
    </w:rPr>
  </w:style>
  <w:style w:type="paragraph" w:customStyle="1" w:styleId="37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37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37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375">
    <w:name w:val="标题五"/>
    <w:basedOn w:val="1"/>
    <w:qFormat/>
    <w:uiPriority w:val="99"/>
    <w:pPr>
      <w:adjustRightInd/>
      <w:spacing w:before="156" w:beforeLines="50" w:line="360" w:lineRule="auto"/>
    </w:pPr>
    <w:rPr>
      <w:b/>
      <w:sz w:val="24"/>
    </w:rPr>
  </w:style>
  <w:style w:type="paragraph" w:customStyle="1" w:styleId="37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78">
    <w:name w:val="彩色列表 - 强调文字颜色 12"/>
    <w:basedOn w:val="1"/>
    <w:qFormat/>
    <w:uiPriority w:val="99"/>
    <w:pPr>
      <w:adjustRightInd/>
      <w:ind w:firstLine="420" w:firstLineChars="200"/>
    </w:pPr>
    <w:rPr>
      <w:rFonts w:ascii="Calibri" w:hAnsi="Calibri"/>
      <w:szCs w:val="22"/>
    </w:rPr>
  </w:style>
  <w:style w:type="paragraph" w:customStyle="1" w:styleId="379">
    <w:name w:val="正文表标题"/>
    <w:next w:val="38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38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1">
    <w:name w:val="索引 11"/>
    <w:basedOn w:val="1"/>
    <w:next w:val="1"/>
    <w:qFormat/>
    <w:uiPriority w:val="0"/>
    <w:pPr>
      <w:adjustRightInd/>
      <w:spacing w:line="360" w:lineRule="auto"/>
    </w:pPr>
    <w:rPr>
      <w:rFonts w:ascii="仿宋_GB2312" w:eastAsia="仿宋_GB2312"/>
      <w:sz w:val="24"/>
      <w:szCs w:val="20"/>
    </w:rPr>
  </w:style>
  <w:style w:type="paragraph" w:customStyle="1" w:styleId="38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8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8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8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386">
    <w:name w:val="二级条标题"/>
    <w:basedOn w:val="387"/>
    <w:next w:val="380"/>
    <w:qFormat/>
    <w:uiPriority w:val="99"/>
    <w:pPr>
      <w:tabs>
        <w:tab w:val="left" w:pos="1260"/>
        <w:tab w:val="left" w:pos="1680"/>
        <w:tab w:val="left" w:pos="2100"/>
      </w:tabs>
      <w:ind w:left="0"/>
      <w:outlineLvl w:val="3"/>
    </w:pPr>
  </w:style>
  <w:style w:type="paragraph" w:customStyle="1" w:styleId="387">
    <w:name w:val="一级条标题"/>
    <w:basedOn w:val="388"/>
    <w:next w:val="380"/>
    <w:qFormat/>
    <w:uiPriority w:val="99"/>
    <w:pPr>
      <w:tabs>
        <w:tab w:val="left" w:pos="1260"/>
        <w:tab w:val="left" w:pos="1680"/>
      </w:tabs>
      <w:spacing w:before="0" w:beforeLines="0" w:after="0" w:afterLines="0"/>
      <w:ind w:left="1680"/>
      <w:outlineLvl w:val="2"/>
    </w:pPr>
  </w:style>
  <w:style w:type="paragraph" w:customStyle="1" w:styleId="388">
    <w:name w:val="章标题"/>
    <w:next w:val="38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89">
    <w:name w:val="Char Char1"/>
    <w:basedOn w:val="1"/>
    <w:qFormat/>
    <w:uiPriority w:val="99"/>
    <w:pPr>
      <w:widowControl/>
      <w:spacing w:after="160" w:line="240" w:lineRule="exact"/>
      <w:jc w:val="left"/>
    </w:pPr>
    <w:rPr>
      <w:rFonts w:eastAsia="仿宋_GB2312"/>
      <w:sz w:val="28"/>
    </w:rPr>
  </w:style>
  <w:style w:type="paragraph" w:customStyle="1" w:styleId="39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1">
    <w:name w:val="正文（首行缩进2字符）"/>
    <w:basedOn w:val="1"/>
    <w:qFormat/>
    <w:uiPriority w:val="99"/>
    <w:pPr>
      <w:adjustRightInd/>
      <w:spacing w:line="360" w:lineRule="auto"/>
      <w:ind w:firstLine="480" w:firstLineChars="200"/>
    </w:pPr>
    <w:rPr>
      <w:sz w:val="24"/>
      <w:szCs w:val="20"/>
    </w:rPr>
  </w:style>
  <w:style w:type="paragraph" w:customStyle="1" w:styleId="392">
    <w:name w:val="默认段落字体 Para Char Char Char Char"/>
    <w:basedOn w:val="1"/>
    <w:qFormat/>
    <w:uiPriority w:val="99"/>
    <w:pPr>
      <w:spacing w:line="360" w:lineRule="auto"/>
    </w:pPr>
    <w:rPr>
      <w:szCs w:val="20"/>
    </w:rPr>
  </w:style>
  <w:style w:type="paragraph" w:customStyle="1" w:styleId="393">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394">
    <w:name w:val="数字标题5"/>
    <w:basedOn w:val="6"/>
    <w:next w:val="1"/>
    <w:qFormat/>
    <w:uiPriority w:val="99"/>
    <w:pPr>
      <w:numPr>
        <w:numId w:val="6"/>
      </w:numPr>
      <w:tabs>
        <w:tab w:val="left" w:pos="1080"/>
      </w:tabs>
    </w:pPr>
  </w:style>
  <w:style w:type="paragraph" w:customStyle="1" w:styleId="395">
    <w:name w:val="trademark"/>
    <w:qFormat/>
    <w:uiPriority w:val="99"/>
    <w:pPr>
      <w:spacing w:after="60"/>
    </w:pPr>
    <w:rPr>
      <w:rFonts w:ascii="Futura Bk" w:hAnsi="Futura Bk" w:eastAsia="宋体" w:cs="Times New Roman"/>
      <w:sz w:val="15"/>
      <w:lang w:val="en-US" w:eastAsia="en-US" w:bidi="ar-SA"/>
    </w:rPr>
  </w:style>
  <w:style w:type="paragraph" w:customStyle="1" w:styleId="39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97">
    <w:name w:val="正文（标题三）"/>
    <w:basedOn w:val="1"/>
    <w:qFormat/>
    <w:uiPriority w:val="99"/>
    <w:pPr>
      <w:spacing w:line="360" w:lineRule="auto"/>
      <w:ind w:firstLine="200" w:firstLineChars="200"/>
    </w:pPr>
    <w:rPr>
      <w:sz w:val="24"/>
    </w:rPr>
  </w:style>
  <w:style w:type="paragraph" w:customStyle="1" w:styleId="39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399">
    <w:name w:val="Test2"/>
    <w:basedOn w:val="3"/>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00">
    <w:name w:val="Char Char Char Char Char Char Char"/>
    <w:basedOn w:val="1"/>
    <w:qFormat/>
    <w:uiPriority w:val="99"/>
    <w:rPr>
      <w:rFonts w:ascii="仿宋_GB2312" w:eastAsia="仿宋_GB2312"/>
      <w:b/>
      <w:sz w:val="32"/>
      <w:szCs w:val="32"/>
    </w:rPr>
  </w:style>
  <w:style w:type="paragraph" w:customStyle="1" w:styleId="4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2">
    <w:name w:val="Char2 Char Char1"/>
    <w:basedOn w:val="1"/>
    <w:qFormat/>
    <w:uiPriority w:val="99"/>
    <w:pPr>
      <w:adjustRightInd/>
    </w:pPr>
    <w:rPr>
      <w:rFonts w:ascii="Tahoma" w:hAnsi="Tahoma"/>
      <w:sz w:val="24"/>
      <w:szCs w:val="20"/>
    </w:rPr>
  </w:style>
  <w:style w:type="paragraph" w:customStyle="1" w:styleId="40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404">
    <w:name w:val="Char Char1 Char Char Char Char Char Char"/>
    <w:basedOn w:val="1"/>
    <w:qFormat/>
    <w:uiPriority w:val="99"/>
    <w:rPr>
      <w:rFonts w:ascii="仿宋_GB2312" w:eastAsia="仿宋_GB2312"/>
      <w:b/>
      <w:sz w:val="32"/>
      <w:szCs w:val="20"/>
    </w:rPr>
  </w:style>
  <w:style w:type="paragraph" w:customStyle="1" w:styleId="40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0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08">
    <w:name w:val="P1"/>
    <w:basedOn w:val="1"/>
    <w:qFormat/>
    <w:uiPriority w:val="99"/>
    <w:pPr>
      <w:adjustRightInd/>
      <w:spacing w:line="288" w:lineRule="auto"/>
      <w:ind w:firstLine="425" w:firstLineChars="200"/>
    </w:pPr>
  </w:style>
  <w:style w:type="paragraph" w:customStyle="1" w:styleId="40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410">
    <w:name w:val="Char Char Char Char"/>
    <w:basedOn w:val="1"/>
    <w:qFormat/>
    <w:uiPriority w:val="0"/>
    <w:rPr>
      <w:rFonts w:ascii="Tahoma" w:hAnsi="Tahoma"/>
      <w:sz w:val="24"/>
      <w:szCs w:val="20"/>
    </w:rPr>
  </w:style>
  <w:style w:type="paragraph" w:customStyle="1" w:styleId="41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41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1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414">
    <w:name w:val="Char Char Char Char Char Char Char Char Char Char"/>
    <w:basedOn w:val="1"/>
    <w:qFormat/>
    <w:uiPriority w:val="0"/>
    <w:rPr>
      <w:rFonts w:ascii="仿宋_GB2312" w:eastAsia="仿宋_GB2312"/>
      <w:b/>
      <w:sz w:val="32"/>
      <w:szCs w:val="32"/>
    </w:rPr>
  </w:style>
  <w:style w:type="paragraph" w:customStyle="1" w:styleId="41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416">
    <w:name w:val="EB_表格"/>
    <w:basedOn w:val="1"/>
    <w:qFormat/>
    <w:uiPriority w:val="99"/>
    <w:pPr>
      <w:adjustRightInd/>
      <w:spacing w:line="300" w:lineRule="auto"/>
      <w:jc w:val="center"/>
    </w:pPr>
  </w:style>
  <w:style w:type="paragraph" w:customStyle="1" w:styleId="41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1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1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20">
    <w:name w:val="图中文字"/>
    <w:basedOn w:val="1"/>
    <w:qFormat/>
    <w:uiPriority w:val="99"/>
    <w:pPr>
      <w:snapToGrid w:val="0"/>
      <w:spacing w:line="0" w:lineRule="atLeast"/>
      <w:ind w:firstLine="200" w:firstLineChars="200"/>
      <w:jc w:val="center"/>
    </w:pPr>
    <w:rPr>
      <w:sz w:val="24"/>
      <w:szCs w:val="20"/>
    </w:rPr>
  </w:style>
  <w:style w:type="paragraph" w:customStyle="1" w:styleId="421">
    <w:name w:val="样式 标题 3H3 + 两端对齐"/>
    <w:basedOn w:val="4"/>
    <w:qFormat/>
    <w:uiPriority w:val="99"/>
    <w:pPr>
      <w:keepLines w:val="0"/>
      <w:numPr>
        <w:numId w:val="0"/>
      </w:numPr>
      <w:spacing w:before="0" w:after="0" w:line="240" w:lineRule="auto"/>
      <w:jc w:val="left"/>
    </w:pPr>
    <w:rPr>
      <w:rFonts w:cs="宋体"/>
      <w:sz w:val="21"/>
      <w:szCs w:val="20"/>
    </w:rPr>
  </w:style>
  <w:style w:type="paragraph" w:customStyle="1" w:styleId="422">
    <w:name w:val="!大节"/>
    <w:basedOn w:val="3"/>
    <w:qFormat/>
    <w:uiPriority w:val="99"/>
    <w:pPr>
      <w:numPr>
        <w:numId w:val="0"/>
      </w:numPr>
      <w:spacing w:before="260" w:after="260" w:line="415" w:lineRule="auto"/>
      <w:ind w:left="420" w:hanging="420"/>
    </w:pPr>
    <w:rPr>
      <w:rFonts w:ascii="Arial" w:hAnsi="Arial" w:eastAsia="微软雅黑"/>
      <w:lang w:val="en-US"/>
    </w:rPr>
  </w:style>
  <w:style w:type="paragraph" w:customStyle="1" w:styleId="423">
    <w:name w:val="_Style 11"/>
    <w:basedOn w:val="1"/>
    <w:qFormat/>
    <w:uiPriority w:val="34"/>
    <w:pPr>
      <w:adjustRightInd/>
      <w:ind w:firstLine="420" w:firstLineChars="200"/>
    </w:pPr>
    <w:rPr>
      <w:rFonts w:eastAsia="仿宋_GB2312"/>
      <w:sz w:val="28"/>
    </w:rPr>
  </w:style>
  <w:style w:type="paragraph" w:customStyle="1" w:styleId="424">
    <w:name w:val="样式18"/>
    <w:basedOn w:val="1"/>
    <w:qFormat/>
    <w:uiPriority w:val="99"/>
    <w:pPr>
      <w:adjustRightInd/>
      <w:spacing w:line="360" w:lineRule="auto"/>
      <w:ind w:firstLine="480" w:firstLineChars="200"/>
    </w:pPr>
    <w:rPr>
      <w:rFonts w:ascii="宋体" w:hAnsi="宋体"/>
      <w:sz w:val="24"/>
    </w:rPr>
  </w:style>
  <w:style w:type="paragraph" w:customStyle="1" w:styleId="42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2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List Paragraph1"/>
    <w:basedOn w:val="1"/>
    <w:qFormat/>
    <w:uiPriority w:val="34"/>
    <w:pPr>
      <w:spacing w:line="360" w:lineRule="auto"/>
      <w:ind w:firstLine="200" w:firstLineChars="200"/>
    </w:pPr>
    <w:rPr>
      <w:rFonts w:eastAsia="楷体_GB2312" w:cs="Lucida Sans"/>
      <w:sz w:val="24"/>
    </w:rPr>
  </w:style>
  <w:style w:type="paragraph" w:customStyle="1" w:styleId="42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3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31">
    <w:name w:val="四号　首行缩进"/>
    <w:basedOn w:val="1"/>
    <w:qFormat/>
    <w:uiPriority w:val="99"/>
    <w:pPr>
      <w:adjustRightInd/>
      <w:spacing w:line="360" w:lineRule="auto"/>
    </w:pPr>
    <w:rPr>
      <w:rFonts w:ascii="宋体" w:hAnsi="宋体"/>
      <w:szCs w:val="20"/>
    </w:rPr>
  </w:style>
  <w:style w:type="paragraph" w:customStyle="1" w:styleId="43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43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3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3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3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3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3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43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440">
    <w:name w:val="4"/>
    <w:basedOn w:val="1"/>
    <w:next w:val="36"/>
    <w:qFormat/>
    <w:uiPriority w:val="99"/>
    <w:pPr>
      <w:spacing w:after="120" w:line="480" w:lineRule="auto"/>
      <w:ind w:left="420" w:leftChars="200"/>
    </w:pPr>
    <w:rPr>
      <w:sz w:val="24"/>
      <w:szCs w:val="20"/>
    </w:rPr>
  </w:style>
  <w:style w:type="paragraph" w:customStyle="1" w:styleId="44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44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43">
    <w:name w:val="标书标题3"/>
    <w:basedOn w:val="4"/>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4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4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4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49">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45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45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5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453">
    <w:name w:val="Char Char1 Char Char Char Char Char Char1"/>
    <w:basedOn w:val="1"/>
    <w:qFormat/>
    <w:uiPriority w:val="0"/>
    <w:rPr>
      <w:rFonts w:ascii="仿宋_GB2312" w:eastAsia="仿宋_GB2312"/>
      <w:b/>
      <w:sz w:val="32"/>
      <w:szCs w:val="20"/>
    </w:rPr>
  </w:style>
  <w:style w:type="paragraph" w:customStyle="1" w:styleId="454">
    <w:name w:val="Char1 Char Char Char4"/>
    <w:basedOn w:val="1"/>
    <w:qFormat/>
    <w:uiPriority w:val="99"/>
    <w:pPr>
      <w:adjustRightInd/>
      <w:ind w:firstLine="200" w:firstLineChars="200"/>
    </w:pPr>
    <w:rPr>
      <w:rFonts w:ascii="Tahoma" w:hAnsi="Tahoma"/>
      <w:sz w:val="24"/>
      <w:szCs w:val="20"/>
    </w:rPr>
  </w:style>
  <w:style w:type="paragraph" w:customStyle="1" w:styleId="455">
    <w:name w:val="带编号样式"/>
    <w:basedOn w:val="456"/>
    <w:qFormat/>
    <w:uiPriority w:val="99"/>
    <w:pPr>
      <w:tabs>
        <w:tab w:val="left" w:pos="840"/>
      </w:tabs>
      <w:snapToGrid w:val="0"/>
      <w:ind w:left="840" w:hanging="420" w:firstLineChars="0"/>
    </w:pPr>
    <w:rPr>
      <w:rFonts w:ascii="仿宋_GB2312" w:eastAsia="仿宋_GB2312"/>
      <w:color w:val="000000"/>
    </w:rPr>
  </w:style>
  <w:style w:type="paragraph" w:customStyle="1" w:styleId="456">
    <w:name w:val="文本正文 Char"/>
    <w:basedOn w:val="1"/>
    <w:qFormat/>
    <w:uiPriority w:val="99"/>
    <w:pPr>
      <w:spacing w:line="360" w:lineRule="auto"/>
      <w:ind w:firstLine="200" w:firstLineChars="200"/>
    </w:pPr>
    <w:rPr>
      <w:kern w:val="0"/>
      <w:sz w:val="24"/>
      <w:szCs w:val="20"/>
    </w:rPr>
  </w:style>
  <w:style w:type="paragraph" w:customStyle="1" w:styleId="457">
    <w:name w:val="标书标题4"/>
    <w:basedOn w:val="5"/>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45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59">
    <w:name w:val="Char3"/>
    <w:basedOn w:val="1"/>
    <w:qFormat/>
    <w:uiPriority w:val="0"/>
    <w:pPr>
      <w:adjustRightInd/>
    </w:pPr>
    <w:rPr>
      <w:rFonts w:ascii="仿宋_GB2312" w:eastAsia="仿宋_GB2312"/>
      <w:b/>
      <w:sz w:val="32"/>
      <w:szCs w:val="32"/>
    </w:rPr>
  </w:style>
  <w:style w:type="paragraph" w:customStyle="1" w:styleId="460">
    <w:name w:val="默认段落字体 Para Char"/>
    <w:basedOn w:val="1"/>
    <w:qFormat/>
    <w:uiPriority w:val="99"/>
    <w:rPr>
      <w:rFonts w:ascii="Tahoma" w:hAnsi="Tahoma"/>
      <w:sz w:val="24"/>
      <w:szCs w:val="20"/>
    </w:rPr>
  </w:style>
  <w:style w:type="paragraph" w:customStyle="1" w:styleId="461">
    <w:name w:val="首行缩进"/>
    <w:basedOn w:val="1"/>
    <w:qFormat/>
    <w:uiPriority w:val="99"/>
    <w:pPr>
      <w:spacing w:line="360" w:lineRule="auto"/>
      <w:ind w:firstLine="480" w:firstLineChars="200"/>
    </w:pPr>
    <w:rPr>
      <w:rFonts w:ascii="宋体"/>
      <w:sz w:val="24"/>
      <w:szCs w:val="20"/>
    </w:rPr>
  </w:style>
  <w:style w:type="paragraph" w:customStyle="1" w:styleId="462">
    <w:name w:val="Char Char1 Char Char Char"/>
    <w:basedOn w:val="1"/>
    <w:qFormat/>
    <w:uiPriority w:val="99"/>
    <w:rPr>
      <w:rFonts w:ascii="仿宋_GB2312" w:eastAsia="仿宋_GB2312"/>
      <w:b/>
      <w:sz w:val="32"/>
      <w:szCs w:val="20"/>
    </w:rPr>
  </w:style>
  <w:style w:type="paragraph" w:customStyle="1" w:styleId="463">
    <w:name w:val="正文文字表格居中"/>
    <w:basedOn w:val="1"/>
    <w:next w:val="54"/>
    <w:qFormat/>
    <w:uiPriority w:val="99"/>
    <w:pPr>
      <w:snapToGrid w:val="0"/>
      <w:spacing w:line="360" w:lineRule="auto"/>
    </w:pPr>
    <w:rPr>
      <w:rFonts w:ascii="宋体"/>
      <w:b/>
      <w:sz w:val="24"/>
      <w:szCs w:val="20"/>
    </w:rPr>
  </w:style>
  <w:style w:type="paragraph" w:customStyle="1" w:styleId="464">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465">
    <w:name w:val="WW-正文文字缩进 2"/>
    <w:basedOn w:val="1"/>
    <w:qFormat/>
    <w:uiPriority w:val="99"/>
    <w:pPr>
      <w:suppressAutoHyphens/>
      <w:adjustRightInd/>
      <w:ind w:firstLine="420"/>
    </w:pPr>
    <w:rPr>
      <w:kern w:val="1"/>
      <w:szCs w:val="20"/>
    </w:rPr>
  </w:style>
  <w:style w:type="paragraph" w:customStyle="1" w:styleId="46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46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468">
    <w:name w:val="表文字"/>
    <w:qFormat/>
    <w:uiPriority w:val="99"/>
    <w:rPr>
      <w:rFonts w:ascii="宋体" w:hAnsi="Times New Roman" w:eastAsia="宋体" w:cs="Times New Roman"/>
      <w:kern w:val="2"/>
      <w:lang w:val="en-US" w:eastAsia="zh-CN" w:bidi="ar-SA"/>
    </w:rPr>
  </w:style>
  <w:style w:type="paragraph" w:customStyle="1" w:styleId="469">
    <w:name w:val="列表内容"/>
    <w:basedOn w:val="1"/>
    <w:next w:val="1"/>
    <w:qFormat/>
    <w:uiPriority w:val="99"/>
    <w:pPr>
      <w:widowControl/>
      <w:tabs>
        <w:tab w:val="left" w:pos="840"/>
      </w:tabs>
      <w:ind w:left="840" w:hanging="420"/>
      <w:jc w:val="left"/>
    </w:pPr>
    <w:rPr>
      <w:kern w:val="0"/>
      <w:sz w:val="18"/>
    </w:rPr>
  </w:style>
  <w:style w:type="paragraph" w:customStyle="1" w:styleId="470">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1">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472">
    <w:name w:val="单元格居中"/>
    <w:basedOn w:val="1"/>
    <w:qFormat/>
    <w:uiPriority w:val="99"/>
    <w:pPr>
      <w:adjustRightInd/>
      <w:spacing w:line="360" w:lineRule="auto"/>
      <w:jc w:val="center"/>
    </w:pPr>
    <w:rPr>
      <w:sz w:val="24"/>
    </w:rPr>
  </w:style>
  <w:style w:type="paragraph" w:customStyle="1" w:styleId="47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74">
    <w:name w:val="Char"/>
    <w:basedOn w:val="1"/>
    <w:qFormat/>
    <w:uiPriority w:val="0"/>
    <w:rPr>
      <w:rFonts w:ascii="仿宋_GB2312" w:eastAsia="仿宋_GB2312"/>
      <w:b/>
      <w:sz w:val="32"/>
      <w:szCs w:val="32"/>
    </w:rPr>
  </w:style>
  <w:style w:type="paragraph" w:customStyle="1" w:styleId="47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47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477">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478">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480">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48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8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3">
    <w:name w:val="默认段落字体 Para Char Char Char1 Char"/>
    <w:basedOn w:val="1"/>
    <w:qFormat/>
    <w:uiPriority w:val="99"/>
    <w:pPr>
      <w:spacing w:line="240" w:lineRule="atLeast"/>
      <w:ind w:left="420" w:firstLine="420"/>
    </w:pPr>
    <w:rPr>
      <w:sz w:val="24"/>
    </w:rPr>
  </w:style>
  <w:style w:type="paragraph" w:customStyle="1" w:styleId="484">
    <w:name w:val="正文段"/>
    <w:basedOn w:val="1"/>
    <w:qFormat/>
    <w:uiPriority w:val="99"/>
    <w:pPr>
      <w:widowControl/>
      <w:snapToGrid w:val="0"/>
      <w:spacing w:after="156" w:afterLines="50"/>
      <w:ind w:firstLine="200" w:firstLineChars="200"/>
    </w:pPr>
    <w:rPr>
      <w:kern w:val="0"/>
      <w:sz w:val="24"/>
      <w:szCs w:val="20"/>
    </w:rPr>
  </w:style>
  <w:style w:type="paragraph" w:customStyle="1" w:styleId="485">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48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7">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488">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89">
    <w:name w:val="标题4_自定义"/>
    <w:basedOn w:val="5"/>
    <w:qFormat/>
    <w:uiPriority w:val="99"/>
    <w:pPr>
      <w:numPr>
        <w:numId w:val="0"/>
      </w:numPr>
      <w:adjustRightInd/>
      <w:spacing w:before="0" w:after="0" w:line="360" w:lineRule="auto"/>
    </w:pPr>
    <w:rPr>
      <w:rFonts w:ascii="Verdana" w:eastAsia="Verdana"/>
      <w:sz w:val="21"/>
      <w:lang w:val="en-US"/>
    </w:rPr>
  </w:style>
  <w:style w:type="paragraph" w:customStyle="1" w:styleId="490">
    <w:name w:val="MM Topic 2"/>
    <w:basedOn w:val="3"/>
    <w:qFormat/>
    <w:uiPriority w:val="99"/>
    <w:pPr>
      <w:numPr>
        <w:ilvl w:val="1"/>
        <w:numId w:val="4"/>
      </w:numPr>
      <w:tabs>
        <w:tab w:val="clear" w:pos="432"/>
      </w:tabs>
    </w:pPr>
    <w:rPr>
      <w:rFonts w:ascii="Arial" w:hAnsi="Arial" w:eastAsia="黑体"/>
      <w:lang w:val="en-US"/>
    </w:rPr>
  </w:style>
  <w:style w:type="paragraph" w:customStyle="1" w:styleId="49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492">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493">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94">
    <w:name w:val="样式7"/>
    <w:basedOn w:val="495"/>
    <w:next w:val="1"/>
    <w:qFormat/>
    <w:uiPriority w:val="99"/>
    <w:pPr>
      <w:spacing w:after="156" w:afterLines="50"/>
      <w:jc w:val="left"/>
      <w:outlineLvl w:val="3"/>
    </w:pPr>
    <w:rPr>
      <w:sz w:val="24"/>
      <w:szCs w:val="24"/>
    </w:rPr>
  </w:style>
  <w:style w:type="paragraph" w:customStyle="1" w:styleId="495">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496">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497">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498">
    <w:name w:val="列出段落2"/>
    <w:basedOn w:val="1"/>
    <w:qFormat/>
    <w:uiPriority w:val="99"/>
    <w:pPr>
      <w:adjustRightInd/>
      <w:ind w:firstLine="420" w:firstLineChars="200"/>
    </w:pPr>
    <w:rPr>
      <w:rFonts w:ascii="宋体" w:hAnsi="宋体"/>
      <w:sz w:val="24"/>
    </w:rPr>
  </w:style>
  <w:style w:type="paragraph" w:customStyle="1" w:styleId="499">
    <w:name w:val="默认段落字体 Para Char Char Char Char Char Char Char"/>
    <w:basedOn w:val="1"/>
    <w:qFormat/>
    <w:uiPriority w:val="99"/>
    <w:rPr>
      <w:rFonts w:eastAsia="仿宋_GB2312"/>
      <w:sz w:val="28"/>
      <w:szCs w:val="20"/>
    </w:rPr>
  </w:style>
  <w:style w:type="paragraph" w:customStyle="1" w:styleId="500">
    <w:name w:val="Char Char Char1 Char"/>
    <w:basedOn w:val="1"/>
    <w:qFormat/>
    <w:uiPriority w:val="99"/>
    <w:rPr>
      <w:szCs w:val="20"/>
    </w:rPr>
  </w:style>
  <w:style w:type="paragraph" w:customStyle="1" w:styleId="501">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02">
    <w:name w:val="0"/>
    <w:basedOn w:val="1"/>
    <w:qFormat/>
    <w:uiPriority w:val="99"/>
    <w:pPr>
      <w:widowControl/>
    </w:pPr>
    <w:rPr>
      <w:kern w:val="0"/>
      <w:sz w:val="24"/>
      <w:szCs w:val="20"/>
    </w:rPr>
  </w:style>
  <w:style w:type="paragraph" w:customStyle="1" w:styleId="503">
    <w:name w:val="数字标题6"/>
    <w:basedOn w:val="7"/>
    <w:next w:val="1"/>
    <w:qFormat/>
    <w:uiPriority w:val="99"/>
    <w:pPr>
      <w:numPr>
        <w:numId w:val="6"/>
      </w:numPr>
      <w:tabs>
        <w:tab w:val="left" w:pos="1080"/>
      </w:tabs>
    </w:pPr>
    <w:rPr>
      <w:rFonts w:ascii="Times New Roman" w:hAnsi="Times New Roman" w:eastAsia="宋体"/>
      <w:i/>
    </w:rPr>
  </w:style>
  <w:style w:type="paragraph" w:customStyle="1" w:styleId="504">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505">
    <w:name w:val="有符号正文"/>
    <w:basedOn w:val="1"/>
    <w:qFormat/>
    <w:uiPriority w:val="99"/>
    <w:pPr>
      <w:adjustRightInd/>
      <w:spacing w:line="400" w:lineRule="exact"/>
      <w:ind w:firstLine="200" w:firstLineChars="200"/>
    </w:pPr>
    <w:rPr>
      <w:rFonts w:ascii="Arial" w:hAnsi="Arial"/>
    </w:rPr>
  </w:style>
  <w:style w:type="paragraph" w:customStyle="1" w:styleId="506">
    <w:name w:val="_正文段落"/>
    <w:basedOn w:val="1"/>
    <w:qFormat/>
    <w:uiPriority w:val="99"/>
    <w:pPr>
      <w:adjustRightInd/>
      <w:ind w:firstLine="560"/>
    </w:pPr>
    <w:rPr>
      <w:rFonts w:ascii="仿宋_GB2312" w:hAnsi="仿宋" w:eastAsia="仿宋_GB2312"/>
      <w:kern w:val="0"/>
      <w:sz w:val="28"/>
      <w:szCs w:val="28"/>
    </w:rPr>
  </w:style>
  <w:style w:type="paragraph" w:customStyle="1" w:styleId="507">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508">
    <w:name w:val="样式 标题 2H2h2Underrubrik1prop2l2Chapter Titlesect 1.2DO NO..."/>
    <w:basedOn w:val="3"/>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50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0">
    <w:name w:val="Revision"/>
    <w:qFormat/>
    <w:uiPriority w:val="99"/>
    <w:rPr>
      <w:rFonts w:ascii="Times New Roman" w:hAnsi="Times New Roman" w:eastAsia="宋体" w:cs="Times New Roman"/>
      <w:kern w:val="2"/>
      <w:sz w:val="21"/>
      <w:lang w:val="en-US" w:eastAsia="zh-CN" w:bidi="ar-SA"/>
    </w:rPr>
  </w:style>
  <w:style w:type="paragraph" w:customStyle="1" w:styleId="51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12">
    <w:name w:val="Char1 Char Char Char11"/>
    <w:basedOn w:val="1"/>
    <w:qFormat/>
    <w:uiPriority w:val="0"/>
    <w:rPr>
      <w:rFonts w:ascii="Tahoma" w:hAnsi="Tahoma"/>
      <w:sz w:val="24"/>
      <w:szCs w:val="20"/>
    </w:rPr>
  </w:style>
  <w:style w:type="paragraph" w:customStyle="1" w:styleId="513">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4">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正文21"/>
    <w:basedOn w:val="1"/>
    <w:qFormat/>
    <w:uiPriority w:val="99"/>
    <w:pPr>
      <w:adjustRightInd/>
      <w:spacing w:before="156" w:line="360" w:lineRule="auto"/>
      <w:ind w:firstLine="510" w:firstLineChars="200"/>
    </w:pPr>
    <w:rPr>
      <w:sz w:val="24"/>
      <w:szCs w:val="20"/>
    </w:rPr>
  </w:style>
  <w:style w:type="paragraph" w:customStyle="1" w:styleId="516">
    <w:name w:val="Char2 Char Char Char1"/>
    <w:basedOn w:val="1"/>
    <w:qFormat/>
    <w:uiPriority w:val="0"/>
    <w:rPr>
      <w:rFonts w:ascii="仿宋_GB2312" w:eastAsia="仿宋_GB2312"/>
      <w:b/>
      <w:sz w:val="32"/>
      <w:szCs w:val="32"/>
    </w:rPr>
  </w:style>
  <w:style w:type="paragraph" w:customStyle="1" w:styleId="517">
    <w:name w:val="Char3 Char Char Char"/>
    <w:basedOn w:val="1"/>
    <w:qFormat/>
    <w:uiPriority w:val="99"/>
    <w:pPr>
      <w:widowControl/>
      <w:adjustRightInd/>
      <w:spacing w:after="160" w:line="240" w:lineRule="exact"/>
      <w:jc w:val="left"/>
    </w:pPr>
    <w:rPr>
      <w:szCs w:val="20"/>
    </w:rPr>
  </w:style>
  <w:style w:type="paragraph" w:customStyle="1" w:styleId="518">
    <w:name w:val="样式 标题 22h2L1 Heading 2H2sect 1.2H21sect 1.21H22sect 1.2..."/>
    <w:basedOn w:val="3"/>
    <w:next w:val="1"/>
    <w:qFormat/>
    <w:uiPriority w:val="99"/>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51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20">
    <w:name w:val="_Style 3"/>
    <w:basedOn w:val="1"/>
    <w:qFormat/>
    <w:uiPriority w:val="34"/>
    <w:pPr>
      <w:adjustRightInd/>
      <w:ind w:firstLine="420" w:firstLineChars="200"/>
    </w:pPr>
    <w:rPr>
      <w:rFonts w:eastAsia="仿宋_GB2312"/>
      <w:sz w:val="28"/>
    </w:rPr>
  </w:style>
  <w:style w:type="paragraph" w:customStyle="1" w:styleId="521">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522">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23">
    <w:name w:val="注释"/>
    <w:basedOn w:val="1"/>
    <w:qFormat/>
    <w:uiPriority w:val="99"/>
    <w:pPr>
      <w:adjustRightInd/>
      <w:spacing w:line="360" w:lineRule="auto"/>
      <w:ind w:firstLine="480"/>
    </w:pPr>
    <w:rPr>
      <w:sz w:val="24"/>
    </w:rPr>
  </w:style>
  <w:style w:type="paragraph" w:customStyle="1" w:styleId="524">
    <w:name w:val="Char Char Char Char Char Char Char Char Char Char Char Char1 Char"/>
    <w:basedOn w:val="1"/>
    <w:qFormat/>
    <w:uiPriority w:val="99"/>
    <w:rPr>
      <w:rFonts w:ascii="Tahoma" w:hAnsi="Tahoma" w:cs="仿宋_GB2312"/>
      <w:sz w:val="24"/>
      <w:szCs w:val="20"/>
    </w:rPr>
  </w:style>
  <w:style w:type="paragraph" w:customStyle="1" w:styleId="525">
    <w:name w:val="Char31"/>
    <w:basedOn w:val="1"/>
    <w:qFormat/>
    <w:uiPriority w:val="99"/>
    <w:pPr>
      <w:adjustRightInd/>
      <w:ind w:firstLine="200" w:firstLineChars="200"/>
    </w:pPr>
    <w:rPr>
      <w:rFonts w:ascii="Tahoma" w:hAnsi="Tahoma"/>
      <w:sz w:val="24"/>
      <w:szCs w:val="20"/>
    </w:rPr>
  </w:style>
  <w:style w:type="paragraph" w:customStyle="1" w:styleId="526">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527">
    <w:name w:val="样式 标题 2 + 四号"/>
    <w:basedOn w:val="3"/>
    <w:qFormat/>
    <w:uiPriority w:val="99"/>
    <w:pPr>
      <w:numPr>
        <w:numId w:val="0"/>
      </w:numPr>
      <w:spacing w:before="120" w:after="120"/>
      <w:jc w:val="both"/>
    </w:pPr>
    <w:rPr>
      <w:rFonts w:ascii="宋体" w:hAnsi="Arial" w:eastAsia="宋体"/>
      <w:sz w:val="28"/>
      <w:lang w:val="en-US"/>
    </w:rPr>
  </w:style>
  <w:style w:type="paragraph" w:customStyle="1" w:styleId="528">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0">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31">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532">
    <w:name w:val="标书标题2"/>
    <w:basedOn w:val="3"/>
    <w:qFormat/>
    <w:uiPriority w:val="99"/>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53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4">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535">
    <w:name w:val="Char Char11 Char Char Char Char Char Char Char Char Char"/>
    <w:basedOn w:val="1"/>
    <w:qFormat/>
    <w:uiPriority w:val="0"/>
    <w:pPr>
      <w:spacing w:line="360" w:lineRule="auto"/>
    </w:pPr>
    <w:rPr>
      <w:szCs w:val="20"/>
    </w:rPr>
  </w:style>
  <w:style w:type="paragraph" w:customStyle="1" w:styleId="536">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7">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3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9">
    <w:name w:val="_Style 8"/>
    <w:basedOn w:val="1"/>
    <w:qFormat/>
    <w:uiPriority w:val="34"/>
    <w:pPr>
      <w:adjustRightInd/>
      <w:ind w:firstLine="420" w:firstLineChars="200"/>
    </w:pPr>
    <w:rPr>
      <w:rFonts w:eastAsia="仿宋_GB2312"/>
      <w:sz w:val="28"/>
    </w:rPr>
  </w:style>
  <w:style w:type="paragraph" w:customStyle="1" w:styleId="540">
    <w:name w:val="彩色列表 - 强调文字颜色 11"/>
    <w:basedOn w:val="1"/>
    <w:qFormat/>
    <w:uiPriority w:val="99"/>
    <w:pPr>
      <w:adjustRightInd/>
      <w:ind w:firstLine="420" w:firstLineChars="200"/>
    </w:pPr>
    <w:rPr>
      <w:rFonts w:ascii="Calibri" w:hAnsi="Calibri"/>
      <w:szCs w:val="22"/>
    </w:rPr>
  </w:style>
  <w:style w:type="paragraph" w:customStyle="1" w:styleId="541">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542">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4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544">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545">
    <w:name w:val="Char1 Char Char Char3"/>
    <w:basedOn w:val="1"/>
    <w:qFormat/>
    <w:uiPriority w:val="99"/>
    <w:pPr>
      <w:adjustRightInd/>
      <w:ind w:firstLine="200" w:firstLineChars="200"/>
    </w:pPr>
    <w:rPr>
      <w:rFonts w:ascii="Tahoma" w:hAnsi="Tahoma"/>
      <w:sz w:val="24"/>
      <w:szCs w:val="20"/>
    </w:rPr>
  </w:style>
  <w:style w:type="paragraph" w:customStyle="1" w:styleId="54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4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9">
    <w:name w:val="Char Char Char Char Char Char Char Char Char Char Char1 Char"/>
    <w:basedOn w:val="1"/>
    <w:qFormat/>
    <w:uiPriority w:val="99"/>
    <w:pPr>
      <w:adjustRightInd/>
    </w:pPr>
    <w:rPr>
      <w:rFonts w:ascii="Tahoma" w:hAnsi="Tahoma"/>
      <w:sz w:val="24"/>
    </w:rPr>
  </w:style>
  <w:style w:type="paragraph" w:customStyle="1" w:styleId="550">
    <w:name w:val="正文（首行缩进）"/>
    <w:basedOn w:val="20"/>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1">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har2"/>
    <w:basedOn w:val="1"/>
    <w:qFormat/>
    <w:uiPriority w:val="99"/>
    <w:rPr>
      <w:rFonts w:ascii="仿宋_GB2312" w:eastAsia="仿宋_GB2312"/>
      <w:b/>
      <w:sz w:val="32"/>
      <w:szCs w:val="32"/>
    </w:rPr>
  </w:style>
  <w:style w:type="paragraph" w:customStyle="1" w:styleId="553">
    <w:name w:val="样式 正文文本缩进 + 左侧:  2 字符 首行缩进:  2 字符"/>
    <w:basedOn w:val="20"/>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54">
    <w:name w:val="MM Topic 3"/>
    <w:basedOn w:val="4"/>
    <w:qFormat/>
    <w:uiPriority w:val="99"/>
    <w:pPr>
      <w:numPr>
        <w:numId w:val="4"/>
      </w:numPr>
      <w:tabs>
        <w:tab w:val="left" w:pos="1680"/>
      </w:tabs>
      <w:adjustRightInd/>
    </w:pPr>
  </w:style>
  <w:style w:type="paragraph" w:customStyle="1" w:styleId="555">
    <w:name w:val="Char23"/>
    <w:basedOn w:val="1"/>
    <w:qFormat/>
    <w:uiPriority w:val="0"/>
    <w:rPr>
      <w:rFonts w:ascii="仿宋_GB2312" w:eastAsia="仿宋_GB2312"/>
      <w:b/>
      <w:sz w:val="32"/>
      <w:szCs w:val="32"/>
    </w:rPr>
  </w:style>
  <w:style w:type="paragraph" w:customStyle="1" w:styleId="55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57">
    <w:name w:val="样式 正文文本缩进 + 段前: 2 字符"/>
    <w:basedOn w:val="1"/>
    <w:qFormat/>
    <w:uiPriority w:val="99"/>
    <w:pPr>
      <w:adjustRightInd/>
      <w:ind w:left="420" w:leftChars="200"/>
      <w:jc w:val="left"/>
    </w:pPr>
    <w:rPr>
      <w:sz w:val="28"/>
      <w:szCs w:val="20"/>
      <w:lang w:eastAsia="zh-TW"/>
    </w:rPr>
  </w:style>
  <w:style w:type="paragraph" w:customStyle="1" w:styleId="558">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59">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560">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61">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2">
    <w:name w:val="a1"/>
    <w:basedOn w:val="1"/>
    <w:qFormat/>
    <w:uiPriority w:val="99"/>
    <w:pPr>
      <w:widowControl/>
      <w:spacing w:line="300" w:lineRule="atLeast"/>
      <w:jc w:val="left"/>
    </w:pPr>
    <w:rPr>
      <w:rFonts w:ascii="宋体" w:hAnsi="宋体"/>
      <w:kern w:val="0"/>
      <w:sz w:val="18"/>
      <w:szCs w:val="20"/>
    </w:rPr>
  </w:style>
  <w:style w:type="paragraph" w:customStyle="1" w:styleId="563">
    <w:name w:val="文章标题"/>
    <w:next w:val="564"/>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564">
    <w:name w:val="封面公司名"/>
    <w:qFormat/>
    <w:uiPriority w:val="99"/>
    <w:pPr>
      <w:jc w:val="center"/>
    </w:pPr>
    <w:rPr>
      <w:rFonts w:ascii="Arial" w:hAnsi="Arial" w:eastAsia="楷体_GB2312" w:cs="宋体"/>
      <w:bCs/>
      <w:kern w:val="2"/>
      <w:sz w:val="28"/>
      <w:lang w:val="en-US" w:eastAsia="zh-CN" w:bidi="ar-SA"/>
    </w:rPr>
  </w:style>
  <w:style w:type="paragraph" w:customStyle="1" w:styleId="565">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6">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567">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6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69">
    <w:name w:val="_Style 6"/>
    <w:basedOn w:val="1"/>
    <w:qFormat/>
    <w:uiPriority w:val="34"/>
    <w:pPr>
      <w:adjustRightInd/>
      <w:ind w:firstLine="420" w:firstLineChars="200"/>
    </w:pPr>
    <w:rPr>
      <w:rFonts w:eastAsia="仿宋_GB2312"/>
      <w:sz w:val="28"/>
    </w:rPr>
  </w:style>
  <w:style w:type="paragraph" w:customStyle="1" w:styleId="570">
    <w:name w:val="Normal0"/>
    <w:qFormat/>
    <w:uiPriority w:val="99"/>
    <w:rPr>
      <w:rFonts w:ascii="Times New Roman" w:hAnsi="Times New Roman" w:eastAsia="宋体" w:cs="Times New Roman"/>
      <w:lang w:val="en-US" w:eastAsia="en-US" w:bidi="ar-SA"/>
    </w:rPr>
  </w:style>
  <w:style w:type="paragraph" w:customStyle="1" w:styleId="57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572">
    <w:name w:val="Thf"/>
    <w:basedOn w:val="573"/>
    <w:qFormat/>
    <w:uiPriority w:val="99"/>
    <w:pPr>
      <w:ind w:left="0"/>
    </w:pPr>
  </w:style>
  <w:style w:type="paragraph" w:customStyle="1" w:styleId="573">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4">
    <w:name w:val="单元格左对齐"/>
    <w:basedOn w:val="1"/>
    <w:qFormat/>
    <w:uiPriority w:val="99"/>
    <w:pPr>
      <w:adjustRightInd/>
      <w:spacing w:line="360" w:lineRule="auto"/>
    </w:pPr>
    <w:rPr>
      <w:sz w:val="24"/>
    </w:rPr>
  </w:style>
  <w:style w:type="paragraph" w:customStyle="1" w:styleId="575">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57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正文文字缩进项目"/>
    <w:basedOn w:val="20"/>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578">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79">
    <w:name w:val="Char Char13"/>
    <w:basedOn w:val="1"/>
    <w:qFormat/>
    <w:uiPriority w:val="0"/>
    <w:pPr>
      <w:widowControl/>
      <w:spacing w:after="160" w:line="240" w:lineRule="exact"/>
      <w:jc w:val="left"/>
    </w:pPr>
    <w:rPr>
      <w:rFonts w:eastAsia="仿宋_GB2312"/>
      <w:sz w:val="28"/>
    </w:rPr>
  </w:style>
  <w:style w:type="paragraph" w:customStyle="1" w:styleId="580">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81">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82">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583">
    <w:name w:val="Char1 Char Char Char2"/>
    <w:basedOn w:val="1"/>
    <w:qFormat/>
    <w:uiPriority w:val="99"/>
    <w:pPr>
      <w:adjustRightInd/>
      <w:ind w:firstLine="200" w:firstLineChars="200"/>
    </w:pPr>
    <w:rPr>
      <w:rFonts w:ascii="Tahoma" w:hAnsi="Tahoma"/>
      <w:sz w:val="24"/>
      <w:szCs w:val="20"/>
    </w:rPr>
  </w:style>
  <w:style w:type="paragraph" w:customStyle="1" w:styleId="584">
    <w:name w:val="Char Char11 Char Char Char Char Char Char Char Char Char1"/>
    <w:basedOn w:val="1"/>
    <w:qFormat/>
    <w:uiPriority w:val="0"/>
    <w:pPr>
      <w:spacing w:line="360" w:lineRule="auto"/>
    </w:pPr>
    <w:rPr>
      <w:szCs w:val="20"/>
    </w:rPr>
  </w:style>
  <w:style w:type="paragraph" w:customStyle="1" w:styleId="585">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586">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587">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88">
    <w:name w:val="Char5"/>
    <w:basedOn w:val="1"/>
    <w:qFormat/>
    <w:uiPriority w:val="0"/>
    <w:rPr>
      <w:rFonts w:ascii="仿宋_GB2312" w:eastAsia="仿宋_GB2312"/>
      <w:b/>
      <w:sz w:val="32"/>
      <w:szCs w:val="32"/>
    </w:rPr>
  </w:style>
  <w:style w:type="paragraph" w:customStyle="1" w:styleId="589">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590">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591">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592">
    <w:name w:val="Char Char1 Char Char1 Char Char1"/>
    <w:basedOn w:val="1"/>
    <w:qFormat/>
    <w:uiPriority w:val="99"/>
    <w:pPr>
      <w:tabs>
        <w:tab w:val="left" w:pos="840"/>
      </w:tabs>
      <w:ind w:left="840" w:hanging="420"/>
    </w:pPr>
    <w:rPr>
      <w:rFonts w:ascii="Tahoma" w:hAnsi="Tahoma"/>
      <w:sz w:val="24"/>
    </w:rPr>
  </w:style>
  <w:style w:type="paragraph" w:customStyle="1" w:styleId="59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594">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595">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596">
    <w:name w:val="默认段落样式"/>
    <w:basedOn w:val="207"/>
    <w:qFormat/>
    <w:uiPriority w:val="99"/>
    <w:pPr>
      <w:spacing w:before="0"/>
      <w:ind w:firstLine="480"/>
      <w:outlineLvl w:val="2"/>
    </w:pPr>
    <w:rPr>
      <w:rFonts w:ascii="仿宋_GB2312" w:hAnsi="宋体" w:eastAsia="仿宋_GB2312"/>
      <w:color w:val="000000"/>
      <w:szCs w:val="24"/>
    </w:rPr>
  </w:style>
  <w:style w:type="paragraph" w:customStyle="1" w:styleId="597">
    <w:name w:val="表格（小）"/>
    <w:basedOn w:val="1"/>
    <w:qFormat/>
    <w:uiPriority w:val="99"/>
    <w:pPr>
      <w:adjustRightInd/>
      <w:snapToGrid w:val="0"/>
      <w:spacing w:line="300" w:lineRule="auto"/>
    </w:pPr>
    <w:rPr>
      <w:rFonts w:eastAsia="仿宋"/>
      <w:szCs w:val="21"/>
    </w:rPr>
  </w:style>
  <w:style w:type="paragraph" w:customStyle="1" w:styleId="59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9">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600">
    <w:name w:val="三级条标题"/>
    <w:basedOn w:val="386"/>
    <w:next w:val="380"/>
    <w:qFormat/>
    <w:uiPriority w:val="99"/>
    <w:pPr>
      <w:tabs>
        <w:tab w:val="left" w:pos="2520"/>
        <w:tab w:val="clear" w:pos="2100"/>
      </w:tabs>
      <w:ind w:left="2520"/>
      <w:outlineLvl w:val="4"/>
    </w:pPr>
  </w:style>
  <w:style w:type="paragraph" w:customStyle="1" w:styleId="601">
    <w:name w:val="样式 标题 1Level 1 HeadPIM 1Section Headh1l11Heading 0Datash..."/>
    <w:basedOn w:val="2"/>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602">
    <w:name w:val="左对齐表格文字"/>
    <w:basedOn w:val="1"/>
    <w:qFormat/>
    <w:uiPriority w:val="99"/>
    <w:pPr>
      <w:adjustRightInd/>
      <w:ind w:firstLine="200" w:firstLineChars="200"/>
      <w:jc w:val="right"/>
    </w:pPr>
  </w:style>
  <w:style w:type="paragraph" w:customStyle="1" w:styleId="603">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604">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605">
    <w:name w:val="_Style 12"/>
    <w:basedOn w:val="18"/>
    <w:qFormat/>
    <w:uiPriority w:val="99"/>
    <w:pPr>
      <w:snapToGrid w:val="0"/>
      <w:spacing w:line="360" w:lineRule="auto"/>
    </w:pPr>
  </w:style>
  <w:style w:type="paragraph" w:customStyle="1" w:styleId="606">
    <w:name w:val="MM Empty"/>
    <w:basedOn w:val="1"/>
    <w:qFormat/>
    <w:uiPriority w:val="99"/>
    <w:pPr>
      <w:adjustRightInd/>
    </w:pPr>
  </w:style>
  <w:style w:type="paragraph" w:customStyle="1" w:styleId="607">
    <w:name w:val="表格"/>
    <w:basedOn w:val="1"/>
    <w:qFormat/>
    <w:uiPriority w:val="99"/>
    <w:pPr>
      <w:snapToGrid w:val="0"/>
      <w:ind w:firstLine="42" w:firstLineChars="21"/>
    </w:pPr>
    <w:rPr>
      <w:rFonts w:ascii="宋体" w:hAnsi="宋体"/>
      <w:kern w:val="0"/>
      <w:sz w:val="20"/>
      <w:szCs w:val="20"/>
    </w:rPr>
  </w:style>
  <w:style w:type="paragraph" w:customStyle="1" w:styleId="608">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609">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10">
    <w:name w:val="Bulleted List"/>
    <w:basedOn w:val="1"/>
    <w:qFormat/>
    <w:uiPriority w:val="99"/>
    <w:pPr>
      <w:tabs>
        <w:tab w:val="left" w:pos="1260"/>
      </w:tabs>
      <w:adjustRightInd/>
      <w:ind w:left="1260" w:hanging="420"/>
    </w:pPr>
  </w:style>
  <w:style w:type="paragraph" w:customStyle="1" w:styleId="611">
    <w:name w:val="样式 标题 3标题 3 Char第二层条h33Bold Headbh章标题1小标题level_3PIM 3..."/>
    <w:basedOn w:val="4"/>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文档正文"/>
    <w:basedOn w:val="1"/>
    <w:qFormat/>
    <w:uiPriority w:val="99"/>
    <w:pPr>
      <w:spacing w:line="480" w:lineRule="atLeast"/>
      <w:ind w:firstLine="567"/>
      <w:textAlignment w:val="baseline"/>
    </w:pPr>
    <w:rPr>
      <w:kern w:val="0"/>
      <w:sz w:val="24"/>
      <w:szCs w:val="20"/>
    </w:rPr>
  </w:style>
  <w:style w:type="paragraph" w:customStyle="1" w:styleId="613">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614">
    <w:name w:val="Char111"/>
    <w:basedOn w:val="1"/>
    <w:qFormat/>
    <w:uiPriority w:val="0"/>
    <w:rPr>
      <w:rFonts w:ascii="仿宋_GB2312" w:eastAsia="仿宋_GB2312"/>
      <w:b/>
      <w:sz w:val="32"/>
      <w:szCs w:val="32"/>
    </w:rPr>
  </w:style>
  <w:style w:type="paragraph" w:customStyle="1" w:styleId="615">
    <w:name w:val="标准小四"/>
    <w:basedOn w:val="1"/>
    <w:qFormat/>
    <w:uiPriority w:val="99"/>
    <w:pPr>
      <w:spacing w:line="360" w:lineRule="auto"/>
      <w:ind w:firstLine="480" w:firstLineChars="200"/>
    </w:pPr>
    <w:rPr>
      <w:rFonts w:ascii="Arial" w:hAnsi="Arial"/>
      <w:sz w:val="24"/>
      <w:szCs w:val="21"/>
    </w:rPr>
  </w:style>
  <w:style w:type="paragraph" w:customStyle="1" w:styleId="616">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61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9">
    <w:name w:val="Char Char1 Char Char Char1"/>
    <w:basedOn w:val="1"/>
    <w:qFormat/>
    <w:uiPriority w:val="0"/>
    <w:rPr>
      <w:rFonts w:ascii="仿宋_GB2312" w:eastAsia="仿宋_GB2312"/>
      <w:b/>
      <w:sz w:val="32"/>
      <w:szCs w:val="32"/>
    </w:rPr>
  </w:style>
  <w:style w:type="paragraph" w:customStyle="1" w:styleId="620">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621">
    <w:name w:val="模板普通正文"/>
    <w:basedOn w:val="20"/>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622">
    <w:name w:val="Char Char11 Char Char Char1"/>
    <w:basedOn w:val="1"/>
    <w:qFormat/>
    <w:uiPriority w:val="0"/>
    <w:pPr>
      <w:spacing w:line="360" w:lineRule="auto"/>
    </w:pPr>
    <w:rPr>
      <w:szCs w:val="20"/>
    </w:rPr>
  </w:style>
  <w:style w:type="paragraph" w:customStyle="1" w:styleId="623">
    <w:name w:val="Char Char Char Char Char Char Char1"/>
    <w:basedOn w:val="1"/>
    <w:qFormat/>
    <w:uiPriority w:val="0"/>
    <w:rPr>
      <w:rFonts w:ascii="仿宋_GB2312" w:eastAsia="仿宋_GB2312"/>
      <w:b/>
      <w:sz w:val="32"/>
      <w:szCs w:val="32"/>
    </w:rPr>
  </w:style>
  <w:style w:type="paragraph" w:customStyle="1" w:styleId="624">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2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26">
    <w:name w:val="表格标题2"/>
    <w:basedOn w:val="627"/>
    <w:qFormat/>
    <w:uiPriority w:val="99"/>
    <w:rPr>
      <w:b/>
    </w:rPr>
  </w:style>
  <w:style w:type="paragraph" w:customStyle="1" w:styleId="627">
    <w:name w:val="表格内文"/>
    <w:basedOn w:val="1"/>
    <w:qFormat/>
    <w:uiPriority w:val="99"/>
    <w:pPr>
      <w:adjustRightInd/>
      <w:spacing w:line="360" w:lineRule="auto"/>
    </w:pPr>
    <w:rPr>
      <w:rFonts w:ascii="宋体" w:hAnsi="宋体" w:cs="宋体"/>
      <w:color w:val="000000"/>
      <w:szCs w:val="20"/>
    </w:rPr>
  </w:style>
  <w:style w:type="paragraph" w:customStyle="1" w:styleId="628">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629">
    <w:name w:val="MM Topic 5"/>
    <w:basedOn w:val="6"/>
    <w:qFormat/>
    <w:uiPriority w:val="99"/>
    <w:pPr>
      <w:numPr>
        <w:numId w:val="4"/>
      </w:numPr>
      <w:tabs>
        <w:tab w:val="left" w:pos="2520"/>
      </w:tabs>
      <w:adjustRightInd/>
    </w:pPr>
  </w:style>
  <w:style w:type="paragraph" w:customStyle="1" w:styleId="630">
    <w:name w:val="Char Char Char1 Char1"/>
    <w:basedOn w:val="1"/>
    <w:qFormat/>
    <w:uiPriority w:val="0"/>
    <w:rPr>
      <w:szCs w:val="20"/>
    </w:rPr>
  </w:style>
  <w:style w:type="paragraph" w:customStyle="1" w:styleId="631">
    <w:name w:val="样式1 + (中宋体"/>
    <w:basedOn w:val="43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32">
    <w:name w:val="Char Char Char1"/>
    <w:basedOn w:val="1"/>
    <w:qFormat/>
    <w:uiPriority w:val="0"/>
    <w:rPr>
      <w:rFonts w:ascii="Tahoma" w:hAnsi="Tahoma"/>
      <w:sz w:val="24"/>
      <w:szCs w:val="20"/>
    </w:rPr>
  </w:style>
  <w:style w:type="paragraph" w:customStyle="1" w:styleId="6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4">
    <w:name w:val="Char Char1 Char1"/>
    <w:basedOn w:val="1"/>
    <w:qFormat/>
    <w:uiPriority w:val="0"/>
    <w:rPr>
      <w:rFonts w:ascii="仿宋_GB2312" w:eastAsia="仿宋_GB2312"/>
      <w:b/>
      <w:sz w:val="32"/>
      <w:szCs w:val="32"/>
    </w:rPr>
  </w:style>
  <w:style w:type="paragraph" w:customStyle="1" w:styleId="635">
    <w:name w:val="封面"/>
    <w:basedOn w:val="1"/>
    <w:qFormat/>
    <w:uiPriority w:val="99"/>
    <w:pPr>
      <w:spacing w:line="360" w:lineRule="atLeast"/>
      <w:jc w:val="right"/>
      <w:textAlignment w:val="baseline"/>
    </w:pPr>
    <w:rPr>
      <w:rFonts w:ascii="Symbol" w:hAnsi="Symbol"/>
      <w:kern w:val="0"/>
      <w:szCs w:val="20"/>
    </w:rPr>
  </w:style>
  <w:style w:type="paragraph" w:customStyle="1" w:styleId="63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7">
    <w:name w:val="MM Topic 4"/>
    <w:basedOn w:val="5"/>
    <w:qFormat/>
    <w:uiPriority w:val="99"/>
    <w:pPr>
      <w:numPr>
        <w:numId w:val="4"/>
      </w:numPr>
      <w:tabs>
        <w:tab w:val="left" w:pos="2100"/>
      </w:tabs>
      <w:adjustRightInd/>
    </w:pPr>
    <w:rPr>
      <w:lang w:val="en-US"/>
    </w:rPr>
  </w:style>
  <w:style w:type="paragraph" w:customStyle="1" w:styleId="638">
    <w:name w:val="Char Char Char Char Char Char Char Char Char Char Char Char1 Char1"/>
    <w:basedOn w:val="1"/>
    <w:qFormat/>
    <w:uiPriority w:val="0"/>
    <w:rPr>
      <w:rFonts w:ascii="Tahoma" w:hAnsi="Tahoma" w:cs="仿宋_GB2312"/>
      <w:sz w:val="24"/>
      <w:szCs w:val="20"/>
    </w:rPr>
  </w:style>
  <w:style w:type="paragraph" w:customStyle="1" w:styleId="639">
    <w:name w:val="Char Char111"/>
    <w:basedOn w:val="1"/>
    <w:qFormat/>
    <w:uiPriority w:val="0"/>
    <w:pPr>
      <w:spacing w:line="360" w:lineRule="auto"/>
    </w:pPr>
    <w:rPr>
      <w:szCs w:val="20"/>
    </w:rPr>
  </w:style>
  <w:style w:type="paragraph" w:customStyle="1" w:styleId="640">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641">
    <w:name w:val="五级条标题"/>
    <w:basedOn w:val="642"/>
    <w:next w:val="380"/>
    <w:qFormat/>
    <w:uiPriority w:val="99"/>
    <w:pPr>
      <w:numPr>
        <w:ilvl w:val="6"/>
      </w:numPr>
      <w:tabs>
        <w:tab w:val="left" w:pos="1260"/>
        <w:tab w:val="left" w:pos="1680"/>
        <w:tab w:val="left" w:pos="2940"/>
        <w:tab w:val="left" w:pos="3360"/>
      </w:tabs>
      <w:outlineLvl w:val="6"/>
    </w:pPr>
  </w:style>
  <w:style w:type="paragraph" w:customStyle="1" w:styleId="642">
    <w:name w:val="四级条标题"/>
    <w:basedOn w:val="600"/>
    <w:next w:val="380"/>
    <w:qFormat/>
    <w:uiPriority w:val="99"/>
    <w:pPr>
      <w:numPr>
        <w:ilvl w:val="5"/>
        <w:numId w:val="4"/>
      </w:numPr>
      <w:tabs>
        <w:tab w:val="clear" w:pos="2520"/>
      </w:tabs>
      <w:outlineLvl w:val="5"/>
    </w:pPr>
  </w:style>
  <w:style w:type="paragraph" w:customStyle="1" w:styleId="643">
    <w:name w:val="CM14"/>
    <w:basedOn w:val="326"/>
    <w:next w:val="326"/>
    <w:qFormat/>
    <w:uiPriority w:val="99"/>
    <w:pPr>
      <w:spacing w:after="68"/>
    </w:pPr>
    <w:rPr>
      <w:rFonts w:ascii="FHLHE E+ Futura Bk" w:eastAsia="FHLHE E+ Futura Bk" w:cs="Times New Roman"/>
      <w:color w:val="auto"/>
    </w:rPr>
  </w:style>
  <w:style w:type="paragraph" w:customStyle="1" w:styleId="64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64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46">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647">
    <w:name w:val="样式 样式2 + 左侧:  1 字符 右侧:  1 字符"/>
    <w:basedOn w:val="36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48">
    <w:name w:val="数字标题3"/>
    <w:basedOn w:val="4"/>
    <w:next w:val="1"/>
    <w:qFormat/>
    <w:uiPriority w:val="99"/>
    <w:pPr>
      <w:numPr>
        <w:numId w:val="0"/>
      </w:numPr>
      <w:spacing w:line="240" w:lineRule="auto"/>
    </w:pPr>
    <w:rPr>
      <w:sz w:val="28"/>
      <w:szCs w:val="28"/>
    </w:rPr>
  </w:style>
  <w:style w:type="paragraph" w:customStyle="1" w:styleId="649">
    <w:name w:val="标题3"/>
    <w:basedOn w:val="4"/>
    <w:next w:val="51"/>
    <w:qFormat/>
    <w:uiPriority w:val="99"/>
    <w:pPr>
      <w:tabs>
        <w:tab w:val="left" w:pos="720"/>
        <w:tab w:val="clear" w:pos="900"/>
      </w:tabs>
      <w:spacing w:after="0" w:line="360" w:lineRule="auto"/>
    </w:pPr>
    <w:rPr>
      <w:rFonts w:ascii="仿宋" w:hAnsi="仿宋" w:eastAsia="仿宋" w:cs="仿宋"/>
    </w:rPr>
  </w:style>
  <w:style w:type="paragraph" w:customStyle="1" w:styleId="650">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651">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52">
    <w:name w:val="Char Char Char Char Char Char Char Char1"/>
    <w:basedOn w:val="1"/>
    <w:qFormat/>
    <w:uiPriority w:val="99"/>
    <w:pPr>
      <w:tabs>
        <w:tab w:val="left" w:pos="360"/>
      </w:tabs>
    </w:pPr>
    <w:rPr>
      <w:sz w:val="24"/>
      <w:szCs w:val="20"/>
    </w:rPr>
  </w:style>
  <w:style w:type="paragraph" w:customStyle="1" w:styleId="653">
    <w:name w:val="样式 正文缩进 + 首行缩进:  2 字符"/>
    <w:basedOn w:val="15"/>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54">
    <w:name w:val="bullet"/>
    <w:basedOn w:val="1"/>
    <w:qFormat/>
    <w:uiPriority w:val="99"/>
    <w:pPr>
      <w:tabs>
        <w:tab w:val="left" w:pos="840"/>
      </w:tabs>
      <w:adjustRightInd/>
      <w:ind w:left="840" w:hanging="420"/>
    </w:pPr>
  </w:style>
  <w:style w:type="paragraph" w:customStyle="1" w:styleId="65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656">
    <w:name w:val="正文1.25"/>
    <w:basedOn w:val="1"/>
    <w:qFormat/>
    <w:uiPriority w:val="99"/>
    <w:pPr>
      <w:adjustRightInd/>
      <w:spacing w:line="300" w:lineRule="auto"/>
      <w:ind w:firstLine="480" w:firstLineChars="200"/>
    </w:pPr>
    <w:rPr>
      <w:sz w:val="24"/>
      <w:szCs w:val="20"/>
    </w:rPr>
  </w:style>
  <w:style w:type="paragraph" w:customStyle="1" w:styleId="657">
    <w:name w:val="U_编号2"/>
    <w:basedOn w:val="1"/>
    <w:qFormat/>
    <w:uiPriority w:val="99"/>
    <w:pPr>
      <w:numPr>
        <w:ilvl w:val="0"/>
        <w:numId w:val="7"/>
      </w:numPr>
      <w:adjustRightInd/>
      <w:spacing w:beforeLines="10" w:line="300" w:lineRule="auto"/>
    </w:pPr>
    <w:rPr>
      <w:sz w:val="24"/>
    </w:rPr>
  </w:style>
  <w:style w:type="paragraph" w:customStyle="1" w:styleId="658">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659">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660">
    <w:name w:val="样式 标题 4PIM 4H4h4bulletblbbH41H42H43H44H45H46H47H48...1"/>
    <w:basedOn w:val="5"/>
    <w:qFormat/>
    <w:uiPriority w:val="99"/>
    <w:pPr>
      <w:widowControl/>
      <w:jc w:val="left"/>
    </w:pPr>
    <w:rPr>
      <w:rFonts w:cs="宋体"/>
      <w:sz w:val="24"/>
      <w:szCs w:val="20"/>
    </w:rPr>
  </w:style>
  <w:style w:type="paragraph" w:customStyle="1" w:styleId="661">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662">
    <w:name w:val="数字标题2"/>
    <w:basedOn w:val="3"/>
    <w:next w:val="1"/>
    <w:qFormat/>
    <w:uiPriority w:val="99"/>
    <w:pPr>
      <w:numPr>
        <w:ilvl w:val="1"/>
        <w:numId w:val="6"/>
      </w:numPr>
      <w:tabs>
        <w:tab w:val="clear" w:pos="432"/>
      </w:tabs>
    </w:pPr>
    <w:rPr>
      <w:rFonts w:ascii="Times New Roman" w:eastAsia="宋体"/>
      <w:i/>
      <w:sz w:val="36"/>
      <w:szCs w:val="36"/>
      <w:lang w:val="en-US"/>
    </w:rPr>
  </w:style>
  <w:style w:type="paragraph" w:customStyle="1" w:styleId="663">
    <w:name w:val="_Style 5"/>
    <w:basedOn w:val="1"/>
    <w:qFormat/>
    <w:uiPriority w:val="34"/>
    <w:pPr>
      <w:adjustRightInd/>
      <w:ind w:firstLine="420" w:firstLineChars="200"/>
    </w:pPr>
    <w:rPr>
      <w:rFonts w:eastAsia="仿宋_GB2312"/>
      <w:sz w:val="28"/>
    </w:rPr>
  </w:style>
  <w:style w:type="paragraph" w:customStyle="1" w:styleId="66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65">
    <w:name w:val="样式 标题 1章节第一层h1H"/>
    <w:basedOn w:val="2"/>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666">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67">
    <w:name w:val="小节"/>
    <w:basedOn w:val="4"/>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668">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669">
    <w:name w:val="TOC Heading"/>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67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671">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672">
    <w:name w:val="Char1 Char Char Char1"/>
    <w:basedOn w:val="1"/>
    <w:qFormat/>
    <w:uiPriority w:val="99"/>
    <w:pPr>
      <w:adjustRightInd/>
      <w:ind w:firstLine="200" w:firstLineChars="200"/>
    </w:pPr>
    <w:rPr>
      <w:rFonts w:ascii="Tahoma" w:hAnsi="Tahoma"/>
      <w:sz w:val="24"/>
      <w:szCs w:val="20"/>
    </w:rPr>
  </w:style>
  <w:style w:type="paragraph" w:styleId="67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74">
    <w:name w:val="数字标题1"/>
    <w:basedOn w:val="2"/>
    <w:next w:val="1"/>
    <w:qFormat/>
    <w:uiPriority w:val="99"/>
    <w:pPr>
      <w:numPr>
        <w:numId w:val="6"/>
      </w:numPr>
      <w:tabs>
        <w:tab w:val="left" w:pos="480"/>
      </w:tabs>
    </w:pPr>
  </w:style>
  <w:style w:type="paragraph" w:customStyle="1" w:styleId="675">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7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677">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78">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679">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680">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681">
    <w:name w:val="标书表格字体格式"/>
    <w:next w:val="625"/>
    <w:qFormat/>
    <w:uiPriority w:val="99"/>
    <w:rPr>
      <w:rFonts w:ascii="Times New Roman" w:hAnsi="Times New Roman" w:eastAsia="宋体" w:cs="Times New Roman"/>
      <w:kern w:val="2"/>
      <w:sz w:val="21"/>
      <w:szCs w:val="24"/>
      <w:lang w:val="en-US" w:eastAsia="zh-CN" w:bidi="ar-SA"/>
    </w:rPr>
  </w:style>
  <w:style w:type="paragraph" w:customStyle="1" w:styleId="682">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83">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68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85">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68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87">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6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9">
    <w:name w:val="Char Char14"/>
    <w:basedOn w:val="1"/>
    <w:qFormat/>
    <w:uiPriority w:val="99"/>
    <w:pPr>
      <w:spacing w:line="360" w:lineRule="auto"/>
    </w:pPr>
    <w:rPr>
      <w:rFonts w:ascii="Tahoma" w:hAnsi="Tahoma"/>
      <w:sz w:val="24"/>
      <w:szCs w:val="20"/>
    </w:rPr>
  </w:style>
  <w:style w:type="paragraph" w:customStyle="1" w:styleId="690">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91">
    <w:name w:val="Char3 Char Char Char1"/>
    <w:basedOn w:val="1"/>
    <w:qFormat/>
    <w:uiPriority w:val="0"/>
    <w:pPr>
      <w:widowControl/>
      <w:adjustRightInd/>
      <w:spacing w:after="160" w:line="240" w:lineRule="exact"/>
      <w:jc w:val="left"/>
    </w:pPr>
    <w:rPr>
      <w:szCs w:val="20"/>
    </w:rPr>
  </w:style>
  <w:style w:type="paragraph" w:customStyle="1" w:styleId="69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93">
    <w:name w:val="Char Char Char Char Char Char Char Char Char Char1"/>
    <w:basedOn w:val="1"/>
    <w:qFormat/>
    <w:uiPriority w:val="99"/>
    <w:rPr>
      <w:rFonts w:ascii="仿宋_GB2312" w:eastAsia="仿宋_GB2312"/>
      <w:b/>
      <w:sz w:val="32"/>
      <w:szCs w:val="32"/>
    </w:rPr>
  </w:style>
  <w:style w:type="paragraph" w:customStyle="1" w:styleId="69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69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96">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97">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8">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6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7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01">
    <w:name w:val="_Style 1"/>
    <w:basedOn w:val="1"/>
    <w:qFormat/>
    <w:uiPriority w:val="34"/>
    <w:pPr>
      <w:adjustRightInd/>
      <w:ind w:firstLine="420" w:firstLineChars="200"/>
    </w:pPr>
    <w:rPr>
      <w:rFonts w:eastAsia="仿宋_GB2312"/>
      <w:sz w:val="28"/>
    </w:rPr>
  </w:style>
  <w:style w:type="paragraph" w:customStyle="1" w:styleId="702">
    <w:name w:val="Table Text"/>
    <w:basedOn w:val="1"/>
    <w:qFormat/>
    <w:uiPriority w:val="99"/>
    <w:pPr>
      <w:widowControl/>
      <w:spacing w:before="60" w:after="60"/>
      <w:jc w:val="left"/>
    </w:pPr>
    <w:rPr>
      <w:kern w:val="0"/>
      <w:sz w:val="24"/>
    </w:rPr>
  </w:style>
  <w:style w:type="paragraph" w:customStyle="1" w:styleId="70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704">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table" w:customStyle="1" w:styleId="705">
    <w:name w:val="网格型1"/>
    <w:basedOn w:val="6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6">
    <w:name w:val="正文文本缩进 Char3"/>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FE30A-5279-4257-8541-63C8E0C564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5115</Words>
  <Characters>5613</Characters>
  <Lines>341</Lines>
  <Paragraphs>96</Paragraphs>
  <TotalTime>13</TotalTime>
  <ScaleCrop>false</ScaleCrop>
  <LinksUpToDate>false</LinksUpToDate>
  <CharactersWithSpaces>6062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2024-10-30T08:16:00Z</dcterms:created>
  <dc:creator>北海市政府采购中心</dc:creator>
  <cp:lastModifiedBy>pc9527</cp:lastModifiedBy>
  <cp:lastPrinted>2024-09-18T03:34:00Z</cp:lastPrinted>
  <dcterms:modified xsi:type="dcterms:W3CDTF">2025-07-01T08:42:18Z</dcterms:modified>
  <dc:title>北海市政府采购中心</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2E9A58C0386A481392F603281F444925</vt:lpwstr>
  </property>
  <property fmtid="{D5CDD505-2E9C-101B-9397-08002B2CF9AE}" pid="4" name="KSOTemplateDocerSaveRecord">
    <vt:lpwstr>eyJoZGlkIjoiZmIyMDcyMmNjNjJhZTlmNTNmZDRiMTJkNzFhYWRlZTQiLCJ1c2VySWQiOiIyMzA3MTg5ODgifQ==</vt:lpwstr>
  </property>
</Properties>
</file>