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DEF4F">
      <w:pPr>
        <w:shd w:val="clear"/>
        <w:spacing w:line="360" w:lineRule="auto"/>
        <w:jc w:val="center"/>
        <w:rPr>
          <w:rFonts w:hint="eastAsia" w:ascii="方正小标宋简体" w:hAnsi="方正小标宋简体" w:eastAsia="方正小标宋简体" w:cs="方正小标宋简体"/>
          <w:b/>
          <w:color w:val="000000" w:themeColor="text1"/>
          <w:sz w:val="44"/>
          <w:szCs w:val="44"/>
          <w:highlight w:val="none"/>
          <w14:textFill>
            <w14:solidFill>
              <w14:schemeClr w14:val="tx1"/>
            </w14:solidFill>
          </w14:textFill>
        </w:rPr>
      </w:pPr>
    </w:p>
    <w:p w14:paraId="5A025358">
      <w:pPr>
        <w:shd w:val="clear"/>
        <w:spacing w:line="360" w:lineRule="auto"/>
        <w:jc w:val="center"/>
        <w:rPr>
          <w:rFonts w:hint="eastAsia" w:ascii="方正小标宋简体" w:hAnsi="方正小标宋简体" w:eastAsia="方正小标宋简体" w:cs="方正小标宋简体"/>
          <w:b/>
          <w:color w:val="000000" w:themeColor="text1"/>
          <w:sz w:val="44"/>
          <w:szCs w:val="44"/>
          <w:highlight w:val="none"/>
          <w14:textFill>
            <w14:solidFill>
              <w14:schemeClr w14:val="tx1"/>
            </w14:solidFill>
          </w14:textFill>
        </w:rPr>
      </w:pPr>
    </w:p>
    <w:p w14:paraId="747965C9">
      <w:pPr>
        <w:shd w:val="clear"/>
        <w:snapToGrid w:val="0"/>
        <w:spacing w:line="360" w:lineRule="auto"/>
        <w:jc w:val="center"/>
        <w:rPr>
          <w:rFonts w:hint="eastAsia" w:ascii="华文新魏" w:hAnsi="宋体" w:eastAsia="华文新魏"/>
          <w:color w:val="000000" w:themeColor="text1"/>
          <w:sz w:val="72"/>
          <w:szCs w:val="72"/>
          <w:highlight w:val="none"/>
          <w:lang w:val="en-US" w:eastAsia="zh-CN"/>
          <w14:textFill>
            <w14:solidFill>
              <w14:schemeClr w14:val="tx1"/>
            </w14:solidFill>
          </w14:textFill>
        </w:rPr>
      </w:pPr>
      <w:r>
        <w:rPr>
          <w:rFonts w:hint="eastAsia" w:ascii="华文新魏" w:hAnsi="宋体" w:eastAsia="华文新魏"/>
          <w:color w:val="000000" w:themeColor="text1"/>
          <w:sz w:val="72"/>
          <w:szCs w:val="72"/>
          <w:highlight w:val="none"/>
          <w:lang w:val="en-US" w:eastAsia="zh-CN"/>
          <w14:textFill>
            <w14:solidFill>
              <w14:schemeClr w14:val="tx1"/>
            </w14:solidFill>
          </w14:textFill>
        </w:rPr>
        <w:t>竞争性磋商采购文件</w:t>
      </w:r>
    </w:p>
    <w:p w14:paraId="738CD712">
      <w:pPr>
        <w:shd w:val="clear"/>
        <w:snapToGrid w:val="0"/>
        <w:spacing w:line="360" w:lineRule="auto"/>
        <w:jc w:val="center"/>
        <w:rPr>
          <w:rFonts w:hint="default" w:ascii="仿宋_GB2312" w:hAnsi="宋体" w:eastAsia="仿宋_GB2312"/>
          <w:b/>
          <w:bCs/>
          <w:color w:val="000000" w:themeColor="text1"/>
          <w:sz w:val="36"/>
          <w:szCs w:val="36"/>
          <w:highlight w:val="none"/>
          <w:lang w:val="en-US" w:eastAsia="zh-CN"/>
          <w14:textFill>
            <w14:solidFill>
              <w14:schemeClr w14:val="tx1"/>
            </w14:solidFill>
          </w14:textFill>
        </w:rPr>
      </w:pPr>
      <w:r>
        <w:rPr>
          <w:rFonts w:hint="eastAsia" w:ascii="仿宋_GB2312" w:hAnsi="宋体" w:eastAsia="仿宋_GB2312"/>
          <w:b/>
          <w:bCs/>
          <w:color w:val="000000" w:themeColor="text1"/>
          <w:sz w:val="36"/>
          <w:szCs w:val="36"/>
          <w:highlight w:val="none"/>
          <w:lang w:val="en-US" w:eastAsia="zh-CN"/>
          <w14:textFill>
            <w14:solidFill>
              <w14:schemeClr w14:val="tx1"/>
            </w14:solidFill>
          </w14:textFill>
        </w:rPr>
        <w:t>(全流程电子化采购）</w:t>
      </w:r>
      <w:bookmarkStart w:id="224" w:name="_GoBack"/>
      <w:bookmarkEnd w:id="224"/>
    </w:p>
    <w:p w14:paraId="41E3868E">
      <w:pPr>
        <w:shd w:val="clear"/>
        <w:snapToGrid w:val="0"/>
        <w:spacing w:line="360" w:lineRule="auto"/>
        <w:rPr>
          <w:rFonts w:hint="eastAsia" w:ascii="仿宋_GB2312" w:hAnsi="宋体" w:eastAsia="仿宋_GB2312"/>
          <w:color w:val="000000" w:themeColor="text1"/>
          <w:sz w:val="30"/>
          <w:szCs w:val="72"/>
          <w:highlight w:val="none"/>
          <w14:textFill>
            <w14:solidFill>
              <w14:schemeClr w14:val="tx1"/>
            </w14:solidFill>
          </w14:textFill>
        </w:rPr>
      </w:pPr>
    </w:p>
    <w:p w14:paraId="5BFDC812">
      <w:pPr>
        <w:shd w:val="clear"/>
        <w:snapToGrid w:val="0"/>
        <w:spacing w:line="360" w:lineRule="auto"/>
        <w:rPr>
          <w:rFonts w:hint="eastAsia" w:ascii="仿宋_GB2312" w:hAnsi="宋体" w:eastAsia="仿宋_GB2312"/>
          <w:color w:val="000000" w:themeColor="text1"/>
          <w:sz w:val="30"/>
          <w:szCs w:val="72"/>
          <w:highlight w:val="none"/>
          <w14:textFill>
            <w14:solidFill>
              <w14:schemeClr w14:val="tx1"/>
            </w14:solidFill>
          </w14:textFill>
        </w:rPr>
      </w:pPr>
    </w:p>
    <w:p w14:paraId="5E372558">
      <w:pPr>
        <w:pStyle w:val="16"/>
        <w:shd w:val="clear"/>
        <w:snapToGrid w:val="0"/>
        <w:spacing w:line="360" w:lineRule="auto"/>
        <w:ind w:firstLine="1193" w:firstLineChars="396"/>
        <w:rPr>
          <w:rFonts w:hint="eastAsia" w:ascii="仿宋_GB2312" w:hAnsi="宋体" w:eastAsia="仿宋_GB2312"/>
          <w:b/>
          <w:bCs/>
          <w:color w:val="000000" w:themeColor="text1"/>
          <w:sz w:val="30"/>
          <w:szCs w:val="30"/>
          <w:highlight w:val="none"/>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val="en-US" w:eastAsia="zh-CN"/>
          <w14:textFill>
            <w14:solidFill>
              <w14:schemeClr w14:val="tx1"/>
            </w14:solidFill>
          </w14:textFill>
        </w:rPr>
        <w:t>上思县人民医院</w:t>
      </w:r>
      <w:r>
        <w:rPr>
          <w:rFonts w:hint="eastAsia" w:ascii="仿宋_GB2312" w:hAnsi="宋体" w:eastAsia="仿宋_GB2312"/>
          <w:b/>
          <w:bCs/>
          <w:color w:val="000000" w:themeColor="text1"/>
          <w:sz w:val="30"/>
          <w:szCs w:val="30"/>
          <w:highlight w:val="none"/>
          <w14:textFill>
            <w14:solidFill>
              <w14:schemeClr w14:val="tx1"/>
            </w14:solidFill>
          </w14:textFill>
        </w:rPr>
        <w:t>后勤物资供应链管理服务</w:t>
      </w:r>
    </w:p>
    <w:p w14:paraId="3D8CF913">
      <w:pPr>
        <w:pStyle w:val="16"/>
        <w:shd w:val="clear"/>
        <w:snapToGrid w:val="0"/>
        <w:spacing w:line="360" w:lineRule="auto"/>
        <w:ind w:firstLine="1133" w:firstLineChars="396"/>
        <w:rPr>
          <w:rFonts w:hint="eastAsia"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：FCZC2025-C3-210090-FZXM</w:t>
      </w:r>
      <w:r>
        <w:rPr>
          <w:rFonts w:hint="eastAsia" w:ascii="仿宋_GB2312" w:hAnsi="宋体" w:eastAsia="仿宋_GB2312"/>
          <w:b/>
          <w:color w:val="000000" w:themeColor="text1"/>
          <w:sz w:val="30"/>
          <w:szCs w:val="48"/>
          <w:highlight w:val="none"/>
          <w14:textFill>
            <w14:solidFill>
              <w14:schemeClr w14:val="tx1"/>
            </w14:solidFill>
          </w14:textFill>
        </w:rPr>
        <w:t xml:space="preserve"> </w:t>
      </w:r>
    </w:p>
    <w:p w14:paraId="699B8C70">
      <w:pPr>
        <w:pStyle w:val="16"/>
        <w:shd w:val="clear"/>
        <w:snapToGrid w:val="0"/>
        <w:spacing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p>
    <w:p w14:paraId="7451D4E8">
      <w:pPr>
        <w:pStyle w:val="16"/>
        <w:shd w:val="clear"/>
        <w:snapToGrid w:val="0"/>
        <w:spacing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p>
    <w:p w14:paraId="2EF7AFFA">
      <w:pPr>
        <w:shd w:val="clear"/>
        <w:rPr>
          <w:rFonts w:hint="eastAsia" w:ascii="仿宋_GB2312" w:hAnsi="宋体" w:eastAsia="仿宋_GB2312"/>
          <w:b/>
          <w:bCs/>
          <w:color w:val="000000" w:themeColor="text1"/>
          <w:w w:val="95"/>
          <w:sz w:val="30"/>
          <w:szCs w:val="30"/>
          <w:highlight w:val="none"/>
          <w14:textFill>
            <w14:solidFill>
              <w14:schemeClr w14:val="tx1"/>
            </w14:solidFill>
          </w14:textFill>
        </w:rPr>
      </w:pPr>
    </w:p>
    <w:p w14:paraId="7FC5A5CF">
      <w:pPr>
        <w:shd w:val="clear"/>
        <w:rPr>
          <w:rFonts w:hint="eastAsia" w:ascii="仿宋_GB2312" w:hAnsi="宋体" w:eastAsia="仿宋_GB2312"/>
          <w:b/>
          <w:bCs/>
          <w:color w:val="000000" w:themeColor="text1"/>
          <w:w w:val="95"/>
          <w:sz w:val="30"/>
          <w:szCs w:val="30"/>
          <w:highlight w:val="none"/>
          <w14:textFill>
            <w14:solidFill>
              <w14:schemeClr w14:val="tx1"/>
            </w14:solidFill>
          </w14:textFill>
        </w:rPr>
      </w:pPr>
    </w:p>
    <w:p w14:paraId="0987BA0C">
      <w:pPr>
        <w:shd w:val="clear"/>
        <w:rPr>
          <w:rFonts w:hint="eastAsia" w:ascii="仿宋_GB2312" w:hAnsi="宋体" w:eastAsia="仿宋_GB2312"/>
          <w:b/>
          <w:bCs/>
          <w:color w:val="000000" w:themeColor="text1"/>
          <w:w w:val="95"/>
          <w:sz w:val="30"/>
          <w:szCs w:val="30"/>
          <w:highlight w:val="none"/>
          <w14:textFill>
            <w14:solidFill>
              <w14:schemeClr w14:val="tx1"/>
            </w14:solidFill>
          </w14:textFill>
        </w:rPr>
      </w:pPr>
    </w:p>
    <w:p w14:paraId="0FB1F64B">
      <w:pPr>
        <w:pStyle w:val="16"/>
        <w:shd w:val="clear"/>
        <w:snapToGrid w:val="0"/>
        <w:spacing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p>
    <w:p w14:paraId="35F9D8AA">
      <w:pPr>
        <w:pStyle w:val="16"/>
        <w:shd w:val="clear"/>
        <w:snapToGrid w:val="0"/>
        <w:spacing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p>
    <w:p w14:paraId="78851CB7">
      <w:pPr>
        <w:pStyle w:val="16"/>
        <w:shd w:val="clear"/>
        <w:snapToGrid w:val="0"/>
        <w:spacing w:line="720" w:lineRule="auto"/>
        <w:ind w:firstLine="1125" w:firstLineChars="393"/>
        <w:rPr>
          <w:rFonts w:hint="default" w:ascii="仿宋_GB2312" w:hAnsi="宋体" w:eastAsia="仿宋_GB2312"/>
          <w:b/>
          <w:bCs/>
          <w:color w:val="000000" w:themeColor="text1"/>
          <w:w w:val="95"/>
          <w:sz w:val="30"/>
          <w:szCs w:val="30"/>
          <w:highlight w:val="none"/>
          <w:lang w:val="en-US"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采 购 人： </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上思县人民医院</w:t>
      </w:r>
    </w:p>
    <w:p w14:paraId="1EEA589A">
      <w:pPr>
        <w:pStyle w:val="16"/>
        <w:shd w:val="clear"/>
        <w:snapToGrid w:val="0"/>
        <w:spacing w:line="72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法正项目管理集团有限公司</w:t>
      </w:r>
    </w:p>
    <w:p w14:paraId="25C270A4">
      <w:pPr>
        <w:pStyle w:val="16"/>
        <w:shd w:val="clear"/>
        <w:snapToGrid w:val="0"/>
        <w:spacing w:line="720" w:lineRule="auto"/>
        <w:ind w:firstLine="841" w:firstLineChars="294"/>
        <w:rPr>
          <w:rFonts w:hint="eastAsia" w:ascii="仿宋_GB2312" w:eastAsia="仿宋_GB2312"/>
          <w:color w:val="000000" w:themeColor="text1"/>
          <w:szCs w:val="2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               202</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5</w:t>
      </w:r>
      <w:r>
        <w:rPr>
          <w:rFonts w:hint="eastAsia" w:ascii="仿宋_GB2312" w:hAnsi="宋体" w:eastAsia="仿宋_GB2312"/>
          <w:b/>
          <w:bCs/>
          <w:color w:val="000000" w:themeColor="text1"/>
          <w:w w:val="95"/>
          <w:sz w:val="30"/>
          <w:szCs w:val="30"/>
          <w:highlight w:val="none"/>
          <w14:textFill>
            <w14:solidFill>
              <w14:schemeClr w14:val="tx1"/>
            </w14:solidFill>
          </w14:textFill>
        </w:rPr>
        <w:t>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9</w:t>
      </w:r>
      <w:r>
        <w:rPr>
          <w:rFonts w:hint="eastAsia" w:ascii="仿宋_GB2312" w:hAnsi="宋体" w:eastAsia="仿宋_GB2312"/>
          <w:b/>
          <w:bCs/>
          <w:color w:val="000000" w:themeColor="text1"/>
          <w:w w:val="95"/>
          <w:sz w:val="30"/>
          <w:szCs w:val="30"/>
          <w:highlight w:val="none"/>
          <w14:textFill>
            <w14:solidFill>
              <w14:schemeClr w14:val="tx1"/>
            </w14:solidFill>
          </w14:textFill>
        </w:rPr>
        <w:t>月</w:t>
      </w:r>
      <w:r>
        <w:rPr>
          <w:rFonts w:hint="eastAsia" w:ascii="仿宋_GB2312" w:eastAsia="仿宋_GB2312"/>
          <w:color w:val="000000" w:themeColor="text1"/>
          <w:w w:val="95"/>
          <w:highlight w:val="none"/>
          <w14:textFill>
            <w14:solidFill>
              <w14:schemeClr w14:val="tx1"/>
            </w14:solidFill>
          </w14:textFill>
        </w:rPr>
        <w:t xml:space="preserve"> </w:t>
      </w:r>
    </w:p>
    <w:p w14:paraId="2AD74A97">
      <w:pPr>
        <w:shd w:val="clear"/>
        <w:spacing w:line="720" w:lineRule="auto"/>
        <w:jc w:val="center"/>
        <w:rPr>
          <w:rFonts w:hint="eastAsia" w:ascii="黑体" w:hAnsi="宋体" w:eastAsia="黑体" w:cs="宋体"/>
          <w:b/>
          <w:bCs/>
          <w:color w:val="000000" w:themeColor="text1"/>
          <w:kern w:val="0"/>
          <w:sz w:val="44"/>
          <w:szCs w:val="44"/>
          <w:highlight w:val="none"/>
          <w:lang w:eastAsia="zh-CN"/>
          <w14:textFill>
            <w14:solidFill>
              <w14:schemeClr w14:val="tx1"/>
            </w14:solidFill>
          </w14:textFill>
        </w:rPr>
        <w:sectPr>
          <w:footerReference r:id="rId3" w:type="default"/>
          <w:pgSz w:w="11911" w:h="16838"/>
          <w:pgMar w:top="1134" w:right="1134" w:bottom="1134" w:left="1134" w:header="720" w:footer="720" w:gutter="0"/>
          <w:pgNumType w:start="1"/>
          <w:cols w:space="720" w:num="1"/>
          <w:docGrid w:linePitch="312" w:charSpace="0"/>
        </w:sectPr>
      </w:pPr>
    </w:p>
    <w:p w14:paraId="0D66FB5E">
      <w:pPr>
        <w:shd w:val="clear"/>
        <w:spacing w:line="360" w:lineRule="auto"/>
        <w:jc w:val="center"/>
        <w:rPr>
          <w:rFonts w:ascii="宋体" w:hAnsi="宋体" w:cs="宋体"/>
          <w:b/>
          <w:color w:val="000000" w:themeColor="text1"/>
          <w:sz w:val="48"/>
          <w:szCs w:val="48"/>
          <w:highlight w:val="none"/>
          <w14:textFill>
            <w14:solidFill>
              <w14:schemeClr w14:val="tx1"/>
            </w14:solidFill>
          </w14:textFill>
        </w:rPr>
      </w:pPr>
    </w:p>
    <w:p w14:paraId="0811C692">
      <w:pPr>
        <w:shd w:val="clear"/>
        <w:spacing w:line="360" w:lineRule="auto"/>
        <w:jc w:val="center"/>
        <w:rPr>
          <w:rFonts w:ascii="宋体" w:hAnsi="宋体" w:cs="宋体"/>
          <w:b/>
          <w:color w:val="000000" w:themeColor="text1"/>
          <w:sz w:val="48"/>
          <w:szCs w:val="48"/>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t>目   录</w:t>
      </w:r>
    </w:p>
    <w:p w14:paraId="0F81BB46">
      <w:pPr>
        <w:pStyle w:val="20"/>
        <w:shd w:val="clear"/>
        <w:tabs>
          <w:tab w:val="right" w:leader="dot" w:pos="9643"/>
        </w:tabs>
        <w:rPr>
          <w:color w:val="000000" w:themeColor="text1"/>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fldChar w:fldCharType="begin"/>
      </w:r>
      <w:r>
        <w:rPr>
          <w:rFonts w:hint="eastAsia" w:ascii="宋体" w:hAnsi="宋体" w:cs="宋体"/>
          <w:b/>
          <w:color w:val="000000" w:themeColor="text1"/>
          <w:sz w:val="28"/>
          <w:szCs w:val="28"/>
          <w:highlight w:val="none"/>
          <w14:textFill>
            <w14:solidFill>
              <w14:schemeClr w14:val="tx1"/>
            </w14:solidFill>
          </w14:textFill>
        </w:rPr>
        <w:instrText xml:space="preserve"> TOC \o "1-3" \h \z \u </w:instrText>
      </w:r>
      <w:r>
        <w:rPr>
          <w:rFonts w:hint="eastAsia" w:ascii="宋体" w:hAnsi="宋体" w:cs="宋体"/>
          <w:b/>
          <w:color w:val="000000" w:themeColor="text1"/>
          <w:sz w:val="28"/>
          <w:szCs w:val="28"/>
          <w:highlight w:val="none"/>
          <w14:textFill>
            <w14:solidFill>
              <w14:schemeClr w14:val="tx1"/>
            </w14:solidFill>
          </w14:textFill>
        </w:rPr>
        <w:fldChar w:fldCharType="separate"/>
      </w:r>
    </w:p>
    <w:p w14:paraId="44F6636E">
      <w:pPr>
        <w:pStyle w:val="20"/>
        <w:shd w:val="clear"/>
        <w:tabs>
          <w:tab w:val="right" w:leader="dot" w:pos="9643"/>
        </w:tabs>
        <w:spacing w:line="480" w:lineRule="auto"/>
        <w:rPr>
          <w:b/>
          <w:bCs/>
          <w:color w:val="000000" w:themeColor="text1"/>
          <w:sz w:val="32"/>
          <w:szCs w:val="4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"_Toc17527"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32"/>
          <w:szCs w:val="40"/>
          <w:highlight w:val="none"/>
          <w14:textFill>
            <w14:solidFill>
              <w14:schemeClr w14:val="tx1"/>
            </w14:solidFill>
          </w14:textFill>
        </w:rPr>
        <w:t>第一章 竞争性磋商公告</w:t>
      </w:r>
      <w:r>
        <w:rPr>
          <w:b/>
          <w:bCs/>
          <w:color w:val="000000" w:themeColor="text1"/>
          <w:sz w:val="32"/>
          <w:szCs w:val="40"/>
          <w:highlight w:val="none"/>
          <w14:textFill>
            <w14:solidFill>
              <w14:schemeClr w14:val="tx1"/>
            </w14:solidFill>
          </w14:textFill>
        </w:rPr>
        <w:tab/>
      </w:r>
      <w:r>
        <w:rPr>
          <w:b/>
          <w:bCs/>
          <w:color w:val="000000" w:themeColor="text1"/>
          <w:sz w:val="32"/>
          <w:szCs w:val="40"/>
          <w:highlight w:val="none"/>
          <w14:textFill>
            <w14:solidFill>
              <w14:schemeClr w14:val="tx1"/>
            </w14:solidFill>
          </w14:textFill>
        </w:rPr>
        <w:fldChar w:fldCharType="begin"/>
      </w:r>
      <w:r>
        <w:rPr>
          <w:b/>
          <w:bCs/>
          <w:color w:val="000000" w:themeColor="text1"/>
          <w:sz w:val="32"/>
          <w:szCs w:val="40"/>
          <w:highlight w:val="none"/>
          <w14:textFill>
            <w14:solidFill>
              <w14:schemeClr w14:val="tx1"/>
            </w14:solidFill>
          </w14:textFill>
        </w:rPr>
        <w:instrText xml:space="preserve"> PAGEREF _Toc17527 \h </w:instrText>
      </w:r>
      <w:r>
        <w:rPr>
          <w:b/>
          <w:bCs/>
          <w:color w:val="000000" w:themeColor="text1"/>
          <w:sz w:val="32"/>
          <w:szCs w:val="40"/>
          <w:highlight w:val="none"/>
          <w14:textFill>
            <w14:solidFill>
              <w14:schemeClr w14:val="tx1"/>
            </w14:solidFill>
          </w14:textFill>
        </w:rPr>
        <w:fldChar w:fldCharType="separate"/>
      </w:r>
      <w:r>
        <w:rPr>
          <w:b/>
          <w:bCs/>
          <w:color w:val="000000" w:themeColor="text1"/>
          <w:sz w:val="32"/>
          <w:szCs w:val="40"/>
          <w:highlight w:val="none"/>
          <w14:textFill>
            <w14:solidFill>
              <w14:schemeClr w14:val="tx1"/>
            </w14:solidFill>
          </w14:textFill>
        </w:rPr>
        <w:t>1</w:t>
      </w:r>
      <w:r>
        <w:rPr>
          <w:b/>
          <w:bCs/>
          <w:color w:val="000000" w:themeColor="text1"/>
          <w:sz w:val="32"/>
          <w:szCs w:val="40"/>
          <w:highlight w:val="none"/>
          <w14:textFill>
            <w14:solidFill>
              <w14:schemeClr w14:val="tx1"/>
            </w14:solidFill>
          </w14:textFill>
        </w:rPr>
        <w:fldChar w:fldCharType="end"/>
      </w:r>
      <w:r>
        <w:rPr>
          <w:b/>
          <w:bCs/>
          <w:color w:val="000000" w:themeColor="text1"/>
          <w:sz w:val="32"/>
          <w:szCs w:val="40"/>
          <w:highlight w:val="none"/>
          <w14:textFill>
            <w14:solidFill>
              <w14:schemeClr w14:val="tx1"/>
            </w14:solidFill>
          </w14:textFill>
        </w:rPr>
        <w:fldChar w:fldCharType="end"/>
      </w:r>
    </w:p>
    <w:p w14:paraId="7AD0BFB4">
      <w:pPr>
        <w:pStyle w:val="20"/>
        <w:shd w:val="clear"/>
        <w:tabs>
          <w:tab w:val="right" w:leader="dot" w:pos="9643"/>
        </w:tabs>
        <w:spacing w:line="480" w:lineRule="auto"/>
        <w:rPr>
          <w:b/>
          <w:bCs/>
          <w:color w:val="000000" w:themeColor="text1"/>
          <w:sz w:val="32"/>
          <w:szCs w:val="4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"_Toc32283"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32"/>
          <w:szCs w:val="48"/>
          <w:highlight w:val="none"/>
          <w14:textFill>
            <w14:solidFill>
              <w14:schemeClr w14:val="tx1"/>
            </w14:solidFill>
          </w14:textFill>
        </w:rPr>
        <w:t>第二章 采购需求</w:t>
      </w:r>
      <w:r>
        <w:rPr>
          <w:b/>
          <w:bCs/>
          <w:color w:val="000000" w:themeColor="text1"/>
          <w:sz w:val="32"/>
          <w:szCs w:val="40"/>
          <w:highlight w:val="none"/>
          <w14:textFill>
            <w14:solidFill>
              <w14:schemeClr w14:val="tx1"/>
            </w14:solidFill>
          </w14:textFill>
        </w:rPr>
        <w:tab/>
      </w:r>
      <w:r>
        <w:rPr>
          <w:b/>
          <w:bCs/>
          <w:color w:val="000000" w:themeColor="text1"/>
          <w:sz w:val="32"/>
          <w:szCs w:val="40"/>
          <w:highlight w:val="none"/>
          <w14:textFill>
            <w14:solidFill>
              <w14:schemeClr w14:val="tx1"/>
            </w14:solidFill>
          </w14:textFill>
        </w:rPr>
        <w:fldChar w:fldCharType="begin"/>
      </w:r>
      <w:r>
        <w:rPr>
          <w:b/>
          <w:bCs/>
          <w:color w:val="000000" w:themeColor="text1"/>
          <w:sz w:val="32"/>
          <w:szCs w:val="40"/>
          <w:highlight w:val="none"/>
          <w14:textFill>
            <w14:solidFill>
              <w14:schemeClr w14:val="tx1"/>
            </w14:solidFill>
          </w14:textFill>
        </w:rPr>
        <w:instrText xml:space="preserve"> PAGEREF _Toc32283 \h </w:instrText>
      </w:r>
      <w:r>
        <w:rPr>
          <w:b/>
          <w:bCs/>
          <w:color w:val="000000" w:themeColor="text1"/>
          <w:sz w:val="32"/>
          <w:szCs w:val="40"/>
          <w:highlight w:val="none"/>
          <w14:textFill>
            <w14:solidFill>
              <w14:schemeClr w14:val="tx1"/>
            </w14:solidFill>
          </w14:textFill>
        </w:rPr>
        <w:fldChar w:fldCharType="separate"/>
      </w:r>
      <w:r>
        <w:rPr>
          <w:b/>
          <w:bCs/>
          <w:color w:val="000000" w:themeColor="text1"/>
          <w:sz w:val="32"/>
          <w:szCs w:val="40"/>
          <w:highlight w:val="none"/>
          <w14:textFill>
            <w14:solidFill>
              <w14:schemeClr w14:val="tx1"/>
            </w14:solidFill>
          </w14:textFill>
        </w:rPr>
        <w:t>4</w:t>
      </w:r>
      <w:r>
        <w:rPr>
          <w:b/>
          <w:bCs/>
          <w:color w:val="000000" w:themeColor="text1"/>
          <w:sz w:val="32"/>
          <w:szCs w:val="40"/>
          <w:highlight w:val="none"/>
          <w14:textFill>
            <w14:solidFill>
              <w14:schemeClr w14:val="tx1"/>
            </w14:solidFill>
          </w14:textFill>
        </w:rPr>
        <w:fldChar w:fldCharType="end"/>
      </w:r>
      <w:r>
        <w:rPr>
          <w:b/>
          <w:bCs/>
          <w:color w:val="000000" w:themeColor="text1"/>
          <w:sz w:val="32"/>
          <w:szCs w:val="40"/>
          <w:highlight w:val="none"/>
          <w14:textFill>
            <w14:solidFill>
              <w14:schemeClr w14:val="tx1"/>
            </w14:solidFill>
          </w14:textFill>
        </w:rPr>
        <w:fldChar w:fldCharType="end"/>
      </w:r>
    </w:p>
    <w:p w14:paraId="656601C5">
      <w:pPr>
        <w:pStyle w:val="20"/>
        <w:shd w:val="clear"/>
        <w:tabs>
          <w:tab w:val="right" w:leader="dot" w:pos="9643"/>
        </w:tabs>
        <w:spacing w:line="480" w:lineRule="auto"/>
        <w:rPr>
          <w:b/>
          <w:bCs/>
          <w:color w:val="000000" w:themeColor="text1"/>
          <w:sz w:val="32"/>
          <w:szCs w:val="4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"_Toc31789"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32"/>
          <w:szCs w:val="48"/>
          <w:highlight w:val="none"/>
          <w14:textFill>
            <w14:solidFill>
              <w14:schemeClr w14:val="tx1"/>
            </w14:solidFill>
          </w14:textFill>
        </w:rPr>
        <w:t>第三章 供应商须知</w:t>
      </w:r>
      <w:r>
        <w:rPr>
          <w:b/>
          <w:bCs/>
          <w:color w:val="000000" w:themeColor="text1"/>
          <w:sz w:val="32"/>
          <w:szCs w:val="40"/>
          <w:highlight w:val="none"/>
          <w14:textFill>
            <w14:solidFill>
              <w14:schemeClr w14:val="tx1"/>
            </w14:solidFill>
          </w14:textFill>
        </w:rPr>
        <w:tab/>
      </w:r>
      <w:r>
        <w:rPr>
          <w:b/>
          <w:bCs/>
          <w:color w:val="000000" w:themeColor="text1"/>
          <w:sz w:val="32"/>
          <w:szCs w:val="40"/>
          <w:highlight w:val="none"/>
          <w14:textFill>
            <w14:solidFill>
              <w14:schemeClr w14:val="tx1"/>
            </w14:solidFill>
          </w14:textFill>
        </w:rPr>
        <w:fldChar w:fldCharType="begin"/>
      </w:r>
      <w:r>
        <w:rPr>
          <w:b/>
          <w:bCs/>
          <w:color w:val="000000" w:themeColor="text1"/>
          <w:sz w:val="32"/>
          <w:szCs w:val="40"/>
          <w:highlight w:val="none"/>
          <w14:textFill>
            <w14:solidFill>
              <w14:schemeClr w14:val="tx1"/>
            </w14:solidFill>
          </w14:textFill>
        </w:rPr>
        <w:instrText xml:space="preserve"> PAGEREF _Toc31789 \h </w:instrText>
      </w:r>
      <w:r>
        <w:rPr>
          <w:b/>
          <w:bCs/>
          <w:color w:val="000000" w:themeColor="text1"/>
          <w:sz w:val="32"/>
          <w:szCs w:val="40"/>
          <w:highlight w:val="none"/>
          <w14:textFill>
            <w14:solidFill>
              <w14:schemeClr w14:val="tx1"/>
            </w14:solidFill>
          </w14:textFill>
        </w:rPr>
        <w:fldChar w:fldCharType="separate"/>
      </w:r>
      <w:r>
        <w:rPr>
          <w:b/>
          <w:bCs/>
          <w:color w:val="000000" w:themeColor="text1"/>
          <w:sz w:val="32"/>
          <w:szCs w:val="40"/>
          <w:highlight w:val="none"/>
          <w14:textFill>
            <w14:solidFill>
              <w14:schemeClr w14:val="tx1"/>
            </w14:solidFill>
          </w14:textFill>
        </w:rPr>
        <w:t>48</w:t>
      </w:r>
      <w:r>
        <w:rPr>
          <w:b/>
          <w:bCs/>
          <w:color w:val="000000" w:themeColor="text1"/>
          <w:sz w:val="32"/>
          <w:szCs w:val="40"/>
          <w:highlight w:val="none"/>
          <w14:textFill>
            <w14:solidFill>
              <w14:schemeClr w14:val="tx1"/>
            </w14:solidFill>
          </w14:textFill>
        </w:rPr>
        <w:fldChar w:fldCharType="end"/>
      </w:r>
      <w:r>
        <w:rPr>
          <w:b/>
          <w:bCs/>
          <w:color w:val="000000" w:themeColor="text1"/>
          <w:sz w:val="32"/>
          <w:szCs w:val="40"/>
          <w:highlight w:val="none"/>
          <w14:textFill>
            <w14:solidFill>
              <w14:schemeClr w14:val="tx1"/>
            </w14:solidFill>
          </w14:textFill>
        </w:rPr>
        <w:fldChar w:fldCharType="end"/>
      </w:r>
    </w:p>
    <w:p w14:paraId="0B2B8686">
      <w:pPr>
        <w:pStyle w:val="20"/>
        <w:shd w:val="clear"/>
        <w:tabs>
          <w:tab w:val="right" w:leader="dot" w:pos="9643"/>
        </w:tabs>
        <w:spacing w:line="480" w:lineRule="auto"/>
        <w:rPr>
          <w:b/>
          <w:bCs/>
          <w:color w:val="000000" w:themeColor="text1"/>
          <w:sz w:val="32"/>
          <w:szCs w:val="4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"_Toc5544"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32"/>
          <w:szCs w:val="40"/>
          <w:highlight w:val="none"/>
          <w14:textFill>
            <w14:solidFill>
              <w14:schemeClr w14:val="tx1"/>
            </w14:solidFill>
          </w14:textFill>
        </w:rPr>
        <w:t>第四章 评审程序、评审方法和评审标准</w:t>
      </w:r>
      <w:r>
        <w:rPr>
          <w:b/>
          <w:bCs/>
          <w:color w:val="000000" w:themeColor="text1"/>
          <w:sz w:val="32"/>
          <w:szCs w:val="40"/>
          <w:highlight w:val="none"/>
          <w14:textFill>
            <w14:solidFill>
              <w14:schemeClr w14:val="tx1"/>
            </w14:solidFill>
          </w14:textFill>
        </w:rPr>
        <w:tab/>
      </w:r>
      <w:r>
        <w:rPr>
          <w:b/>
          <w:bCs/>
          <w:color w:val="000000" w:themeColor="text1"/>
          <w:sz w:val="32"/>
          <w:szCs w:val="40"/>
          <w:highlight w:val="none"/>
          <w14:textFill>
            <w14:solidFill>
              <w14:schemeClr w14:val="tx1"/>
            </w14:solidFill>
          </w14:textFill>
        </w:rPr>
        <w:fldChar w:fldCharType="begin"/>
      </w:r>
      <w:r>
        <w:rPr>
          <w:b/>
          <w:bCs/>
          <w:color w:val="000000" w:themeColor="text1"/>
          <w:sz w:val="32"/>
          <w:szCs w:val="40"/>
          <w:highlight w:val="none"/>
          <w14:textFill>
            <w14:solidFill>
              <w14:schemeClr w14:val="tx1"/>
            </w14:solidFill>
          </w14:textFill>
        </w:rPr>
        <w:instrText xml:space="preserve"> PAGEREF _Toc5544 \h </w:instrText>
      </w:r>
      <w:r>
        <w:rPr>
          <w:b/>
          <w:bCs/>
          <w:color w:val="000000" w:themeColor="text1"/>
          <w:sz w:val="32"/>
          <w:szCs w:val="40"/>
          <w:highlight w:val="none"/>
          <w14:textFill>
            <w14:solidFill>
              <w14:schemeClr w14:val="tx1"/>
            </w14:solidFill>
          </w14:textFill>
        </w:rPr>
        <w:fldChar w:fldCharType="separate"/>
      </w:r>
      <w:r>
        <w:rPr>
          <w:b/>
          <w:bCs/>
          <w:color w:val="000000" w:themeColor="text1"/>
          <w:sz w:val="32"/>
          <w:szCs w:val="40"/>
          <w:highlight w:val="none"/>
          <w14:textFill>
            <w14:solidFill>
              <w14:schemeClr w14:val="tx1"/>
            </w14:solidFill>
          </w14:textFill>
        </w:rPr>
        <w:t>65</w:t>
      </w:r>
      <w:r>
        <w:rPr>
          <w:b/>
          <w:bCs/>
          <w:color w:val="000000" w:themeColor="text1"/>
          <w:sz w:val="32"/>
          <w:szCs w:val="40"/>
          <w:highlight w:val="none"/>
          <w14:textFill>
            <w14:solidFill>
              <w14:schemeClr w14:val="tx1"/>
            </w14:solidFill>
          </w14:textFill>
        </w:rPr>
        <w:fldChar w:fldCharType="end"/>
      </w:r>
      <w:r>
        <w:rPr>
          <w:b/>
          <w:bCs/>
          <w:color w:val="000000" w:themeColor="text1"/>
          <w:sz w:val="32"/>
          <w:szCs w:val="40"/>
          <w:highlight w:val="none"/>
          <w14:textFill>
            <w14:solidFill>
              <w14:schemeClr w14:val="tx1"/>
            </w14:solidFill>
          </w14:textFill>
        </w:rPr>
        <w:fldChar w:fldCharType="end"/>
      </w:r>
    </w:p>
    <w:p w14:paraId="6ABF828A">
      <w:pPr>
        <w:pStyle w:val="20"/>
        <w:shd w:val="clear"/>
        <w:tabs>
          <w:tab w:val="right" w:leader="dot" w:pos="9643"/>
        </w:tabs>
        <w:spacing w:line="480" w:lineRule="auto"/>
        <w:rPr>
          <w:b/>
          <w:bCs/>
          <w:color w:val="000000" w:themeColor="text1"/>
          <w:sz w:val="32"/>
          <w:szCs w:val="4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"_Toc2137"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32"/>
          <w:szCs w:val="40"/>
          <w:highlight w:val="none"/>
          <w14:textFill>
            <w14:solidFill>
              <w14:schemeClr w14:val="tx1"/>
            </w14:solidFill>
          </w14:textFill>
        </w:rPr>
        <w:t>第五章 响应文件格式</w:t>
      </w:r>
      <w:r>
        <w:rPr>
          <w:b/>
          <w:bCs/>
          <w:color w:val="000000" w:themeColor="text1"/>
          <w:sz w:val="32"/>
          <w:szCs w:val="40"/>
          <w:highlight w:val="none"/>
          <w14:textFill>
            <w14:solidFill>
              <w14:schemeClr w14:val="tx1"/>
            </w14:solidFill>
          </w14:textFill>
        </w:rPr>
        <w:tab/>
      </w:r>
      <w:r>
        <w:rPr>
          <w:b/>
          <w:bCs/>
          <w:color w:val="000000" w:themeColor="text1"/>
          <w:sz w:val="32"/>
          <w:szCs w:val="40"/>
          <w:highlight w:val="none"/>
          <w14:textFill>
            <w14:solidFill>
              <w14:schemeClr w14:val="tx1"/>
            </w14:solidFill>
          </w14:textFill>
        </w:rPr>
        <w:fldChar w:fldCharType="begin"/>
      </w:r>
      <w:r>
        <w:rPr>
          <w:b/>
          <w:bCs/>
          <w:color w:val="000000" w:themeColor="text1"/>
          <w:sz w:val="32"/>
          <w:szCs w:val="40"/>
          <w:highlight w:val="none"/>
          <w14:textFill>
            <w14:solidFill>
              <w14:schemeClr w14:val="tx1"/>
            </w14:solidFill>
          </w14:textFill>
        </w:rPr>
        <w:instrText xml:space="preserve"> PAGEREF _Toc2137 \h </w:instrText>
      </w:r>
      <w:r>
        <w:rPr>
          <w:b/>
          <w:bCs/>
          <w:color w:val="000000" w:themeColor="text1"/>
          <w:sz w:val="32"/>
          <w:szCs w:val="40"/>
          <w:highlight w:val="none"/>
          <w14:textFill>
            <w14:solidFill>
              <w14:schemeClr w14:val="tx1"/>
            </w14:solidFill>
          </w14:textFill>
        </w:rPr>
        <w:fldChar w:fldCharType="separate"/>
      </w:r>
      <w:r>
        <w:rPr>
          <w:b/>
          <w:bCs/>
          <w:color w:val="000000" w:themeColor="text1"/>
          <w:sz w:val="32"/>
          <w:szCs w:val="40"/>
          <w:highlight w:val="none"/>
          <w14:textFill>
            <w14:solidFill>
              <w14:schemeClr w14:val="tx1"/>
            </w14:solidFill>
          </w14:textFill>
        </w:rPr>
        <w:t>75</w:t>
      </w:r>
      <w:r>
        <w:rPr>
          <w:b/>
          <w:bCs/>
          <w:color w:val="000000" w:themeColor="text1"/>
          <w:sz w:val="32"/>
          <w:szCs w:val="40"/>
          <w:highlight w:val="none"/>
          <w14:textFill>
            <w14:solidFill>
              <w14:schemeClr w14:val="tx1"/>
            </w14:solidFill>
          </w14:textFill>
        </w:rPr>
        <w:fldChar w:fldCharType="end"/>
      </w:r>
      <w:r>
        <w:rPr>
          <w:b/>
          <w:bCs/>
          <w:color w:val="000000" w:themeColor="text1"/>
          <w:sz w:val="32"/>
          <w:szCs w:val="40"/>
          <w:highlight w:val="none"/>
          <w14:textFill>
            <w14:solidFill>
              <w14:schemeClr w14:val="tx1"/>
            </w14:solidFill>
          </w14:textFill>
        </w:rPr>
        <w:fldChar w:fldCharType="end"/>
      </w:r>
    </w:p>
    <w:p w14:paraId="58E69CE0">
      <w:pPr>
        <w:pStyle w:val="20"/>
        <w:shd w:val="clear"/>
        <w:tabs>
          <w:tab w:val="right" w:leader="dot" w:pos="9643"/>
        </w:tabs>
        <w:spacing w:line="480" w:lineRule="auto"/>
        <w:rPr>
          <w:b/>
          <w:bCs/>
          <w:color w:val="000000" w:themeColor="text1"/>
          <w:sz w:val="32"/>
          <w:szCs w:val="4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"_Toc20818"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32"/>
          <w:szCs w:val="40"/>
          <w:highlight w:val="none"/>
          <w14:textFill>
            <w14:solidFill>
              <w14:schemeClr w14:val="tx1"/>
            </w14:solidFill>
          </w14:textFill>
        </w:rPr>
        <w:t>第六章 合同文本</w:t>
      </w:r>
      <w:r>
        <w:rPr>
          <w:b/>
          <w:bCs/>
          <w:color w:val="000000" w:themeColor="text1"/>
          <w:sz w:val="32"/>
          <w:szCs w:val="40"/>
          <w:highlight w:val="none"/>
          <w14:textFill>
            <w14:solidFill>
              <w14:schemeClr w14:val="tx1"/>
            </w14:solidFill>
          </w14:textFill>
        </w:rPr>
        <w:tab/>
      </w:r>
      <w:r>
        <w:rPr>
          <w:b/>
          <w:bCs/>
          <w:color w:val="000000" w:themeColor="text1"/>
          <w:sz w:val="32"/>
          <w:szCs w:val="40"/>
          <w:highlight w:val="none"/>
          <w14:textFill>
            <w14:solidFill>
              <w14:schemeClr w14:val="tx1"/>
            </w14:solidFill>
          </w14:textFill>
        </w:rPr>
        <w:fldChar w:fldCharType="begin"/>
      </w:r>
      <w:r>
        <w:rPr>
          <w:b/>
          <w:bCs/>
          <w:color w:val="000000" w:themeColor="text1"/>
          <w:sz w:val="32"/>
          <w:szCs w:val="40"/>
          <w:highlight w:val="none"/>
          <w14:textFill>
            <w14:solidFill>
              <w14:schemeClr w14:val="tx1"/>
            </w14:solidFill>
          </w14:textFill>
        </w:rPr>
        <w:instrText xml:space="preserve"> PAGEREF _Toc20818 \h </w:instrText>
      </w:r>
      <w:r>
        <w:rPr>
          <w:b/>
          <w:bCs/>
          <w:color w:val="000000" w:themeColor="text1"/>
          <w:sz w:val="32"/>
          <w:szCs w:val="40"/>
          <w:highlight w:val="none"/>
          <w14:textFill>
            <w14:solidFill>
              <w14:schemeClr w14:val="tx1"/>
            </w14:solidFill>
          </w14:textFill>
        </w:rPr>
        <w:fldChar w:fldCharType="separate"/>
      </w:r>
      <w:r>
        <w:rPr>
          <w:b/>
          <w:bCs/>
          <w:color w:val="000000" w:themeColor="text1"/>
          <w:sz w:val="32"/>
          <w:szCs w:val="40"/>
          <w:highlight w:val="none"/>
          <w14:textFill>
            <w14:solidFill>
              <w14:schemeClr w14:val="tx1"/>
            </w14:solidFill>
          </w14:textFill>
        </w:rPr>
        <w:t>101</w:t>
      </w:r>
      <w:r>
        <w:rPr>
          <w:b/>
          <w:bCs/>
          <w:color w:val="000000" w:themeColor="text1"/>
          <w:sz w:val="32"/>
          <w:szCs w:val="40"/>
          <w:highlight w:val="none"/>
          <w14:textFill>
            <w14:solidFill>
              <w14:schemeClr w14:val="tx1"/>
            </w14:solidFill>
          </w14:textFill>
        </w:rPr>
        <w:fldChar w:fldCharType="end"/>
      </w:r>
      <w:r>
        <w:rPr>
          <w:b/>
          <w:bCs/>
          <w:color w:val="000000" w:themeColor="text1"/>
          <w:sz w:val="32"/>
          <w:szCs w:val="40"/>
          <w:highlight w:val="none"/>
          <w14:textFill>
            <w14:solidFill>
              <w14:schemeClr w14:val="tx1"/>
            </w14:solidFill>
          </w14:textFill>
        </w:rPr>
        <w:fldChar w:fldCharType="end"/>
      </w:r>
    </w:p>
    <w:p w14:paraId="325DC465">
      <w:pPr>
        <w:pStyle w:val="15"/>
        <w:shd w:val="clear"/>
        <w:tabs>
          <w:tab w:val="right" w:leader="dot" w:pos="9643"/>
        </w:tabs>
        <w:spacing w:line="480" w:lineRule="auto"/>
        <w:rPr>
          <w:b/>
          <w:bCs/>
          <w:color w:val="000000" w:themeColor="text1"/>
          <w:sz w:val="32"/>
          <w:szCs w:val="40"/>
          <w:highlight w:val="none"/>
          <w14:textFill>
            <w14:solidFill>
              <w14:schemeClr w14:val="tx1"/>
            </w14:solidFill>
          </w14:textFill>
        </w:rPr>
      </w:pPr>
    </w:p>
    <w:p w14:paraId="51B3C61A">
      <w:pPr>
        <w:pStyle w:val="20"/>
        <w:shd w:val="clear"/>
        <w:tabs>
          <w:tab w:val="right" w:leader="dot" w:pos="9643"/>
        </w:tabs>
        <w:spacing w:line="480" w:lineRule="auto"/>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end"/>
      </w:r>
    </w:p>
    <w:p w14:paraId="3AFAE436">
      <w:pPr>
        <w:shd w:val="clear"/>
        <w:spacing w:line="360" w:lineRule="auto"/>
        <w:jc w:val="center"/>
        <w:rPr>
          <w:rFonts w:ascii="宋体" w:hAnsi="宋体" w:cs="宋体"/>
          <w:b/>
          <w:color w:val="000000" w:themeColor="text1"/>
          <w:sz w:val="96"/>
          <w:szCs w:val="96"/>
          <w:highlight w:val="none"/>
          <w14:textFill>
            <w14:solidFill>
              <w14:schemeClr w14:val="tx1"/>
            </w14:solidFill>
          </w14:textFill>
        </w:rPr>
      </w:pPr>
    </w:p>
    <w:p w14:paraId="317B730C">
      <w:pPr>
        <w:shd w:val="clear"/>
        <w:spacing w:line="360" w:lineRule="auto"/>
        <w:jc w:val="center"/>
        <w:rPr>
          <w:rFonts w:ascii="宋体" w:hAnsi="宋体" w:cs="宋体"/>
          <w:b/>
          <w:color w:val="000000" w:themeColor="text1"/>
          <w:sz w:val="48"/>
          <w:szCs w:val="48"/>
          <w:highlight w:val="none"/>
          <w14:textFill>
            <w14:solidFill>
              <w14:schemeClr w14:val="tx1"/>
            </w14:solidFill>
          </w14:textFill>
        </w:rPr>
      </w:pPr>
    </w:p>
    <w:p w14:paraId="4A4C75F3">
      <w:pPr>
        <w:shd w:val="clear"/>
        <w:spacing w:line="400" w:lineRule="exact"/>
        <w:jc w:val="center"/>
        <w:rPr>
          <w:rFonts w:ascii="宋体" w:hAnsi="宋体" w:cs="宋体"/>
          <w:b/>
          <w:color w:val="000000" w:themeColor="text1"/>
          <w:sz w:val="32"/>
          <w:szCs w:val="32"/>
          <w:highlight w:val="none"/>
          <w14:textFill>
            <w14:solidFill>
              <w14:schemeClr w14:val="tx1"/>
            </w14:solidFill>
          </w14:textFill>
        </w:rPr>
      </w:pPr>
    </w:p>
    <w:p w14:paraId="1664DC3D">
      <w:pPr>
        <w:shd w:val="clear"/>
        <w:spacing w:line="400" w:lineRule="exact"/>
        <w:jc w:val="center"/>
        <w:rPr>
          <w:rFonts w:ascii="宋体" w:hAnsi="宋体" w:cs="宋体"/>
          <w:b/>
          <w:color w:val="000000" w:themeColor="text1"/>
          <w:sz w:val="32"/>
          <w:szCs w:val="32"/>
          <w:highlight w:val="none"/>
          <w14:textFill>
            <w14:solidFill>
              <w14:schemeClr w14:val="tx1"/>
            </w14:solidFill>
          </w14:textFill>
        </w:rPr>
      </w:pPr>
    </w:p>
    <w:p w14:paraId="07355602">
      <w:pPr>
        <w:shd w:val="clear"/>
        <w:spacing w:line="400" w:lineRule="exact"/>
        <w:rPr>
          <w:rFonts w:ascii="宋体" w:hAnsi="宋体" w:cs="宋体"/>
          <w:b/>
          <w:color w:val="000000" w:themeColor="text1"/>
          <w:sz w:val="32"/>
          <w:szCs w:val="32"/>
          <w:highlight w:val="none"/>
          <w14:textFill>
            <w14:solidFill>
              <w14:schemeClr w14:val="tx1"/>
            </w14:solidFill>
          </w14:textFill>
        </w:rPr>
        <w:sectPr>
          <w:pgSz w:w="11911" w:h="16838"/>
          <w:pgMar w:top="1134" w:right="1134" w:bottom="1134" w:left="1134" w:header="720" w:footer="720" w:gutter="0"/>
          <w:pgNumType w:start="1"/>
          <w:cols w:space="720" w:num="1"/>
          <w:docGrid w:linePitch="312" w:charSpace="0"/>
        </w:sectPr>
      </w:pPr>
    </w:p>
    <w:p w14:paraId="464CC75E">
      <w:pPr>
        <w:pStyle w:val="2"/>
        <w:numPr>
          <w:ilvl w:val="0"/>
          <w:numId w:val="2"/>
        </w:numPr>
        <w:shd w:val="clear"/>
        <w:spacing w:line="360" w:lineRule="auto"/>
        <w:jc w:val="center"/>
        <w:rPr>
          <w:rFonts w:hint="eastAsia" w:ascii="宋体" w:hAnsi="宋体" w:cs="宋体"/>
          <w:color w:val="000000" w:themeColor="text1"/>
          <w:highlight w:val="none"/>
          <w14:textFill>
            <w14:solidFill>
              <w14:schemeClr w14:val="tx1"/>
            </w14:solidFill>
          </w14:textFill>
        </w:rPr>
      </w:pPr>
      <w:bookmarkStart w:id="0" w:name="_Toc15624"/>
      <w:bookmarkStart w:id="1" w:name="_Toc11989"/>
      <w:bookmarkStart w:id="2" w:name="_Toc27000"/>
      <w:bookmarkStart w:id="3" w:name="_Toc12242"/>
      <w:bookmarkStart w:id="4" w:name="_Toc32264"/>
      <w:bookmarkStart w:id="5" w:name="_Toc11382"/>
      <w:bookmarkStart w:id="6" w:name="_Toc17527"/>
      <w:bookmarkStart w:id="7" w:name="_Toc80886925"/>
      <w:bookmarkStart w:id="8" w:name="_Toc18838"/>
      <w:r>
        <w:rPr>
          <w:rFonts w:hint="eastAsia" w:ascii="宋体" w:hAnsi="宋体" w:cs="宋体"/>
          <w:color w:val="000000" w:themeColor="text1"/>
          <w:highlight w:val="none"/>
          <w14:textFill>
            <w14:solidFill>
              <w14:schemeClr w14:val="tx1"/>
            </w14:solidFill>
          </w14:textFill>
        </w:rPr>
        <w:t>竞争性磋商公告</w:t>
      </w:r>
      <w:bookmarkEnd w:id="0"/>
      <w:bookmarkEnd w:id="1"/>
      <w:bookmarkEnd w:id="2"/>
      <w:bookmarkEnd w:id="3"/>
      <w:bookmarkEnd w:id="4"/>
      <w:bookmarkEnd w:id="5"/>
      <w:bookmarkEnd w:id="6"/>
      <w:bookmarkEnd w:id="7"/>
      <w:bookmarkEnd w:id="8"/>
      <w:bookmarkStart w:id="9" w:name="_Toc35393798"/>
      <w:bookmarkStart w:id="10" w:name="_Toc28359089"/>
      <w:bookmarkStart w:id="11" w:name="_Toc28359012"/>
      <w:bookmarkStart w:id="12" w:name="_Toc35393629"/>
      <w:bookmarkStart w:id="13" w:name="_Toc44229878"/>
      <w:bookmarkStart w:id="14" w:name="_Toc35393792"/>
      <w:bookmarkStart w:id="15" w:name="_Toc28359081"/>
      <w:bookmarkStart w:id="16" w:name="_Toc35393623"/>
      <w:bookmarkStart w:id="17" w:name="_Toc28359004"/>
    </w:p>
    <w:p w14:paraId="4ACD3C2A">
      <w:pPr>
        <w:shd w:val="clear"/>
        <w:spacing w:line="360" w:lineRule="auto"/>
        <w:jc w:val="center"/>
        <w:rPr>
          <w:rFonts w:hint="eastAsia" w:ascii="宋体" w:hAnsi="宋体" w:eastAsia="宋体" w:cs="宋体"/>
          <w:b/>
          <w:bCs/>
          <w:color w:val="000000" w:themeColor="text1"/>
          <w:sz w:val="36"/>
          <w:szCs w:val="36"/>
          <w:highlight w:val="none"/>
          <w:lang w:eastAsia="zh-CN"/>
          <w14:textFill>
            <w14:solidFill>
              <w14:schemeClr w14:val="tx1"/>
            </w14:solidFill>
          </w14:textFill>
        </w:rPr>
      </w:pPr>
      <w:r>
        <w:rPr>
          <w:rFonts w:hint="eastAsia" w:ascii="宋体" w:hAnsi="宋体" w:cs="宋体"/>
          <w:b/>
          <w:bCs/>
          <w:color w:val="000000" w:themeColor="text1"/>
          <w:sz w:val="36"/>
          <w:szCs w:val="36"/>
          <w:highlight w:val="none"/>
          <w:lang w:eastAsia="zh-CN"/>
          <w14:textFill>
            <w14:solidFill>
              <w14:schemeClr w14:val="tx1"/>
            </w14:solidFill>
          </w14:textFill>
        </w:rPr>
        <w:t>上思县人民医院后勤物资供应链管理服务</w:t>
      </w:r>
    </w:p>
    <w:p w14:paraId="4597E0CE">
      <w:pPr>
        <w:shd w:val="clear"/>
        <w:spacing w:line="360" w:lineRule="auto"/>
        <w:jc w:val="center"/>
        <w:rPr>
          <w:color w:val="000000" w:themeColor="text1"/>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竞争性磋商公告</w:t>
      </w:r>
    </w:p>
    <w:tbl>
      <w:tblPr>
        <w:tblStyle w:val="26"/>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7"/>
      </w:tblGrid>
      <w:tr w14:paraId="7B95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7" w:type="dxa"/>
            <w:noWrap/>
            <w:vAlign w:val="top"/>
          </w:tcPr>
          <w:p w14:paraId="2406A056">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w:t>
            </w:r>
          </w:p>
          <w:p w14:paraId="0DDE433A">
            <w:pPr>
              <w:pStyle w:val="10"/>
              <w:shd w:val="clear"/>
              <w:spacing w:line="360" w:lineRule="auto"/>
              <w:ind w:firstLine="210" w:firstLineChars="100"/>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上思县人民医院后勤物资供应链管理服务</w:t>
            </w:r>
            <w:r>
              <w:rPr>
                <w:rFonts w:hint="eastAsia" w:ascii="宋体" w:hAnsi="宋体" w:cs="宋体"/>
                <w:color w:val="000000" w:themeColor="text1"/>
                <w:szCs w:val="21"/>
                <w:highlight w:val="none"/>
                <w14:textFill>
                  <w14:solidFill>
                    <w14:schemeClr w14:val="tx1"/>
                  </w14:solidFill>
                </w14:textFill>
              </w:rPr>
              <w:t>的潜在供应商应在广西政府采购云平台获取采购文件，并于2025年</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26</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13时30分</w:t>
            </w:r>
            <w:r>
              <w:rPr>
                <w:rFonts w:hint="eastAsia" w:ascii="宋体" w:hAnsi="宋体" w:cs="宋体"/>
                <w:color w:val="000000" w:themeColor="text1"/>
                <w:szCs w:val="21"/>
                <w:highlight w:val="none"/>
                <w14:textFill>
                  <w14:solidFill>
                    <w14:schemeClr w14:val="tx1"/>
                  </w14:solidFill>
                </w14:textFill>
              </w:rPr>
              <w:t>（北京时间）前提交响应文件。</w:t>
            </w:r>
          </w:p>
        </w:tc>
      </w:tr>
    </w:tbl>
    <w:p w14:paraId="3EC05349">
      <w:pPr>
        <w:shd w:val="clear"/>
        <w:spacing w:line="360" w:lineRule="auto"/>
        <w:ind w:firstLine="480" w:firstLineChars="200"/>
        <w:rPr>
          <w:rFonts w:ascii="宋体" w:hAnsi="宋体" w:cs="宋体"/>
          <w:bCs/>
          <w:color w:val="000000" w:themeColor="text1"/>
          <w:sz w:val="24"/>
          <w:highlight w:val="none"/>
          <w14:textFill>
            <w14:solidFill>
              <w14:schemeClr w14:val="tx1"/>
            </w14:solidFill>
          </w14:textFill>
        </w:rPr>
      </w:pPr>
    </w:p>
    <w:p w14:paraId="103BA8F6">
      <w:pPr>
        <w:shd w:val="clear"/>
        <w:spacing w:line="360" w:lineRule="auto"/>
        <w:ind w:firstLine="480" w:firstLineChars="200"/>
        <w:outlineLvl w:val="1"/>
        <w:rPr>
          <w:rFonts w:ascii="宋体" w:hAnsi="宋体" w:cs="宋体"/>
          <w:color w:val="000000" w:themeColor="text1"/>
          <w:highlight w:val="none"/>
          <w14:textFill>
            <w14:solidFill>
              <w14:schemeClr w14:val="tx1"/>
            </w14:solidFill>
          </w14:textFill>
        </w:rPr>
      </w:pPr>
      <w:bookmarkStart w:id="18" w:name="_Toc25880"/>
      <w:r>
        <w:rPr>
          <w:rFonts w:hint="eastAsia" w:ascii="宋体" w:hAnsi="宋体" w:cs="宋体"/>
          <w:bCs/>
          <w:color w:val="000000" w:themeColor="text1"/>
          <w:sz w:val="24"/>
          <w:highlight w:val="none"/>
          <w14:textFill>
            <w14:solidFill>
              <w14:schemeClr w14:val="tx1"/>
            </w14:solidFill>
          </w14:textFill>
        </w:rPr>
        <w:t>一、项目基本情况</w:t>
      </w:r>
      <w:bookmarkEnd w:id="9"/>
      <w:bookmarkEnd w:id="10"/>
      <w:bookmarkEnd w:id="11"/>
      <w:bookmarkEnd w:id="12"/>
      <w:bookmarkEnd w:id="13"/>
      <w:bookmarkEnd w:id="18"/>
    </w:p>
    <w:p w14:paraId="75305A55">
      <w:pPr>
        <w:shd w:val="clea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项目编号：</w:t>
      </w:r>
      <w:r>
        <w:rPr>
          <w:rFonts w:hint="eastAsia" w:ascii="宋体" w:hAnsi="宋体" w:cs="宋体"/>
          <w:color w:val="000000" w:themeColor="text1"/>
          <w:szCs w:val="21"/>
          <w:highlight w:val="none"/>
          <w:lang w:eastAsia="zh-CN"/>
          <w14:textFill>
            <w14:solidFill>
              <w14:schemeClr w14:val="tx1"/>
            </w14:solidFill>
          </w14:textFill>
        </w:rPr>
        <w:t xml:space="preserve">FCZC2025-C3-210090-FZXM </w:t>
      </w:r>
    </w:p>
    <w:p w14:paraId="78046E96">
      <w:pPr>
        <w:shd w:val="clea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上思县人民医院后勤物资供应链管理服务</w:t>
      </w:r>
    </w:p>
    <w:p w14:paraId="6DECAF17">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采购方式：竞争性磋商</w:t>
      </w:r>
    </w:p>
    <w:p w14:paraId="4D6AC0E9">
      <w:pPr>
        <w:shd w:val="clea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预算金额：</w:t>
      </w:r>
      <w:r>
        <w:rPr>
          <w:rFonts w:hint="eastAsia" w:ascii="宋体" w:hAnsi="宋体" w:cs="宋体"/>
          <w:color w:val="000000" w:themeColor="text1"/>
          <w:szCs w:val="21"/>
          <w:highlight w:val="none"/>
          <w:lang w:eastAsia="zh-CN"/>
          <w14:textFill>
            <w14:solidFill>
              <w14:schemeClr w14:val="tx1"/>
            </w14:solidFill>
          </w14:textFill>
        </w:rPr>
        <w:t>人民币贰佰壹拾万元整（¥2100000.00）</w:t>
      </w:r>
    </w:p>
    <w:p w14:paraId="11E86A0E">
      <w:pPr>
        <w:shd w:val="clea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最高限价：</w:t>
      </w:r>
      <w:r>
        <w:rPr>
          <w:rFonts w:hint="eastAsia" w:ascii="宋体" w:hAnsi="宋体" w:cs="宋体"/>
          <w:color w:val="000000" w:themeColor="text1"/>
          <w:szCs w:val="21"/>
          <w:highlight w:val="none"/>
          <w:lang w:eastAsia="zh-CN"/>
          <w14:textFill>
            <w14:solidFill>
              <w14:schemeClr w14:val="tx1"/>
            </w14:solidFill>
          </w14:textFill>
        </w:rPr>
        <w:t>人民币贰佰壹拾万元整（¥2100000.00）</w:t>
      </w:r>
    </w:p>
    <w:p w14:paraId="7788A184">
      <w:pPr>
        <w:shd w:val="clea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采购需求：</w:t>
      </w:r>
      <w:r>
        <w:rPr>
          <w:rFonts w:hint="eastAsia" w:ascii="宋体" w:hAnsi="宋体" w:cs="宋体"/>
          <w:color w:val="000000" w:themeColor="text1"/>
          <w:szCs w:val="21"/>
          <w:highlight w:val="none"/>
          <w:lang w:eastAsia="zh-CN"/>
          <w14:textFill>
            <w14:solidFill>
              <w14:schemeClr w14:val="tx1"/>
            </w14:solidFill>
          </w14:textFill>
        </w:rPr>
        <w:t>上思县人民医院后勤物资供应链管理服务</w:t>
      </w:r>
      <w:r>
        <w:rPr>
          <w:rFonts w:hint="eastAsia" w:ascii="宋体" w:hAnsi="宋体" w:cs="宋体"/>
          <w:color w:val="000000" w:themeColor="text1"/>
          <w:szCs w:val="21"/>
          <w:highlight w:val="none"/>
          <w14:textFill>
            <w14:solidFill>
              <w14:schemeClr w14:val="tx1"/>
            </w14:solidFill>
          </w14:textFill>
        </w:rPr>
        <w:t>1项，具体详见采购需求一览表。</w:t>
      </w:r>
    </w:p>
    <w:p w14:paraId="5E584D29">
      <w:pPr>
        <w:shd w:val="clea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r>
        <w:rPr>
          <w:rFonts w:hint="eastAsia" w:ascii="宋体" w:hAnsi="宋体" w:cs="宋体"/>
          <w:color w:val="000000" w:themeColor="text1"/>
          <w:kern w:val="0"/>
          <w:szCs w:val="21"/>
          <w:highlight w:val="none"/>
          <w:lang w:eastAsia="zh-CN" w:bidi="ar"/>
          <w14:textFill>
            <w14:solidFill>
              <w14:schemeClr w14:val="tx1"/>
            </w14:solidFill>
          </w14:textFill>
        </w:rPr>
        <w:t>中标人于签订合同之日起叁年，合同一年一签</w:t>
      </w:r>
      <w:r>
        <w:rPr>
          <w:rFonts w:hint="eastAsia" w:ascii="宋体" w:hAnsi="宋体" w:cs="宋体"/>
          <w:color w:val="000000" w:themeColor="text1"/>
          <w:kern w:val="0"/>
          <w:szCs w:val="21"/>
          <w:highlight w:val="none"/>
          <w:lang w:bidi="ar"/>
          <w14:textFill>
            <w14:solidFill>
              <w14:schemeClr w14:val="tx1"/>
            </w14:solidFill>
          </w14:textFill>
        </w:rPr>
        <w:t>。</w:t>
      </w:r>
    </w:p>
    <w:p w14:paraId="3216CEE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w:t>
      </w:r>
      <w:r>
        <w:rPr>
          <w:rFonts w:hint="eastAsia" w:ascii="宋体" w:hAnsi="宋体" w:cs="宋体"/>
          <w:i w:val="0"/>
          <w:iCs w:val="0"/>
          <w:color w:val="000000" w:themeColor="text1"/>
          <w:szCs w:val="21"/>
          <w:highlight w:val="none"/>
          <w14:textFill>
            <w14:solidFill>
              <w14:schemeClr w14:val="tx1"/>
            </w14:solidFill>
          </w14:textFill>
        </w:rPr>
        <w:t>否</w:t>
      </w:r>
      <w:r>
        <w:rPr>
          <w:rFonts w:hint="eastAsia" w:ascii="宋体" w:hAnsi="宋体" w:cs="宋体"/>
          <w:color w:val="000000" w:themeColor="text1"/>
          <w:szCs w:val="21"/>
          <w:highlight w:val="none"/>
          <w14:textFill>
            <w14:solidFill>
              <w14:schemeClr w14:val="tx1"/>
            </w14:solidFill>
          </w14:textFill>
        </w:rPr>
        <w:t>）接受联合体。</w:t>
      </w:r>
    </w:p>
    <w:p w14:paraId="1423F57E">
      <w:pPr>
        <w:shd w:val="clear"/>
        <w:spacing w:line="360" w:lineRule="auto"/>
        <w:ind w:firstLine="482" w:firstLineChars="200"/>
        <w:outlineLvl w:val="1"/>
        <w:rPr>
          <w:rFonts w:ascii="宋体" w:hAnsi="宋体" w:cs="宋体"/>
          <w:bCs/>
          <w:color w:val="000000" w:themeColor="text1"/>
          <w:sz w:val="24"/>
          <w:highlight w:val="none"/>
          <w14:textFill>
            <w14:solidFill>
              <w14:schemeClr w14:val="tx1"/>
            </w14:solidFill>
          </w14:textFill>
        </w:rPr>
      </w:pPr>
      <w:bookmarkStart w:id="19" w:name="_Toc35393630"/>
      <w:bookmarkStart w:id="20" w:name="_Toc44229879"/>
      <w:bookmarkStart w:id="21" w:name="_Toc28359013"/>
      <w:bookmarkStart w:id="22" w:name="_Toc28359090"/>
      <w:bookmarkStart w:id="23" w:name="_Toc35393799"/>
      <w:bookmarkStart w:id="24" w:name="_Toc1033"/>
      <w:r>
        <w:rPr>
          <w:rFonts w:hint="eastAsia" w:ascii="宋体" w:hAnsi="宋体" w:cs="宋体"/>
          <w:b/>
          <w:color w:val="000000" w:themeColor="text1"/>
          <w:kern w:val="44"/>
          <w:sz w:val="24"/>
          <w:highlight w:val="none"/>
          <w14:textFill>
            <w14:solidFill>
              <w14:schemeClr w14:val="tx1"/>
            </w14:solidFill>
          </w14:textFill>
        </w:rPr>
        <w:t>二、申请人的资格</w:t>
      </w:r>
      <w:bookmarkEnd w:id="19"/>
      <w:bookmarkEnd w:id="20"/>
      <w:bookmarkEnd w:id="21"/>
      <w:bookmarkEnd w:id="22"/>
      <w:bookmarkEnd w:id="23"/>
      <w:r>
        <w:rPr>
          <w:rFonts w:hint="eastAsia" w:ascii="宋体" w:hAnsi="宋体" w:cs="宋体"/>
          <w:b/>
          <w:color w:val="000000" w:themeColor="text1"/>
          <w:kern w:val="44"/>
          <w:sz w:val="24"/>
          <w:highlight w:val="none"/>
          <w14:textFill>
            <w14:solidFill>
              <w14:schemeClr w14:val="tx1"/>
            </w14:solidFill>
          </w14:textFill>
        </w:rPr>
        <w:t>要求</w:t>
      </w:r>
      <w:bookmarkEnd w:id="24"/>
    </w:p>
    <w:p w14:paraId="46FAF01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1.满足《中华人民共和国政府采购法》第二十二条规定；</w:t>
      </w:r>
    </w:p>
    <w:p w14:paraId="394ED770">
      <w:pPr>
        <w:shd w:val="clear"/>
        <w:spacing w:line="360" w:lineRule="auto"/>
        <w:ind w:firstLine="420" w:firstLineChars="200"/>
        <w:rPr>
          <w:rFonts w:hint="eastAsia"/>
          <w:color w:val="000000" w:themeColor="text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2.落实政府采购政策需满足的资格要求：本项目为专门面向中小企业采购的项目（供应商应为中小微企业、监狱企业、残疾人福利性单位）</w:t>
      </w:r>
      <w:r>
        <w:rPr>
          <w:rFonts w:hint="eastAsia" w:ascii="宋体" w:hAnsi="宋体"/>
          <w:color w:val="000000" w:themeColor="text1"/>
          <w:szCs w:val="21"/>
          <w:highlight w:val="none"/>
          <w14:textFill>
            <w14:solidFill>
              <w14:schemeClr w14:val="tx1"/>
            </w14:solidFill>
          </w14:textFill>
        </w:rPr>
        <w:t>；</w:t>
      </w:r>
    </w:p>
    <w:p w14:paraId="2271FE37">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r>
        <w:rPr>
          <w:rFonts w:hint="eastAsia" w:ascii="宋体" w:hAnsi="宋体" w:cs="宋体"/>
          <w:color w:val="000000" w:themeColor="text1"/>
          <w:szCs w:val="21"/>
          <w:highlight w:val="none"/>
          <w:lang w:val="en-US" w:eastAsia="zh-CN"/>
          <w14:textFill>
            <w14:solidFill>
              <w14:schemeClr w14:val="tx1"/>
            </w14:solidFill>
          </w14:textFill>
        </w:rPr>
        <w:t>无</w:t>
      </w:r>
      <w:r>
        <w:rPr>
          <w:rFonts w:hint="eastAsia" w:ascii="宋体" w:hAnsi="宋体" w:cs="宋体"/>
          <w:i/>
          <w:iCs/>
          <w:color w:val="000000" w:themeColor="text1"/>
          <w:szCs w:val="21"/>
          <w:highlight w:val="none"/>
          <w14:textFill>
            <w14:solidFill>
              <w14:schemeClr w14:val="tx1"/>
            </w14:solidFill>
          </w14:textFill>
        </w:rPr>
        <w:t>。</w:t>
      </w:r>
    </w:p>
    <w:p w14:paraId="607DC26B">
      <w:pPr>
        <w:shd w:val="clear"/>
        <w:spacing w:line="360" w:lineRule="auto"/>
        <w:ind w:firstLine="482" w:firstLineChars="200"/>
        <w:outlineLvl w:val="1"/>
        <w:rPr>
          <w:rFonts w:ascii="宋体" w:hAnsi="宋体" w:cs="宋体"/>
          <w:b/>
          <w:bCs/>
          <w:color w:val="000000" w:themeColor="text1"/>
          <w:sz w:val="24"/>
          <w:highlight w:val="none"/>
          <w14:textFill>
            <w14:solidFill>
              <w14:schemeClr w14:val="tx1"/>
            </w14:solidFill>
          </w14:textFill>
        </w:rPr>
      </w:pPr>
      <w:bookmarkStart w:id="25" w:name="_Toc24550"/>
      <w:r>
        <w:rPr>
          <w:rFonts w:hint="eastAsia" w:ascii="宋体" w:hAnsi="宋体" w:cs="宋体"/>
          <w:b/>
          <w:bCs/>
          <w:color w:val="000000" w:themeColor="text1"/>
          <w:sz w:val="24"/>
          <w:highlight w:val="none"/>
          <w14:textFill>
            <w14:solidFill>
              <w14:schemeClr w14:val="tx1"/>
            </w14:solidFill>
          </w14:textFill>
        </w:rPr>
        <w:t>三、获取采购文件</w:t>
      </w:r>
      <w:bookmarkEnd w:id="14"/>
      <w:bookmarkEnd w:id="15"/>
      <w:bookmarkEnd w:id="16"/>
      <w:bookmarkEnd w:id="17"/>
      <w:bookmarkEnd w:id="25"/>
    </w:p>
    <w:p w14:paraId="3DD8846F">
      <w:pPr>
        <w:shd w:val="clear"/>
        <w:spacing w:line="360" w:lineRule="auto"/>
        <w:ind w:firstLine="540"/>
        <w:rPr>
          <w:rFonts w:hint="eastAsia" w:ascii="宋体" w:hAnsi="宋体" w:cs="宋体"/>
          <w:bCs/>
          <w:color w:val="000000" w:themeColor="text1"/>
          <w:kern w:val="0"/>
          <w:szCs w:val="21"/>
          <w:highlight w:val="none"/>
          <w14:textFill>
            <w14:solidFill>
              <w14:schemeClr w14:val="tx1"/>
            </w14:solidFill>
          </w14:textFill>
        </w:rPr>
      </w:pPr>
      <w:bookmarkStart w:id="26" w:name="_Toc35393793"/>
      <w:bookmarkStart w:id="27" w:name="_Toc28359082"/>
      <w:bookmarkStart w:id="28" w:name="_Toc28359005"/>
      <w:bookmarkStart w:id="29" w:name="_Toc35393624"/>
      <w:r>
        <w:rPr>
          <w:rFonts w:hint="eastAsia" w:ascii="宋体" w:hAnsi="宋体" w:cs="宋体"/>
          <w:bCs/>
          <w:color w:val="000000" w:themeColor="text1"/>
          <w:kern w:val="0"/>
          <w:szCs w:val="21"/>
          <w:highlight w:val="none"/>
          <w14:textFill>
            <w14:solidFill>
              <w14:schemeClr w14:val="tx1"/>
            </w14:solidFill>
          </w14:textFill>
        </w:rPr>
        <w:t>时间：202</w:t>
      </w:r>
      <w:r>
        <w:rPr>
          <w:rFonts w:hint="eastAsia" w:ascii="宋体" w:hAnsi="宋体" w:cs="宋体"/>
          <w:bCs/>
          <w:color w:val="000000" w:themeColor="text1"/>
          <w:kern w:val="0"/>
          <w:szCs w:val="21"/>
          <w:highlight w:val="none"/>
          <w:lang w:val="en-US" w:eastAsia="zh-CN"/>
          <w14:textFill>
            <w14:solidFill>
              <w14:schemeClr w14:val="tx1"/>
            </w14:solidFill>
          </w14:textFill>
        </w:rPr>
        <w:t>5</w:t>
      </w:r>
      <w:r>
        <w:rPr>
          <w:rFonts w:hint="eastAsia" w:ascii="宋体" w:hAnsi="宋体" w:cs="宋体"/>
          <w:bCs/>
          <w:color w:val="000000" w:themeColor="text1"/>
          <w:kern w:val="0"/>
          <w:szCs w:val="21"/>
          <w:highlight w:val="none"/>
          <w14:textFill>
            <w14:solidFill>
              <w14:schemeClr w14:val="tx1"/>
            </w14:solidFill>
          </w14:textFill>
        </w:rPr>
        <w:t>年</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09</w:t>
      </w:r>
      <w:r>
        <w:rPr>
          <w:rFonts w:hint="eastAsia" w:ascii="宋体" w:hAnsi="宋体" w:cs="宋体"/>
          <w:bCs/>
          <w:color w:val="000000" w:themeColor="text1"/>
          <w:kern w:val="0"/>
          <w:szCs w:val="21"/>
          <w:highlight w:val="none"/>
          <w14:textFill>
            <w14:solidFill>
              <w14:schemeClr w14:val="tx1"/>
            </w14:solidFill>
          </w14:textFill>
        </w:rPr>
        <w:t>月</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15</w:t>
      </w:r>
      <w:r>
        <w:rPr>
          <w:rFonts w:hint="eastAsia" w:ascii="宋体" w:hAnsi="宋体" w:cs="宋体"/>
          <w:bCs/>
          <w:color w:val="000000" w:themeColor="text1"/>
          <w:kern w:val="0"/>
          <w:szCs w:val="21"/>
          <w:highlight w:val="none"/>
          <w14:textFill>
            <w14:solidFill>
              <w14:schemeClr w14:val="tx1"/>
            </w14:solidFill>
          </w14:textFill>
        </w:rPr>
        <w:t>日至202</w:t>
      </w:r>
      <w:r>
        <w:rPr>
          <w:rFonts w:hint="eastAsia" w:ascii="宋体" w:hAnsi="宋体" w:cs="宋体"/>
          <w:bCs/>
          <w:color w:val="000000" w:themeColor="text1"/>
          <w:kern w:val="0"/>
          <w:szCs w:val="21"/>
          <w:highlight w:val="none"/>
          <w:lang w:val="en-US" w:eastAsia="zh-CN"/>
          <w14:textFill>
            <w14:solidFill>
              <w14:schemeClr w14:val="tx1"/>
            </w14:solidFill>
          </w14:textFill>
        </w:rPr>
        <w:t>5</w:t>
      </w:r>
      <w:r>
        <w:rPr>
          <w:rFonts w:hint="eastAsia" w:ascii="宋体" w:hAnsi="宋体" w:cs="宋体"/>
          <w:bCs/>
          <w:color w:val="000000" w:themeColor="text1"/>
          <w:kern w:val="0"/>
          <w:szCs w:val="21"/>
          <w:highlight w:val="none"/>
          <w14:textFill>
            <w14:solidFill>
              <w14:schemeClr w14:val="tx1"/>
            </w14:solidFill>
          </w14:textFill>
        </w:rPr>
        <w:t>年</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09</w:t>
      </w:r>
      <w:r>
        <w:rPr>
          <w:rFonts w:hint="eastAsia" w:ascii="宋体" w:hAnsi="宋体" w:cs="宋体"/>
          <w:bCs/>
          <w:color w:val="000000" w:themeColor="text1"/>
          <w:kern w:val="0"/>
          <w:szCs w:val="21"/>
          <w:highlight w:val="none"/>
          <w14:textFill>
            <w14:solidFill>
              <w14:schemeClr w14:val="tx1"/>
            </w14:solidFill>
          </w14:textFill>
        </w:rPr>
        <w:t>月</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22</w:t>
      </w:r>
      <w:r>
        <w:rPr>
          <w:rFonts w:hint="eastAsia" w:ascii="宋体" w:hAnsi="宋体" w:cs="宋体"/>
          <w:bCs/>
          <w:color w:val="000000" w:themeColor="text1"/>
          <w:kern w:val="0"/>
          <w:szCs w:val="21"/>
          <w:highlight w:val="none"/>
          <w14:textFill>
            <w14:solidFill>
              <w14:schemeClr w14:val="tx1"/>
            </w14:solidFill>
          </w14:textFill>
        </w:rPr>
        <w:t>日，每天上午8时00分至12时00分，下午3时00分至6时00分（北京时间，</w:t>
      </w:r>
      <w:r>
        <w:rPr>
          <w:rFonts w:ascii="宋体" w:hAnsi="宋体" w:cs="宋体"/>
          <w:bCs/>
          <w:color w:val="000000" w:themeColor="text1"/>
          <w:kern w:val="0"/>
          <w:szCs w:val="21"/>
          <w:highlight w:val="none"/>
          <w14:textFill>
            <w14:solidFill>
              <w14:schemeClr w14:val="tx1"/>
            </w14:solidFill>
          </w14:textFill>
        </w:rPr>
        <w:t>法定节假日</w:t>
      </w:r>
      <w:r>
        <w:rPr>
          <w:rFonts w:hint="eastAsia" w:ascii="宋体" w:hAnsi="宋体" w:cs="宋体"/>
          <w:bCs/>
          <w:color w:val="000000" w:themeColor="text1"/>
          <w:kern w:val="0"/>
          <w:szCs w:val="21"/>
          <w:highlight w:val="none"/>
          <w14:textFill>
            <w14:solidFill>
              <w14:schemeClr w14:val="tx1"/>
            </w14:solidFill>
          </w14:textFill>
        </w:rPr>
        <w:t>除外）</w:t>
      </w:r>
    </w:p>
    <w:p w14:paraId="3C98A3C3">
      <w:pPr>
        <w:shd w:val="clear"/>
        <w:spacing w:line="360" w:lineRule="auto"/>
        <w:ind w:firstLine="540"/>
        <w:rPr>
          <w:rFonts w:hint="eastAsia" w:ascii="宋体" w:hAnsi="宋体"/>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地点：</w:t>
      </w:r>
      <w:r>
        <w:rPr>
          <w:rFonts w:hint="eastAsia" w:ascii="宋体" w:hAnsi="宋体"/>
          <w:color w:val="000000" w:themeColor="text1"/>
          <w:szCs w:val="21"/>
          <w:highlight w:val="none"/>
          <w14:textFill>
            <w14:solidFill>
              <w14:schemeClr w14:val="tx1"/>
            </w14:solidFill>
          </w14:textFill>
        </w:rPr>
        <w:t>广西政府采购云平台线上获取</w:t>
      </w:r>
    </w:p>
    <w:p w14:paraId="546F29F8">
      <w:pPr>
        <w:shd w:val="clear"/>
        <w:spacing w:line="360" w:lineRule="auto"/>
        <w:ind w:firstLine="540"/>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方式：网上下载。本项目不提供纸质文件，潜在供应商需在</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w:t>
      </w:r>
      <w:r>
        <w:rPr>
          <w:rFonts w:ascii="宋体" w:hAnsi="宋体"/>
          <w:bCs/>
          <w:color w:val="000000" w:themeColor="text1"/>
          <w:szCs w:val="21"/>
          <w:highlight w:val="none"/>
          <w14:textFill>
            <w14:solidFill>
              <w14:schemeClr w14:val="tx1"/>
            </w14:solidFill>
          </w14:textFill>
        </w:rPr>
        <w:t>https://www.gcy.zfcg.gxzf.gov.cn/</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Cs/>
          <w:color w:val="000000" w:themeColor="text1"/>
          <w:kern w:val="0"/>
          <w:szCs w:val="21"/>
          <w:highlight w:val="none"/>
          <w14:textFill>
            <w14:solidFill>
              <w14:schemeClr w14:val="tx1"/>
            </w14:solidFill>
          </w14:textFill>
        </w:rPr>
        <w:t>-进入“项目采购”应用，在获取招标文件菜单中选择项目，获取招标文件。</w:t>
      </w:r>
      <w:r>
        <w:rPr>
          <w:rFonts w:hint="eastAsia" w:ascii="宋体" w:hAnsi="宋体"/>
          <w:color w:val="000000" w:themeColor="text1"/>
          <w:szCs w:val="21"/>
          <w:highlight w:val="none"/>
          <w14:textFill>
            <w14:solidFill>
              <w14:schemeClr w14:val="tx1"/>
            </w14:solidFill>
          </w14:textFill>
        </w:rPr>
        <w:t>电子投标文件制作需要基于</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获取的招标文件编制，</w:t>
      </w:r>
      <w:r>
        <w:rPr>
          <w:rFonts w:hint="eastAsia" w:ascii="宋体" w:hAnsi="宋体" w:cs="宋体"/>
          <w:bCs/>
          <w:color w:val="000000" w:themeColor="text1"/>
          <w:kern w:val="0"/>
          <w:szCs w:val="21"/>
          <w:highlight w:val="none"/>
          <w14:textFill>
            <w14:solidFill>
              <w14:schemeClr w14:val="tx1"/>
            </w14:solidFill>
          </w14:textFill>
        </w:rPr>
        <w:t>通过其他方式获取招标文件的，将有可能导致供应商无法在</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s="宋体"/>
          <w:bCs/>
          <w:color w:val="000000" w:themeColor="text1"/>
          <w:kern w:val="0"/>
          <w:szCs w:val="21"/>
          <w:highlight w:val="none"/>
          <w14:textFill>
            <w14:solidFill>
              <w14:schemeClr w14:val="tx1"/>
            </w14:solidFill>
          </w14:textFill>
        </w:rPr>
        <w:t>编制及上传投标文件。</w:t>
      </w:r>
    </w:p>
    <w:p w14:paraId="346313E3">
      <w:pPr>
        <w:shd w:val="clea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售价：人民币0元。</w:t>
      </w:r>
    </w:p>
    <w:p w14:paraId="3959DFFC">
      <w:pPr>
        <w:shd w:val="clear"/>
        <w:spacing w:line="360" w:lineRule="auto"/>
        <w:ind w:firstLine="482" w:firstLineChars="200"/>
        <w:outlineLvl w:val="1"/>
        <w:rPr>
          <w:rFonts w:ascii="宋体" w:hAnsi="宋体" w:cs="宋体"/>
          <w:b/>
          <w:bCs/>
          <w:color w:val="000000" w:themeColor="text1"/>
          <w:sz w:val="24"/>
          <w:highlight w:val="none"/>
          <w14:textFill>
            <w14:solidFill>
              <w14:schemeClr w14:val="tx1"/>
            </w14:solidFill>
          </w14:textFill>
        </w:rPr>
      </w:pPr>
      <w:bookmarkStart w:id="30" w:name="_Toc12461"/>
      <w:r>
        <w:rPr>
          <w:rFonts w:hint="eastAsia" w:ascii="宋体" w:hAnsi="宋体" w:cs="宋体"/>
          <w:b/>
          <w:bCs/>
          <w:color w:val="000000" w:themeColor="text1"/>
          <w:sz w:val="24"/>
          <w:highlight w:val="none"/>
          <w14:textFill>
            <w14:solidFill>
              <w14:schemeClr w14:val="tx1"/>
            </w14:solidFill>
          </w14:textFill>
        </w:rPr>
        <w:t>四、</w:t>
      </w:r>
      <w:bookmarkEnd w:id="26"/>
      <w:bookmarkEnd w:id="27"/>
      <w:bookmarkEnd w:id="28"/>
      <w:bookmarkEnd w:id="29"/>
      <w:r>
        <w:rPr>
          <w:rFonts w:hint="eastAsia" w:ascii="宋体" w:hAnsi="宋体" w:cs="宋体"/>
          <w:b/>
          <w:bCs/>
          <w:color w:val="000000" w:themeColor="text1"/>
          <w:sz w:val="24"/>
          <w:highlight w:val="none"/>
          <w14:textFill>
            <w14:solidFill>
              <w14:schemeClr w14:val="tx1"/>
            </w14:solidFill>
          </w14:textFill>
        </w:rPr>
        <w:t>响应文件提交</w:t>
      </w:r>
      <w:bookmarkEnd w:id="30"/>
    </w:p>
    <w:p w14:paraId="1B775F9F">
      <w:pPr>
        <w:shd w:val="clear"/>
        <w:spacing w:line="360" w:lineRule="auto"/>
        <w:ind w:firstLine="420" w:firstLineChars="200"/>
        <w:rPr>
          <w:rFonts w:ascii="宋体" w:hAnsi="宋体" w:cs="宋体"/>
          <w:i/>
          <w:iCs/>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截止时间</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2025年</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26</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13时</w:t>
      </w:r>
      <w:r>
        <w:rPr>
          <w:rFonts w:hint="eastAsia" w:ascii="宋体" w:hAnsi="宋体" w:cs="宋体"/>
          <w:color w:val="000000" w:themeColor="text1"/>
          <w:szCs w:val="21"/>
          <w:highlight w:val="none"/>
          <w14:textFill>
            <w14:solidFill>
              <w14:schemeClr w14:val="tx1"/>
            </w14:solidFill>
          </w14:textFill>
        </w:rPr>
        <w:t>30分</w:t>
      </w:r>
      <w:r>
        <w:rPr>
          <w:rFonts w:hint="eastAsia" w:ascii="宋体" w:hAnsi="宋体" w:cs="宋体"/>
          <w:bCs/>
          <w:color w:val="000000" w:themeColor="text1"/>
          <w:szCs w:val="21"/>
          <w:highlight w:val="none"/>
          <w14:textFill>
            <w14:solidFill>
              <w14:schemeClr w14:val="tx1"/>
            </w14:solidFill>
          </w14:textFill>
        </w:rPr>
        <w:t>（北京时间）</w:t>
      </w:r>
    </w:p>
    <w:p w14:paraId="08D41B8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提交地点（网址）：请登录广西政府采购云平台投标客户端投标</w:t>
      </w:r>
    </w:p>
    <w:p w14:paraId="72F12FCD">
      <w:pPr>
        <w:shd w:val="clear"/>
        <w:spacing w:line="360" w:lineRule="auto"/>
        <w:ind w:firstLine="482" w:firstLineChars="200"/>
        <w:outlineLvl w:val="1"/>
        <w:rPr>
          <w:rFonts w:ascii="宋体" w:hAnsi="宋体" w:cs="宋体"/>
          <w:b/>
          <w:bCs/>
          <w:color w:val="000000" w:themeColor="text1"/>
          <w:sz w:val="24"/>
          <w:highlight w:val="none"/>
          <w14:textFill>
            <w14:solidFill>
              <w14:schemeClr w14:val="tx1"/>
            </w14:solidFill>
          </w14:textFill>
        </w:rPr>
      </w:pPr>
      <w:bookmarkStart w:id="31" w:name="_Toc9712"/>
      <w:r>
        <w:rPr>
          <w:rFonts w:hint="eastAsia" w:ascii="宋体" w:hAnsi="宋体" w:cs="宋体"/>
          <w:b/>
          <w:bCs/>
          <w:color w:val="000000" w:themeColor="text1"/>
          <w:sz w:val="24"/>
          <w:highlight w:val="none"/>
          <w14:textFill>
            <w14:solidFill>
              <w14:schemeClr w14:val="tx1"/>
            </w14:solidFill>
          </w14:textFill>
        </w:rPr>
        <w:t>五、开启（首次响应文件开启时间）</w:t>
      </w:r>
      <w:bookmarkEnd w:id="31"/>
    </w:p>
    <w:p w14:paraId="20EFDF66">
      <w:pPr>
        <w:shd w:val="clea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时间：2025年</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26</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13时</w:t>
      </w:r>
      <w:r>
        <w:rPr>
          <w:rFonts w:hint="eastAsia" w:ascii="宋体" w:hAnsi="宋体" w:cs="宋体"/>
          <w:color w:val="000000" w:themeColor="text1"/>
          <w:szCs w:val="21"/>
          <w:highlight w:val="none"/>
          <w14:textFill>
            <w14:solidFill>
              <w14:schemeClr w14:val="tx1"/>
            </w14:solidFill>
          </w14:textFill>
        </w:rPr>
        <w:t>30分</w:t>
      </w:r>
      <w:r>
        <w:rPr>
          <w:rFonts w:hint="eastAsia" w:ascii="宋体" w:hAnsi="宋体" w:cs="宋体"/>
          <w:bCs/>
          <w:color w:val="000000" w:themeColor="text1"/>
          <w:szCs w:val="21"/>
          <w:highlight w:val="none"/>
          <w14:textFill>
            <w14:solidFill>
              <w14:schemeClr w14:val="tx1"/>
            </w14:solidFill>
          </w14:textFill>
        </w:rPr>
        <w:t>（北京时间）</w:t>
      </w:r>
    </w:p>
    <w:p w14:paraId="03F8654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地点（网址）：【防城港市公共资源交易中心】防城港市开标室2政府采购开标室2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 </w:t>
      </w:r>
    </w:p>
    <w:p w14:paraId="60830164">
      <w:pPr>
        <w:shd w:val="clear"/>
        <w:spacing w:line="360" w:lineRule="auto"/>
        <w:ind w:firstLine="482" w:firstLineChars="200"/>
        <w:outlineLvl w:val="1"/>
        <w:rPr>
          <w:rFonts w:ascii="宋体" w:hAnsi="宋体" w:cs="宋体"/>
          <w:b/>
          <w:bCs/>
          <w:color w:val="000000" w:themeColor="text1"/>
          <w:sz w:val="24"/>
          <w:highlight w:val="none"/>
          <w14:textFill>
            <w14:solidFill>
              <w14:schemeClr w14:val="tx1"/>
            </w14:solidFill>
          </w14:textFill>
        </w:rPr>
      </w:pPr>
      <w:bookmarkStart w:id="32" w:name="_Toc35393625"/>
      <w:bookmarkStart w:id="33" w:name="_Toc28359007"/>
      <w:bookmarkStart w:id="34" w:name="_Toc35393794"/>
      <w:bookmarkStart w:id="35" w:name="_Toc28359084"/>
      <w:bookmarkStart w:id="36" w:name="_Toc4434"/>
      <w:r>
        <w:rPr>
          <w:rFonts w:hint="eastAsia" w:ascii="宋体" w:hAnsi="宋体" w:cs="宋体"/>
          <w:b/>
          <w:bCs/>
          <w:color w:val="000000" w:themeColor="text1"/>
          <w:sz w:val="24"/>
          <w:highlight w:val="none"/>
          <w14:textFill>
            <w14:solidFill>
              <w14:schemeClr w14:val="tx1"/>
            </w14:solidFill>
          </w14:textFill>
        </w:rPr>
        <w:t>六、公告期限</w:t>
      </w:r>
      <w:bookmarkEnd w:id="32"/>
      <w:bookmarkEnd w:id="33"/>
      <w:bookmarkEnd w:id="34"/>
      <w:bookmarkEnd w:id="35"/>
      <w:bookmarkEnd w:id="36"/>
    </w:p>
    <w:p w14:paraId="34236BCC">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个工作日。</w:t>
      </w:r>
    </w:p>
    <w:p w14:paraId="6A63E4AA">
      <w:pPr>
        <w:shd w:val="clear"/>
        <w:spacing w:line="360" w:lineRule="auto"/>
        <w:ind w:firstLine="482" w:firstLineChars="200"/>
        <w:outlineLvl w:val="1"/>
        <w:rPr>
          <w:rFonts w:ascii="宋体" w:hAnsi="宋体" w:cs="宋体"/>
          <w:b/>
          <w:bCs/>
          <w:color w:val="000000" w:themeColor="text1"/>
          <w:sz w:val="24"/>
          <w:highlight w:val="none"/>
          <w14:textFill>
            <w14:solidFill>
              <w14:schemeClr w14:val="tx1"/>
            </w14:solidFill>
          </w14:textFill>
        </w:rPr>
      </w:pPr>
      <w:bookmarkStart w:id="37" w:name="_Toc35393795"/>
      <w:bookmarkStart w:id="38" w:name="_Toc35393626"/>
      <w:bookmarkStart w:id="39" w:name="_Toc10209"/>
      <w:r>
        <w:rPr>
          <w:rFonts w:hint="eastAsia" w:ascii="宋体" w:hAnsi="宋体" w:cs="宋体"/>
          <w:b/>
          <w:bCs/>
          <w:color w:val="000000" w:themeColor="text1"/>
          <w:sz w:val="24"/>
          <w:highlight w:val="none"/>
          <w14:textFill>
            <w14:solidFill>
              <w14:schemeClr w14:val="tx1"/>
            </w14:solidFill>
          </w14:textFill>
        </w:rPr>
        <w:t>七、其他补充事宜</w:t>
      </w:r>
      <w:bookmarkEnd w:id="37"/>
      <w:bookmarkEnd w:id="38"/>
      <w:bookmarkEnd w:id="39"/>
    </w:p>
    <w:p w14:paraId="10A91AE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本项目不需要缴</w:t>
      </w:r>
      <w:r>
        <w:rPr>
          <w:rFonts w:hint="eastAsia" w:ascii="宋体" w:hAnsi="宋体" w:cs="宋体"/>
          <w:color w:val="000000" w:themeColor="text1"/>
          <w:kern w:val="0"/>
          <w:szCs w:val="21"/>
          <w:highlight w:val="none"/>
          <w14:textFill>
            <w14:solidFill>
              <w14:schemeClr w14:val="tx1"/>
            </w14:solidFill>
          </w14:textFill>
        </w:rPr>
        <w:t>纳</w:t>
      </w:r>
      <w:r>
        <w:rPr>
          <w:rFonts w:hint="eastAsia" w:ascii="宋体" w:hAnsi="宋体" w:cs="宋体"/>
          <w:color w:val="000000" w:themeColor="text1"/>
          <w:szCs w:val="21"/>
          <w:highlight w:val="none"/>
          <w14:textFill>
            <w14:solidFill>
              <w14:schemeClr w14:val="tx1"/>
            </w14:solidFill>
          </w14:textFill>
        </w:rPr>
        <w:t>磋商保证金。</w:t>
      </w:r>
    </w:p>
    <w:p w14:paraId="3732DE61">
      <w:pPr>
        <w:shd w:val="clear"/>
        <w:spacing w:line="360" w:lineRule="auto"/>
        <w:ind w:firstLine="420" w:firstLineChars="200"/>
        <w:outlineLvl w:val="2"/>
        <w:rPr>
          <w:rFonts w:ascii="宋体" w:hAnsi="宋体" w:cs="宋体"/>
          <w:color w:val="000000" w:themeColor="text1"/>
          <w:kern w:val="0"/>
          <w:szCs w:val="21"/>
          <w:highlight w:val="none"/>
          <w14:textFill>
            <w14:solidFill>
              <w14:schemeClr w14:val="tx1"/>
            </w14:solidFill>
          </w14:textFill>
        </w:rPr>
      </w:pPr>
      <w:bookmarkStart w:id="40" w:name="_Hlk37429585"/>
      <w:r>
        <w:rPr>
          <w:rFonts w:hint="eastAsia" w:ascii="宋体" w:hAnsi="宋体" w:cs="宋体"/>
          <w:color w:val="000000" w:themeColor="text1"/>
          <w:kern w:val="0"/>
          <w:szCs w:val="21"/>
          <w:highlight w:val="none"/>
          <w14:textFill>
            <w14:solidFill>
              <w14:schemeClr w14:val="tx1"/>
            </w14:solidFill>
          </w14:textFill>
        </w:rPr>
        <w:t>2.</w:t>
      </w:r>
      <w:bookmarkStart w:id="41" w:name="_Hlk37429595"/>
      <w:r>
        <w:rPr>
          <w:rFonts w:hint="eastAsia" w:ascii="宋体" w:hAnsi="宋体" w:cs="宋体"/>
          <w:color w:val="000000" w:themeColor="text1"/>
          <w:kern w:val="0"/>
          <w:szCs w:val="21"/>
          <w:highlight w:val="none"/>
          <w14:textFill>
            <w14:solidFill>
              <w14:schemeClr w14:val="tx1"/>
            </w14:solidFill>
          </w14:textFill>
        </w:rPr>
        <w:t>网上查询地址：</w:t>
      </w:r>
      <w:bookmarkEnd w:id="40"/>
      <w:bookmarkEnd w:id="41"/>
      <w:bookmarkStart w:id="42" w:name="_Toc27522"/>
      <w:bookmarkStart w:id="43" w:name="_Hlk37429674"/>
      <w:r>
        <w:rPr>
          <w:rFonts w:hint="eastAsia" w:ascii="宋体" w:hAnsi="宋体" w:cs="宋体"/>
          <w:color w:val="000000" w:themeColor="text1"/>
          <w:kern w:val="0"/>
          <w:szCs w:val="21"/>
          <w:highlight w:val="none"/>
          <w14:textFill>
            <w14:solidFill>
              <w14:schemeClr w14:val="tx1"/>
            </w14:solidFill>
          </w14:textFill>
        </w:rPr>
        <w:t>中国政府采购网、广西壮族自治区政府采购网、全国公共资源交易平台（广西·防城港）。</w:t>
      </w:r>
    </w:p>
    <w:p w14:paraId="5CB34253">
      <w:pPr>
        <w:shd w:val="clear"/>
        <w:spacing w:line="360" w:lineRule="auto"/>
        <w:ind w:firstLine="420" w:firstLineChars="200"/>
        <w:outlineLvl w:val="2"/>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bookmarkEnd w:id="42"/>
    </w:p>
    <w:p w14:paraId="148DF36E">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130E984D">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4DFBEB2D">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0932EC1D">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2F9EDC3E">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bookmarkEnd w:id="43"/>
    </w:p>
    <w:p w14:paraId="2BA792B6">
      <w:pPr>
        <w:shd w:val="clear"/>
        <w:snapToGrid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B222133">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5.对在“信用中国”网站 、中国政府采购网被列入失信被执行人、重大税收违法失信主体、政府采购严重违法失信行为记录名单及其他不符合《中华人民共和国政府采购法》第二十二条规定条件的供应商，不得参与政府采购活动。</w:t>
      </w:r>
    </w:p>
    <w:p w14:paraId="68508C4B">
      <w:pPr>
        <w:shd w:val="clear"/>
        <w:spacing w:line="360" w:lineRule="auto"/>
        <w:ind w:firstLine="422" w:firstLineChars="200"/>
        <w:outlineLvl w:val="2"/>
        <w:rPr>
          <w:rFonts w:ascii="宋体" w:hAnsi="宋体" w:cs="宋体"/>
          <w:color w:val="000000" w:themeColor="text1"/>
          <w:kern w:val="0"/>
          <w:szCs w:val="21"/>
          <w:highlight w:val="none"/>
          <w14:textFill>
            <w14:solidFill>
              <w14:schemeClr w14:val="tx1"/>
            </w14:solidFill>
          </w14:textFill>
        </w:rPr>
      </w:pPr>
      <w:bookmarkStart w:id="44" w:name="_Toc5729"/>
      <w:r>
        <w:rPr>
          <w:rFonts w:hint="eastAsia" w:ascii="宋体" w:hAnsi="宋体" w:cs="宋体"/>
          <w:b/>
          <w:bCs/>
          <w:color w:val="000000" w:themeColor="text1"/>
          <w:kern w:val="0"/>
          <w:szCs w:val="21"/>
          <w:highlight w:val="none"/>
          <w14:textFill>
            <w14:solidFill>
              <w14:schemeClr w14:val="tx1"/>
            </w14:solidFill>
          </w14:textFill>
        </w:rPr>
        <w:t>6.</w:t>
      </w:r>
      <w:r>
        <w:rPr>
          <w:rFonts w:hint="eastAsia" w:ascii="宋体" w:hAnsi="宋体" w:cs="宋体"/>
          <w:b/>
          <w:bCs/>
          <w:color w:val="000000" w:themeColor="text1"/>
          <w:szCs w:val="21"/>
          <w:highlight w:val="none"/>
          <w14:textFill>
            <w14:solidFill>
              <w14:schemeClr w14:val="tx1"/>
            </w14:solidFill>
          </w14:textFill>
        </w:rPr>
        <w:t>在线竞标的有关说明</w:t>
      </w:r>
      <w:r>
        <w:rPr>
          <w:rFonts w:hint="eastAsia" w:ascii="宋体" w:hAnsi="宋体" w:cs="宋体"/>
          <w:b/>
          <w:bCs/>
          <w:color w:val="000000" w:themeColor="text1"/>
          <w:kern w:val="0"/>
          <w:szCs w:val="21"/>
          <w:highlight w:val="none"/>
          <w14:textFill>
            <w14:solidFill>
              <w14:schemeClr w14:val="tx1"/>
            </w14:solidFill>
          </w14:textFill>
        </w:rPr>
        <w:t>：</w:t>
      </w:r>
      <w:bookmarkEnd w:id="44"/>
    </w:p>
    <w:p w14:paraId="2AD98FEF">
      <w:pPr>
        <w:widowControl/>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提交方式：本项目为全流程电子化项目，通过广西政府采购云平台实行在线电子响应，供应商应先安装广西政府采购云平台新版客户端（新版客户端下载路径：广西政府采购网（访问地址—办事服务—下载专区），并按照本项目采购文件和广西政府采购云平台的要求编制、加密后在响应文件提交截止时间前通过网络上传至广西政府采购云平台，</w:t>
      </w:r>
      <w:r>
        <w:rPr>
          <w:rFonts w:hint="eastAsia" w:ascii="宋体" w:hAnsi="宋体" w:cs="宋体"/>
          <w:b/>
          <w:color w:val="000000" w:themeColor="text1"/>
          <w:szCs w:val="21"/>
          <w:highlight w:val="none"/>
          <w14:textFill>
            <w14:solidFill>
              <w14:schemeClr w14:val="tx1"/>
            </w14:solidFill>
          </w14:textFill>
        </w:rPr>
        <w:t>供应商在广西政府采购云平台提交电子版响应文件时，请填写参加远程开标活动经办人联系方式</w:t>
      </w:r>
      <w:r>
        <w:rPr>
          <w:rFonts w:hint="eastAsia" w:ascii="宋体" w:hAnsi="宋体" w:cs="宋体"/>
          <w:color w:val="000000" w:themeColor="text1"/>
          <w:szCs w:val="21"/>
          <w:highlight w:val="none"/>
          <w14:textFill>
            <w14:solidFill>
              <w14:schemeClr w14:val="tx1"/>
            </w14:solidFill>
          </w14:textFill>
        </w:rPr>
        <w:t>。</w:t>
      </w:r>
    </w:p>
    <w:p w14:paraId="75068580">
      <w:pPr>
        <w:widowControl/>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首次响应文件提交截止时间前，完成电子交易平台上的CA数字证书办理及响应文件的提交。（3）为确保网上操作合法、有效和安全，请供应商确保在电子响应过程中能够对相关数据电文进行加密和使用电子签章，妥善保管CA数字证书并使用有效的CA数字证书参与整个采购活动。</w:t>
      </w:r>
    </w:p>
    <w:p w14:paraId="785504CE">
      <w:pPr>
        <w:shd w:val="clear"/>
        <w:spacing w:line="360" w:lineRule="auto"/>
        <w:ind w:firstLine="422" w:firstLineChars="20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u w:val="single"/>
          <w14:textFill>
            <w14:solidFill>
              <w14:schemeClr w14:val="tx1"/>
            </w14:solidFill>
          </w14:textFill>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宋体" w:hAnsi="宋体" w:cs="宋体"/>
          <w:b/>
          <w:color w:val="000000" w:themeColor="text1"/>
          <w:szCs w:val="21"/>
          <w:highlight w:val="none"/>
          <w14:textFill>
            <w14:solidFill>
              <w14:schemeClr w14:val="tx1"/>
            </w14:solidFill>
          </w14:textFill>
        </w:rPr>
        <w:t>响应文件提交</w:t>
      </w:r>
      <w:r>
        <w:rPr>
          <w:rFonts w:hint="eastAsia" w:ascii="宋体" w:hAnsi="宋体" w:cs="宋体"/>
          <w:b/>
          <w:color w:val="000000" w:themeColor="text1"/>
          <w:szCs w:val="21"/>
          <w:highlight w:val="none"/>
          <w:u w:val="single"/>
          <w14:textFill>
            <w14:solidFill>
              <w14:schemeClr w14:val="tx1"/>
            </w14:solidFill>
          </w14:textFill>
        </w:rPr>
        <w:t>截止时间前未完成上传、递交的，视为撤回响应文件。响应文件提交截止时间以后上传递交的响应文件的，广西政府采购云平台将予以拒收。</w:t>
      </w:r>
    </w:p>
    <w:p w14:paraId="1F7BD8AA">
      <w:pPr>
        <w:shd w:val="clear"/>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（4）CA证书在线解密：首次响应文件开启时，需要供应商携带制作响应文件时用来加密的有效数字证书（CA认证）登录</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电子开标大厅现场按规定时间对加密的响应文件进行解密。</w:t>
      </w:r>
    </w:p>
    <w:p w14:paraId="3735B20C">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（5）供应商需要在具备有摄像头及语音功能且互联网网络状况良好的电脑登录</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远程开标大厅参与本次磋商，否则后果自负。</w:t>
      </w:r>
    </w:p>
    <w:p w14:paraId="535F681E">
      <w:pPr>
        <w:pStyle w:val="10"/>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 若对项目采购电子交易系统操作有疑问，可登录</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，点击右侧咨询小采，获取采小蜜智能服务管家帮助，或拨打</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 xml:space="preserve">服务热线95763获取热线服务帮助。 </w:t>
      </w:r>
    </w:p>
    <w:p w14:paraId="0450FCAA">
      <w:pPr>
        <w:pStyle w:val="10"/>
        <w:shd w:val="clear"/>
        <w:spacing w:line="360" w:lineRule="auto"/>
        <w:ind w:left="420" w:left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8.监督部门</w:t>
      </w:r>
      <w:r>
        <w:rPr>
          <w:rFonts w:hint="eastAsia" w:ascii="宋体" w:hAnsi="宋体" w:cs="宋体"/>
          <w:color w:val="000000" w:themeColor="text1"/>
          <w:kern w:val="0"/>
          <w:szCs w:val="21"/>
          <w:highlight w:val="none"/>
          <w14:textFill>
            <w14:solidFill>
              <w14:schemeClr w14:val="tx1"/>
            </w14:solidFill>
          </w14:textFill>
        </w:rPr>
        <w:br w:type="textWrapping"/>
      </w:r>
      <w:r>
        <w:rPr>
          <w:rFonts w:hint="eastAsia" w:ascii="宋体" w:hAnsi="宋体" w:cs="宋体"/>
          <w:color w:val="000000" w:themeColor="text1"/>
          <w:kern w:val="0"/>
          <w:szCs w:val="21"/>
          <w:highlight w:val="none"/>
          <w14:textFill>
            <w14:solidFill>
              <w14:schemeClr w14:val="tx1"/>
            </w14:solidFill>
          </w14:textFill>
        </w:rPr>
        <w:t>名称：</w:t>
      </w:r>
      <w:r>
        <w:rPr>
          <w:rFonts w:hint="eastAsia" w:ascii="宋体" w:hAnsi="宋体" w:cs="宋体"/>
          <w:color w:val="000000" w:themeColor="text1"/>
          <w:kern w:val="0"/>
          <w:szCs w:val="21"/>
          <w:highlight w:val="none"/>
          <w:lang w:eastAsia="zh-CN"/>
          <w14:textFill>
            <w14:solidFill>
              <w14:schemeClr w14:val="tx1"/>
            </w14:solidFill>
          </w14:textFill>
        </w:rPr>
        <w:t>上思县政府采购中心</w:t>
      </w:r>
      <w:r>
        <w:rPr>
          <w:rFonts w:hint="eastAsia" w:ascii="宋体" w:hAnsi="宋体" w:cs="宋体"/>
          <w:color w:val="000000" w:themeColor="text1"/>
          <w:kern w:val="0"/>
          <w:szCs w:val="21"/>
          <w:highlight w:val="none"/>
          <w14:textFill>
            <w14:solidFill>
              <w14:schemeClr w14:val="tx1"/>
            </w14:solidFill>
          </w14:textFill>
        </w:rPr>
        <w:t>，电话：</w:t>
      </w:r>
      <w:r>
        <w:rPr>
          <w:rFonts w:hint="eastAsia" w:ascii="宋体" w:hAnsi="宋体" w:cs="宋体"/>
          <w:color w:val="000000" w:themeColor="text1"/>
          <w:kern w:val="0"/>
          <w:szCs w:val="21"/>
          <w:highlight w:val="none"/>
          <w:lang w:eastAsia="zh-CN"/>
          <w14:textFill>
            <w14:solidFill>
              <w14:schemeClr w14:val="tx1"/>
            </w14:solidFill>
          </w14:textFill>
        </w:rPr>
        <w:t>0770-8521708</w:t>
      </w:r>
      <w:r>
        <w:rPr>
          <w:rFonts w:hint="eastAsia" w:ascii="宋体" w:hAnsi="宋体" w:cs="宋体"/>
          <w:color w:val="000000" w:themeColor="text1"/>
          <w:kern w:val="0"/>
          <w:szCs w:val="21"/>
          <w:highlight w:val="none"/>
          <w14:textFill>
            <w14:solidFill>
              <w14:schemeClr w14:val="tx1"/>
            </w14:solidFill>
          </w14:textFill>
        </w:rPr>
        <w:t>           </w:t>
      </w:r>
    </w:p>
    <w:p w14:paraId="52E5C61D">
      <w:pPr>
        <w:shd w:val="clear"/>
        <w:spacing w:line="360" w:lineRule="auto"/>
        <w:ind w:firstLine="482" w:firstLineChars="200"/>
        <w:outlineLvl w:val="1"/>
        <w:rPr>
          <w:rFonts w:ascii="宋体" w:hAnsi="宋体" w:cs="宋体"/>
          <w:bCs/>
          <w:color w:val="000000" w:themeColor="text1"/>
          <w:sz w:val="24"/>
          <w:highlight w:val="none"/>
          <w14:textFill>
            <w14:solidFill>
              <w14:schemeClr w14:val="tx1"/>
            </w14:solidFill>
          </w14:textFill>
        </w:rPr>
      </w:pPr>
      <w:bookmarkStart w:id="45" w:name="_Toc20845"/>
      <w:r>
        <w:rPr>
          <w:rFonts w:hint="eastAsia" w:ascii="宋体" w:hAnsi="宋体" w:cs="宋体"/>
          <w:b/>
          <w:color w:val="000000" w:themeColor="text1"/>
          <w:kern w:val="44"/>
          <w:sz w:val="24"/>
          <w:highlight w:val="none"/>
          <w14:textFill>
            <w14:solidFill>
              <w14:schemeClr w14:val="tx1"/>
            </w14:solidFill>
          </w14:textFill>
        </w:rPr>
        <w:t>八、凡对本次采购提出询问，请按以下方式联系。</w:t>
      </w:r>
      <w:bookmarkEnd w:id="45"/>
    </w:p>
    <w:p w14:paraId="1BF13C57">
      <w:pPr>
        <w:shd w:val="clear"/>
        <w:spacing w:line="360" w:lineRule="auto"/>
        <w:ind w:firstLine="735" w:firstLineChars="350"/>
        <w:jc w:val="left"/>
        <w:outlineLvl w:val="2"/>
        <w:rPr>
          <w:rFonts w:ascii="宋体" w:hAnsi="宋体" w:cs="宋体"/>
          <w:color w:val="000000" w:themeColor="text1"/>
          <w:szCs w:val="21"/>
          <w:highlight w:val="none"/>
          <w14:textFill>
            <w14:solidFill>
              <w14:schemeClr w14:val="tx1"/>
            </w14:solidFill>
          </w14:textFill>
        </w:rPr>
      </w:pPr>
      <w:bookmarkStart w:id="46" w:name="_Toc22143"/>
      <w:r>
        <w:rPr>
          <w:rFonts w:hint="eastAsia" w:ascii="宋体" w:hAnsi="宋体" w:cs="宋体"/>
          <w:color w:val="000000" w:themeColor="text1"/>
          <w:szCs w:val="21"/>
          <w:highlight w:val="none"/>
          <w14:textFill>
            <w14:solidFill>
              <w14:schemeClr w14:val="tx1"/>
            </w14:solidFill>
          </w14:textFill>
        </w:rPr>
        <w:t>1.采购人信息</w:t>
      </w:r>
      <w:bookmarkEnd w:id="46"/>
    </w:p>
    <w:p w14:paraId="4383A624">
      <w:pPr>
        <w:shd w:val="clear"/>
        <w:spacing w:line="360" w:lineRule="auto"/>
        <w:ind w:left="1041" w:leftChars="371" w:hanging="262" w:hangingChars="125"/>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上思县人民医院</w:t>
      </w:r>
    </w:p>
    <w:p w14:paraId="042A4B3B">
      <w:pPr>
        <w:shd w:val="clear"/>
        <w:spacing w:line="360" w:lineRule="auto"/>
        <w:ind w:left="1041" w:leftChars="371" w:hanging="262" w:hangingChars="125"/>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防城港市上思县思阳镇朝阳路8号</w:t>
      </w:r>
    </w:p>
    <w:p w14:paraId="119B21A9">
      <w:pPr>
        <w:shd w:val="clear"/>
        <w:spacing w:line="360" w:lineRule="auto"/>
        <w:ind w:left="1041" w:leftChars="371" w:hanging="262" w:hangingChars="125"/>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eastAsia="zh-CN"/>
          <w14:textFill>
            <w14:solidFill>
              <w14:schemeClr w14:val="tx1"/>
            </w14:solidFill>
          </w14:textFill>
        </w:rPr>
        <w:t>黄工</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0770-8523337</w:t>
      </w:r>
    </w:p>
    <w:p w14:paraId="14A613B2">
      <w:pPr>
        <w:shd w:val="clear"/>
        <w:spacing w:line="360" w:lineRule="auto"/>
        <w:ind w:left="1041" w:leftChars="371" w:hanging="262" w:hangingChars="125"/>
        <w:jc w:val="left"/>
        <w:outlineLvl w:val="2"/>
        <w:rPr>
          <w:rFonts w:ascii="宋体" w:hAnsi="宋体" w:cs="宋体"/>
          <w:color w:val="000000" w:themeColor="text1"/>
          <w:szCs w:val="21"/>
          <w:highlight w:val="none"/>
          <w14:textFill>
            <w14:solidFill>
              <w14:schemeClr w14:val="tx1"/>
            </w14:solidFill>
          </w14:textFill>
        </w:rPr>
      </w:pPr>
      <w:bookmarkStart w:id="47" w:name="_Toc10517"/>
      <w:r>
        <w:rPr>
          <w:rFonts w:hint="eastAsia" w:ascii="宋体" w:hAnsi="宋体" w:cs="宋体"/>
          <w:color w:val="000000" w:themeColor="text1"/>
          <w:szCs w:val="21"/>
          <w:highlight w:val="none"/>
          <w14:textFill>
            <w14:solidFill>
              <w14:schemeClr w14:val="tx1"/>
            </w14:solidFill>
          </w14:textFill>
        </w:rPr>
        <w:t>2.采购代理机构信息</w:t>
      </w:r>
      <w:bookmarkEnd w:id="47"/>
    </w:p>
    <w:p w14:paraId="76FDA00A">
      <w:pPr>
        <w:shd w:val="clear"/>
        <w:spacing w:line="360" w:lineRule="auto"/>
        <w:ind w:firstLine="735" w:firstLineChars="350"/>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法正项目管理集团有限公司</w:t>
      </w:r>
    </w:p>
    <w:p w14:paraId="1788CD09">
      <w:pPr>
        <w:shd w:val="clear"/>
        <w:spacing w:line="360" w:lineRule="auto"/>
        <w:ind w:firstLine="735" w:firstLineChars="3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广西南宁市民族大道137号永凯大厦A座10楼1001号</w:t>
      </w:r>
      <w:r>
        <w:rPr>
          <w:rFonts w:hint="eastAsia" w:ascii="宋体" w:hAnsi="宋体" w:cs="宋体"/>
          <w:color w:val="000000" w:themeColor="text1"/>
          <w:szCs w:val="21"/>
          <w:highlight w:val="none"/>
          <w14:textFill>
            <w14:solidFill>
              <w14:schemeClr w14:val="tx1"/>
            </w14:solidFill>
          </w14:textFill>
        </w:rPr>
        <w:t xml:space="preserve"> </w:t>
      </w:r>
    </w:p>
    <w:p w14:paraId="45588212">
      <w:pPr>
        <w:shd w:val="clear"/>
        <w:spacing w:line="360" w:lineRule="auto"/>
        <w:ind w:firstLine="735" w:firstLineChars="35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杨工</w:t>
      </w:r>
    </w:p>
    <w:p w14:paraId="4AB8B1BC">
      <w:pPr>
        <w:shd w:val="clear"/>
        <w:spacing w:line="360" w:lineRule="auto"/>
        <w:ind w:firstLine="735" w:firstLineChars="35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eastAsia="zh-CN"/>
          <w14:textFill>
            <w14:solidFill>
              <w14:schemeClr w14:val="tx1"/>
            </w14:solidFill>
          </w14:textFill>
        </w:rPr>
        <w:t>19977006460/0771-5387282</w:t>
      </w:r>
    </w:p>
    <w:p w14:paraId="0A23EB84">
      <w:pPr>
        <w:pStyle w:val="10"/>
        <w:shd w:val="clear"/>
        <w:spacing w:line="360" w:lineRule="auto"/>
        <w:ind w:firstLine="420" w:firstLineChars="200"/>
        <w:jc w:val="right"/>
        <w:rPr>
          <w:rFonts w:ascii="宋体" w:hAnsi="宋体" w:cs="宋体"/>
          <w:color w:val="000000" w:themeColor="text1"/>
          <w:szCs w:val="21"/>
          <w:highlight w:val="none"/>
          <w14:textFill>
            <w14:solidFill>
              <w14:schemeClr w14:val="tx1"/>
            </w14:solidFill>
          </w14:textFill>
        </w:rPr>
      </w:pPr>
    </w:p>
    <w:p w14:paraId="2B00226E">
      <w:pPr>
        <w:shd w:val="clear"/>
        <w:spacing w:line="360" w:lineRule="auto"/>
        <w:jc w:val="right"/>
        <w:rPr>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shd w:val="clear" w:color="auto" w:fill="FFFFFF"/>
          <w14:textFill>
            <w14:solidFill>
              <w14:schemeClr w14:val="tx1"/>
            </w14:solidFill>
          </w14:textFill>
        </w:rPr>
        <w:t>采购人：</w:t>
      </w: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　　　　　</w:t>
      </w:r>
      <w:r>
        <w:rPr>
          <w:rFonts w:hint="eastAsia" w:ascii="宋体" w:hAnsi="宋体" w:cs="宋体"/>
          <w:color w:val="000000" w:themeColor="text1"/>
          <w:sz w:val="24"/>
          <w:highlight w:val="none"/>
          <w14:textFill>
            <w14:solidFill>
              <w14:schemeClr w14:val="tx1"/>
            </w14:solidFill>
          </w14:textFill>
        </w:rPr>
        <w:t>　　　</w:t>
      </w:r>
    </w:p>
    <w:p w14:paraId="70BFBD20">
      <w:pPr>
        <w:shd w:val="clear"/>
        <w:spacing w:line="360" w:lineRule="auto"/>
        <w:jc w:val="right"/>
        <w:rPr>
          <w:rFonts w:hint="eastAsia" w:ascii="宋体" w:hAnsi="宋体" w:eastAsia="宋体" w:cs="宋体"/>
          <w:color w:val="000000" w:themeColor="text1"/>
          <w:kern w:val="0"/>
          <w:szCs w:val="21"/>
          <w:highlight w:val="none"/>
          <w:shd w:val="clear" w:color="auto" w:fill="FFFFFF"/>
          <w:lang w:eastAsia="zh-CN"/>
          <w14:textFill>
            <w14:solidFill>
              <w14:schemeClr w14:val="tx1"/>
            </w14:solidFill>
          </w14:textFill>
        </w:rPr>
      </w:pPr>
      <w:r>
        <w:rPr>
          <w:rFonts w:hint="eastAsia" w:ascii="宋体" w:hAnsi="宋体" w:cs="宋体"/>
          <w:color w:val="000000" w:themeColor="text1"/>
          <w:kern w:val="0"/>
          <w:szCs w:val="21"/>
          <w:highlight w:val="none"/>
          <w:shd w:val="clear" w:color="auto" w:fill="FFFFFF"/>
          <w14:textFill>
            <w14:solidFill>
              <w14:schemeClr w14:val="tx1"/>
            </w14:solidFill>
          </w14:textFill>
        </w:rPr>
        <w:t>采购代理机构：</w:t>
      </w:r>
      <w:r>
        <w:rPr>
          <w:rFonts w:hint="eastAsia" w:ascii="宋体" w:hAnsi="宋体" w:cs="宋体"/>
          <w:color w:val="000000" w:themeColor="text1"/>
          <w:kern w:val="0"/>
          <w:szCs w:val="21"/>
          <w:highlight w:val="none"/>
          <w:shd w:val="clear" w:color="auto" w:fill="FFFFFF"/>
          <w:lang w:eastAsia="zh-CN"/>
          <w14:textFill>
            <w14:solidFill>
              <w14:schemeClr w14:val="tx1"/>
            </w14:solidFill>
          </w14:textFill>
        </w:rPr>
        <w:t>法正项目管理集团有限公司</w:t>
      </w:r>
    </w:p>
    <w:p w14:paraId="34EB42BF">
      <w:pPr>
        <w:shd w:val="clear"/>
        <w:spacing w:line="360" w:lineRule="auto"/>
        <w:jc w:val="right"/>
        <w:rPr>
          <w:rFonts w:ascii="宋体" w:hAnsi="宋体" w:cs="宋体"/>
          <w:color w:val="000000" w:themeColor="text1"/>
          <w:sz w:val="32"/>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t>2025年</w:t>
      </w:r>
      <w:r>
        <w:rPr>
          <w:rFonts w:hint="eastAsia"/>
          <w:color w:val="000000" w:themeColor="text1"/>
          <w:highlight w:val="none"/>
          <w:lang w:val="en-US" w:eastAsia="zh-CN"/>
          <w14:textFill>
            <w14:solidFill>
              <w14:schemeClr w14:val="tx1"/>
            </w14:solidFill>
          </w14:textFill>
        </w:rPr>
        <w:t>09</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日</w:t>
      </w:r>
      <w:bookmarkStart w:id="48" w:name="_Toc7184"/>
      <w:bookmarkStart w:id="49" w:name="_Toc22760"/>
      <w:bookmarkStart w:id="50" w:name="_Toc11093"/>
      <w:bookmarkStart w:id="51" w:name="_Toc80886926"/>
      <w:bookmarkStart w:id="52" w:name="_Toc32283"/>
      <w:bookmarkStart w:id="53" w:name="_Toc9127"/>
      <w:bookmarkStart w:id="54" w:name="_Toc25520"/>
      <w:bookmarkStart w:id="55" w:name="_Toc26836"/>
      <w:bookmarkStart w:id="56" w:name="_Toc22325"/>
    </w:p>
    <w:p w14:paraId="2D3C30CB">
      <w:pPr>
        <w:shd w:val="clear"/>
        <w:spacing w:line="360" w:lineRule="auto"/>
        <w:outlineLvl w:val="9"/>
        <w:rPr>
          <w:rFonts w:ascii="宋体" w:hAnsi="宋体" w:cs="宋体"/>
          <w:bCs w:val="0"/>
          <w:color w:val="000000" w:themeColor="text1"/>
          <w:sz w:val="32"/>
          <w:szCs w:val="32"/>
          <w:highlight w:val="none"/>
          <w14:textFill>
            <w14:solidFill>
              <w14:schemeClr w14:val="tx1"/>
            </w14:solidFill>
          </w14:textFill>
        </w:rPr>
      </w:pPr>
    </w:p>
    <w:p w14:paraId="0486B5B3">
      <w:pPr>
        <w:shd w:val="clear"/>
        <w:spacing w:line="360" w:lineRule="auto"/>
        <w:jc w:val="center"/>
        <w:outlineLvl w:val="9"/>
        <w:rPr>
          <w:rFonts w:ascii="宋体" w:hAnsi="宋体" w:cs="宋体"/>
          <w:bCs w:val="0"/>
          <w:color w:val="000000" w:themeColor="text1"/>
          <w:sz w:val="32"/>
          <w:szCs w:val="32"/>
          <w:highlight w:val="none"/>
          <w14:textFill>
            <w14:solidFill>
              <w14:schemeClr w14:val="tx1"/>
            </w14:solidFill>
          </w14:textFill>
        </w:rPr>
      </w:pPr>
    </w:p>
    <w:p w14:paraId="2F8B37FD">
      <w:pPr>
        <w:shd w:val="clear"/>
        <w:outlineLvl w:val="9"/>
        <w:rPr>
          <w:color w:val="000000" w:themeColor="text1"/>
          <w:highlight w:val="none"/>
          <w14:textFill>
            <w14:solidFill>
              <w14:schemeClr w14:val="tx1"/>
            </w14:solidFill>
          </w14:textFill>
        </w:rPr>
      </w:pPr>
    </w:p>
    <w:p w14:paraId="3D6E260C">
      <w:pPr>
        <w:shd w:val="clear"/>
        <w:outlineLvl w:val="9"/>
        <w:rPr>
          <w:color w:val="000000" w:themeColor="text1"/>
          <w:highlight w:val="none"/>
          <w14:textFill>
            <w14:solidFill>
              <w14:schemeClr w14:val="tx1"/>
            </w14:solidFill>
          </w14:textFill>
        </w:rPr>
      </w:pPr>
    </w:p>
    <w:p w14:paraId="51BFA866">
      <w:pPr>
        <w:shd w:val="clear"/>
        <w:rPr>
          <w:color w:val="000000" w:themeColor="text1"/>
          <w:highlight w:val="none"/>
          <w14:textFill>
            <w14:solidFill>
              <w14:schemeClr w14:val="tx1"/>
            </w14:solidFill>
          </w14:textFill>
        </w:rPr>
      </w:pPr>
    </w:p>
    <w:p w14:paraId="21A5A513">
      <w:pPr>
        <w:shd w:val="clear"/>
        <w:rPr>
          <w:color w:val="000000" w:themeColor="text1"/>
          <w:highlight w:val="none"/>
          <w14:textFill>
            <w14:solidFill>
              <w14:schemeClr w14:val="tx1"/>
            </w14:solidFill>
          </w14:textFill>
        </w:rPr>
      </w:pPr>
    </w:p>
    <w:p w14:paraId="3C4B8186">
      <w:pPr>
        <w:shd w:val="clear"/>
        <w:rPr>
          <w:rFonts w:hint="eastAsia" w:ascii="宋体" w:hAnsi="宋体" w:cs="宋体"/>
          <w:bCs w:val="0"/>
          <w:color w:val="000000" w:themeColor="text1"/>
          <w:sz w:val="32"/>
          <w:szCs w:val="32"/>
          <w:highlight w:val="none"/>
          <w14:textFill>
            <w14:solidFill>
              <w14:schemeClr w14:val="tx1"/>
            </w14:solidFill>
          </w14:textFill>
        </w:rPr>
      </w:pPr>
      <w:r>
        <w:rPr>
          <w:rFonts w:hint="eastAsia" w:ascii="宋体" w:hAnsi="宋体" w:cs="宋体"/>
          <w:bCs w:val="0"/>
          <w:color w:val="000000" w:themeColor="text1"/>
          <w:sz w:val="32"/>
          <w:szCs w:val="32"/>
          <w:highlight w:val="none"/>
          <w14:textFill>
            <w14:solidFill>
              <w14:schemeClr w14:val="tx1"/>
            </w14:solidFill>
          </w14:textFill>
        </w:rPr>
        <w:br w:type="page"/>
      </w:r>
    </w:p>
    <w:p w14:paraId="0722F9D4">
      <w:pPr>
        <w:pStyle w:val="2"/>
        <w:shd w:val="clear"/>
        <w:kinsoku w:val="0"/>
        <w:overflowPunct w:val="0"/>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val="0"/>
          <w:color w:val="000000" w:themeColor="text1"/>
          <w:sz w:val="32"/>
          <w:szCs w:val="32"/>
          <w:highlight w:val="none"/>
          <w14:textFill>
            <w14:solidFill>
              <w14:schemeClr w14:val="tx1"/>
            </w14:solidFill>
          </w14:textFill>
        </w:rPr>
        <w:t>第二章 采购需求</w:t>
      </w:r>
      <w:bookmarkEnd w:id="48"/>
      <w:bookmarkEnd w:id="49"/>
      <w:bookmarkEnd w:id="50"/>
      <w:bookmarkEnd w:id="51"/>
      <w:bookmarkEnd w:id="52"/>
      <w:bookmarkEnd w:id="53"/>
      <w:bookmarkEnd w:id="54"/>
      <w:bookmarkEnd w:id="55"/>
      <w:bookmarkEnd w:id="56"/>
      <w:bookmarkStart w:id="57" w:name="_Toc254970631"/>
      <w:bookmarkStart w:id="58" w:name="_Toc254970490"/>
    </w:p>
    <w:p w14:paraId="75FD044E">
      <w:pPr>
        <w:shd w:val="clea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p w14:paraId="3D51B54C">
      <w:pPr>
        <w:shd w:val="clear"/>
        <w:spacing w:line="360" w:lineRule="auto"/>
        <w:ind w:firstLine="420" w:firstLineChars="20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 为落实政府采购政策需满足的要求</w:t>
      </w:r>
    </w:p>
    <w:p w14:paraId="2CF0FF1A">
      <w:pPr>
        <w:shd w:val="clea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本招标文件所称中小企业必须符合《政府采购促进中小企业发展管理办法》（财库〔2020〕46号）的规定。</w:t>
      </w:r>
    </w:p>
    <w:p w14:paraId="708266C3">
      <w:pPr>
        <w:shd w:val="clea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2.“实质性要求”是指招标文件中已经指明不满足则投标无效的条款，或者不能负偏离的条款，或者采购需求中带“▲”的条款。</w:t>
      </w:r>
    </w:p>
    <w:p w14:paraId="2895A9C4">
      <w:pPr>
        <w:shd w:val="clea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3.采购需求中出现的品牌、型号或者生产厂家仅起参考作用，不属于指定品牌、型号或者生产厂家的情形。投标人可参照或者选用其他相当的品牌、型号或者生产厂家替代。</w:t>
      </w:r>
    </w:p>
    <w:p w14:paraId="48ECD32A">
      <w:pPr>
        <w:shd w:val="clear"/>
        <w:spacing w:line="360" w:lineRule="auto"/>
        <w:ind w:firstLine="424" w:firstLineChars="202"/>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 投标人应根据自身实际情况如实响应招标文件</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 w:val="22"/>
          <w:szCs w:val="22"/>
          <w:highlight w:val="none"/>
          <w14:textFill>
            <w14:solidFill>
              <w14:schemeClr w14:val="tx1"/>
            </w14:solidFill>
          </w14:textFill>
        </w:rPr>
        <w:t>对招标文件提出的要求和条件作出明确响应，</w:t>
      </w:r>
      <w:r>
        <w:rPr>
          <w:rFonts w:hint="eastAsia" w:ascii="宋体" w:hAnsi="宋体"/>
          <w:b/>
          <w:bCs/>
          <w:color w:val="000000" w:themeColor="text1"/>
          <w:szCs w:val="21"/>
          <w:highlight w:val="none"/>
          <w14:textFill>
            <w14:solidFill>
              <w14:schemeClr w14:val="tx1"/>
            </w14:solidFill>
          </w14:textFill>
        </w:rPr>
        <w:t>否则将作无效响应处理</w:t>
      </w:r>
      <w:r>
        <w:rPr>
          <w:rFonts w:hint="eastAsia" w:ascii="宋体" w:hAnsi="宋体"/>
          <w:color w:val="000000" w:themeColor="text1"/>
          <w:szCs w:val="21"/>
          <w:highlight w:val="none"/>
          <w14:textFill>
            <w14:solidFill>
              <w14:schemeClr w14:val="tx1"/>
            </w14:solidFill>
          </w14:textFill>
        </w:rPr>
        <w:t>。</w:t>
      </w:r>
    </w:p>
    <w:p w14:paraId="5D8F609D">
      <w:pPr>
        <w:shd w:val="clear"/>
        <w:spacing w:line="360" w:lineRule="auto"/>
        <w:ind w:firstLine="424" w:firstLineChars="202"/>
        <w:jc w:val="left"/>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ascii="宋体" w:hAnsi="宋体" w:cs="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投标人</w:t>
      </w:r>
      <w:r>
        <w:rPr>
          <w:color w:val="000000" w:themeColor="text1"/>
          <w:highlight w:val="none"/>
          <w14:textFill>
            <w14:solidFill>
              <w14:schemeClr w14:val="tx1"/>
            </w14:solidFill>
          </w14:textFill>
        </w:rPr>
        <w:t>必须自行为其</w:t>
      </w:r>
      <w:r>
        <w:rPr>
          <w:rFonts w:hint="eastAsia"/>
          <w:color w:val="000000" w:themeColor="text1"/>
          <w:highlight w:val="none"/>
          <w14:textFill>
            <w14:solidFill>
              <w14:schemeClr w14:val="tx1"/>
            </w14:solidFill>
          </w14:textFill>
        </w:rPr>
        <w:t>投标</w:t>
      </w:r>
      <w:r>
        <w:rPr>
          <w:color w:val="000000" w:themeColor="text1"/>
          <w:highlight w:val="none"/>
          <w14:textFill>
            <w14:solidFill>
              <w14:schemeClr w14:val="tx1"/>
            </w14:solidFill>
          </w14:textFill>
        </w:rPr>
        <w:t>产品侵犯</w:t>
      </w:r>
      <w:r>
        <w:rPr>
          <w:rFonts w:hint="eastAsia"/>
          <w:color w:val="000000" w:themeColor="text1"/>
          <w:highlight w:val="none"/>
          <w14:textFill>
            <w14:solidFill>
              <w14:schemeClr w14:val="tx1"/>
            </w14:solidFill>
          </w14:textFill>
        </w:rPr>
        <w:t>他人的知识产权或者专利成果的行为</w:t>
      </w:r>
      <w:r>
        <w:rPr>
          <w:color w:val="000000" w:themeColor="text1"/>
          <w:highlight w:val="none"/>
          <w14:textFill>
            <w14:solidFill>
              <w14:schemeClr w14:val="tx1"/>
            </w14:solidFill>
          </w14:textFill>
        </w:rPr>
        <w:t>承担相应法律责任</w:t>
      </w:r>
      <w:r>
        <w:rPr>
          <w:rFonts w:hint="eastAsia"/>
          <w:color w:val="000000" w:themeColor="text1"/>
          <w:highlight w:val="none"/>
          <w14:textFill>
            <w14:solidFill>
              <w14:schemeClr w14:val="tx1"/>
            </w14:solidFill>
          </w14:textFill>
        </w:rPr>
        <w:t>。</w:t>
      </w:r>
    </w:p>
    <w:p w14:paraId="005FED90">
      <w:pPr>
        <w:shd w:val="clear"/>
        <w:spacing w:line="400" w:lineRule="exact"/>
        <w:ind w:firstLine="310" w:firstLineChars="147"/>
        <w:jc w:val="left"/>
        <w:rPr>
          <w:rFonts w:ascii="宋体" w:hAnsi="宋体" w:cs="Arial"/>
          <w:bCs/>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采购预算：</w:t>
      </w:r>
      <w:r>
        <w:rPr>
          <w:rFonts w:hint="eastAsia" w:ascii="宋体" w:hAnsi="宋体" w:cs="Arial"/>
          <w:bCs/>
          <w:color w:val="000000" w:themeColor="text1"/>
          <w:szCs w:val="21"/>
          <w:highlight w:val="none"/>
          <w:u w:val="single"/>
          <w14:textFill>
            <w14:solidFill>
              <w14:schemeClr w14:val="tx1"/>
            </w14:solidFill>
          </w14:textFill>
        </w:rPr>
        <w:t>人民币</w:t>
      </w:r>
      <w:r>
        <w:rPr>
          <w:rFonts w:hint="eastAsia" w:ascii="宋体" w:hAnsi="宋体" w:cs="Arial"/>
          <w:bCs/>
          <w:color w:val="000000" w:themeColor="text1"/>
          <w:szCs w:val="21"/>
          <w:highlight w:val="none"/>
          <w:u w:val="single"/>
          <w:lang w:val="en-US" w:eastAsia="zh-CN"/>
          <w14:textFill>
            <w14:solidFill>
              <w14:schemeClr w14:val="tx1"/>
            </w14:solidFill>
          </w14:textFill>
        </w:rPr>
        <w:t>贰佰壹拾</w:t>
      </w:r>
      <w:r>
        <w:rPr>
          <w:rFonts w:hint="eastAsia" w:ascii="宋体" w:hAnsi="宋体" w:cs="Arial"/>
          <w:bCs/>
          <w:color w:val="000000" w:themeColor="text1"/>
          <w:szCs w:val="21"/>
          <w:highlight w:val="none"/>
          <w:u w:val="single"/>
          <w14:textFill>
            <w14:solidFill>
              <w14:schemeClr w14:val="tx1"/>
            </w14:solidFill>
          </w14:textFill>
        </w:rPr>
        <w:t>万元整（¥</w:t>
      </w:r>
      <w:r>
        <w:rPr>
          <w:rFonts w:hint="eastAsia" w:ascii="宋体" w:hAnsi="宋体" w:cs="Arial"/>
          <w:bCs/>
          <w:color w:val="000000" w:themeColor="text1"/>
          <w:szCs w:val="21"/>
          <w:highlight w:val="none"/>
          <w:u w:val="single"/>
          <w:lang w:val="en-US" w:eastAsia="zh-CN"/>
          <w14:textFill>
            <w14:solidFill>
              <w14:schemeClr w14:val="tx1"/>
            </w14:solidFill>
          </w14:textFill>
        </w:rPr>
        <w:t>2100000</w:t>
      </w:r>
      <w:r>
        <w:rPr>
          <w:rFonts w:hint="eastAsia" w:ascii="宋体" w:hAnsi="宋体" w:cs="Arial"/>
          <w:bCs/>
          <w:color w:val="000000" w:themeColor="text1"/>
          <w:szCs w:val="21"/>
          <w:highlight w:val="none"/>
          <w:u w:val="single"/>
          <w14:textFill>
            <w14:solidFill>
              <w14:schemeClr w14:val="tx1"/>
            </w14:solidFill>
          </w14:textFill>
        </w:rPr>
        <w:t>.00）</w:t>
      </w:r>
    </w:p>
    <w:tbl>
      <w:tblPr>
        <w:tblStyle w:val="26"/>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4"/>
        <w:gridCol w:w="851"/>
        <w:gridCol w:w="273"/>
        <w:gridCol w:w="458"/>
        <w:gridCol w:w="720"/>
        <w:gridCol w:w="6296"/>
      </w:tblGrid>
      <w:tr w14:paraId="41C3C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082" w:type="dxa"/>
            <w:gridSpan w:val="6"/>
            <w:noWrap w:val="0"/>
            <w:vAlign w:val="center"/>
          </w:tcPr>
          <w:p w14:paraId="69F17BDE">
            <w:pPr>
              <w:shd w:val="clear"/>
              <w:tabs>
                <w:tab w:val="left" w:pos="180"/>
                <w:tab w:val="left" w:pos="1620"/>
              </w:tabs>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一、项目需求</w:t>
            </w:r>
          </w:p>
        </w:tc>
      </w:tr>
      <w:tr w14:paraId="42AEC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484" w:type="dxa"/>
            <w:noWrap w:val="0"/>
            <w:vAlign w:val="center"/>
          </w:tcPr>
          <w:p w14:paraId="535CBED2">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851" w:type="dxa"/>
            <w:noWrap w:val="0"/>
            <w:vAlign w:val="center"/>
          </w:tcPr>
          <w:p w14:paraId="3174A726">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标的的名称</w:t>
            </w:r>
          </w:p>
        </w:tc>
        <w:tc>
          <w:tcPr>
            <w:tcW w:w="731" w:type="dxa"/>
            <w:gridSpan w:val="2"/>
            <w:noWrap w:val="0"/>
            <w:vAlign w:val="center"/>
          </w:tcPr>
          <w:p w14:paraId="29E218DE">
            <w:pPr>
              <w:shd w:val="clear"/>
              <w:tabs>
                <w:tab w:val="left" w:pos="180"/>
                <w:tab w:val="left" w:pos="1620"/>
              </w:tabs>
              <w:spacing w:line="4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数量及</w:t>
            </w:r>
          </w:p>
          <w:p w14:paraId="29A250E4">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720" w:type="dxa"/>
            <w:noWrap w:val="0"/>
            <w:vAlign w:val="center"/>
          </w:tcPr>
          <w:p w14:paraId="0485D4CC">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所属行业</w:t>
            </w:r>
          </w:p>
        </w:tc>
        <w:tc>
          <w:tcPr>
            <w:tcW w:w="6296" w:type="dxa"/>
            <w:noWrap w:val="0"/>
            <w:vAlign w:val="center"/>
          </w:tcPr>
          <w:p w14:paraId="79D61388">
            <w:pPr>
              <w:shd w:val="clear"/>
              <w:tabs>
                <w:tab w:val="left" w:pos="180"/>
                <w:tab w:val="left" w:pos="1620"/>
              </w:tabs>
              <w:spacing w:line="4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技术要求</w:t>
            </w:r>
          </w:p>
        </w:tc>
      </w:tr>
      <w:tr w14:paraId="21C56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484" w:type="dxa"/>
            <w:noWrap w:val="0"/>
            <w:vAlign w:val="center"/>
          </w:tcPr>
          <w:p w14:paraId="1B230F19">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851" w:type="dxa"/>
            <w:noWrap w:val="0"/>
            <w:vAlign w:val="center"/>
          </w:tcPr>
          <w:p w14:paraId="787CFEAF">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后勤物资供应链管理服务</w:t>
            </w:r>
          </w:p>
        </w:tc>
        <w:tc>
          <w:tcPr>
            <w:tcW w:w="731" w:type="dxa"/>
            <w:gridSpan w:val="2"/>
            <w:noWrap w:val="0"/>
            <w:vAlign w:val="center"/>
          </w:tcPr>
          <w:p w14:paraId="34F41AF3">
            <w:pPr>
              <w:shd w:val="clear"/>
              <w:tabs>
                <w:tab w:val="left" w:pos="180"/>
                <w:tab w:val="left" w:pos="1620"/>
              </w:tabs>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3年</w:t>
            </w:r>
          </w:p>
        </w:tc>
        <w:tc>
          <w:tcPr>
            <w:tcW w:w="720" w:type="dxa"/>
            <w:noWrap w:val="0"/>
            <w:vAlign w:val="center"/>
          </w:tcPr>
          <w:p w14:paraId="3E475EE7">
            <w:pPr>
              <w:pStyle w:val="10"/>
              <w:shd w:val="clear"/>
              <w:spacing w:line="400" w:lineRule="exact"/>
              <w:jc w:val="center"/>
              <w:rPr>
                <w:rFonts w:hint="eastAsia" w:ascii="宋体" w:hAnsi="宋体" w:cs="Arial"/>
                <w:color w:val="000000" w:themeColor="text1"/>
                <w:szCs w:val="21"/>
                <w:highlight w:val="none"/>
                <w:lang w:val="en-US" w:eastAsia="zh-CN"/>
                <w14:textFill>
                  <w14:solidFill>
                    <w14:schemeClr w14:val="tx1"/>
                  </w14:solidFill>
                </w14:textFill>
              </w:rPr>
            </w:pPr>
            <w:r>
              <w:rPr>
                <w:rFonts w:hint="eastAsia" w:ascii="宋体" w:hAnsi="宋体" w:cs="Arial"/>
                <w:color w:val="000000" w:themeColor="text1"/>
                <w:szCs w:val="21"/>
                <w:highlight w:val="none"/>
                <w:lang w:val="en-US" w:eastAsia="zh-CN"/>
                <w14:textFill>
                  <w14:solidFill>
                    <w14:schemeClr w14:val="tx1"/>
                  </w14:solidFill>
                </w14:textFill>
              </w:rPr>
              <w:t>其他未列明行业</w:t>
            </w:r>
          </w:p>
        </w:tc>
        <w:tc>
          <w:tcPr>
            <w:tcW w:w="6296" w:type="dxa"/>
            <w:noWrap w:val="0"/>
            <w:vAlign w:val="top"/>
          </w:tcPr>
          <w:p w14:paraId="15C15069">
            <w:pPr>
              <w:widowControl/>
              <w:shd w:val="clear"/>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（一）项目概况：</w:t>
            </w:r>
          </w:p>
          <w:p w14:paraId="0AC4CB21">
            <w:pPr>
              <w:widowControl/>
              <w:shd w:val="clear"/>
              <w:spacing w:line="360" w:lineRule="auto"/>
              <w:ind w:firstLine="0" w:firstLineChars="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本项目为</w:t>
            </w: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后勤物资供应链管理服务采购，通过公开招标的方式择优选取1家供应商为医院提供后勤物资供应链管理服务，服务期为3年。</w:t>
            </w:r>
          </w:p>
          <w:p w14:paraId="74A533B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项目要求投标人对医院的办公用品类、</w:t>
            </w:r>
            <w:r>
              <w:rPr>
                <w:rFonts w:hint="eastAsia" w:ascii="宋体" w:hAnsi="宋体"/>
                <w:color w:val="000000" w:themeColor="text1"/>
                <w:szCs w:val="21"/>
                <w:highlight w:val="none"/>
                <w:lang w:val="en-US" w:eastAsia="zh-CN"/>
                <w14:textFill>
                  <w14:solidFill>
                    <w14:schemeClr w14:val="tx1"/>
                  </w14:solidFill>
                </w14:textFill>
              </w:rPr>
              <w:t>日杂用品</w:t>
            </w:r>
            <w:r>
              <w:rPr>
                <w:rFonts w:hint="eastAsia" w:ascii="宋体" w:hAnsi="宋体"/>
                <w:color w:val="000000" w:themeColor="text1"/>
                <w:szCs w:val="21"/>
                <w:highlight w:val="none"/>
                <w14:textFill>
                  <w14:solidFill>
                    <w14:schemeClr w14:val="tx1"/>
                  </w14:solidFill>
                </w14:textFill>
              </w:rPr>
              <w:t>类、</w:t>
            </w:r>
            <w:r>
              <w:rPr>
                <w:rFonts w:hint="eastAsia" w:ascii="宋体" w:hAnsi="宋体"/>
                <w:color w:val="000000" w:themeColor="text1"/>
                <w:szCs w:val="21"/>
                <w:highlight w:val="none"/>
                <w:lang w:val="en-US" w:eastAsia="zh-CN"/>
                <w14:textFill>
                  <w14:solidFill>
                    <w14:schemeClr w14:val="tx1"/>
                  </w14:solidFill>
                </w14:textFill>
              </w:rPr>
              <w:t>劳保</w:t>
            </w:r>
            <w:r>
              <w:rPr>
                <w:rFonts w:hint="eastAsia" w:ascii="宋体" w:hAnsi="宋体"/>
                <w:color w:val="000000" w:themeColor="text1"/>
                <w:szCs w:val="21"/>
                <w:highlight w:val="none"/>
                <w14:textFill>
                  <w14:solidFill>
                    <w14:schemeClr w14:val="tx1"/>
                  </w14:solidFill>
                </w14:textFill>
              </w:rPr>
              <w:t>被服类、</w:t>
            </w:r>
            <w:r>
              <w:rPr>
                <w:rFonts w:hint="eastAsia" w:ascii="宋体" w:hAnsi="宋体"/>
                <w:color w:val="000000" w:themeColor="text1"/>
                <w:szCs w:val="21"/>
                <w:highlight w:val="none"/>
                <w:lang w:val="en-US" w:eastAsia="zh-CN"/>
                <w14:textFill>
                  <w14:solidFill>
                    <w14:schemeClr w14:val="tx1"/>
                  </w14:solidFill>
                </w14:textFill>
              </w:rPr>
              <w:t>印刷品</w:t>
            </w:r>
            <w:r>
              <w:rPr>
                <w:rFonts w:hint="eastAsia" w:ascii="宋体" w:hAnsi="宋体"/>
                <w:color w:val="000000" w:themeColor="text1"/>
                <w:szCs w:val="21"/>
                <w:highlight w:val="none"/>
                <w14:textFill>
                  <w14:solidFill>
                    <w14:schemeClr w14:val="tx1"/>
                  </w14:solidFill>
                </w14:textFill>
              </w:rPr>
              <w:t>类</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五金消防器械类</w:t>
            </w:r>
            <w:r>
              <w:rPr>
                <w:rFonts w:hint="eastAsia" w:ascii="宋体" w:hAnsi="宋体"/>
                <w:color w:val="000000" w:themeColor="text1"/>
                <w:szCs w:val="21"/>
                <w:highlight w:val="none"/>
                <w14:textFill>
                  <w14:solidFill>
                    <w14:schemeClr w14:val="tx1"/>
                  </w14:solidFill>
                </w14:textFill>
              </w:rPr>
              <w:t>等物资的采购、存储、配送直至临床科室等物流过程采用一体化供应链管理体系，通过该体系能实现降低医院物资管理成本，优化现金流，改善物资配送效率，提高物资安全保障，提升医院物资物流管理信息化水平，达到管理及控制的目的。</w:t>
            </w:r>
          </w:p>
          <w:p w14:paraId="3008C4A6">
            <w:pPr>
              <w:widowControl/>
              <w:shd w:val="clear"/>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（二）后勤物资供应链管理服务内容及要求</w:t>
            </w:r>
          </w:p>
          <w:p w14:paraId="3B5F173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1、要求投标人中标后在防城港市</w:t>
            </w:r>
            <w:r>
              <w:rPr>
                <w:rFonts w:hint="eastAsia" w:ascii="宋体" w:hAnsi="宋体"/>
                <w:color w:val="000000" w:themeColor="text1"/>
                <w:szCs w:val="21"/>
                <w:highlight w:val="none"/>
                <w:lang w:val="en-US" w:eastAsia="zh-CN"/>
                <w14:textFill>
                  <w14:solidFill>
                    <w14:schemeClr w14:val="tx1"/>
                  </w14:solidFill>
                </w14:textFill>
              </w:rPr>
              <w:t>上思县</w:t>
            </w:r>
            <w:r>
              <w:rPr>
                <w:rFonts w:hint="eastAsia" w:ascii="宋体" w:hAnsi="宋体"/>
                <w:color w:val="000000" w:themeColor="text1"/>
                <w:szCs w:val="21"/>
                <w:highlight w:val="none"/>
                <w14:textFill>
                  <w14:solidFill>
                    <w14:schemeClr w14:val="tx1"/>
                  </w14:solidFill>
                </w14:textFill>
              </w:rPr>
              <w:t>区内具有配送网络以及多仓储覆盖，能在防城港市</w:t>
            </w:r>
            <w:r>
              <w:rPr>
                <w:rFonts w:hint="eastAsia" w:ascii="宋体" w:hAnsi="宋体"/>
                <w:color w:val="000000" w:themeColor="text1"/>
                <w:szCs w:val="21"/>
                <w:highlight w:val="none"/>
                <w:lang w:val="en-US" w:eastAsia="zh-CN"/>
                <w14:textFill>
                  <w14:solidFill>
                    <w14:schemeClr w14:val="tx1"/>
                  </w14:solidFill>
                </w14:textFill>
              </w:rPr>
              <w:t>上思县</w:t>
            </w:r>
            <w:r>
              <w:rPr>
                <w:rFonts w:hint="eastAsia" w:ascii="宋体" w:hAnsi="宋体"/>
                <w:color w:val="000000" w:themeColor="text1"/>
                <w:szCs w:val="21"/>
                <w:highlight w:val="none"/>
                <w14:textFill>
                  <w14:solidFill>
                    <w14:schemeClr w14:val="tx1"/>
                  </w14:solidFill>
                </w14:textFill>
              </w:rPr>
              <w:t>区周边地区迅速调拨，多仓协同配送。仓库地址路线与医院距离小于20公里，仓库建立安全库存，通过安全库存的上下限管理等策略在不缺货的前提下，能进行多频次及时配送，自动补货，减少物流节点，提高物流效率。</w:t>
            </w:r>
          </w:p>
          <w:p w14:paraId="6E14873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2、投标人中标后</w:t>
            </w:r>
            <w:r>
              <w:rPr>
                <w:rFonts w:hint="eastAsia" w:ascii="宋体" w:hAnsi="宋体" w:cs="宋体"/>
                <w:color w:val="000000" w:themeColor="text1"/>
                <w:kern w:val="0"/>
                <w:szCs w:val="21"/>
                <w:highlight w:val="none"/>
                <w14:textFill>
                  <w14:solidFill>
                    <w14:schemeClr w14:val="tx1"/>
                  </w14:solidFill>
                </w14:textFill>
              </w:rPr>
              <w:t>必须在采购人所在地建立中央仓库，紧急商品清单及数量由医院根据</w:t>
            </w:r>
            <w:r>
              <w:rPr>
                <w:rFonts w:hint="eastAsia" w:ascii="宋体" w:hAnsi="宋体" w:cs="宋体"/>
                <w:color w:val="000000" w:themeColor="text1"/>
                <w:kern w:val="0"/>
                <w:szCs w:val="21"/>
                <w:highlight w:val="none"/>
                <w:lang w:val="en-US" w:eastAsia="zh-CN"/>
                <w14:textFill>
                  <w14:solidFill>
                    <w14:schemeClr w14:val="tx1"/>
                  </w14:solidFill>
                </w14:textFill>
              </w:rPr>
              <w:t>二级甲等</w:t>
            </w:r>
            <w:r>
              <w:rPr>
                <w:rFonts w:hint="eastAsia" w:ascii="宋体" w:hAnsi="宋体" w:cs="宋体"/>
                <w:color w:val="000000" w:themeColor="text1"/>
                <w:kern w:val="0"/>
                <w:szCs w:val="21"/>
                <w:highlight w:val="none"/>
                <w14:textFill>
                  <w14:solidFill>
                    <w14:schemeClr w14:val="tx1"/>
                  </w14:solidFill>
                </w14:textFill>
              </w:rPr>
              <w:t>医院紧急物资储备要求提供给投标人，投标人仓库需保证物资储备，在特殊情况下为满足紧急物资的需要，配送时间不得超过一个小时，并保证全天24小时值班，在接到紧急配送通知后能马上将物品送到医院，满足医院紧急需求。</w:t>
            </w:r>
          </w:p>
          <w:p w14:paraId="4A019ED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3、医院后勤物资均由投标人进行供应，主要包括医院办公用品类、</w:t>
            </w:r>
            <w:r>
              <w:rPr>
                <w:rFonts w:hint="eastAsia" w:ascii="宋体" w:hAnsi="宋体"/>
                <w:color w:val="000000" w:themeColor="text1"/>
                <w:szCs w:val="21"/>
                <w:highlight w:val="none"/>
                <w:lang w:val="en-US" w:eastAsia="zh-CN"/>
                <w14:textFill>
                  <w14:solidFill>
                    <w14:schemeClr w14:val="tx1"/>
                  </w14:solidFill>
                </w14:textFill>
              </w:rPr>
              <w:t>日杂用品</w:t>
            </w:r>
            <w:r>
              <w:rPr>
                <w:rFonts w:hint="eastAsia" w:ascii="宋体" w:hAnsi="宋体"/>
                <w:color w:val="000000" w:themeColor="text1"/>
                <w:szCs w:val="21"/>
                <w:highlight w:val="none"/>
                <w14:textFill>
                  <w14:solidFill>
                    <w14:schemeClr w14:val="tx1"/>
                  </w14:solidFill>
                </w14:textFill>
              </w:rPr>
              <w:t>类、</w:t>
            </w:r>
            <w:r>
              <w:rPr>
                <w:rFonts w:hint="eastAsia" w:ascii="宋体" w:hAnsi="宋体"/>
                <w:color w:val="000000" w:themeColor="text1"/>
                <w:szCs w:val="21"/>
                <w:highlight w:val="none"/>
                <w:lang w:val="en-US" w:eastAsia="zh-CN"/>
                <w14:textFill>
                  <w14:solidFill>
                    <w14:schemeClr w14:val="tx1"/>
                  </w14:solidFill>
                </w14:textFill>
              </w:rPr>
              <w:t>劳保</w:t>
            </w:r>
            <w:r>
              <w:rPr>
                <w:rFonts w:hint="eastAsia" w:ascii="宋体" w:hAnsi="宋体"/>
                <w:color w:val="000000" w:themeColor="text1"/>
                <w:szCs w:val="21"/>
                <w:highlight w:val="none"/>
                <w14:textFill>
                  <w14:solidFill>
                    <w14:schemeClr w14:val="tx1"/>
                  </w14:solidFill>
                </w14:textFill>
              </w:rPr>
              <w:t>被服类、</w:t>
            </w:r>
            <w:r>
              <w:rPr>
                <w:rFonts w:hint="eastAsia" w:ascii="宋体" w:hAnsi="宋体"/>
                <w:color w:val="000000" w:themeColor="text1"/>
                <w:szCs w:val="21"/>
                <w:highlight w:val="none"/>
                <w:lang w:val="en-US" w:eastAsia="zh-CN"/>
                <w14:textFill>
                  <w14:solidFill>
                    <w14:schemeClr w14:val="tx1"/>
                  </w14:solidFill>
                </w14:textFill>
              </w:rPr>
              <w:t>印刷品</w:t>
            </w:r>
            <w:r>
              <w:rPr>
                <w:rFonts w:hint="eastAsia" w:ascii="宋体" w:hAnsi="宋体"/>
                <w:color w:val="000000" w:themeColor="text1"/>
                <w:szCs w:val="21"/>
                <w:highlight w:val="none"/>
                <w14:textFill>
                  <w14:solidFill>
                    <w14:schemeClr w14:val="tx1"/>
                  </w14:solidFill>
                </w14:textFill>
              </w:rPr>
              <w:t>类</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五金消防器械</w:t>
            </w:r>
            <w:r>
              <w:rPr>
                <w:rFonts w:hint="eastAsia" w:ascii="宋体" w:hAnsi="宋体"/>
                <w:color w:val="000000" w:themeColor="text1"/>
                <w:szCs w:val="21"/>
                <w:highlight w:val="none"/>
                <w14:textFill>
                  <w14:solidFill>
                    <w14:schemeClr w14:val="tx1"/>
                  </w14:solidFill>
                </w14:textFill>
              </w:rPr>
              <w:t>等（详见附件一）。对于物资供应，由医院确定系统平台上架的厂家和品种，经过医院审核过才允许在系统平台上架。</w:t>
            </w:r>
          </w:p>
          <w:p w14:paraId="1DCE156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中标后须针对本项目成立专门的供应链运营管理团队，提供供应、仓储、配送的全套服务。常用水电物资在院内设立二级库，由投标人负责管理，以备应急之需。配送人员、采购人员、仓管人员、运营人员均由投标人聘任管理，配送人员在业务上接受医院的指导和监督。通过运营管理服务系统的建设，减少医院的人员成本，对出入库管理人员进行分流。</w:t>
            </w:r>
          </w:p>
          <w:p w14:paraId="63119382">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采用固定配送和紧急配送相结合的模式。固定配送时间为每天国家标准8小时制（或根据医院需求调整具体配送时间）。特殊情况下紧急物品可提供应急性临时配送，申领部门应做好日常物品领用计划，以免增加配送物流成本。如属于科室人员到医院前置仓库领用的不列入紧急配送。</w:t>
            </w:r>
          </w:p>
          <w:p w14:paraId="2B512119">
            <w:pPr>
              <w:widowControl/>
              <w:shd w:val="clear"/>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（三）投标人拟投入医院后勤物资管理系统软件要求</w:t>
            </w:r>
          </w:p>
          <w:p w14:paraId="14F58AC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1、投标人中标后须提供一套医院后勤物资信息管理系统软件（投标人负责后期系统的维护及升级），</w:t>
            </w:r>
            <w:r>
              <w:rPr>
                <w:rFonts w:hint="eastAsia" w:ascii="宋体" w:hAnsi="宋体" w:cs="宋体"/>
                <w:color w:val="000000" w:themeColor="text1"/>
                <w:kern w:val="0"/>
                <w:szCs w:val="21"/>
                <w:highlight w:val="none"/>
                <w14:textFill>
                  <w14:solidFill>
                    <w14:schemeClr w14:val="tx1"/>
                  </w14:solidFill>
                </w14:textFill>
              </w:rPr>
              <w:t>管理系统开通到使用科室，</w:t>
            </w:r>
            <w:r>
              <w:rPr>
                <w:rFonts w:hint="eastAsia" w:ascii="宋体" w:hAnsi="宋体"/>
                <w:color w:val="000000" w:themeColor="text1"/>
                <w:szCs w:val="21"/>
                <w:highlight w:val="none"/>
                <w14:textFill>
                  <w14:solidFill>
                    <w14:schemeClr w14:val="tx1"/>
                  </w14:solidFill>
                </w14:textFill>
              </w:rPr>
              <w:t>实现物资供应链全程可视与可追踪，实现物流作业精细化、可视化，减少物流节点，提高物流效率。</w:t>
            </w:r>
          </w:p>
          <w:p w14:paraId="1FFCC00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2.要求医院后勤物资管理系统软件</w:t>
            </w:r>
            <w:r>
              <w:rPr>
                <w:rFonts w:hint="eastAsia" w:ascii="宋体" w:hAnsi="宋体" w:cs="宋体"/>
                <w:color w:val="000000" w:themeColor="text1"/>
                <w:kern w:val="0"/>
                <w:szCs w:val="21"/>
                <w:highlight w:val="none"/>
                <w14:textFill>
                  <w14:solidFill>
                    <w14:schemeClr w14:val="tx1"/>
                  </w14:solidFill>
                </w14:textFill>
              </w:rPr>
              <w:t>不限制站点，能在采购人所有科室安装使用，能够根据采购人的需要进行软件定制，满足个性化需求，服务期内负责维护更新。</w:t>
            </w:r>
          </w:p>
          <w:p w14:paraId="5C31AB4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3、要求医院后勤物资管理系统软件对接使用到的接口服务器操作系统、数据库或使用到的第三方软件，须提供正版授权，导致版权纠纷的由投标人负责，对接产生费用自行承担。</w:t>
            </w:r>
          </w:p>
          <w:p w14:paraId="23CA7D4A">
            <w:pPr>
              <w:widowControl/>
              <w:shd w:val="clear"/>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（四）拟投入医院后勤物资管理系统软件技术要求</w:t>
            </w:r>
          </w:p>
          <w:p w14:paraId="124123F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1、系统概况</w:t>
            </w:r>
          </w:p>
          <w:p w14:paraId="08557D4E">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物资管理是为医院的物资申请、物资管控、物资配送、财务上报而研发的智能化，集成化的管理软件。旨在为管控医院物资的整体流动，提供可视化、透明化的管理效果，改变老、旧的仓库物资管理概念，实现物资管控由人员密集型向技术密集型的过渡，从传统手工登记向信息化手段管控的转变，提升人员的工作效率。系统实施周期：签订合同</w:t>
            </w:r>
            <w:r>
              <w:rPr>
                <w:rFonts w:hint="eastAsia" w:ascii="宋体" w:hAnsi="宋体"/>
                <w:color w:val="000000" w:themeColor="text1"/>
                <w:szCs w:val="21"/>
                <w:highlight w:val="none"/>
                <w:lang w:val="en-US" w:eastAsia="zh-CN"/>
                <w14:textFill>
                  <w14:solidFill>
                    <w14:schemeClr w14:val="tx1"/>
                  </w14:solidFill>
                </w14:textFill>
              </w:rPr>
              <w:t>15</w:t>
            </w:r>
            <w:r>
              <w:rPr>
                <w:rFonts w:hint="eastAsia" w:ascii="宋体" w:hAnsi="宋体"/>
                <w:color w:val="000000" w:themeColor="text1"/>
                <w:szCs w:val="21"/>
                <w:highlight w:val="none"/>
                <w14:textFill>
                  <w14:solidFill>
                    <w14:schemeClr w14:val="tx1"/>
                  </w14:solidFill>
                </w14:textFill>
              </w:rPr>
              <w:t>天内实施完成。</w:t>
            </w:r>
          </w:p>
          <w:p w14:paraId="4DFEE55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2、建设目标</w:t>
            </w:r>
          </w:p>
          <w:p w14:paraId="2CE960C0">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（1）“点餐式”物资申领。</w:t>
            </w:r>
          </w:p>
          <w:p w14:paraId="27113DA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（2）通过物资配送解决方案，医院职工可以在手机移动端、PC 端查看仓库中物资照片、类型、物资库存数量等信息，并选择物资进行申领。</w:t>
            </w:r>
          </w:p>
          <w:p w14:paraId="3E71725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（3）物资管理全流程的可视化、透明化和可追溯。申请人在手机移动端、PC 端可以查询自己申请的物资目前的状态，实时了解物资申请动向。申请科室和管理部门可以在系统中实时了解领用物资情况，便于精细化管理。</w:t>
            </w:r>
          </w:p>
          <w:p w14:paraId="30D256B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（4）移动端审批，解放人力，提高工作效率：科室提交的采购申请需要经过领导进行审批，移动端审批功能，改变职工以往需要线下向领导送物资申请单的情况，即使领导出差，也能及时审批物资申请。</w:t>
            </w:r>
          </w:p>
          <w:p w14:paraId="3F19CBA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3、项目范围</w:t>
            </w:r>
          </w:p>
          <w:p w14:paraId="0B55366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本次项目的建设范围包括：覆盖业务单元：物资申请、物资采购、物资审计、物资仓储、配送。覆盖管理单元：后勤部门、审计部门、后勤仓库、物资申请科室。</w:t>
            </w:r>
          </w:p>
          <w:p w14:paraId="4EB1603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4、设计原则</w:t>
            </w:r>
          </w:p>
          <w:p w14:paraId="3222D6F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（1）可行性和适应性：本项目要保证技术上的可行性，适合的实际需求，满足主要业务要求，并要有对于医院环境变化的适应性。</w:t>
            </w:r>
          </w:p>
          <w:p w14:paraId="37AE817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可靠性和稳定性：在考虑技术先进性和开放性的同时，还应从系统结构、技术措施、设备性能、系统管理、厂商技术支持及维修能力等方面着手，确保系统运行的可靠性和稳定性，达到最大的平均无故障时间。</w:t>
            </w:r>
          </w:p>
          <w:p w14:paraId="2EA39F7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（3）安全性和保密性：既考虑信息资源的充分共享，更要注意信息的保护和隔离，因此系统应分别针对不同的应用和不同的网络通信环境，采取不同的措施，包括系统安全机制、数据存取的权限控制等。</w:t>
            </w:r>
          </w:p>
          <w:p w14:paraId="2D0A919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（4）系统价值：操作规范方便高效，使用物资配送管理模块，库存数据规范、清晰，彻底改变人工对账入库出数据，需要人工多，数据混乱，手工制表消耗时间长的现状。</w:t>
            </w:r>
          </w:p>
          <w:p w14:paraId="57A8A7B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（5）移动办公、流程清晰：科室可通过手机移动端进行物资申领及申请，领导使用手机移动端审批工作，办公简单便捷，申领单据实时追溯查看，流程透明，进度节点清晰可见。</w:t>
            </w:r>
          </w:p>
          <w:p w14:paraId="1345346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（6）汇总统计、准确轻松：各类物资汇总和各类表单制作，全部由计算机及时、准确、快捷地自动打印，彻底改变人工汇总和分单，反复抄写，错漏难查的局面。</w:t>
            </w:r>
          </w:p>
          <w:p w14:paraId="26E84AB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5、流程设计</w:t>
            </w:r>
          </w:p>
          <w:p w14:paraId="6382C19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物资申请由科室在手机移动端、PC 端提交物资申请。</w:t>
            </w:r>
          </w:p>
          <w:p w14:paraId="4DAEAF0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由库管员根据实际情况判断该物资申请是否需要领导审核。若需审核，则线下提交科室领导审核，审批后由库管员在系统操作确认审核；若不需要审核，则由库管员在系统直接操作确认审核。审批操作完的物资申请由系统进行申请与仓库库存量的匹配。</w:t>
            </w:r>
          </w:p>
          <w:p w14:paraId="09E2435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（3）若库存量足够，则自动将物资申请单转为物资领用单，下发到投标人仓库管理员处。若库存不足，则转成采购计划。</w:t>
            </w:r>
          </w:p>
          <w:p w14:paraId="0239BF6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（4）系统根据领用单形成配送任务，投标人的仓库管理员针对配送任务进行任务派工。</w:t>
            </w:r>
          </w:p>
          <w:p w14:paraId="4B61FC8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（5）配送员收到消息提示，到仓库核对、领取物资，开始配送任务。</w:t>
            </w:r>
          </w:p>
          <w:p w14:paraId="005EE12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（6）系统针对配送任务形成出库清单，投标人的仓库管理员打印出库单并交配送员。</w:t>
            </w:r>
          </w:p>
          <w:p w14:paraId="4C08134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（7）科室根据出库单核对物资信息，签收物资，并且进行评价。</w:t>
            </w:r>
          </w:p>
          <w:p w14:paraId="4F1235F1">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（8）对于库存不足需要走采购的，由采购员生成订单，并发投标人采购；</w:t>
            </w:r>
          </w:p>
          <w:p w14:paraId="2625A3B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（9）投标人根据采购订单送货，投标人的仓库管理员根据采购订单核对物资，进行验收、入库。</w:t>
            </w:r>
          </w:p>
          <w:p w14:paraId="64EDB99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（10）采购员对投标人开具的发票进行登记，生成付款清单。</w:t>
            </w:r>
          </w:p>
          <w:p w14:paraId="7C33BA82">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6、使用场景</w:t>
            </w:r>
          </w:p>
          <w:p w14:paraId="7DB5220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物资申请：物资申请有两种方式：手机移动端物资申请、PC端物资申请。科室人员可以在电脑端对本科室常用申请物资进行配置。如果未设置，则物资清单中，所有物资为非常用物资。</w:t>
            </w:r>
          </w:p>
          <w:p w14:paraId="3883646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手机移动端物资申请</w:t>
            </w:r>
          </w:p>
          <w:p w14:paraId="5CC8F57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•物资选择，提交</w:t>
            </w:r>
          </w:p>
          <w:p w14:paraId="6C5CAF5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（1）登录手机移动端。</w:t>
            </w:r>
          </w:p>
          <w:p w14:paraId="04A5D83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（2）根据手机上显示的物资照片，物资名称，型号，规格选择物资。</w:t>
            </w:r>
          </w:p>
          <w:p w14:paraId="16AA1DD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（3）录入需要申请的物资数量，形成物资申领订单。</w:t>
            </w:r>
          </w:p>
          <w:p w14:paraId="3467046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（4）确认需求物资名称，申领数量，提交物资申领订单。</w:t>
            </w:r>
          </w:p>
          <w:p w14:paraId="09A7429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（5）异常情况：挑选不到自己所需的物资。处理方式：联系投标人的仓库管理员，通知投标人的运营管理员丰富库存物资清单库，增加物资基本信息。</w:t>
            </w:r>
          </w:p>
          <w:p w14:paraId="4C61B11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•PC端物资申请</w:t>
            </w:r>
          </w:p>
          <w:p w14:paraId="495FE2E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（1）登录后勤综合管理平台。</w:t>
            </w:r>
          </w:p>
          <w:p w14:paraId="2D96512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（2）根据电脑上显示的物资照片，物资名称，型号，物资规格选择物资。</w:t>
            </w:r>
          </w:p>
          <w:p w14:paraId="593B954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（3）录入需要申请的物资数量，形成物资申领订单。</w:t>
            </w:r>
          </w:p>
          <w:p w14:paraId="4AE7508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（4）确认需求物资名称，产品型号，申领数量，提交物资申领订单。</w:t>
            </w:r>
          </w:p>
          <w:p w14:paraId="05EBEA2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（5）任务派工功能说明</w:t>
            </w:r>
          </w:p>
          <w:p w14:paraId="316F475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①科室的物资申请在满足库存条件后变为物资领用单。</w:t>
            </w:r>
          </w:p>
          <w:p w14:paraId="2E456D3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②投标人的库管员根据领用单进行出库，并将出库单按科室汇总生成配送单。</w:t>
            </w:r>
          </w:p>
          <w:p w14:paraId="74E24B5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③配送单指派给配送人员，配送人员能够在手机移动端看到需要配送的任务和材料明细。</w:t>
            </w:r>
          </w:p>
          <w:p w14:paraId="38AFF59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（6）科室签收功能说明：</w:t>
            </w:r>
          </w:p>
          <w:p w14:paraId="294B0071">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①配送员根据配送单运送物资至科室。</w:t>
            </w:r>
          </w:p>
          <w:p w14:paraId="455B7FD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②科室员工根据配送单核对物资信息。</w:t>
            </w:r>
          </w:p>
          <w:p w14:paraId="2D45403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③核对无误，科室人员进行单据签字确认。如果核对物资结果不合格，则要求物资配送员找回物资，重新核对物资。</w:t>
            </w:r>
          </w:p>
          <w:p w14:paraId="78DA42F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（7）科室评价：手机移动端评价PC在线端评价。</w:t>
            </w:r>
          </w:p>
          <w:p w14:paraId="249D028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①科室人员登录手机移动端或电脑端，查看本科室的配送任务,选择任务状态为待评价的配送任务；</w:t>
            </w:r>
          </w:p>
          <w:p w14:paraId="3957AC0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②选择满意度（可分为5个等级），录入评价内容。</w:t>
            </w:r>
          </w:p>
          <w:p w14:paraId="275DAC6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③异常情况：科室人员对配送任务不进行评价。</w:t>
            </w:r>
          </w:p>
          <w:p w14:paraId="75BEE7F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④处理方式：当配送任务经科室签收后，24小时后仍未进行评价，系统默认评价为满意。</w:t>
            </w:r>
          </w:p>
          <w:p w14:paraId="19AB4A7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（8）科室电脑端评价场景功能说明</w:t>
            </w:r>
          </w:p>
          <w:p w14:paraId="184F626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①科室人员登录系统，查看系统中本科室待评价的配送任务。</w:t>
            </w:r>
          </w:p>
          <w:p w14:paraId="3F7071E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②选择满意度，录入评价内容。</w:t>
            </w:r>
          </w:p>
          <w:p w14:paraId="227C6690">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③异常情况：科室人员对配送任务不进行评价。</w:t>
            </w:r>
          </w:p>
          <w:p w14:paraId="6D437D4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④处理方式：当配送任务经科室签收后，24小时后仍未进行评价，系统默认评价为满意。</w:t>
            </w:r>
          </w:p>
          <w:p w14:paraId="15FC474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（9）匹配库存物资</w:t>
            </w:r>
          </w:p>
          <w:p w14:paraId="0422C05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①仓库匹配物资时，是针对科室申请单中的物资逐个去进行匹配的，如果一种物资足够，就形成这种物资的科室领用单。再去匹配第二种物资。</w:t>
            </w:r>
          </w:p>
          <w:p w14:paraId="0EE3F90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②科室提交的物资，如果数量不够，进入采购流程的，在库存补足物资后，会按照物资申请时间先后顺序进行库存物资匹配，物资申请数量满足时，下发给科室。</w:t>
            </w:r>
          </w:p>
          <w:p w14:paraId="3BF52BB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③科室在上一批物资未下发之前，又申请同种物资，视为科室又有新需求，仓库会按照两次的物资申请，先后配送物资。</w:t>
            </w:r>
          </w:p>
          <w:p w14:paraId="2B0B036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④系统自动根据仓库库存量进行判断，是否满足科室的申请。仓库的库存量不是一直不变的，在科室的申请审批通过时，仓库的库存量应该进行锁定，剩余真实库存量==现有库存量—预约量。用系统的剩余可支配库存量，再对所有物资申请进行匹配判断。</w:t>
            </w:r>
          </w:p>
          <w:p w14:paraId="74DC2C7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（10）场景功能说明：</w:t>
            </w:r>
          </w:p>
          <w:p w14:paraId="3EA7B57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①条件：库存物资数量足够</w:t>
            </w:r>
          </w:p>
          <w:p w14:paraId="140FA5E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a.科室物资申请经过领导审核。</w:t>
            </w:r>
          </w:p>
          <w:p w14:paraId="34665F3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b.系统将科室物资申请单进行拆分，逐个判断每种物资库存物资数量。针对每种物资均形成一个科室领用单。</w:t>
            </w:r>
          </w:p>
          <w:p w14:paraId="482940E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c.投标人的仓库管理员针对领用单进行出库。</w:t>
            </w:r>
          </w:p>
          <w:p w14:paraId="4C8F495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d.投标人的仓库管理员对按科室汇总后的出库物资生成配送任务，选择配送人员，进行任务派工。</w:t>
            </w:r>
          </w:p>
          <w:p w14:paraId="3ED8E59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e.科室人员可通过手移动端或PC端在线查看物资申请及配送进度情况。</w:t>
            </w:r>
          </w:p>
          <w:p w14:paraId="44EC04DE">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②条件：库存物资数量不够，且库存量大于0</w:t>
            </w:r>
          </w:p>
          <w:p w14:paraId="10EC10D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a.科室物资申请经过领导审核。</w:t>
            </w:r>
          </w:p>
          <w:p w14:paraId="6AB306D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b.系统将科室物资申请单进行拆分，逐个判断每种物资库存物资数量。</w:t>
            </w:r>
          </w:p>
          <w:p w14:paraId="2D33CAD2">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c.如果库存中有，但是数量不够，科室的针对这种物资的申请会拆分成两条申请，满足的物资申请生成一条领用单（领用单中的物资数量为库存量），不满足的物资申请生成一条采购计划。</w:t>
            </w:r>
          </w:p>
          <w:p w14:paraId="0050199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d.投标人的仓库管理员针对领用单进行出库。</w:t>
            </w:r>
          </w:p>
          <w:p w14:paraId="2DBAE95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e.投标人的仓库管理员对按科室汇总后的出库物资生成配送任务，选择配送人员，进行任务派工。</w:t>
            </w:r>
          </w:p>
          <w:p w14:paraId="289F7E3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f. 科室人员可通过手机移动端或PC在线查看物资申请及配送进度情况。</w:t>
            </w:r>
          </w:p>
          <w:p w14:paraId="73BC4B4E">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③条件：库存物资数量不够，且库存量等于0</w:t>
            </w:r>
          </w:p>
          <w:p w14:paraId="7884E4A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a.科室物资申请经过领导审核。</w:t>
            </w:r>
          </w:p>
          <w:p w14:paraId="4522B4D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b.系统将科室物资申请单进行拆分，逐个判断每种物资库存物资数量。</w:t>
            </w:r>
          </w:p>
          <w:p w14:paraId="434AA7B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c.如果仓库库存量等于0，形成采购计划，其中申请数量为：科室申请数量。</w:t>
            </w:r>
          </w:p>
          <w:p w14:paraId="59F25740">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d.科室人员可通过手机移动端或PC在线查看物资申请及配送进度情况。</w:t>
            </w:r>
          </w:p>
          <w:p w14:paraId="3B1BA5F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（11）采购订单功能说明</w:t>
            </w:r>
          </w:p>
          <w:p w14:paraId="4F02998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①采购员新增采购订单并且已经是领导审批过的采购计划。</w:t>
            </w:r>
          </w:p>
          <w:p w14:paraId="1C4ACB3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②补充采购供应商、交货日期等信息，点击确定，形成采购订单。</w:t>
            </w:r>
          </w:p>
          <w:p w14:paraId="13E4653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③确定最终采购订单。</w:t>
            </w:r>
          </w:p>
          <w:p w14:paraId="0A9ECE6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④异常情况1：采购计划选择错误，形成了采购订单。</w:t>
            </w:r>
          </w:p>
          <w:p w14:paraId="0912D42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⑤处理方法：采购订单在未确定情况下，可以进行修改，删除。</w:t>
            </w:r>
          </w:p>
          <w:p w14:paraId="324C0F5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⑥异常情况2：已经确定的采购订单需要进行调整。</w:t>
            </w:r>
          </w:p>
          <w:p w14:paraId="00B09D3D">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⑦处理方法：撤销采购订单确认，修改采购订单中具体采购计划，重新组成采购订单，并做确定。</w:t>
            </w:r>
          </w:p>
          <w:p w14:paraId="35D312D7">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（12）发票登记功能说明</w:t>
            </w:r>
          </w:p>
          <w:p w14:paraId="74EC5C3C">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①后勤采购管理人员拿到发票之后进行发票登记，录入发票上相关基本信息。</w:t>
            </w:r>
          </w:p>
          <w:p w14:paraId="6C87D47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②根据发票基本信息选择相关物资入库单号，进行物资入库信息的关联。</w:t>
            </w:r>
          </w:p>
          <w:p w14:paraId="48DFF9A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③录入发票号，完成发票登记。</w:t>
            </w:r>
          </w:p>
          <w:p w14:paraId="5C74661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7、基础档案管理</w:t>
            </w:r>
          </w:p>
          <w:p w14:paraId="0DC4E0E9">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①概述：系统档案对医院信息进行建模，以便对物资配送系统的使用提供基础支撑。</w:t>
            </w:r>
          </w:p>
          <w:p w14:paraId="2D0B4B0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②物资基本信息管理：维护医院用到的物资大类及物资基本信息，包括物资名称、物资规格、计量单位、单价等，每个物资信息系统都会自动生成一个唯一的编码，方便系统跟踪。</w:t>
            </w:r>
          </w:p>
          <w:p w14:paraId="09EEDE8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③供应商信息管理：维护医院后勤物资采购供应商、服务供应商的基本信息，具体内容包括：供应商名称、工商注册号、联系地址、联系人等。</w:t>
            </w:r>
          </w:p>
          <w:p w14:paraId="7F06B5B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8、科室计划管理</w:t>
            </w:r>
          </w:p>
          <w:p w14:paraId="0337AB8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概述：各科室按时间节点申请本科室的物资计划，经过医院采购人员确认和领导审批后，再跟物资的库存量进行比较，库存量满足申请需求的，走库存发货和物资配送；库存量不满足的，生成采购计划后由投标人进行采购配送。</w:t>
            </w:r>
          </w:p>
          <w:p w14:paraId="65737FA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②科室申请管理：各科室按时间节点申请本科室的物资计划，包含物资的名称、物资型号、物资数量、要求交货期等信息。</w:t>
            </w:r>
          </w:p>
          <w:p w14:paraId="63A46AB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③申请审批管理：各科室填报的物资申请，提交后汇总到医院采购人员，医院采购人员进行申请审批操作。</w:t>
            </w:r>
          </w:p>
          <w:p w14:paraId="16730332">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计划汇总管理：审批通过的申请，若库存量满足，系统自动生成领用单，由投标人走出库、配送流程；对于库存量不足的申请，由投标人的库管员进行汇总，然后统一生成采购计划并进行采购。除科室申报的物资申请之外，还有部分物资需要由投标人的库管员进行库存量管理，确保安全库存量。</w:t>
            </w:r>
          </w:p>
          <w:p w14:paraId="586F7B4E">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⑤采购计划管理：审批通过的科室申请，按照物资分类、物资名称汇总成采购计划。采购员审核采购计划并经领导审批后，由投标人按计划进行采购。</w:t>
            </w:r>
          </w:p>
          <w:p w14:paraId="51787BC2">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9、库存配送管理</w:t>
            </w:r>
          </w:p>
          <w:p w14:paraId="25C39C16">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概述：投标人根据采购订单送货到仓库，投标人的仓库管理员依据采购订单进行验收，对合格品进行入库操作。科室申请采购入库后，系统自动会将科室的申请转化成领用单。投标人的仓库管理员根据科室的要求交货期生成出库单，然后按科室将出库单汇总成配送单，分配给配送员配送。配送员根据配送单到仓库取配送物资，然后进行配送，科室收货后进行签字确认，配送员在手机移动端完成配送任务。投标人的仓库管理员同时进行日常的调拨、报废、盘库等操作。</w:t>
            </w:r>
          </w:p>
          <w:p w14:paraId="787187E4">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②存量管理：系统中实时查询库存各物资的存量情况，对于低于最低库存量的物资，系统自动标黄显示。系统也有“预警情况”查询条件，方便查询所有预警物资。</w:t>
            </w:r>
          </w:p>
          <w:p w14:paraId="1AF9071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③配送管理：系统生成的出库单，可按照科室汇总成配送单。配送人员可手机移动端接收任务、完成任务。科室人员可手机端进行任务评价。</w:t>
            </w:r>
          </w:p>
          <w:p w14:paraId="12E31F4F">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10、人员要求</w:t>
            </w:r>
          </w:p>
          <w:p w14:paraId="2BC7CCF1">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投标人须根据本项目组建合理的项目小组，人员要求如下：</w:t>
            </w:r>
          </w:p>
          <w:p w14:paraId="4E970E6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①技术人员：需具有计算机科学与技术、信息管理与信息系统等专业中级及以上职称人员；</w:t>
            </w:r>
          </w:p>
          <w:p w14:paraId="7E96C491">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②医院驻场负责人1名，采购人员1名。</w:t>
            </w:r>
          </w:p>
          <w:p w14:paraId="7BBFDFE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11、其他功能要求</w:t>
            </w:r>
          </w:p>
          <w:p w14:paraId="013969D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（1）系统平台有因缺货未配及退换货商品的标识，退换货能在同一订单中直接显示出来。</w:t>
            </w:r>
          </w:p>
          <w:p w14:paraId="7F584658">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（2）实际配送情况能打出销售单并以此作为销售的统计依据，根据采购人的工作需要在系统设置相关的数据报表。</w:t>
            </w:r>
          </w:p>
          <w:p w14:paraId="58481B92">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（3）系统平台具有物品分类清单。</w:t>
            </w:r>
          </w:p>
          <w:p w14:paraId="02CE7093">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（4）系统平台具备各科室对采购进行核对及确认的功能，并能查询每个科室的月使用金额及形成对比图。</w:t>
            </w:r>
          </w:p>
          <w:p w14:paraId="01DDF4B0">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（5）系统平台实现对物资价格的监控及对比，定期下载领用明细表进行备份存档。</w:t>
            </w:r>
          </w:p>
          <w:p w14:paraId="7A3C7D8A">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（6）系统平台订单中能直接以输入科室名就可找到其下单的内容。</w:t>
            </w:r>
          </w:p>
          <w:p w14:paraId="5C860E35">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（7）系统平台订单页面要显示货物库存数量。</w:t>
            </w:r>
          </w:p>
          <w:p w14:paraId="23D15B1B">
            <w:pPr>
              <w:widowControl/>
              <w:shd w:val="clear"/>
              <w:spacing w:line="360" w:lineRule="auto"/>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（8）系统平台开放权限给采购人使用。</w:t>
            </w:r>
          </w:p>
          <w:p w14:paraId="1EEC8710">
            <w:pPr>
              <w:widowControl/>
              <w:shd w:val="clear"/>
              <w:spacing w:line="360" w:lineRule="auto"/>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（五）考核方式</w:t>
            </w:r>
            <w:r>
              <w:rPr>
                <w:rFonts w:hint="eastAsia" w:ascii="宋体" w:hAnsi="宋体" w:cs="宋体"/>
                <w:color w:val="000000" w:themeColor="text1"/>
                <w:kern w:val="0"/>
                <w:sz w:val="24"/>
                <w:highlight w:val="none"/>
                <w14:textFill>
                  <w14:solidFill>
                    <w14:schemeClr w14:val="tx1"/>
                  </w14:solidFill>
                </w14:textFill>
              </w:rPr>
              <w:t xml:space="preserve"> ：</w:t>
            </w:r>
          </w:p>
          <w:p w14:paraId="5EC63FDF">
            <w:pPr>
              <w:widowControl/>
              <w:shd w:val="clear"/>
              <w:spacing w:line="360" w:lineRule="auto"/>
              <w:ind w:firstLine="0" w:firstLineChars="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本项目服务期内</w:t>
            </w:r>
            <w:r>
              <w:rPr>
                <w:rFonts w:hint="eastAsia" w:ascii="宋体" w:hAnsi="宋体"/>
                <w:color w:val="000000" w:themeColor="text1"/>
                <w:szCs w:val="21"/>
                <w:highlight w:val="none"/>
                <w14:textFill>
                  <w14:solidFill>
                    <w14:schemeClr w14:val="tx1"/>
                  </w14:solidFill>
                </w14:textFill>
              </w:rPr>
              <w:t>通过考核的方式来检验</w:t>
            </w: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每月的服务工作，</w:t>
            </w:r>
            <w:r>
              <w:rPr>
                <w:rFonts w:hint="eastAsia" w:ascii="宋体" w:hAnsi="宋体"/>
                <w:bCs/>
                <w:color w:val="000000" w:themeColor="text1"/>
                <w:szCs w:val="21"/>
                <w:highlight w:val="none"/>
                <w14:textFill>
                  <w14:solidFill>
                    <w14:schemeClr w14:val="tx1"/>
                  </w14:solidFill>
                </w14:textFill>
              </w:rPr>
              <w:t>每月由采购人组织相关部门人员根据招标文件</w:t>
            </w:r>
            <w:r>
              <w:rPr>
                <w:rFonts w:hint="eastAsia" w:ascii="宋体" w:hAnsi="宋体"/>
                <w:color w:val="000000" w:themeColor="text1"/>
                <w:szCs w:val="21"/>
                <w:highlight w:val="none"/>
                <w14:textFill>
                  <w14:solidFill>
                    <w14:schemeClr w14:val="tx1"/>
                  </w14:solidFill>
                </w14:textFill>
              </w:rPr>
              <w:t>附件二（</w:t>
            </w:r>
            <w:r>
              <w:rPr>
                <w:rFonts w:hint="eastAsia" w:ascii="宋体" w:hAnsi="宋体"/>
                <w:bCs/>
                <w:color w:val="000000" w:themeColor="text1"/>
                <w:szCs w:val="21"/>
                <w:highlight w:val="none"/>
                <w:lang w:eastAsia="zh-CN"/>
                <w14:textFill>
                  <w14:solidFill>
                    <w14:schemeClr w14:val="tx1"/>
                  </w14:solidFill>
                </w14:textFill>
              </w:rPr>
              <w:t>上思县人民医院</w:t>
            </w:r>
            <w:r>
              <w:rPr>
                <w:rFonts w:hint="eastAsia" w:ascii="宋体" w:hAnsi="宋体"/>
                <w:bCs/>
                <w:color w:val="000000" w:themeColor="text1"/>
                <w:szCs w:val="21"/>
                <w:highlight w:val="none"/>
                <w14:textFill>
                  <w14:solidFill>
                    <w14:schemeClr w14:val="tx1"/>
                  </w14:solidFill>
                </w14:textFill>
              </w:rPr>
              <w:t>后勤物资供应链服务考核表</w:t>
            </w:r>
            <w:r>
              <w:rPr>
                <w:rFonts w:hint="eastAsia" w:ascii="宋体" w:hAnsi="宋体"/>
                <w:color w:val="000000" w:themeColor="text1"/>
                <w:szCs w:val="21"/>
                <w:highlight w:val="none"/>
                <w14:textFill>
                  <w14:solidFill>
                    <w14:schemeClr w14:val="tx1"/>
                  </w14:solidFill>
                </w14:textFill>
              </w:rPr>
              <w:t>）中的</w:t>
            </w:r>
            <w:r>
              <w:rPr>
                <w:rFonts w:hint="eastAsia" w:ascii="宋体" w:hAnsi="宋体"/>
                <w:bCs/>
                <w:color w:val="000000" w:themeColor="text1"/>
                <w:szCs w:val="21"/>
                <w:highlight w:val="none"/>
                <w14:textFill>
                  <w14:solidFill>
                    <w14:schemeClr w14:val="tx1"/>
                  </w14:solidFill>
                </w14:textFill>
              </w:rPr>
              <w:t>相关内容和规定进行考核。</w:t>
            </w:r>
          </w:p>
          <w:p w14:paraId="37A985BB">
            <w:pPr>
              <w:widowControl/>
              <w:shd w:val="clear"/>
              <w:spacing w:line="360" w:lineRule="auto"/>
              <w:ind w:firstLine="0" w:firstLineChars="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2、每月考核满分为100分，得分低于70分为考核不及格，同时对当月考核低于90分时按以下规定扣除当月费用：</w:t>
            </w:r>
          </w:p>
          <w:p w14:paraId="4DF72EBD">
            <w:pPr>
              <w:widowControl/>
              <w:shd w:val="clear"/>
              <w:spacing w:line="360" w:lineRule="auto"/>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    （1）＜70分扣除当月费用的</w:t>
            </w:r>
            <w:r>
              <w:rPr>
                <w:rFonts w:hint="eastAsia" w:ascii="宋体" w:hAnsi="宋体"/>
                <w:bCs/>
                <w:color w:val="000000" w:themeColor="text1"/>
                <w:szCs w:val="21"/>
                <w:highlight w:val="none"/>
                <w:lang w:val="en-US" w:eastAsia="zh-CN"/>
                <w14:textFill>
                  <w14:solidFill>
                    <w14:schemeClr w14:val="tx1"/>
                  </w14:solidFill>
                </w14:textFill>
              </w:rPr>
              <w:t>5</w:t>
            </w:r>
            <w:r>
              <w:rPr>
                <w:rFonts w:hint="eastAsia" w:ascii="宋体" w:hAnsi="宋体"/>
                <w:bCs/>
                <w:color w:val="000000" w:themeColor="text1"/>
                <w:szCs w:val="21"/>
                <w:highlight w:val="none"/>
                <w14:textFill>
                  <w14:solidFill>
                    <w14:schemeClr w14:val="tx1"/>
                  </w14:solidFill>
                </w14:textFill>
              </w:rPr>
              <w:t>%；</w:t>
            </w:r>
          </w:p>
          <w:p w14:paraId="111E8517">
            <w:pPr>
              <w:widowControl/>
              <w:shd w:val="clear"/>
              <w:spacing w:line="360" w:lineRule="auto"/>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    （2）70～79分扣除当月费用的</w:t>
            </w:r>
            <w:r>
              <w:rPr>
                <w:rFonts w:hint="eastAsia" w:ascii="宋体" w:hAnsi="宋体"/>
                <w:bCs/>
                <w:color w:val="000000" w:themeColor="text1"/>
                <w:szCs w:val="21"/>
                <w:highlight w:val="none"/>
                <w:lang w:val="en-US" w:eastAsia="zh-CN"/>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w:t>
            </w:r>
          </w:p>
          <w:p w14:paraId="09AC4EC2">
            <w:pPr>
              <w:widowControl/>
              <w:shd w:val="clear"/>
              <w:spacing w:line="360" w:lineRule="auto"/>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    （3）80～89分扣除当月费用的</w:t>
            </w:r>
            <w:r>
              <w:rPr>
                <w:rFonts w:hint="eastAsia" w:ascii="宋体" w:hAnsi="宋体"/>
                <w:bCs/>
                <w:color w:val="000000" w:themeColor="text1"/>
                <w:szCs w:val="21"/>
                <w:highlight w:val="none"/>
                <w:lang w:val="en-US" w:eastAsia="zh-CN"/>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 xml:space="preserve">%； </w:t>
            </w:r>
          </w:p>
          <w:p w14:paraId="2B4B0054">
            <w:pPr>
              <w:widowControl/>
              <w:shd w:val="clear"/>
              <w:spacing w:line="360" w:lineRule="auto"/>
              <w:ind w:firstLine="0" w:firstLineChars="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3、如当月的考评不合格，需提交自查整改报告，连续3个月考评不合格，医院将有权依法终止双方合作协议。</w:t>
            </w:r>
          </w:p>
          <w:p w14:paraId="4378E0A2">
            <w:pPr>
              <w:widowControl/>
              <w:shd w:val="clear"/>
              <w:spacing w:line="360" w:lineRule="auto"/>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（六）</w:t>
            </w:r>
            <w:r>
              <w:rPr>
                <w:rFonts w:hint="eastAsia" w:ascii="宋体" w:hAnsi="宋体" w:cs="宋体"/>
                <w:b/>
                <w:color w:val="000000" w:themeColor="text1"/>
                <w:kern w:val="0"/>
                <w:szCs w:val="21"/>
                <w:highlight w:val="none"/>
                <w14:textFill>
                  <w14:solidFill>
                    <w14:schemeClr w14:val="tx1"/>
                  </w14:solidFill>
                </w14:textFill>
              </w:rPr>
              <w:t>价格调整要求:</w:t>
            </w:r>
          </w:p>
          <w:p w14:paraId="68AECD61">
            <w:pPr>
              <w:widowControl/>
              <w:shd w:val="clear"/>
              <w:spacing w:line="360" w:lineRule="auto"/>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1、非采购目录内的新上架商品，由申购科室向采购人经办科室申请审批同意后，由服务商进行上架，新上架商品的价格应不高于广西政府采购云平台平均价或京东商城平均价同类商品的10%（含税）。</w:t>
            </w:r>
          </w:p>
        </w:tc>
      </w:tr>
      <w:tr w14:paraId="4D9241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top"/>
          </w:tcPr>
          <w:p w14:paraId="6EA49FE3">
            <w:pPr>
              <w:shd w:val="clear"/>
              <w:spacing w:line="400" w:lineRule="exact"/>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二、商务要求</w:t>
            </w:r>
          </w:p>
        </w:tc>
      </w:tr>
      <w:tr w14:paraId="362E9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575BFBA0">
            <w:pPr>
              <w:shd w:val="clea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投标报价要求</w:t>
            </w:r>
          </w:p>
        </w:tc>
        <w:tc>
          <w:tcPr>
            <w:tcW w:w="7474" w:type="dxa"/>
            <w:gridSpan w:val="3"/>
            <w:tcBorders>
              <w:top w:val="single" w:color="auto" w:sz="4" w:space="0"/>
              <w:left w:val="single" w:color="auto" w:sz="4" w:space="0"/>
              <w:bottom w:val="single" w:color="auto" w:sz="4" w:space="0"/>
              <w:right w:val="single" w:color="auto" w:sz="4" w:space="0"/>
            </w:tcBorders>
            <w:noWrap w:val="0"/>
            <w:vAlign w:val="top"/>
          </w:tcPr>
          <w:p w14:paraId="2A314478">
            <w:pPr>
              <w:shd w:val="clear"/>
              <w:spacing w:line="400" w:lineRule="exact"/>
              <w:jc w:val="left"/>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.物资供应报价要求：</w:t>
            </w:r>
          </w:p>
          <w:p w14:paraId="2EA3B83D">
            <w:pPr>
              <w:shd w:val="clea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（1）本项目投标报价采用折扣率进行报价，由投标人对医院后勤供应的各类物资进行价格折扣率报价。投标人可根据自身情况及参考《附件一：</w:t>
            </w: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零库存采购供应价格表》中的商品名称、规格型号、参考品牌及最高限制单价等信息对本项目进行整体价格折扣率报价。本项目价格折扣率报价范围为0%＜折扣率≤100%，报价超出该范围的，按无效报价处理。</w:t>
            </w:r>
          </w:p>
          <w:p w14:paraId="62A16912">
            <w:pPr>
              <w:shd w:val="clea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（2）投标人的价格折扣率为“A%”，即意味着，具体供应物资的入库结算单价=《附件一：</w:t>
            </w: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零库存采购供应价格表》中的最高限制单价*A%。</w:t>
            </w:r>
          </w:p>
          <w:p w14:paraId="4011A829">
            <w:pPr>
              <w:shd w:val="clea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（3）投标人供货的产品品牌须参照或相当于附件一中列举的参考品牌。</w:t>
            </w:r>
          </w:p>
          <w:p w14:paraId="6F56E1D5">
            <w:pPr>
              <w:shd w:val="clear"/>
              <w:snapToGrid w:val="0"/>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2.投标人的报价包含运输、配送、调试、税金等所有费用。</w:t>
            </w:r>
          </w:p>
          <w:p w14:paraId="1BC04578">
            <w:pPr>
              <w:shd w:val="clear"/>
              <w:snapToGrid w:val="0"/>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3.为保证商品品质，投标人签署的</w:t>
            </w:r>
            <w:r>
              <w:rPr>
                <w:color w:val="000000" w:themeColor="text1"/>
                <w:highlight w:val="none"/>
                <w14:textFill>
                  <w14:solidFill>
                    <w14:schemeClr w14:val="tx1"/>
                  </w14:solidFill>
                </w14:textFill>
              </w:rPr>
              <w:t>物资供货商</w:t>
            </w:r>
            <w:r>
              <w:rPr>
                <w:rFonts w:hint="eastAsia" w:ascii="宋体" w:hAnsi="宋体"/>
                <w:color w:val="000000" w:themeColor="text1"/>
                <w:szCs w:val="21"/>
                <w:highlight w:val="none"/>
                <w14:textFill>
                  <w14:solidFill>
                    <w14:schemeClr w14:val="tx1"/>
                  </w14:solidFill>
                </w14:textFill>
              </w:rPr>
              <w:t>均要求具有有效的营业执照。医院进行不定期检查，如若发现有假冒伪劣商品，则按配送的商品价格三倍赔偿处罚，并需更换合格的商品。</w:t>
            </w:r>
          </w:p>
          <w:p w14:paraId="3E5EF7D1">
            <w:pPr>
              <w:shd w:val="clear"/>
              <w:spacing w:line="440" w:lineRule="exact"/>
              <w:ind w:firstLine="420" w:firstLineChars="200"/>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color w:val="000000" w:themeColor="text1"/>
                <w:highlight w:val="none"/>
                <w14:textFill>
                  <w14:solidFill>
                    <w14:schemeClr w14:val="tx1"/>
                  </w14:solidFill>
                </w14:textFill>
              </w:rPr>
              <w:t xml:space="preserve"> 非货物清单商品价格按以下方式确定：商品报价价格可参考京东/广西政府采购云平台同类商品平均价格，单价需经采购人后勤保障部审核确定，批量的采购由采购人后勤保障部和审计科共同审核确定</w:t>
            </w:r>
            <w:r>
              <w:rPr>
                <w:rFonts w:hint="eastAsia"/>
                <w:color w:val="000000" w:themeColor="text1"/>
                <w:highlight w:val="none"/>
                <w14:textFill>
                  <w14:solidFill>
                    <w14:schemeClr w14:val="tx1"/>
                  </w14:solidFill>
                </w14:textFill>
              </w:rPr>
              <w:t>。</w:t>
            </w:r>
          </w:p>
          <w:p w14:paraId="4AB11CF3">
            <w:pPr>
              <w:shd w:val="clear"/>
              <w:spacing w:line="440" w:lineRule="exact"/>
              <w:ind w:firstLine="42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5.非货物清单或定制品京东/广西政府采购云平台没有同类商品比价的，报价单价经市场询价经采购人后勤保障部审核确定，批量的采购由采购人后勤保障部和审计部门审核确定。</w:t>
            </w:r>
          </w:p>
        </w:tc>
      </w:tr>
      <w:tr w14:paraId="706A9A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5E6CBF68">
            <w:pPr>
              <w:shd w:val="clear"/>
              <w:spacing w:line="40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服务期限和地点</w:t>
            </w:r>
          </w:p>
        </w:tc>
        <w:tc>
          <w:tcPr>
            <w:tcW w:w="7474" w:type="dxa"/>
            <w:gridSpan w:val="3"/>
            <w:tcBorders>
              <w:top w:val="single" w:color="auto" w:sz="4" w:space="0"/>
              <w:left w:val="single" w:color="auto" w:sz="4" w:space="0"/>
              <w:bottom w:val="single" w:color="auto" w:sz="4" w:space="0"/>
              <w:right w:val="single" w:color="auto" w:sz="4" w:space="0"/>
            </w:tcBorders>
            <w:noWrap w:val="0"/>
            <w:vAlign w:val="top"/>
          </w:tcPr>
          <w:p w14:paraId="50352432">
            <w:pPr>
              <w:shd w:val="clear"/>
              <w:tabs>
                <w:tab w:val="left" w:pos="180"/>
                <w:tab w:val="left" w:pos="1620"/>
              </w:tabs>
              <w:spacing w:line="40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1.服务期限：3年（以合同生效日期开始计算），合同一年一签。</w:t>
            </w:r>
          </w:p>
          <w:p w14:paraId="447EB18E">
            <w:pPr>
              <w:shd w:val="clear"/>
              <w:tabs>
                <w:tab w:val="left" w:pos="180"/>
                <w:tab w:val="left" w:pos="1620"/>
              </w:tabs>
              <w:spacing w:line="400" w:lineRule="exact"/>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2.服务地点：</w:t>
            </w:r>
            <w:r>
              <w:rPr>
                <w:rFonts w:hint="eastAsia" w:ascii="宋体" w:hAnsi="宋体" w:cs="宋体"/>
                <w:color w:val="000000" w:themeColor="text1"/>
                <w:szCs w:val="21"/>
                <w:highlight w:val="none"/>
                <w:lang w:eastAsia="zh-CN"/>
                <w14:textFill>
                  <w14:solidFill>
                    <w14:schemeClr w14:val="tx1"/>
                  </w14:solidFill>
                </w14:textFill>
              </w:rPr>
              <w:t>上思县人民医院</w:t>
            </w:r>
          </w:p>
        </w:tc>
      </w:tr>
      <w:tr w14:paraId="43AD2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6A95072D">
            <w:pPr>
              <w:shd w:val="clear"/>
              <w:spacing w:line="40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合同签订时间</w:t>
            </w:r>
          </w:p>
        </w:tc>
        <w:tc>
          <w:tcPr>
            <w:tcW w:w="7474" w:type="dxa"/>
            <w:gridSpan w:val="3"/>
            <w:tcBorders>
              <w:top w:val="single" w:color="auto" w:sz="4" w:space="0"/>
              <w:left w:val="single" w:color="auto" w:sz="4" w:space="0"/>
              <w:bottom w:val="single" w:color="auto" w:sz="4" w:space="0"/>
              <w:right w:val="single" w:color="auto" w:sz="4" w:space="0"/>
            </w:tcBorders>
            <w:noWrap w:val="0"/>
            <w:vAlign w:val="top"/>
          </w:tcPr>
          <w:p w14:paraId="28B80FB3">
            <w:pPr>
              <w:shd w:val="clear"/>
              <w:tabs>
                <w:tab w:val="left" w:pos="180"/>
                <w:tab w:val="left" w:pos="1620"/>
              </w:tabs>
              <w:spacing w:line="40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接到</w:t>
            </w:r>
            <w:r>
              <w:rPr>
                <w:rFonts w:hint="eastAsia" w:ascii="宋体" w:hAnsi="宋体"/>
                <w:color w:val="000000" w:themeColor="text1"/>
                <w:szCs w:val="21"/>
                <w:highlight w:val="none"/>
                <w:lang w:eastAsia="zh-CN"/>
                <w14:textFill>
                  <w14:solidFill>
                    <w14:schemeClr w14:val="tx1"/>
                  </w14:solidFill>
                </w14:textFill>
              </w:rPr>
              <w:t>中标（成交）通知书</w:t>
            </w:r>
            <w:r>
              <w:rPr>
                <w:rFonts w:hint="eastAsia" w:ascii="宋体" w:hAnsi="宋体"/>
                <w:color w:val="000000" w:themeColor="text1"/>
                <w:szCs w:val="21"/>
                <w:highlight w:val="none"/>
                <w14:textFill>
                  <w14:solidFill>
                    <w14:schemeClr w14:val="tx1"/>
                  </w14:solidFill>
                </w14:textFill>
              </w:rPr>
              <w:t>之日起25个日历日内，必须与采购人签订政府采购合同。</w:t>
            </w:r>
            <w:r>
              <w:rPr>
                <w:rFonts w:hint="eastAsia" w:ascii="宋体" w:hAnsi="宋体"/>
                <w:color w:val="000000" w:themeColor="text1"/>
                <w:szCs w:val="21"/>
                <w:highlight w:val="none"/>
                <w:lang w:eastAsia="zh-CN"/>
                <w14:textFill>
                  <w14:solidFill>
                    <w14:schemeClr w14:val="tx1"/>
                  </w14:solidFill>
                </w14:textFill>
              </w:rPr>
              <w:t>中标（成交）通知书</w:t>
            </w:r>
            <w:r>
              <w:rPr>
                <w:rFonts w:hint="eastAsia" w:ascii="宋体" w:hAnsi="宋体"/>
                <w:color w:val="000000" w:themeColor="text1"/>
                <w:szCs w:val="21"/>
                <w:highlight w:val="none"/>
                <w14:textFill>
                  <w14:solidFill>
                    <w14:schemeClr w14:val="tx1"/>
                  </w14:solidFill>
                </w14:textFill>
              </w:rPr>
              <w:t>发出之日起25个日历日内，因投标人个人原因未能与采购人签订政府采购合同的，视为放弃中标资格。</w:t>
            </w:r>
          </w:p>
        </w:tc>
      </w:tr>
      <w:tr w14:paraId="178B05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49F389CC">
            <w:pPr>
              <w:shd w:val="clear"/>
              <w:spacing w:line="40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付款条件</w:t>
            </w:r>
          </w:p>
        </w:tc>
        <w:tc>
          <w:tcPr>
            <w:tcW w:w="7474" w:type="dxa"/>
            <w:gridSpan w:val="3"/>
            <w:tcBorders>
              <w:top w:val="single" w:color="auto" w:sz="4" w:space="0"/>
              <w:left w:val="single" w:color="auto" w:sz="4" w:space="0"/>
              <w:bottom w:val="single" w:color="auto" w:sz="4" w:space="0"/>
              <w:right w:val="single" w:color="auto" w:sz="4" w:space="0"/>
            </w:tcBorders>
            <w:noWrap w:val="0"/>
            <w:vAlign w:val="top"/>
          </w:tcPr>
          <w:p w14:paraId="60FA4794">
            <w:pPr>
              <w:shd w:val="clear"/>
              <w:tabs>
                <w:tab w:val="left" w:pos="180"/>
                <w:tab w:val="left" w:pos="1620"/>
              </w:tabs>
              <w:spacing w:line="400" w:lineRule="exact"/>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采购费用按月进行结算，采购双方于次月</w:t>
            </w:r>
            <w:r>
              <w:rPr>
                <w:rFonts w:hint="eastAsia" w:ascii="宋体" w:hAnsi="宋体"/>
                <w:bCs/>
                <w:color w:val="000000" w:themeColor="text1"/>
                <w:szCs w:val="21"/>
                <w:highlight w:val="none"/>
                <w:lang w:val="en-US" w:eastAsia="zh-CN"/>
                <w14:textFill>
                  <w14:solidFill>
                    <w14:schemeClr w14:val="tx1"/>
                  </w14:solidFill>
                </w14:textFill>
              </w:rPr>
              <w:t>10</w:t>
            </w:r>
            <w:r>
              <w:rPr>
                <w:rFonts w:hint="eastAsia" w:ascii="宋体" w:hAnsi="宋体"/>
                <w:bCs/>
                <w:color w:val="000000" w:themeColor="text1"/>
                <w:szCs w:val="21"/>
                <w:highlight w:val="none"/>
                <w14:textFill>
                  <w14:solidFill>
                    <w14:schemeClr w14:val="tx1"/>
                  </w14:solidFill>
                </w14:textFill>
              </w:rPr>
              <w:t>日前完成上月采购量的核对并出具结算单，采购量以申领部门签收单及后勤物资管理系统统计单作为依据，核对无误后采购人在结算单上签字并盖章确认；采购人根据考评结果经</w:t>
            </w:r>
            <w:r>
              <w:rPr>
                <w:rFonts w:hint="eastAsia" w:ascii="宋体" w:hAnsi="宋体"/>
                <w:bCs/>
                <w:color w:val="000000" w:themeColor="text1"/>
                <w:szCs w:val="21"/>
                <w:highlight w:val="none"/>
                <w:lang w:eastAsia="zh-CN"/>
                <w14:textFill>
                  <w14:solidFill>
                    <w14:schemeClr w14:val="tx1"/>
                  </w14:solidFill>
                </w14:textFill>
              </w:rPr>
              <w:t>成交供应商</w:t>
            </w:r>
            <w:r>
              <w:rPr>
                <w:rFonts w:hint="eastAsia" w:ascii="宋体" w:hAnsi="宋体"/>
                <w:bCs/>
                <w:color w:val="000000" w:themeColor="text1"/>
                <w:szCs w:val="21"/>
                <w:highlight w:val="none"/>
                <w14:textFill>
                  <w14:solidFill>
                    <w14:schemeClr w14:val="tx1"/>
                  </w14:solidFill>
                </w14:textFill>
              </w:rPr>
              <w:t>签字确认。采购人向</w:t>
            </w:r>
            <w:r>
              <w:rPr>
                <w:rFonts w:hint="eastAsia" w:ascii="宋体" w:hAnsi="宋体"/>
                <w:bCs/>
                <w:color w:val="000000" w:themeColor="text1"/>
                <w:szCs w:val="21"/>
                <w:highlight w:val="none"/>
                <w:lang w:eastAsia="zh-CN"/>
                <w14:textFill>
                  <w14:solidFill>
                    <w14:schemeClr w14:val="tx1"/>
                  </w14:solidFill>
                </w14:textFill>
              </w:rPr>
              <w:t>成交供应商</w:t>
            </w:r>
            <w:r>
              <w:rPr>
                <w:rFonts w:hint="eastAsia" w:ascii="宋体" w:hAnsi="宋体"/>
                <w:bCs/>
                <w:color w:val="000000" w:themeColor="text1"/>
                <w:szCs w:val="21"/>
                <w:highlight w:val="none"/>
                <w14:textFill>
                  <w14:solidFill>
                    <w14:schemeClr w14:val="tx1"/>
                  </w14:solidFill>
                </w14:textFill>
              </w:rPr>
              <w:t>支付采购费用前，</w:t>
            </w:r>
            <w:r>
              <w:rPr>
                <w:rFonts w:hint="eastAsia" w:ascii="宋体" w:hAnsi="宋体"/>
                <w:bCs/>
                <w:color w:val="000000" w:themeColor="text1"/>
                <w:szCs w:val="21"/>
                <w:highlight w:val="none"/>
                <w:lang w:eastAsia="zh-CN"/>
                <w14:textFill>
                  <w14:solidFill>
                    <w14:schemeClr w14:val="tx1"/>
                  </w14:solidFill>
                </w14:textFill>
              </w:rPr>
              <w:t>成交供应商</w:t>
            </w:r>
            <w:r>
              <w:rPr>
                <w:rFonts w:hint="eastAsia" w:ascii="宋体" w:hAnsi="宋体"/>
                <w:bCs/>
                <w:color w:val="000000" w:themeColor="text1"/>
                <w:szCs w:val="21"/>
                <w:highlight w:val="none"/>
                <w14:textFill>
                  <w14:solidFill>
                    <w14:schemeClr w14:val="tx1"/>
                  </w14:solidFill>
                </w14:textFill>
              </w:rPr>
              <w:t>应向采购人提供合法有效的发票；双方确认无误后，且采购人具备支付条件后10个自然日内将上月采购费用以银行转账或电汇方式支付给</w:t>
            </w:r>
            <w:r>
              <w:rPr>
                <w:rFonts w:hint="eastAsia" w:ascii="宋体" w:hAnsi="宋体"/>
                <w:bCs/>
                <w:color w:val="000000" w:themeColor="text1"/>
                <w:szCs w:val="21"/>
                <w:highlight w:val="none"/>
                <w:lang w:eastAsia="zh-CN"/>
                <w14:textFill>
                  <w14:solidFill>
                    <w14:schemeClr w14:val="tx1"/>
                  </w14:solidFill>
                </w14:textFill>
              </w:rPr>
              <w:t>成交供应商</w:t>
            </w:r>
            <w:r>
              <w:rPr>
                <w:rFonts w:hint="eastAsia" w:ascii="宋体" w:hAnsi="宋体"/>
                <w:bCs/>
                <w:color w:val="000000" w:themeColor="text1"/>
                <w:szCs w:val="21"/>
                <w:highlight w:val="none"/>
                <w14:textFill>
                  <w14:solidFill>
                    <w14:schemeClr w14:val="tx1"/>
                  </w14:solidFill>
                </w14:textFill>
              </w:rPr>
              <w:t>。</w:t>
            </w:r>
          </w:p>
        </w:tc>
      </w:tr>
      <w:tr w14:paraId="569888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331CA7BB">
            <w:pPr>
              <w:shd w:val="clear"/>
              <w:spacing w:line="40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售后服务要求</w:t>
            </w:r>
          </w:p>
        </w:tc>
        <w:tc>
          <w:tcPr>
            <w:tcW w:w="7474" w:type="dxa"/>
            <w:gridSpan w:val="3"/>
            <w:tcBorders>
              <w:top w:val="single" w:color="auto" w:sz="4" w:space="0"/>
              <w:left w:val="single" w:color="auto" w:sz="4" w:space="0"/>
              <w:bottom w:val="single" w:color="auto" w:sz="4" w:space="0"/>
              <w:right w:val="single" w:color="auto" w:sz="4" w:space="0"/>
            </w:tcBorders>
            <w:noWrap w:val="0"/>
            <w:vAlign w:val="top"/>
          </w:tcPr>
          <w:p w14:paraId="63986D76">
            <w:pPr>
              <w:shd w:val="clear"/>
              <w:tabs>
                <w:tab w:val="left" w:pos="180"/>
                <w:tab w:val="left" w:pos="1620"/>
              </w:tabs>
              <w:spacing w:line="40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物资供应：符合国家质量及行业标准，产品包装完整品牌产地标注明确，满足采购人对质量规格和性能要求，对由于设计、工艺或材料的缺陷而产生的质量问题负责。如出现所供商品不符合相关要求，采购人有权拒收或退货，由此产生的一切责任和后果由</w:t>
            </w: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承担，质保期不得低于国家标准及产品自身标注的质保期。对由于质量问题出现的退、换货，需要在12小时内响应，并在24小时内处理完毕，情况特殊的处置时间不能超过2天。</w:t>
            </w:r>
          </w:p>
          <w:p w14:paraId="2E0EF31B">
            <w:pPr>
              <w:shd w:val="clear"/>
              <w:tabs>
                <w:tab w:val="left" w:pos="180"/>
                <w:tab w:val="left" w:pos="1620"/>
              </w:tabs>
              <w:spacing w:line="40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2、医院后勤物资管理系统软件：服务期内投标人负责对系统进行维护更新，软件版本为最新版本。</w:t>
            </w: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为医院提供系统集成服务的规划、实施、维护，并且制定相应的应急方案，由于机房的硬件设备或软件出现的原因导致医院全院业务中断，投标人必须0.5小时内响应，2小时内到达现场处理故障，配合医院启动应急方案，必要时派技术人员现场处理，在1天之内解决问题（确因其他</w:t>
            </w: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供应的硬件原因引起的故障，</w:t>
            </w: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有义务协助解决）。</w:t>
            </w:r>
          </w:p>
          <w:p w14:paraId="6AAAA69F">
            <w:pPr>
              <w:shd w:val="clear"/>
              <w:tabs>
                <w:tab w:val="left" w:pos="180"/>
                <w:tab w:val="left" w:pos="1620"/>
              </w:tabs>
              <w:spacing w:line="40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3、采购方式：根据采购人要求的时间内分批采购，以采购人实际需求数量为准。</w:t>
            </w:r>
          </w:p>
        </w:tc>
      </w:tr>
      <w:tr w14:paraId="47788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center"/>
          </w:tcPr>
          <w:p w14:paraId="7CF7357D">
            <w:pPr>
              <w:shd w:val="clea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二、与实现项目目标相关的其他要求</w:t>
            </w:r>
          </w:p>
        </w:tc>
      </w:tr>
      <w:tr w14:paraId="6F872E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center"/>
          </w:tcPr>
          <w:p w14:paraId="71803330">
            <w:pPr>
              <w:shd w:val="clea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（一）投标人的履约能力要求</w:t>
            </w:r>
          </w:p>
        </w:tc>
      </w:tr>
      <w:tr w14:paraId="5DC72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28239A3B">
            <w:pPr>
              <w:shd w:val="clea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管理体系</w:t>
            </w:r>
          </w:p>
        </w:tc>
        <w:tc>
          <w:tcPr>
            <w:tcW w:w="7474" w:type="dxa"/>
            <w:gridSpan w:val="3"/>
            <w:tcBorders>
              <w:top w:val="single" w:color="auto" w:sz="4" w:space="0"/>
              <w:left w:val="single" w:color="auto" w:sz="4" w:space="0"/>
              <w:bottom w:val="single" w:color="auto" w:sz="4" w:space="0"/>
              <w:right w:val="single" w:color="auto" w:sz="4" w:space="0"/>
            </w:tcBorders>
            <w:noWrap w:val="0"/>
            <w:vAlign w:val="center"/>
          </w:tcPr>
          <w:p w14:paraId="51D6FD29">
            <w:pPr>
              <w:shd w:val="clea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详见第四章 评标方法及评标标准</w:t>
            </w:r>
          </w:p>
        </w:tc>
      </w:tr>
      <w:tr w14:paraId="57F96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10B99FC8">
            <w:pPr>
              <w:shd w:val="clea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业绩要求</w:t>
            </w:r>
          </w:p>
        </w:tc>
        <w:tc>
          <w:tcPr>
            <w:tcW w:w="7474" w:type="dxa"/>
            <w:gridSpan w:val="3"/>
            <w:tcBorders>
              <w:top w:val="single" w:color="auto" w:sz="4" w:space="0"/>
              <w:left w:val="single" w:color="auto" w:sz="4" w:space="0"/>
              <w:bottom w:val="single" w:color="auto" w:sz="4" w:space="0"/>
              <w:right w:val="single" w:color="auto" w:sz="4" w:space="0"/>
            </w:tcBorders>
            <w:noWrap w:val="0"/>
            <w:vAlign w:val="center"/>
          </w:tcPr>
          <w:p w14:paraId="063FCD1C">
            <w:pPr>
              <w:shd w:val="clea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详见第四章 评标方法及评标标准</w:t>
            </w:r>
          </w:p>
        </w:tc>
      </w:tr>
      <w:tr w14:paraId="54428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8" w:type="dxa"/>
            <w:gridSpan w:val="3"/>
            <w:tcBorders>
              <w:top w:val="single" w:color="auto" w:sz="4" w:space="0"/>
              <w:left w:val="single" w:color="auto" w:sz="4" w:space="0"/>
              <w:bottom w:val="single" w:color="auto" w:sz="4" w:space="0"/>
              <w:right w:val="single" w:color="auto" w:sz="4" w:space="0"/>
            </w:tcBorders>
            <w:noWrap w:val="0"/>
            <w:vAlign w:val="center"/>
          </w:tcPr>
          <w:p w14:paraId="77387A02">
            <w:pPr>
              <w:shd w:val="clea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其他要求</w:t>
            </w:r>
          </w:p>
        </w:tc>
        <w:tc>
          <w:tcPr>
            <w:tcW w:w="7474" w:type="dxa"/>
            <w:gridSpan w:val="3"/>
            <w:tcBorders>
              <w:top w:val="single" w:color="auto" w:sz="4" w:space="0"/>
              <w:left w:val="single" w:color="auto" w:sz="4" w:space="0"/>
              <w:bottom w:val="single" w:color="auto" w:sz="4" w:space="0"/>
              <w:right w:val="single" w:color="auto" w:sz="4" w:space="0"/>
            </w:tcBorders>
            <w:noWrap w:val="0"/>
            <w:vAlign w:val="center"/>
          </w:tcPr>
          <w:p w14:paraId="71BBBBCD">
            <w:pPr>
              <w:shd w:val="clea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详见第四章 评标方法及评标标准</w:t>
            </w:r>
          </w:p>
        </w:tc>
      </w:tr>
      <w:tr w14:paraId="00469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center"/>
          </w:tcPr>
          <w:p w14:paraId="5CA32211">
            <w:pPr>
              <w:shd w:val="clear"/>
              <w:tabs>
                <w:tab w:val="left" w:pos="180"/>
                <w:tab w:val="left" w:pos="1620"/>
              </w:tabs>
              <w:spacing w:line="400" w:lineRule="exact"/>
              <w:rPr>
                <w:rFonts w:ascii="宋体" w:hAnsi="宋体" w:cs="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（二）验收标准</w:t>
            </w:r>
          </w:p>
        </w:tc>
      </w:tr>
      <w:tr w14:paraId="2C1298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top"/>
          </w:tcPr>
          <w:p w14:paraId="5D1D56FE">
            <w:pPr>
              <w:shd w:val="clear"/>
              <w:tabs>
                <w:tab w:val="left" w:pos="180"/>
                <w:tab w:val="left" w:pos="1620"/>
              </w:tabs>
              <w:spacing w:line="40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符合现行国家相关标准、行业标准、地方标准或者其他标准、规范。</w:t>
            </w:r>
          </w:p>
        </w:tc>
      </w:tr>
      <w:tr w14:paraId="4E435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center"/>
          </w:tcPr>
          <w:p w14:paraId="26553375">
            <w:pPr>
              <w:shd w:val="clear"/>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（三）其他要求</w:t>
            </w:r>
          </w:p>
        </w:tc>
      </w:tr>
      <w:tr w14:paraId="1904F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2" w:type="dxa"/>
            <w:gridSpan w:val="6"/>
            <w:tcBorders>
              <w:top w:val="single" w:color="auto" w:sz="4" w:space="0"/>
              <w:left w:val="single" w:color="auto" w:sz="4" w:space="0"/>
              <w:bottom w:val="single" w:color="auto" w:sz="4" w:space="0"/>
              <w:right w:val="single" w:color="auto" w:sz="4" w:space="0"/>
            </w:tcBorders>
            <w:noWrap w:val="0"/>
            <w:vAlign w:val="center"/>
          </w:tcPr>
          <w:p w14:paraId="67A96023">
            <w:pPr>
              <w:shd w:val="clear"/>
              <w:adjustRightInd w:val="0"/>
              <w:snapToGrid w:val="0"/>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1、系统平台验收：</w:t>
            </w:r>
          </w:p>
          <w:p w14:paraId="7007EE1D">
            <w:pPr>
              <w:shd w:val="clear"/>
              <w:adjustRightInd w:val="0"/>
              <w:snapToGrid w:val="0"/>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采购人按医院后勤物资管理系统软件项目说明及技术要求进行验收。</w:t>
            </w:r>
          </w:p>
          <w:p w14:paraId="0867DA37">
            <w:pPr>
              <w:shd w:val="clear"/>
              <w:adjustRightInd w:val="0"/>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2、投标人须根据项目需求及评分标准编制服务</w:t>
            </w:r>
            <w:r>
              <w:rPr>
                <w:rFonts w:hint="eastAsia" w:ascii="宋体" w:hAnsi="宋体"/>
                <w:bCs/>
                <w:color w:val="000000" w:themeColor="text1"/>
                <w:szCs w:val="21"/>
                <w:highlight w:val="none"/>
                <w14:textFill>
                  <w14:solidFill>
                    <w14:schemeClr w14:val="tx1"/>
                  </w14:solidFill>
                </w14:textFill>
              </w:rPr>
              <w:t>方案</w:t>
            </w:r>
            <w:r>
              <w:rPr>
                <w:rFonts w:hint="eastAsia" w:ascii="宋体" w:hAnsi="宋体"/>
                <w:color w:val="000000" w:themeColor="text1"/>
                <w:szCs w:val="21"/>
                <w:highlight w:val="none"/>
                <w14:textFill>
                  <w14:solidFill>
                    <w14:schemeClr w14:val="tx1"/>
                  </w14:solidFill>
                </w14:textFill>
              </w:rPr>
              <w:t>用于评审</w:t>
            </w:r>
            <w:r>
              <w:rPr>
                <w:rFonts w:hint="eastAsia" w:ascii="宋体" w:hAnsi="宋体"/>
                <w:bCs/>
                <w:color w:val="000000" w:themeColor="text1"/>
                <w:szCs w:val="21"/>
                <w:highlight w:val="none"/>
                <w14:textFill>
                  <w14:solidFill>
                    <w14:schemeClr w14:val="tx1"/>
                  </w14:solidFill>
                </w14:textFill>
              </w:rPr>
              <w:t>，内容可以包括但不限于：（1）项目实施方案；（2）售后服务承诺方案；（3）投入软、硬件性能；（4）配送方案；（5）拟投人员配备。</w:t>
            </w:r>
            <w:r>
              <w:rPr>
                <w:rFonts w:hint="eastAsia" w:ascii="宋体" w:hAnsi="宋体"/>
                <w:color w:val="000000" w:themeColor="text1"/>
                <w:szCs w:val="21"/>
                <w:highlight w:val="none"/>
                <w14:textFill>
                  <w14:solidFill>
                    <w14:schemeClr w14:val="tx1"/>
                  </w14:solidFill>
                </w14:textFill>
              </w:rPr>
              <w:t xml:space="preserve"> </w:t>
            </w:r>
          </w:p>
          <w:p w14:paraId="0F02284E">
            <w:pPr>
              <w:shd w:val="clear"/>
              <w:adjustRightInd w:val="0"/>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3、以上技术需求及商务要求中的任何意向内容负偏离的，均按无效投标处理。</w:t>
            </w:r>
          </w:p>
        </w:tc>
      </w:tr>
    </w:tbl>
    <w:p w14:paraId="1660AADA">
      <w:pPr>
        <w:shd w:val="clear"/>
        <w:tabs>
          <w:tab w:val="left" w:pos="180"/>
          <w:tab w:val="left" w:pos="1620"/>
        </w:tabs>
        <w:spacing w:line="400" w:lineRule="exact"/>
        <w:ind w:firstLine="422" w:firstLineChars="200"/>
        <w:rPr>
          <w:rFonts w:hint="eastAsia" w:ascii="宋体" w:hAnsi="宋体" w:cs="宋体"/>
          <w:b/>
          <w:bCs/>
          <w:color w:val="000000" w:themeColor="text1"/>
          <w:szCs w:val="21"/>
          <w:highlight w:val="none"/>
          <w14:textFill>
            <w14:solidFill>
              <w14:schemeClr w14:val="tx1"/>
            </w14:solidFill>
          </w14:textFill>
        </w:rPr>
      </w:pPr>
    </w:p>
    <w:bookmarkEnd w:id="57"/>
    <w:bookmarkEnd w:id="58"/>
    <w:p w14:paraId="56C0BA86">
      <w:pPr>
        <w:shd w:val="clear"/>
        <w:snapToGrid w:val="0"/>
        <w:spacing w:line="400" w:lineRule="exact"/>
        <w:jc w:val="center"/>
        <w:rPr>
          <w:rFonts w:hint="eastAsia" w:ascii="宋体" w:hAnsi="宋体"/>
          <w:color w:val="000000" w:themeColor="text1"/>
          <w:sz w:val="30"/>
          <w:szCs w:val="30"/>
          <w:highlight w:val="none"/>
          <w14:textFill>
            <w14:solidFill>
              <w14:schemeClr w14:val="tx1"/>
            </w14:solidFill>
          </w14:textFill>
        </w:rPr>
      </w:pPr>
    </w:p>
    <w:p w14:paraId="602BA964">
      <w:pPr>
        <w:shd w:val="clear"/>
        <w:snapToGrid w:val="0"/>
        <w:jc w:val="center"/>
        <w:rPr>
          <w:rFonts w:hint="eastAsia" w:ascii="宋体" w:hAnsi="宋体"/>
          <w:color w:val="000000" w:themeColor="text1"/>
          <w:sz w:val="30"/>
          <w:szCs w:val="30"/>
          <w:highlight w:val="none"/>
          <w14:textFill>
            <w14:solidFill>
              <w14:schemeClr w14:val="tx1"/>
            </w14:solidFill>
          </w14:textFill>
        </w:rPr>
      </w:pPr>
    </w:p>
    <w:p w14:paraId="3182C532">
      <w:pPr>
        <w:shd w:val="clear"/>
        <w:snapToGrid w:val="0"/>
        <w:jc w:val="center"/>
        <w:rPr>
          <w:rFonts w:hint="eastAsia" w:ascii="宋体" w:hAnsi="宋体"/>
          <w:color w:val="000000" w:themeColor="text1"/>
          <w:sz w:val="30"/>
          <w:szCs w:val="30"/>
          <w:highlight w:val="none"/>
          <w14:textFill>
            <w14:solidFill>
              <w14:schemeClr w14:val="tx1"/>
            </w14:solidFill>
          </w14:textFill>
        </w:rPr>
      </w:pPr>
    </w:p>
    <w:p w14:paraId="2D862CEB">
      <w:pPr>
        <w:shd w:val="clear"/>
        <w:snapToGrid w:val="0"/>
        <w:jc w:val="center"/>
        <w:rPr>
          <w:rFonts w:hint="eastAsia" w:ascii="宋体" w:hAnsi="宋体"/>
          <w:color w:val="000000" w:themeColor="text1"/>
          <w:sz w:val="30"/>
          <w:szCs w:val="30"/>
          <w:highlight w:val="none"/>
          <w14:textFill>
            <w14:solidFill>
              <w14:schemeClr w14:val="tx1"/>
            </w14:solidFill>
          </w14:textFill>
        </w:rPr>
      </w:pPr>
    </w:p>
    <w:p w14:paraId="2C297301">
      <w:pPr>
        <w:widowControl/>
        <w:shd w:val="clear"/>
        <w:jc w:val="left"/>
        <w:rPr>
          <w:rFonts w:hint="eastAsia" w:ascii="宋体" w:hAnsi="宋体" w:cs="宋体"/>
          <w:b/>
          <w:color w:val="000000" w:themeColor="text1"/>
          <w:sz w:val="20"/>
          <w:szCs w:val="20"/>
          <w:highlight w:val="none"/>
          <w14:textFill>
            <w14:solidFill>
              <w14:schemeClr w14:val="tx1"/>
            </w14:solidFill>
          </w14:textFill>
        </w:rPr>
      </w:pPr>
      <w:r>
        <w:rPr>
          <w:rFonts w:hint="eastAsia" w:ascii="宋体" w:hAnsi="宋体" w:cs="宋体"/>
          <w:b/>
          <w:color w:val="000000" w:themeColor="text1"/>
          <w:sz w:val="20"/>
          <w:szCs w:val="20"/>
          <w:highlight w:val="none"/>
          <w14:textFill>
            <w14:solidFill>
              <w14:schemeClr w14:val="tx1"/>
            </w14:solidFill>
          </w14:textFill>
        </w:rPr>
        <w:br w:type="page"/>
      </w:r>
    </w:p>
    <w:p w14:paraId="4D5425C7">
      <w:pPr>
        <w:widowControl/>
        <w:shd w:val="clear"/>
        <w:jc w:val="lef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附件一：</w:t>
      </w:r>
      <w:r>
        <w:rPr>
          <w:rFonts w:hint="eastAsia" w:ascii="宋体" w:hAnsi="宋体" w:cs="宋体"/>
          <w:b/>
          <w:bCs/>
          <w:color w:val="000000" w:themeColor="text1"/>
          <w:sz w:val="24"/>
          <w:szCs w:val="24"/>
          <w:highlight w:val="none"/>
          <w:lang w:eastAsia="zh-CN"/>
          <w14:textFill>
            <w14:solidFill>
              <w14:schemeClr w14:val="tx1"/>
            </w14:solidFill>
          </w14:textFill>
        </w:rPr>
        <w:t>上思县人民医院</w:t>
      </w:r>
      <w:r>
        <w:rPr>
          <w:rFonts w:hint="eastAsia" w:ascii="宋体" w:hAnsi="宋体" w:cs="宋体"/>
          <w:b/>
          <w:bCs/>
          <w:color w:val="000000" w:themeColor="text1"/>
          <w:sz w:val="24"/>
          <w:szCs w:val="24"/>
          <w:highlight w:val="none"/>
          <w14:textFill>
            <w14:solidFill>
              <w14:schemeClr w14:val="tx1"/>
            </w14:solidFill>
          </w14:textFill>
        </w:rPr>
        <w:t>零库存采购供应价格表</w:t>
      </w:r>
    </w:p>
    <w:tbl>
      <w:tblPr>
        <w:tblStyle w:val="26"/>
        <w:tblpPr w:leftFromText="180" w:rightFromText="180" w:vertAnchor="text" w:horzAnchor="page" w:tblpX="1404" w:tblpY="26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0"/>
        <w:gridCol w:w="2505"/>
        <w:gridCol w:w="1560"/>
        <w:gridCol w:w="795"/>
        <w:gridCol w:w="2580"/>
      </w:tblGrid>
      <w:tr w14:paraId="0B39C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EAFC10">
            <w:pPr>
              <w:shd w:val="clear"/>
              <w:spacing w:beforeLines="0" w:afterLines="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商品名称</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46BEF0">
            <w:pPr>
              <w:shd w:val="clear"/>
              <w:spacing w:beforeLines="0" w:afterLines="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规格型号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8FE01F">
            <w:pPr>
              <w:shd w:val="clear"/>
              <w:spacing w:beforeLines="0" w:afterLines="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参考品牌（可用同级别替代，但报价时需要列明品牌）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E81C0C">
            <w:pPr>
              <w:shd w:val="clear"/>
              <w:spacing w:beforeLines="0" w:afterLines="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单位</w:t>
            </w:r>
          </w:p>
        </w:tc>
        <w:tc>
          <w:tcPr>
            <w:tcW w:w="258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0C78F0">
            <w:pPr>
              <w:shd w:val="clear"/>
              <w:spacing w:beforeLines="0" w:afterLines="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最高限制单价（元）</w:t>
            </w:r>
          </w:p>
        </w:tc>
      </w:tr>
      <w:tr w14:paraId="47EDD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5A04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B7硬胶卡套（工作证）（工作牌）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6A63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卡套+挂绳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CCBB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B84A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982A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2.89</w:t>
            </w:r>
          </w:p>
        </w:tc>
      </w:tr>
      <w:tr w14:paraId="0133D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D0A3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L型亚克力台卡（台牌）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D30E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A4 210*297mm抽拉款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FB08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晶品</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9207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5722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20.96</w:t>
            </w:r>
          </w:p>
        </w:tc>
      </w:tr>
      <w:tr w14:paraId="029B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8080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PE三通气动快速接头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B8DB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PE-08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374C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韩畅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7E12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41E1B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4.68</w:t>
            </w:r>
          </w:p>
        </w:tc>
      </w:tr>
      <w:tr w14:paraId="6042D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C711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PPR补头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A3B5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50变25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464D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D4ED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9EECE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7C0BF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3ED3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PVC管卡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586A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5C3C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823B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45FB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1.02</w:t>
            </w:r>
          </w:p>
        </w:tc>
      </w:tr>
      <w:tr w14:paraId="65DED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A233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PVC管卡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60477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管卡PVC50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EEA1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9A73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DFD1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61599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D64F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PVC软水管（网管）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D400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NO：20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EDA2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8353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53EF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241.81</w:t>
            </w:r>
          </w:p>
        </w:tc>
      </w:tr>
      <w:tr w14:paraId="4C34A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2E71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PVC软水管（网管）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39445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 18  20米/份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1E22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BE46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份</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A292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79.61</w:t>
            </w:r>
          </w:p>
        </w:tc>
      </w:tr>
      <w:tr w14:paraId="08068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A899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C642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定制品0.6*6.6米厚2CM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5EE0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7E2F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C7CB9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333.36</w:t>
            </w:r>
          </w:p>
        </w:tc>
      </w:tr>
      <w:tr w14:paraId="30E99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5E41D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EE225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定制品0.6*1.9米厚2CM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332D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4583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EE36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103.5</w:t>
            </w:r>
          </w:p>
        </w:tc>
      </w:tr>
      <w:tr w14:paraId="09768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09D9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4B9B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订制品1.5*2.5米 厚2mm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076F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1658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7871F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350.28</w:t>
            </w:r>
          </w:p>
        </w:tc>
      </w:tr>
      <w:tr w14:paraId="2E70C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7F06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CDAC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订制品弧形胶垫0.9*2.4米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59BA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6C8C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E7B00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218.93</w:t>
            </w:r>
          </w:p>
        </w:tc>
      </w:tr>
      <w:tr w14:paraId="50E6C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0E72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85885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定制品0.3*0.5米厚2CM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8D02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0DAA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E3AD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24.88</w:t>
            </w:r>
          </w:p>
        </w:tc>
      </w:tr>
      <w:tr w14:paraId="72B65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A5B3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A1F5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定制品0.6*1.25米厚2CM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5D9A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8091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251B3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71.65</w:t>
            </w:r>
          </w:p>
        </w:tc>
      </w:tr>
      <w:tr w14:paraId="05F8C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E50A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91520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定制品0.6*1.2米厚2CM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EC03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FCC3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802B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69.66</w:t>
            </w:r>
          </w:p>
        </w:tc>
      </w:tr>
      <w:tr w14:paraId="457F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127CD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8063D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定制品0.6*1米厚2CM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2514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44E7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7539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59.71</w:t>
            </w:r>
          </w:p>
        </w:tc>
      </w:tr>
      <w:tr w14:paraId="4E4AA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28E4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CA3FD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定制品0.6*5.41米厚2CM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D6BC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D5E5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C359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276.64</w:t>
            </w:r>
          </w:p>
        </w:tc>
      </w:tr>
      <w:tr w14:paraId="00DBD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316D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PVC透明胶垫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2B45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定制品1.5*3米 厚2CM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9684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FA9C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05F0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386.1</w:t>
            </w:r>
          </w:p>
        </w:tc>
      </w:tr>
      <w:tr w14:paraId="06203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F433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按扣塑料文件袋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B659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9355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BBE1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89B2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0.83</w:t>
            </w:r>
          </w:p>
        </w:tc>
      </w:tr>
      <w:tr w14:paraId="7F39B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3E95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AA05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中60*80cm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D893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凯力德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BEF4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30544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39.3</w:t>
            </w:r>
          </w:p>
        </w:tc>
      </w:tr>
      <w:tr w14:paraId="3EFDD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3656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76D7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100*150cm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E0E8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凯力德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7FEB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D08B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186.09</w:t>
            </w:r>
          </w:p>
        </w:tc>
      </w:tr>
      <w:tr w14:paraId="5D428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33C1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办公剪刀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198A0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NO：3531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2D3C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欧美达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0C03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2FE8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5969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439F3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办公剪刀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E0D34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特氟龙6055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5D0A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5B7B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9B5D6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14.93</w:t>
            </w:r>
          </w:p>
        </w:tc>
      </w:tr>
      <w:tr w14:paraId="2BD8F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90220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办公软抄</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571F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32K 56页 80g纸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895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玛丽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0694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9023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w:t>
            </w:r>
          </w:p>
        </w:tc>
      </w:tr>
      <w:tr w14:paraId="6124B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B9BB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办公软抄</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C82E7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32K 58页 60g纸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B6D4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唐都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641C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1F95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2.07</w:t>
            </w:r>
          </w:p>
        </w:tc>
      </w:tr>
      <w:tr w14:paraId="7A34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F1876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办公软抄</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CC41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A5 32K 40页 60g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3773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唐都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CB9D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8DB1A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1.56</w:t>
            </w:r>
          </w:p>
        </w:tc>
      </w:tr>
      <w:tr w14:paraId="0168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0D2D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办公软抄</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C4BF6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笔记本软抄A4 80g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A7F1C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玛丽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644B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C45C2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9.92</w:t>
            </w:r>
          </w:p>
        </w:tc>
      </w:tr>
      <w:tr w14:paraId="00C14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CF2D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办公室桌面置物架（多层文件架）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A2DB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橡胶木色34*24*36CM四层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82A5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立太</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FCAF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FB8B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38.81</w:t>
            </w:r>
          </w:p>
        </w:tc>
      </w:tr>
      <w:tr w14:paraId="2F56E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D1FF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宝锋对讲机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D9025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M7 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CEBD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宝锋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9EB5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60E0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328.39</w:t>
            </w:r>
          </w:p>
        </w:tc>
      </w:tr>
      <w:tr w14:paraId="7A0C6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6939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油性双头记号笔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D0CC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黑0615B 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724E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真彩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0E45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5A7D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20.23</w:t>
            </w:r>
          </w:p>
        </w:tc>
      </w:tr>
      <w:tr w14:paraId="704CA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6A46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按动笔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2F6C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墨蓝 K-3512支/盒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53F2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791C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4CA65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21.47</w:t>
            </w:r>
          </w:p>
        </w:tc>
      </w:tr>
      <w:tr w14:paraId="1D6D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7A7A1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白板笔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0C3F3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 K0607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119D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金万年</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1C33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C50DA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w:t>
            </w:r>
          </w:p>
        </w:tc>
      </w:tr>
      <w:tr w14:paraId="647F1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561A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按动笔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7443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黑色 K-3512支/盒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2A52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2E6B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8AF2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21.47</w:t>
            </w:r>
          </w:p>
        </w:tc>
      </w:tr>
      <w:tr w14:paraId="5D7F7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53486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中性笔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8239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 0.5mm12支/盒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B16E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6D33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7297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10.05</w:t>
            </w:r>
          </w:p>
        </w:tc>
      </w:tr>
      <w:tr w14:paraId="1143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10B9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圆珠笔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779A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 40支/盒FX-589</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A113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飞雪</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2D5C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2EBE0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6340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9D4E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中性笔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C055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红 0.5mm12支/盒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3E42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D701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1B8B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10.05</w:t>
            </w:r>
          </w:p>
        </w:tc>
      </w:tr>
      <w:tr w14:paraId="4687F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CE4B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按动笔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8FD7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红色 K-3512支/盒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FAE1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5E03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A809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21.47</w:t>
            </w:r>
          </w:p>
        </w:tc>
      </w:tr>
      <w:tr w14:paraId="1B5B9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A06E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圆珠笔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C4E7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4AD0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364E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3C58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0.53</w:t>
            </w:r>
          </w:p>
        </w:tc>
      </w:tr>
      <w:tr w14:paraId="7D673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33357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中性笔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E1EA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黑AGPX3901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3B1D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4300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55C0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3.48</w:t>
            </w:r>
          </w:p>
        </w:tc>
      </w:tr>
      <w:tr w14:paraId="4FCC3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D82F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中性笔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CCFD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 0.7mm12支/盒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8469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AD82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296A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10.05</w:t>
            </w:r>
          </w:p>
        </w:tc>
      </w:tr>
      <w:tr w14:paraId="51728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CFC3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按动笔芯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107F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G-5 蓝黑20支/盒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FA58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D726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6A20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14.13</w:t>
            </w:r>
          </w:p>
        </w:tc>
      </w:tr>
      <w:tr w14:paraId="10E51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3A2D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按动笔芯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6F73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G-5 黑20支/盒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AB39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5BFF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5190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14.13</w:t>
            </w:r>
          </w:p>
        </w:tc>
      </w:tr>
      <w:tr w14:paraId="2F5C9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ADCD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中性笔芯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C7D3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 00920支/盒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1BE1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8C87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2B24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9.92</w:t>
            </w:r>
          </w:p>
        </w:tc>
      </w:tr>
      <w:tr w14:paraId="38183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34A0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按动笔芯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3C4D0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G-5 红20支/盒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8921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31CE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3446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14.13</w:t>
            </w:r>
          </w:p>
        </w:tc>
      </w:tr>
      <w:tr w14:paraId="38CB4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589B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中性笔芯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A660E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红 00920支/盒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703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2647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3330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9.92</w:t>
            </w:r>
          </w:p>
        </w:tc>
      </w:tr>
      <w:tr w14:paraId="766C7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5952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标签贴纸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F2616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荧光箭头款100枚/包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8313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76DD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B0D1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2.99</w:t>
            </w:r>
          </w:p>
        </w:tc>
      </w:tr>
      <w:tr w14:paraId="688C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8994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病历夹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B99C98">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405E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ED0F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5B67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17.52</w:t>
            </w:r>
          </w:p>
        </w:tc>
      </w:tr>
      <w:tr w14:paraId="259A3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B3E0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不锈钢直尺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A74B7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4052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E935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B018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5.15</w:t>
            </w:r>
          </w:p>
        </w:tc>
      </w:tr>
      <w:tr w14:paraId="3A320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D9F44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彩色资料册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7924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40页</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48B3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89D6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1813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8.28</w:t>
            </w:r>
          </w:p>
        </w:tc>
      </w:tr>
      <w:tr w14:paraId="1742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5580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抽杆文件夹拉边夹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D49D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1CMQ310-18/A4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01DB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百利文</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3D56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961A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r>
      <w:tr w14:paraId="1686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C0E3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厨房计时器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D04D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准时计时 响铃提醒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467B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78DC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1A4E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16.98</w:t>
            </w:r>
          </w:p>
        </w:tc>
      </w:tr>
      <w:tr w14:paraId="0312C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D2FCD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处方纸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0FD0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 1000张/包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9AC1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80CC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3033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27.38</w:t>
            </w:r>
          </w:p>
        </w:tc>
      </w:tr>
      <w:tr w14:paraId="733A7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C61B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处方纸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1FC59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黄 1000张/包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CF75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7AE4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6E1E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31.02</w:t>
            </w:r>
          </w:p>
        </w:tc>
      </w:tr>
      <w:tr w14:paraId="77EF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9431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处方纸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9B5B1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粉 1包/1000张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FC65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5431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77FD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32.84</w:t>
            </w:r>
          </w:p>
        </w:tc>
      </w:tr>
      <w:tr w14:paraId="28B60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4775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处方纸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D665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 1000张/包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6B4E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87970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E1032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31.02</w:t>
            </w:r>
          </w:p>
        </w:tc>
      </w:tr>
      <w:tr w14:paraId="5935C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18BA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传票叉（票扦）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0248F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银色ㅤ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E2B6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递乐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3D4E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8D82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7.75</w:t>
            </w:r>
          </w:p>
        </w:tc>
      </w:tr>
      <w:tr w14:paraId="425B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31BA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创生写字板夹板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A059F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A5夹板夹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EBA2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创生</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D38FB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5713E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w:t>
            </w:r>
          </w:p>
        </w:tc>
      </w:tr>
      <w:tr w14:paraId="5544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B4FC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磁力标牌（磁性透明硬胶套）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0E5A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A4磁卡套-蓝色-直式</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B46C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卡K士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099E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A019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4.98</w:t>
            </w:r>
          </w:p>
        </w:tc>
      </w:tr>
      <w:tr w14:paraId="38BEA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9CEF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打码纸打价纸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FC3A6D">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82C2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E7C8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B70D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16C7E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11E4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大红色纸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01B3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80g 100张/包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9025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新金骐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DECD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0AA7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10.95</w:t>
            </w:r>
          </w:p>
        </w:tc>
      </w:tr>
      <w:tr w14:paraId="38E65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1B21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带顶夹资料盒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4ED2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3C14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98E1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7B94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10.82</w:t>
            </w:r>
          </w:p>
        </w:tc>
      </w:tr>
      <w:tr w14:paraId="11C7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6784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带顶夹资料盒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5BA3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3199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E3E4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CF79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10.17</w:t>
            </w:r>
          </w:p>
        </w:tc>
      </w:tr>
      <w:tr w14:paraId="7639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3259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弹力文件夹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862B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单弹力平夹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0E26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E2D3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6556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5.47</w:t>
            </w:r>
          </w:p>
        </w:tc>
      </w:tr>
      <w:tr w14:paraId="1740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E942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弹力文件夹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D298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双弹力AF605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19F4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E50E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F80C0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7.01</w:t>
            </w:r>
          </w:p>
        </w:tc>
      </w:tr>
      <w:tr w14:paraId="3DBB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6C7D7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得力白板擦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6AF2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A06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5FBB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D8E6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D31F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5.58</w:t>
            </w:r>
          </w:p>
        </w:tc>
      </w:tr>
      <w:tr w14:paraId="11A8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33BF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得力办公索引标贴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5918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NO25903  25*28mm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A5A4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9727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B716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4.61</w:t>
            </w:r>
          </w:p>
        </w:tc>
      </w:tr>
      <w:tr w14:paraId="61EA6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B8723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得力订书机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87E6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适用于24/6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747B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5A1C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7C5FB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15.39</w:t>
            </w:r>
          </w:p>
        </w:tc>
      </w:tr>
      <w:tr w14:paraId="7A226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8680F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得力计算器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A8BF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837TM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10B0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4F12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23F4F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19.85</w:t>
            </w:r>
          </w:p>
        </w:tc>
      </w:tr>
      <w:tr w14:paraId="0AF48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17158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得力金属网笔筒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F165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NO：8903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9E87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6FAE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FF3AA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44.78</w:t>
            </w:r>
          </w:p>
        </w:tc>
      </w:tr>
      <w:tr w14:paraId="39BE4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187D3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得力重型订书机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3EA6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NO:0395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9472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1641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E01A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143.38</w:t>
            </w:r>
          </w:p>
        </w:tc>
      </w:tr>
      <w:tr w14:paraId="16E4D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30EC0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点钞湿手器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05A93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CC3A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曜尚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3972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C083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7.76</w:t>
            </w:r>
          </w:p>
        </w:tc>
      </w:tr>
      <w:tr w14:paraId="2344A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CFB5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电工胶布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71938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4A9A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7B03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9C5C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2.59</w:t>
            </w:r>
          </w:p>
        </w:tc>
      </w:tr>
      <w:tr w14:paraId="008EB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EA141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电话机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4CF63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HCD007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E144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步步高</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F802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F61CA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108.1</w:t>
            </w:r>
          </w:p>
        </w:tc>
      </w:tr>
      <w:tr w14:paraId="5E17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9475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高级静电复印纸（打印纸）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AD13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70g 450张/包 8包/件 白纸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340A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B359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9E6C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162</w:t>
            </w:r>
          </w:p>
        </w:tc>
      </w:tr>
      <w:tr w14:paraId="5F15F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7245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高级静电复印纸（打印纸）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3825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70g/包 白纸450张/包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8C04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70FA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647C1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20.26</w:t>
            </w:r>
          </w:p>
        </w:tc>
      </w:tr>
      <w:tr w14:paraId="737C6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FCF2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高级静电复印纸（打印纸）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0223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80g 白纸450张/包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0EF5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78E9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A4897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27.38</w:t>
            </w:r>
          </w:p>
        </w:tc>
      </w:tr>
      <w:tr w14:paraId="20F74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0041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高级静电复印纸（打印纸）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C04E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A5  70g 白纸500张/包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A3CB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CCAB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5B05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12.59</w:t>
            </w:r>
          </w:p>
        </w:tc>
      </w:tr>
      <w:tr w14:paraId="4B89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B603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高级静电复印纸（打印纸）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E211F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A3 70g 白纸500张/包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6AA6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19F6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F131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54.74</w:t>
            </w:r>
          </w:p>
        </w:tc>
      </w:tr>
      <w:tr w14:paraId="7BE9B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B499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订书钉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AC27E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得力24/6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9FB5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3DE7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C018B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w:t>
            </w:r>
          </w:p>
        </w:tc>
      </w:tr>
      <w:tr w14:paraId="00B70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552D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订书钉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FC38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得力23/13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9046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A9EB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12DC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2.83</w:t>
            </w:r>
          </w:p>
        </w:tc>
      </w:tr>
      <w:tr w14:paraId="5E6C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7DA3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订书钉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27E1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得力23/10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201A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5EFB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124D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2.83</w:t>
            </w:r>
          </w:p>
        </w:tc>
      </w:tr>
      <w:tr w14:paraId="2DF76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6CFD7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发热门诊已预检印章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165D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DF09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绕月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D1AC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11EB7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24.88</w:t>
            </w:r>
          </w:p>
        </w:tc>
      </w:tr>
      <w:tr w14:paraId="40CC9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05A7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粉红色纸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EC92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70g 500张/包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91B1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1B7F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733D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169C9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438C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粉红色纸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BC825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A5  70g  500张/包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8A79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409E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28197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16.23</w:t>
            </w:r>
          </w:p>
        </w:tc>
      </w:tr>
      <w:tr w14:paraId="4DD9C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B5B9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胶带座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12EA8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FQ8802ㅤ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8FC0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38CA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5028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64EE9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9367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强力磁贴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A10E3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BA3D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1102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0353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3.97</w:t>
            </w:r>
          </w:p>
        </w:tc>
      </w:tr>
      <w:tr w14:paraId="204DA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2AC6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写字板夹板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EF76C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蝴蝶夹FQ-8025A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B00F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99E0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FB3D8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44A8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671D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写字板夹板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272B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平板夹FQ-8025B</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869B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38DF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658C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8.94</w:t>
            </w:r>
          </w:p>
        </w:tc>
      </w:tr>
      <w:tr w14:paraId="4EC20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161CC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高级电脑打印纸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65FC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三联彩1/3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2899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新金骐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78DE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F1F0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29828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ADDB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高级电脑打印纸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78BE2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二联彩1/3打印纸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6D6D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京信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2437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57C6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74.94</w:t>
            </w:r>
          </w:p>
        </w:tc>
      </w:tr>
      <w:tr w14:paraId="3BF57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BC41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高级电脑打印纸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240F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二联彩1/2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BB39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新金骐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90AE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741E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43E03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2AD1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高级电脑打印纸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D792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四联彩1/3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12BE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新金骐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8E29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2B2B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5C076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2A28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固体胶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6625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7264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63CD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AE1D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0.89</w:t>
            </w:r>
          </w:p>
        </w:tc>
      </w:tr>
      <w:tr w14:paraId="7B9E6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75644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国旗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6B953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95A4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鸿图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9A82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面</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A2A62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44.78</w:t>
            </w:r>
          </w:p>
        </w:tc>
      </w:tr>
      <w:tr w14:paraId="07D54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E133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韩国花郎橡皮擦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DDA7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4B 100A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AF60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韩国花郎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B7D0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C00D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0.52</w:t>
            </w:r>
          </w:p>
        </w:tc>
      </w:tr>
      <w:tr w14:paraId="693C8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0BCC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红色单线稿纸（信笺）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44EC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A4-25行/张 50张/本</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86BF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飞鸽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A866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DC43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6.09</w:t>
            </w:r>
          </w:p>
        </w:tc>
      </w:tr>
      <w:tr w14:paraId="2B3D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B010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沪花液体胶水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FBCA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93E2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沪花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FEAA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2D71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1.79</w:t>
            </w:r>
          </w:p>
        </w:tc>
      </w:tr>
      <w:tr w14:paraId="7524A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4056C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回形针翰宏</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887E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 100pcs</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AF77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翰宏</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4E27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E58DA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r>
      <w:tr w14:paraId="35C3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9DBD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加宽型皮尺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AEBF2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宽1.6*长150CM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6A50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远章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784A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5505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3.99</w:t>
            </w:r>
          </w:p>
        </w:tc>
      </w:tr>
      <w:tr w14:paraId="3DE8D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B9CF7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百事宝贴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0148B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76*76mm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844C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F7748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E0D0F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w:t>
            </w:r>
          </w:p>
        </w:tc>
      </w:tr>
      <w:tr w14:paraId="4219E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2BF2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扣针</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44ECE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3号 10枚/串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6805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蝴蝶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866B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串</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2D71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0.3</w:t>
            </w:r>
          </w:p>
        </w:tc>
      </w:tr>
      <w:tr w14:paraId="4D67A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243B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蓝色纸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2040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80g  100张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C0074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3495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4C59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w:t>
            </w:r>
          </w:p>
        </w:tc>
      </w:tr>
      <w:tr w14:paraId="45EC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7AADE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墨水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F3BF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蓝黑48ml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8D5B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英雄牌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BA0D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550B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4.86</w:t>
            </w:r>
          </w:p>
        </w:tc>
      </w:tr>
      <w:tr w14:paraId="2A71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FC69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木纹旋转梯形笔座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A568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62F1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汇星</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0D8D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221B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28.66</w:t>
            </w:r>
          </w:p>
        </w:tc>
      </w:tr>
      <w:tr w14:paraId="1D10B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91C4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票夹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2939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铁12.5cm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FE6A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朋益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AF26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7540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r>
      <w:tr w14:paraId="0D01C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7B74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票夹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6F5C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不锈钢7.5cm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4CEB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朋益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1A5D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2D07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w:t>
            </w:r>
          </w:p>
        </w:tc>
      </w:tr>
      <w:tr w14:paraId="1E36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BFCAD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起钉器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7896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NO:0231ㅤ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E192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FD2B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7824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12307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0BF9A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铅笔机（削笔机）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4A84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SS600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87A9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中柏</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5775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E0EB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2.87</w:t>
            </w:r>
          </w:p>
        </w:tc>
      </w:tr>
      <w:tr w14:paraId="0FFD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BE88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签名印章（定制品）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5F01D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27*10MM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77F0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韦顿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8726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枚</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E76A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21.68</w:t>
            </w:r>
          </w:p>
        </w:tc>
      </w:tr>
      <w:tr w14:paraId="5AD66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0695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强磁台签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236BC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100*180MM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CF46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培友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D81E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B97B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67C3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CD30C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热敏打印纸（热敏标签纸）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B4186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50mm*30mm*2000张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066C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6F99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D163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16.3</w:t>
            </w:r>
          </w:p>
        </w:tc>
      </w:tr>
      <w:tr w14:paraId="44252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2A0B8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热敏打印纸（热敏标签纸）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92D1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50mm*30mm*800张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F681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9CEA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8966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8.03</w:t>
            </w:r>
          </w:p>
        </w:tc>
      </w:tr>
      <w:tr w14:paraId="0235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A315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热敏打印纸（热敏标签纸）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BF26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70*50mm*1000张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CC61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80B7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F2DCE2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16.3</w:t>
            </w:r>
          </w:p>
        </w:tc>
      </w:tr>
      <w:tr w14:paraId="12EB9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8D2A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8597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80*80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A7DE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2FEF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D72B1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5.02</w:t>
            </w:r>
          </w:p>
        </w:tc>
      </w:tr>
      <w:tr w14:paraId="4A837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49AF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228C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6C2F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81C3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863E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6.85</w:t>
            </w:r>
          </w:p>
        </w:tc>
      </w:tr>
      <w:tr w14:paraId="3D86C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B5E2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E302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80*70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D8A6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C25F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FEC44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5.02</w:t>
            </w:r>
          </w:p>
        </w:tc>
      </w:tr>
      <w:tr w14:paraId="74FD4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0DAD3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热敏纸（收银纸）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0908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57*30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5B0E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DD630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69DEA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0.98</w:t>
            </w:r>
          </w:p>
        </w:tc>
      </w:tr>
      <w:tr w14:paraId="548FF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7EE5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热敏纸（收银纸）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8882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80*30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5332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蝶印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0935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5FAC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w:t>
            </w:r>
          </w:p>
        </w:tc>
      </w:tr>
      <w:tr w14:paraId="7589E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D2DEE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荣誉证书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252A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烫金质感工艺16*23cm含内页</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DCB6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赫陀</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4AAA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93C1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10.46</w:t>
            </w:r>
          </w:p>
        </w:tc>
      </w:tr>
      <w:tr w14:paraId="3603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AC8E8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高级碳素墨水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4D9C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EFE3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瑞特元昌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ECF4C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8A9C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1208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770B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三角V型会议台牌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8B36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3903-105*250mm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5740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培友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B9A7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3C8C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6.87</w:t>
            </w:r>
          </w:p>
        </w:tc>
      </w:tr>
      <w:tr w14:paraId="660EC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6468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三角V型会议台牌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0B88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2.5mm/20个/份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8B26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赫陀</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F88D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份</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0C18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147.78</w:t>
            </w:r>
          </w:p>
        </w:tc>
      </w:tr>
      <w:tr w14:paraId="301DA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252EA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商务笔记本</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9CA6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16K 124+4张扉页</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6811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ChengJia</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2810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E611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17.86</w:t>
            </w:r>
          </w:p>
        </w:tc>
      </w:tr>
      <w:tr w14:paraId="7D2C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400B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商务笔记本</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0E3D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真皮磁扣16K114页/80g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37C1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ChengJia</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D2D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A34F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7B764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513F6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施工乐泡沫双面胶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13A9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935F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施工乐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F340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D4B42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w:t>
            </w:r>
          </w:p>
        </w:tc>
      </w:tr>
      <w:tr w14:paraId="20FEE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3DEC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双层亚克力卡槽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AE4F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双层竖款A4（210*297）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2432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塞兄纳弟</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E7CA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FE24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8.51</w:t>
            </w:r>
          </w:p>
        </w:tc>
      </w:tr>
      <w:tr w14:paraId="7BC26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0936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双面胶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D826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1618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齐心</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FCD4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圈</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55B9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1.56</w:t>
            </w:r>
          </w:p>
        </w:tc>
      </w:tr>
      <w:tr w14:paraId="20B5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D64E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双面胶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0743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6D5C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齐心</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B188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DDA5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6.72</w:t>
            </w:r>
          </w:p>
        </w:tc>
      </w:tr>
      <w:tr w14:paraId="44FCB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43B8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铁皮小刀（裁纸刀）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20D0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9E22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冰禹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2A31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4040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w:t>
            </w:r>
          </w:p>
        </w:tc>
      </w:tr>
      <w:tr w14:paraId="3DFF4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57CD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铁质多层文件架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B493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258*255*311mm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E987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7292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6DB7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55.17</w:t>
            </w:r>
          </w:p>
        </w:tc>
      </w:tr>
      <w:tr w14:paraId="224C2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5DB4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通用领夹麦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2AD8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通用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0A5F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索爱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7EAC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675BF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19.41</w:t>
            </w:r>
          </w:p>
        </w:tc>
      </w:tr>
      <w:tr w14:paraId="5058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6020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透明胶封口胶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60B9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文具胶带</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2463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05DE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1D36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0.51</w:t>
            </w:r>
          </w:p>
        </w:tc>
      </w:tr>
      <w:tr w14:paraId="08932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9CA7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透明胶封口胶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34EF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透明封口胶2.5*4.2cm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0526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B57A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9D2A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8.47</w:t>
            </w:r>
          </w:p>
        </w:tc>
      </w:tr>
      <w:tr w14:paraId="2E275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77CD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透明胶封口胶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914E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封口胶大</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FFE3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FF89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282828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73C7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5B8B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透明胶封口胶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5983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透明封口胶2.0*4.2CM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04B4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D549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DF6C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4CEBA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08381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快干印泥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023E6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WZ-1584红色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A198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王字牌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4AB7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4221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w:t>
            </w:r>
          </w:p>
        </w:tc>
      </w:tr>
      <w:tr w14:paraId="04EA6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5A38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文件架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AA78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四加二</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1D72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48901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4271F2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30.35</w:t>
            </w:r>
          </w:p>
        </w:tc>
      </w:tr>
      <w:tr w14:paraId="0F085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744B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文件筐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6699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四联-蓝色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D12A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5229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5C5F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21.4</w:t>
            </w:r>
          </w:p>
        </w:tc>
      </w:tr>
      <w:tr w14:paraId="4FB4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BA8B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相片纸  15.2*10.2cm</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DF96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15.2*10.2cm 100张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D3A8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8217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6A86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21.9</w:t>
            </w:r>
          </w:p>
        </w:tc>
      </w:tr>
      <w:tr w14:paraId="75B8B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9E01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香糊</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B03F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450g*30瓶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49B1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玉西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2456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A5D0F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28A3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07BD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橡皮筋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5A76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4E17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北塔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F05A9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E7F7C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2.49</w:t>
            </w:r>
          </w:p>
        </w:tc>
      </w:tr>
      <w:tr w14:paraId="2A53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B254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消毒供应室灭菌物品发放登记</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7A5B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2210101135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D487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1EB4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AEED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3.99</w:t>
            </w:r>
          </w:p>
        </w:tc>
      </w:tr>
      <w:tr w14:paraId="3D826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C010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小草资料盒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420E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XC-839 6.5cm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251D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1338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3B3F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15.01</w:t>
            </w:r>
          </w:p>
        </w:tc>
      </w:tr>
      <w:tr w14:paraId="5793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43B55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写字板夹板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3E864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A5刻度蝴蝶夹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D127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740E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EAD01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w:t>
            </w:r>
          </w:p>
        </w:tc>
      </w:tr>
      <w:tr w14:paraId="0AF96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880F1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写字板夹板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BCA2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平板夹FQ-8025B</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B10A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26CA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8E8D4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8.94</w:t>
            </w:r>
          </w:p>
        </w:tc>
      </w:tr>
      <w:tr w14:paraId="0F458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4EC0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写字板夹板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569A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蝴蝶夹FQ-8025A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10A1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924F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47A79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31F22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093F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胸牌（加固）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E3A9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75*45mm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ECBE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璐彩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DABD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D310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w:t>
            </w:r>
          </w:p>
        </w:tc>
      </w:tr>
      <w:tr w14:paraId="1209D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2D6E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计算器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2F25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AD-3333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A532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伊得利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60B3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1A28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19.85</w:t>
            </w:r>
          </w:p>
        </w:tc>
      </w:tr>
      <w:tr w14:paraId="5F859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E10C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窗口对讲机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1133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YX-2007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3F4E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银新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AE7D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E2DC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130.28</w:t>
            </w:r>
          </w:p>
        </w:tc>
      </w:tr>
      <w:tr w14:paraId="179B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638C3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原始凭证标签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6D1A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70g  50张 35开</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8594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42FB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FD38B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1.79</w:t>
            </w:r>
          </w:p>
        </w:tc>
      </w:tr>
      <w:tr w14:paraId="30C5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6D4A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圆笔筒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2F67C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网格</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C826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园益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2623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99CAE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01156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1D183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长尾夹反尾夹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E878A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6826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高杰嘉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AC70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616D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7.94</w:t>
            </w:r>
          </w:p>
        </w:tc>
      </w:tr>
      <w:tr w14:paraId="78BC4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FB7E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长尾夹反尾夹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0F1B1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3AF0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高杰嘉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D063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F48A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9.92</w:t>
            </w:r>
          </w:p>
        </w:tc>
      </w:tr>
      <w:tr w14:paraId="38CE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389D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长尾夹反尾夹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3ED0D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0CAF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高杰嘉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2DC4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7A5F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4C2CD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854E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纸质档案盒（牛皮纸）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4B9E6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2805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DE78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2AAC5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2.36</w:t>
            </w:r>
          </w:p>
        </w:tc>
      </w:tr>
      <w:tr w14:paraId="14F54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99A4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纸质档案盒（牛皮纸）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D7468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2029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0466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6E321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6.72</w:t>
            </w:r>
          </w:p>
        </w:tc>
      </w:tr>
      <w:tr w14:paraId="52FA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0332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纸质档案盒（牛皮纸）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FF9E4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 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15CC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2114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8E40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5.79</w:t>
            </w:r>
          </w:p>
        </w:tc>
      </w:tr>
      <w:tr w14:paraId="6649D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ADED8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铅笔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6F8C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6151HB</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4778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314A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F20B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0.52</w:t>
            </w:r>
          </w:p>
        </w:tc>
      </w:tr>
      <w:tr w14:paraId="418AE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C577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铅笔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F76E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绘图2B</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447F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8FED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4796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02AFB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590B7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自封袋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2FE6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5公分 5*7cm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5F59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7EAE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8803A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1.56</w:t>
            </w:r>
          </w:p>
        </w:tc>
      </w:tr>
      <w:tr w14:paraId="6A2F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3718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自封袋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326A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14公分 14*20cm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8F80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D09A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9B13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69F9E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2E31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自封袋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62E6E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10公分 10*15cm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73F3B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65D3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8483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7.24</w:t>
            </w:r>
          </w:p>
        </w:tc>
      </w:tr>
      <w:tr w14:paraId="046E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F59A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自封袋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5D87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25公分 25*35cm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2AA4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0ED0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D147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28.95</w:t>
            </w:r>
          </w:p>
        </w:tc>
      </w:tr>
      <w:tr w14:paraId="47BF0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F5B4C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自封袋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52B9E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35公分 35*45cm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998D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A059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6E61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50.35</w:t>
            </w:r>
          </w:p>
        </w:tc>
      </w:tr>
      <w:tr w14:paraId="75677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8DF28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自封袋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65BFE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20公分 20*28cm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85B5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C19C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1D3F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14.48</w:t>
            </w:r>
          </w:p>
        </w:tc>
      </w:tr>
      <w:tr w14:paraId="51CC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9AC6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自粘性标签纸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C61A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16格/张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359B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69D5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AB3C9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0.14</w:t>
            </w:r>
          </w:p>
        </w:tc>
      </w:tr>
      <w:tr w14:paraId="419A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1B499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自粘性标签纸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B475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9格/张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13A4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DF59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A574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0.21</w:t>
            </w:r>
          </w:p>
        </w:tc>
      </w:tr>
      <w:tr w14:paraId="33B64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C2C2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自粘性标签纸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03290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4格/张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BBC6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B1AFB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4CF7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0.3</w:t>
            </w:r>
          </w:p>
        </w:tc>
      </w:tr>
      <w:tr w14:paraId="6E634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9799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（病人服）病患服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4ACB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成人长袖上衣+长裤子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CFE1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A937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0A8B5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74.43</w:t>
            </w:r>
          </w:p>
        </w:tc>
      </w:tr>
      <w:tr w14:paraId="27142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DADA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（病人服）病患服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C2B3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成人长袖上衣 均码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F255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98BC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8EED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43.79</w:t>
            </w:r>
          </w:p>
        </w:tc>
      </w:tr>
      <w:tr w14:paraId="4EBA1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C021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（男/女）医技服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2C31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女医技服 冬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F956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48DB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6F65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68.97</w:t>
            </w:r>
          </w:p>
        </w:tc>
      </w:tr>
      <w:tr w14:paraId="109C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25F6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（男/女）医技服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29A2F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男医技服 冬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4111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A169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ABBDB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68.97</w:t>
            </w:r>
          </w:p>
        </w:tc>
      </w:tr>
      <w:tr w14:paraId="3C0D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9168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[病房/值班室]床单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CA97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绿白格3*1.6米病房用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6DBB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1492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4623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2985C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D936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[病房/值班室]床单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87236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活性奥绒2.3*1.6米值班室用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AD4B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好睡眠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F06D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A265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41.6</w:t>
            </w:r>
          </w:p>
        </w:tc>
      </w:tr>
      <w:tr w14:paraId="6F9E9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64FE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冬季加厚毛毯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4AFF5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1*2米医学影像科订制品2斤左右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3BDD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订制品</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B3A2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4A8FA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84.59</w:t>
            </w:r>
          </w:p>
        </w:tc>
      </w:tr>
      <w:tr w14:paraId="7A69C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4FC4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短袖白大衣（男医生短袖）（体检科干部保健科专用）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6822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EA1B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271D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DAFB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169.67</w:t>
            </w:r>
          </w:p>
        </w:tc>
      </w:tr>
      <w:tr w14:paraId="3E205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E8F50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短袖白大衣（女医技短袖）（体检科干部保健保健科专用）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239B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9862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0FE3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4CA8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169.67</w:t>
            </w:r>
          </w:p>
        </w:tc>
      </w:tr>
      <w:tr w14:paraId="6FE1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87F5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护工服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0A31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短袖套装XXL码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2AD1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65C3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E5CC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79.91</w:t>
            </w:r>
          </w:p>
        </w:tc>
      </w:tr>
      <w:tr w14:paraId="34CD7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05C5B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护士短西裤（体检科、干部保健科专用）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7B22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A818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C76A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FA55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67.08</w:t>
            </w:r>
          </w:p>
        </w:tc>
      </w:tr>
      <w:tr w14:paraId="47473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5AD03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0126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长袖L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DCB4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71E0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FC7B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67.92</w:t>
            </w:r>
          </w:p>
        </w:tc>
      </w:tr>
      <w:tr w14:paraId="2F453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829D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FD24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短袖 S</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7009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D160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7C7E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61.65</w:t>
            </w:r>
          </w:p>
        </w:tc>
      </w:tr>
      <w:tr w14:paraId="2AD74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7A80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0947A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孕妇护士服 夏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9A35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7A77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633B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46524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D08F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1517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孕妇护士服 夏 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7395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7B16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7BB6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5AC29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6ED3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B735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孕妇护士服 长袖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D854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9A8B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61C4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67.92</w:t>
            </w:r>
          </w:p>
        </w:tc>
      </w:tr>
      <w:tr w14:paraId="1B8F8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5FE9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护士服（浅蓝）（体检科，干部保健科专用）短袖夏装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40A7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F3F2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C050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531D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169.67</w:t>
            </w:r>
          </w:p>
        </w:tc>
      </w:tr>
      <w:tr w14:paraId="7256C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301E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护士服短袖夏季圆领分体套装（血液净化部专用）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259F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XL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F75C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梓讯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B9CE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FE71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175.14</w:t>
            </w:r>
          </w:p>
        </w:tc>
      </w:tr>
      <w:tr w14:paraId="15708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9EC3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护士裤</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D86D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D550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5726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4966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37.22</w:t>
            </w:r>
          </w:p>
        </w:tc>
      </w:tr>
      <w:tr w14:paraId="2B88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030C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护士裤</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89022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ABA4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9226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9765C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37.22</w:t>
            </w:r>
          </w:p>
        </w:tc>
      </w:tr>
      <w:tr w14:paraId="2526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8A22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护士裤</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F3E0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DD5F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4F01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44BF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37.22</w:t>
            </w:r>
          </w:p>
        </w:tc>
      </w:tr>
      <w:tr w14:paraId="36E1F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D04A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蓝色手术衣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226A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兰M高密度纯棉吸湿透气耐氨漂耐穿</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9BC4D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柳州市祥泰酒店用品有限公司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6F3E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55C4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93.05</w:t>
            </w:r>
          </w:p>
        </w:tc>
      </w:tr>
      <w:tr w14:paraId="6E15A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03C2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绿白格大被套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0299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厚2.4*1.6m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3BF4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7D21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AE3C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104.49</w:t>
            </w:r>
          </w:p>
        </w:tc>
      </w:tr>
      <w:tr w14:paraId="5AE8B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EB9A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绿白格棉纱卡床单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68DD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300cm*160cm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EF01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36DC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E1D5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62.7</w:t>
            </w:r>
          </w:p>
        </w:tc>
      </w:tr>
      <w:tr w14:paraId="0D0E3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1CE0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绿白格枕头套（不含枕芯）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D5D3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70cm*50cm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4FAC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7809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F585A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10.46</w:t>
            </w:r>
          </w:p>
        </w:tc>
      </w:tr>
      <w:tr w14:paraId="7DAE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7D9E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9C92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护士帽39*17*36cm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D544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DF4F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F25F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10.46</w:t>
            </w:r>
          </w:p>
        </w:tc>
      </w:tr>
      <w:tr w14:paraId="53D7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6D160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38D6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护长帽一杠39*17*36cm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569D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51AC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F0E97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10.46</w:t>
            </w:r>
          </w:p>
        </w:tc>
      </w:tr>
      <w:tr w14:paraId="49E3D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A667E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B3E7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涤棉花帽子 4XL 均码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8D67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安诺服饰旗舰店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8BD0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0490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36.58</w:t>
            </w:r>
          </w:p>
        </w:tc>
      </w:tr>
      <w:tr w14:paraId="0CD01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EF7B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美容院一次性床单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03F6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70*170CM透气款100张白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0B45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宝妹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198D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5136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23.97</w:t>
            </w:r>
          </w:p>
        </w:tc>
      </w:tr>
      <w:tr w14:paraId="47DE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8F4E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枕芯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E920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值班室专用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98CE1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蒙娜丽莎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0408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5DFF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41.36</w:t>
            </w:r>
          </w:p>
        </w:tc>
      </w:tr>
      <w:tr w14:paraId="47FA8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F3DCD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男女收费服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014CD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 冬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978A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260E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A9CA9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78.37</w:t>
            </w:r>
          </w:p>
        </w:tc>
      </w:tr>
      <w:tr w14:paraId="75E3E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9E1A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男女收费服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35917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 夏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2362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6702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65F7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67.92</w:t>
            </w:r>
          </w:p>
        </w:tc>
      </w:tr>
      <w:tr w14:paraId="51065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0069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内衣搭（洗手衣男女通用）（体检科干部保健科专用）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0D99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男医生洗手衣藏蓝L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C146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B795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B234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155.44</w:t>
            </w:r>
          </w:p>
        </w:tc>
      </w:tr>
      <w:tr w14:paraId="564D0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FC28D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女西裤（护士女西裤长）（体检科干部保健科专用）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A366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E2E3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E5EB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8CBF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80.46</w:t>
            </w:r>
          </w:p>
        </w:tc>
      </w:tr>
      <w:tr w14:paraId="73C28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3AE8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平纹棉布手术衣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23C6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绿色均码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3FCA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1DFB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76A3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81.51</w:t>
            </w:r>
          </w:p>
        </w:tc>
      </w:tr>
      <w:tr w14:paraId="6CBE4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136C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平纹棉布手术衣（绿色）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B281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均码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7399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EEFC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0C6E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81.51</w:t>
            </w:r>
          </w:p>
        </w:tc>
      </w:tr>
      <w:tr w14:paraId="13292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B693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丝绵被芯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9F8F2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150*200cm 5斤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912E8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巧媳妇</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1B5C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60D6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89.56</w:t>
            </w:r>
          </w:p>
        </w:tc>
      </w:tr>
      <w:tr w14:paraId="3E67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60BA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丝绵被芯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05D3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150*200cm 3.8斤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A526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巧媳妇</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7EA3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EC3C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69.66</w:t>
            </w:r>
          </w:p>
        </w:tc>
      </w:tr>
      <w:tr w14:paraId="3B6D2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7E86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烫药包小布袋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F614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16cm*20cm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2A3C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防城港山海边实业有限公司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EED7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F7425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0.74</w:t>
            </w:r>
          </w:p>
        </w:tc>
      </w:tr>
      <w:tr w14:paraId="1183B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21B3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烫药包小布袋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3BD16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10*15cm 50个/包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C6C1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诺一布袋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2F7D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B089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24.64</w:t>
            </w:r>
          </w:p>
        </w:tc>
      </w:tr>
      <w:tr w14:paraId="11D01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B19DF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烫药包小布袋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05F6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13*16cm 50个/包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2322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诺一布袋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02BF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6078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31.75</w:t>
            </w:r>
          </w:p>
        </w:tc>
      </w:tr>
      <w:tr w14:paraId="5126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9EC7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洗手衣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74BFE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 短袖上衣+长裤 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82CF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0F382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7E23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73.15</w:t>
            </w:r>
          </w:p>
        </w:tc>
      </w:tr>
      <w:tr w14:paraId="6497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4541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洗手衣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F94B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 洗手裤  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639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2BE8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F5AEF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52.54</w:t>
            </w:r>
          </w:p>
        </w:tc>
      </w:tr>
      <w:tr w14:paraId="789E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B550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洗手衣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E99A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 洗手裤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2A8C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00A0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E9EB7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52.54</w:t>
            </w:r>
          </w:p>
        </w:tc>
      </w:tr>
      <w:tr w14:paraId="1F0E2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7D56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洗手衣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4B9E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 长袖上衣+长裤 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B020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2470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FD7F9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83.59</w:t>
            </w:r>
          </w:p>
        </w:tc>
      </w:tr>
      <w:tr w14:paraId="781B8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0E1F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洗手衣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60D0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 长袖上衣+长裤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7D6C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E942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FC74F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83.59</w:t>
            </w:r>
          </w:p>
        </w:tc>
      </w:tr>
      <w:tr w14:paraId="74023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D416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医师服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7ABC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 夏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2416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F63F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1C6D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62.4</w:t>
            </w:r>
          </w:p>
        </w:tc>
      </w:tr>
      <w:tr w14:paraId="390C6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91B8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医师服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9EA1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 冬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7711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FB01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3D52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68.97</w:t>
            </w:r>
          </w:p>
        </w:tc>
      </w:tr>
      <w:tr w14:paraId="3EB36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8898B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医师服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A7B32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 夏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3BBB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85D2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47C0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62.4</w:t>
            </w:r>
          </w:p>
        </w:tc>
      </w:tr>
      <w:tr w14:paraId="1AE54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69B7E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医师服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8C22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 冬 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B6EB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CFCE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0D6F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68.97</w:t>
            </w:r>
          </w:p>
        </w:tc>
      </w:tr>
      <w:tr w14:paraId="24C7E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145A6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长袖白大衣(男医生长袖）（体检科干部保健科专用）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B496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F3D5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3D52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E634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180.62</w:t>
            </w:r>
          </w:p>
        </w:tc>
      </w:tr>
      <w:tr w14:paraId="3873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2260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长袖白大衣（女医技长袖）（体检科干部保健科专用）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64E69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EAC8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A655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0EAF4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180.62</w:t>
            </w:r>
          </w:p>
        </w:tc>
      </w:tr>
      <w:tr w14:paraId="6360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34B2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长袖白大衣（女医生长袖）(体检科干部保健科专用）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A0E0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0AF8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深圳多喜爱纺织服饰有限公司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70A5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4D4A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180.62</w:t>
            </w:r>
          </w:p>
        </w:tc>
      </w:tr>
      <w:tr w14:paraId="02059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32F9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枕套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E3BE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值班专用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A606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爱丽丝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05B3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14B1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31.36</w:t>
            </w:r>
          </w:p>
        </w:tc>
      </w:tr>
      <w:tr w14:paraId="2694A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FA232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枕头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0900B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病房专用ㅤ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56E8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佳软眠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B568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FD63C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15.68</w:t>
            </w:r>
          </w:p>
        </w:tc>
      </w:tr>
      <w:tr w14:paraId="2C43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5B315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值班室单件被套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F559F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1.5*2.0米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0688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好睡眠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6FA3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D04E5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37.82</w:t>
            </w:r>
          </w:p>
        </w:tc>
      </w:tr>
      <w:tr w14:paraId="38A8C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F6A68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值班室单件被套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7CC3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1.2*2.0米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3B08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好睡眠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E4C7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98D3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37.82</w:t>
            </w:r>
          </w:p>
        </w:tc>
      </w:tr>
      <w:tr w14:paraId="345AD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7F15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U型枕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02CB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少女粉</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9B538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百斑马</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A561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0BF8B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24.88</w:t>
            </w:r>
          </w:p>
        </w:tc>
      </w:tr>
      <w:tr w14:paraId="5DF37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BFFC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艾灸点火神器气体</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1A6E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DDD2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宝丽来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1E38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1CB9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26.34</w:t>
            </w:r>
          </w:p>
        </w:tc>
      </w:tr>
      <w:tr w14:paraId="56049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0F46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五叶家用电风扇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E10B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FSW65T2-5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B203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艾美特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474BB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D198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183.9</w:t>
            </w:r>
          </w:p>
        </w:tc>
      </w:tr>
      <w:tr w14:paraId="5CA7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2091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婴儿沐浴露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48DD0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8397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爱护</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4C44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C75A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29.86</w:t>
            </w:r>
          </w:p>
        </w:tc>
      </w:tr>
      <w:tr w14:paraId="2D7D4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E680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暗装左向指示牌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CB8C1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嵌入32478AA18243AA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973B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塞安达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7EAF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E570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49.63</w:t>
            </w:r>
          </w:p>
        </w:tc>
      </w:tr>
      <w:tr w14:paraId="17B7C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F868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暗装左右指示灯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8E73A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3C63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塞安达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F071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5867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49.63</w:t>
            </w:r>
          </w:p>
        </w:tc>
      </w:tr>
      <w:tr w14:paraId="3A02E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09CE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取暖器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D44C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F00A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奥克斯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8E5B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D1A1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119.32</w:t>
            </w:r>
          </w:p>
        </w:tc>
      </w:tr>
      <w:tr w14:paraId="23397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9249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澳洲日晒海盐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368C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500克</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4DE8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广西盐业有限公司防城港分公司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802E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6E44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w:t>
            </w:r>
          </w:p>
        </w:tc>
      </w:tr>
      <w:tr w14:paraId="50F3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EA8F6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天然矿泉水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D265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380ml 24瓶/件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CE7E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八桂金花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EE82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FA2F7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21.9</w:t>
            </w:r>
          </w:p>
        </w:tc>
      </w:tr>
      <w:tr w14:paraId="0131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164F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挂钟</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B876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13英寸（直径33厘米）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B909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巴科达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AD38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5358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46.54</w:t>
            </w:r>
          </w:p>
        </w:tc>
      </w:tr>
      <w:tr w14:paraId="085EE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C002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277FA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24cm 28个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F1DF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B959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57F5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w:t>
            </w:r>
          </w:p>
        </w:tc>
      </w:tr>
      <w:tr w14:paraId="22604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803B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0DE59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17cm 36个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49AE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240D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8793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1.06</w:t>
            </w:r>
          </w:p>
        </w:tc>
      </w:tr>
      <w:tr w14:paraId="4129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D5CA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7CEB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30cm 20个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3BEA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4D4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64D4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2.95</w:t>
            </w:r>
          </w:p>
        </w:tc>
      </w:tr>
      <w:tr w14:paraId="1F466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84492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5F3B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10斤加厚英文购物袋31*50 30个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DC16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4DB5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FFA2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4.98</w:t>
            </w:r>
          </w:p>
        </w:tc>
      </w:tr>
      <w:tr w14:paraId="72BF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ED8F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FE66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20斤加厚英文超市购物袋45CM 24个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BC92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907C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9E74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0408B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CFE7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白色治疗巾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6506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60*100cm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0758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ACDA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D8CF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19.91</w:t>
            </w:r>
          </w:p>
        </w:tc>
      </w:tr>
      <w:tr w14:paraId="4E4F5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3ED62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白纱带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7906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1.5cm 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EBCC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友一</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4434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D072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7.75</w:t>
            </w:r>
          </w:p>
        </w:tc>
      </w:tr>
      <w:tr w14:paraId="1A6B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1446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白砂糖（白糖）</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5675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8E98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广西糖业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3666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斤</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3AA2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10C9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D276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棒棒糖包装袋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AAB49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磨砂无侧边款 100个/包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934C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鹏柏</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F3B8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F04F5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11.07</w:t>
            </w:r>
          </w:p>
        </w:tc>
      </w:tr>
      <w:tr w14:paraId="7FFBA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FEE5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棒纸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4CC45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约100支/包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3791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海励安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50E7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9099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13.94</w:t>
            </w:r>
          </w:p>
        </w:tc>
      </w:tr>
      <w:tr w14:paraId="38521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132D8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包装带（制版）</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66DCE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9kg 12丝</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8A5A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广西柯罗医疗科技有限公司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4064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A8CB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363.22</w:t>
            </w:r>
          </w:p>
        </w:tc>
      </w:tr>
      <w:tr w14:paraId="163BC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9361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包装绳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CD992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红</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3B8DE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雾美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6C2B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849E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1.56</w:t>
            </w:r>
          </w:p>
        </w:tc>
      </w:tr>
      <w:tr w14:paraId="08289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FCDA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爬宠加湿器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D4806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白色 带管子</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BCAA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宝宠牌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BD7C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4332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113.84</w:t>
            </w:r>
          </w:p>
        </w:tc>
      </w:tr>
      <w:tr w14:paraId="7080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A174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保鲜袋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2534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ADEE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42EC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7A1A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0F545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BB91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保鲜袋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BB1E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35*48CM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1DB1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小帮手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29B2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828A2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14.84</w:t>
            </w:r>
          </w:p>
        </w:tc>
      </w:tr>
      <w:tr w14:paraId="1A35A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E7A9A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保鲜膜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FADC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点断式保鲜膜30CM*600型</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0611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山东浩安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A8C44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7A20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2BBE2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C9C8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保鲜膜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A3FD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PF45cm*400Y</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BD79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皓厨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987B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29B6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59.71</w:t>
            </w:r>
          </w:p>
        </w:tc>
      </w:tr>
      <w:tr w14:paraId="76ECF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BDCA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大卷纸盒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9BF50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白68*57*59cm圆形</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31D8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北奥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8A891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1199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59.97</w:t>
            </w:r>
          </w:p>
        </w:tc>
      </w:tr>
      <w:tr w14:paraId="1459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C6A58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方形擦手纸盒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DCA6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白200*102*262mm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3198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北奥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38DF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A91A8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37.74</w:t>
            </w:r>
          </w:p>
        </w:tc>
      </w:tr>
      <w:tr w14:paraId="7AF02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109C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便携式喷火枪小型防风打火机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6D04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打火机+气体200ml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DB9A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东久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B243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7EBC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27.66</w:t>
            </w:r>
          </w:p>
        </w:tc>
      </w:tr>
      <w:tr w14:paraId="02B2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C9AB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便携式手电筒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850F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康铭LED KM-8926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F751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康铭</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FFFC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21C10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10.87</w:t>
            </w:r>
          </w:p>
        </w:tc>
      </w:tr>
      <w:tr w14:paraId="4842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CDBCE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标本瓶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5C90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033B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pet</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6024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43FA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1.25</w:t>
            </w:r>
          </w:p>
        </w:tc>
      </w:tr>
      <w:tr w14:paraId="4EB4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31BB8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病人家属陪护床</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8BEC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加厚钢管 60*193cm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6437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居之花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B048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6147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179.12</w:t>
            </w:r>
          </w:p>
        </w:tc>
      </w:tr>
      <w:tr w14:paraId="18C1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7BE3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玻璃镜子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43985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玻璃开孔</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0089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燕玻</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6383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BD1C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5.48</w:t>
            </w:r>
          </w:p>
        </w:tc>
      </w:tr>
      <w:tr w14:paraId="5CF1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8223F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玻璃镜子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27B2C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玻璃磨边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875C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燕玻</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FE9D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64695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5.48</w:t>
            </w:r>
          </w:p>
        </w:tc>
      </w:tr>
      <w:tr w14:paraId="2EE2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E9DA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玻璃遮光贴膜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FD6A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0.9*2米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2BB3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墨斗鱼</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8316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7B8F8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34.63</w:t>
            </w:r>
          </w:p>
        </w:tc>
      </w:tr>
      <w:tr w14:paraId="6EB54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5582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不锈钢挂钩</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ABD6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10钩</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71AF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0FDE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B5C5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19.85</w:t>
            </w:r>
          </w:p>
        </w:tc>
      </w:tr>
      <w:tr w14:paraId="55881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5A33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不锈钢挂钩</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AB47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6钩</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DFC8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3EA1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4290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16.98</w:t>
            </w:r>
          </w:p>
        </w:tc>
      </w:tr>
      <w:tr w14:paraId="2F541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9C838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不锈钢过滤网筛</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989C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特厚带钩款20cm(30目）加深</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D27B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58B5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7435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29.26</w:t>
            </w:r>
          </w:p>
        </w:tc>
      </w:tr>
      <w:tr w14:paraId="231C7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1B4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不锈钢过滤网筛</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9E54B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加厚单耳款10cm(30目）加深</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F66F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5B69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859C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15.33</w:t>
            </w:r>
          </w:p>
        </w:tc>
      </w:tr>
      <w:tr w14:paraId="72D0D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0D14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不锈钢过滤网筛</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8BB82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加厚单耳款12cm(30目）加深</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8D0B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51E3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AE5B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18.82</w:t>
            </w:r>
          </w:p>
        </w:tc>
      </w:tr>
      <w:tr w14:paraId="4BFEB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EEC5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不锈钢过滤网筛</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47CC4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特厚带钩款25cm(30目）加深</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F5A8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4724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3F2C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34.48</w:t>
            </w:r>
          </w:p>
        </w:tc>
      </w:tr>
      <w:tr w14:paraId="6C2CA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665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不锈钢煎铲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1D0D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宽8cm 长38.5cm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79DB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7AAB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2991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15.85</w:t>
            </w:r>
          </w:p>
        </w:tc>
      </w:tr>
      <w:tr w14:paraId="45575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B0EF4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不锈钢美工刀片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B874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SK4-18X0.5mm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108D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D928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1EB2F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4.53</w:t>
            </w:r>
          </w:p>
        </w:tc>
      </w:tr>
      <w:tr w14:paraId="1186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9ECA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不锈钢三角置物架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3619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两层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5060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BD28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FE53F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45.58</w:t>
            </w:r>
          </w:p>
        </w:tc>
      </w:tr>
      <w:tr w14:paraId="7283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E123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不锈钢下水道过滤网槽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939EF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加厚通用款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26B8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86FD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E47F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13.24</w:t>
            </w:r>
          </w:p>
        </w:tc>
      </w:tr>
      <w:tr w14:paraId="1EAA7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43C8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茶渣茶水桶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B944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250*260mm 约10L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5D39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御卡爵</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0112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29966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29.86</w:t>
            </w:r>
          </w:p>
        </w:tc>
      </w:tr>
      <w:tr w14:paraId="19CB8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728B7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常规塑料扫把</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8A56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C13A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6C54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085E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0A54F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64C3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成人护理垫（产褥垫，尿垫）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70DF4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45*60CM M-中型 50片</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FB16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嗨心宠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D14A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F00D0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34.48</w:t>
            </w:r>
          </w:p>
        </w:tc>
      </w:tr>
      <w:tr w14:paraId="65F4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DB7DB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充电式理发器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08646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1E67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7C77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4464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58.72</w:t>
            </w:r>
          </w:p>
        </w:tc>
      </w:tr>
      <w:tr w14:paraId="3BBAD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914C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抽绳纯棉布袋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3788F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（17-20）*（24-25cm）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5449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防城港山海边实业有限公司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B037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489F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4.19</w:t>
            </w:r>
          </w:p>
        </w:tc>
      </w:tr>
      <w:tr w14:paraId="533D4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7E1C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床扫套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F156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9165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67D4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C33E1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11F8D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21885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美式锅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0FAC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21D2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创记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EC6B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CF2C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71.71</w:t>
            </w:r>
          </w:p>
        </w:tc>
      </w:tr>
      <w:tr w14:paraId="2557B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89E3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纯正麦芽糖</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8840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E31F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品天香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1E8C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C49B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124.39</w:t>
            </w:r>
          </w:p>
        </w:tc>
      </w:tr>
      <w:tr w14:paraId="46F9D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B800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纯正麦芽糖</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64CB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250g/罐 24罐/件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1524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品天香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1874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02FF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88.57</w:t>
            </w:r>
          </w:p>
        </w:tc>
      </w:tr>
      <w:tr w14:paraId="3948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3A933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打火机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1499E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明火ㅤ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26BF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众乐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0A2A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570E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7F883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CA4C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大号软毛木柄扫床刷</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471E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大号+送一个透明粘钩</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09BE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素娘</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1369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A7A83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9.06</w:t>
            </w:r>
          </w:p>
        </w:tc>
      </w:tr>
      <w:tr w14:paraId="73637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7E91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大孔巾（绿色/兰色）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3A42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双层兰色1.8*2.3米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7489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柳州市祥泰酒店用品有限公司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B1AA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C17C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191.57</w:t>
            </w:r>
          </w:p>
        </w:tc>
      </w:tr>
      <w:tr w14:paraId="0FC40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5483E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大拇指小粗纸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D0CE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GB058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8160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大恩纸品</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EAC6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9606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8.42</w:t>
            </w:r>
          </w:p>
        </w:tc>
      </w:tr>
      <w:tr w14:paraId="0F98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7E26E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大学生宿舍上铺可挂式杂物收纳盒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2CAA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E44C8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爱丽思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E886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696E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15.43</w:t>
            </w:r>
          </w:p>
        </w:tc>
      </w:tr>
      <w:tr w14:paraId="5AD8F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3618B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单杆式挂衣架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FE35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潮流黑配金120*150*45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D37B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蔚然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4C07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00B5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119.32</w:t>
            </w:r>
          </w:p>
        </w:tc>
      </w:tr>
      <w:tr w14:paraId="4F5E9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0BC4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室内温湿度计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BE4D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DL9011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ECA1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得力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FF6B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9EA44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27.38</w:t>
            </w:r>
          </w:p>
        </w:tc>
      </w:tr>
      <w:tr w14:paraId="4F95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239C8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CDD3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LED灯管1.2米 18W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AD65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440F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8A1DD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18.89</w:t>
            </w:r>
          </w:p>
        </w:tc>
      </w:tr>
      <w:tr w14:paraId="71DCD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66EE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2049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LED60cm 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9E0D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7D86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1DF4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16.88</w:t>
            </w:r>
          </w:p>
        </w:tc>
      </w:tr>
      <w:tr w14:paraId="27EAB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21A19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A560D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灯管支架1.2米 T8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B568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30EE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7504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21.72</w:t>
            </w:r>
          </w:p>
        </w:tc>
      </w:tr>
      <w:tr w14:paraId="4C0D3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E9AC8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B8E7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床头灯管60cm T5 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5765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吉照</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101B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161F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732F8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D68E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B110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LED90cm 14W T8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7EB3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835F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BE3B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18.1</w:t>
            </w:r>
          </w:p>
        </w:tc>
      </w:tr>
      <w:tr w14:paraId="6EA25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12D2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5244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床头灯管T5 14W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BF4E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吉照</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E739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F148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305C5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7EE7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灯笼</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1E8F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6233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2A0A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FC7EE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117.43</w:t>
            </w:r>
          </w:p>
        </w:tc>
      </w:tr>
      <w:tr w14:paraId="1A4C7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F0A3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灯笼</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681E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37D1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BA956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6CA6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187.08</w:t>
            </w:r>
          </w:p>
        </w:tc>
      </w:tr>
      <w:tr w14:paraId="286B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14A3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1EDE5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18A7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南孚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7105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39D28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2.29</w:t>
            </w:r>
          </w:p>
        </w:tc>
      </w:tr>
      <w:tr w14:paraId="2FAD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9B4D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E358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6319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南孚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0610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B613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2.29</w:t>
            </w:r>
          </w:p>
        </w:tc>
      </w:tr>
      <w:tr w14:paraId="55C8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E52C8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EB7F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A68A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丰蓝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A110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1222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09F3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1E1A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C3062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23A12V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9084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南孚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8EDC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F8A0B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032F1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BA59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1FED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电池5号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ED1B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9557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84CCD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w:t>
            </w:r>
          </w:p>
        </w:tc>
      </w:tr>
      <w:tr w14:paraId="08418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32CE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B6695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9938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7A01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2CE1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20E1D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708B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764F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2号/3号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4CA8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555牌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3C52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28D67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6DE14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A513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19B04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CR2032 3V锂电池</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AF37C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松下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B2F4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DC4DAB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5.12</w:t>
            </w:r>
          </w:p>
        </w:tc>
      </w:tr>
      <w:tr w14:paraId="4E60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D17C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AE63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2号/3号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874F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777牌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E23F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85AE9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5056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3B59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电吹风（吹风机）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C4719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KF-8925经典黑</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8EAF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99F7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22FB7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93.05</w:t>
            </w:r>
          </w:p>
        </w:tc>
      </w:tr>
      <w:tr w14:paraId="129F5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94C72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电饭煲三角插线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1663F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3D51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家家通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1D06E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764A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01864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7F5E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AFEA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铝胆电饭锅10L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0678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499D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1256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246.79</w:t>
            </w:r>
          </w:p>
        </w:tc>
      </w:tr>
      <w:tr w14:paraId="268DD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B437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8B04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不锈钢内胆电饭锅6L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0F3A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好妈妈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A559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FC3BD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223.9</w:t>
            </w:r>
          </w:p>
        </w:tc>
      </w:tr>
      <w:tr w14:paraId="64AE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01DB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电饭锅（电饭煲）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456E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电饭锅45L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571E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7D35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E58B6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491.11</w:t>
            </w:r>
          </w:p>
        </w:tc>
      </w:tr>
      <w:tr w14:paraId="0AB91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2780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电饭锅（电饭煲）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A8D6D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铝胆电饭锅23L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C169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A6EC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288A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378.14</w:t>
            </w:r>
          </w:p>
        </w:tc>
      </w:tr>
      <w:tr w14:paraId="570F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E61B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电饭锅（电饭煲）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1341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老式不粘锅电饭煲5L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5F1DC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半球</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5709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1FF1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151.26</w:t>
            </w:r>
          </w:p>
        </w:tc>
      </w:tr>
      <w:tr w14:paraId="36294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E2CF4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电热水壶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C57B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XH-6311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0C81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先科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A99C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739E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90.76</w:t>
            </w:r>
          </w:p>
        </w:tc>
      </w:tr>
      <w:tr w14:paraId="5A44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B052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电视遥控器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3213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158D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广西电视台营业厅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756A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8E34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16.92</w:t>
            </w:r>
          </w:p>
        </w:tc>
      </w:tr>
      <w:tr w14:paraId="558E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8A7F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洞洞鞋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93F07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女款36-40码（下单备注码数）</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F1CE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甘舒</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E4F8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832E8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51D1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A57D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洞洞鞋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42405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男款38-43码（下单备注码数）</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19AF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甘舒</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6115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D5F3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44.78</w:t>
            </w:r>
          </w:p>
        </w:tc>
      </w:tr>
      <w:tr w14:paraId="2D3AD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A1A9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鹅嘴冷热阀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84AB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单把调温</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C49A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欧点卫浴</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7164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5C85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98.23</w:t>
            </w:r>
          </w:p>
        </w:tc>
      </w:tr>
      <w:tr w14:paraId="1C58A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B0567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二脚插头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EC364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16A250V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7170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BB4B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2740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2.07</w:t>
            </w:r>
          </w:p>
        </w:tc>
      </w:tr>
      <w:tr w14:paraId="562A6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A0E4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发动机液压油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DB4F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EB704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鑫金尊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030A8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3A81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218.93</w:t>
            </w:r>
          </w:p>
        </w:tc>
      </w:tr>
      <w:tr w14:paraId="50A63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4F13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反光路锥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FFFD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30F0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富柏</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05BD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1977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22.75</w:t>
            </w:r>
          </w:p>
        </w:tc>
      </w:tr>
      <w:tr w14:paraId="7529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33AA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方形擦手纸盒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3AB3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白200*102*262mm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FC2D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北奥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9FE6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8A9FD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37.74</w:t>
            </w:r>
          </w:p>
        </w:tc>
      </w:tr>
      <w:tr w14:paraId="397A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444F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C028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31*22cm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CD38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龙士达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E4DA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4FDFF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7A1B4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6205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E8D5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35.5*27*10cm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D5F2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龙士达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14D8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BB3E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5E61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19D9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防水围裙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366B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556F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巧厨娘</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4FAC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D241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15.52</w:t>
            </w:r>
          </w:p>
        </w:tc>
      </w:tr>
      <w:tr w14:paraId="4000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245E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分类生活垃圾桶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3CA5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A282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06DD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D34E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63.69</w:t>
            </w:r>
          </w:p>
        </w:tc>
      </w:tr>
      <w:tr w14:paraId="4ED5E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1293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蜂蜜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2332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8591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心之缘</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0BD0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A852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67.5</w:t>
            </w:r>
          </w:p>
        </w:tc>
      </w:tr>
      <w:tr w14:paraId="37B1B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E5C0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福源拖把</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A7BA53">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94E2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2501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CC68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9.92</w:t>
            </w:r>
          </w:p>
        </w:tc>
      </w:tr>
      <w:tr w14:paraId="42EAE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55F1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馥佩不伤手洗手液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0570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6CA8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馥佩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42B2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D1280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7.05</w:t>
            </w:r>
          </w:p>
        </w:tc>
      </w:tr>
      <w:tr w14:paraId="72B28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61DA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橄榄油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D1CE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835B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金金安纯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B43E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EC2B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76.63</w:t>
            </w:r>
          </w:p>
        </w:tc>
      </w:tr>
      <w:tr w14:paraId="3363D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C9A1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高级绿茶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A2E4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4434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十万山高山绿茶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81AE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6520A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99.51</w:t>
            </w:r>
          </w:p>
        </w:tc>
      </w:tr>
      <w:tr w14:paraId="0694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54DA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高级绿茶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374C3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清明春茶250g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C343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十万山高山绿茶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B800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袋</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BE73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149.27</w:t>
            </w:r>
          </w:p>
        </w:tc>
      </w:tr>
      <w:tr w14:paraId="2E09A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11B0F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高级医用擦手纸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91046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聚信225*230mm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F7DA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C3B9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C6DE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9.05</w:t>
            </w:r>
          </w:p>
        </w:tc>
      </w:tr>
      <w:tr w14:paraId="4ABB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9EF2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高级医用擦手纸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36C32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清风23*14.5cm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8486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清风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462E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ED7E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7.76</w:t>
            </w:r>
          </w:p>
        </w:tc>
      </w:tr>
      <w:tr w14:paraId="6D2AB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B5B2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挂壁式遥控器收纳盒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840E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透明2格免打孔</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6544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XYBP</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2635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8BB0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15.93</w:t>
            </w:r>
          </w:p>
        </w:tc>
      </w:tr>
      <w:tr w14:paraId="3DC0A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7173D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过滤袋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94EE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15*20cm 100只/包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74DD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0A32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3D5B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20.9</w:t>
            </w:r>
          </w:p>
        </w:tc>
      </w:tr>
      <w:tr w14:paraId="4E46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02A1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过滤袋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5432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A5E4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D2C0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91284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20.9</w:t>
            </w:r>
          </w:p>
        </w:tc>
      </w:tr>
      <w:tr w14:paraId="7837C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3A56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过滤袋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AFB8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20*30cm  100只/包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49A1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9B23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E7A8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31.36</w:t>
            </w:r>
          </w:p>
        </w:tc>
      </w:tr>
      <w:tr w14:paraId="61180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31F8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FBE27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10斤 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AC08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D164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118A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2.81</w:t>
            </w:r>
          </w:p>
        </w:tc>
      </w:tr>
      <w:tr w14:paraId="6AEA2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E663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5206B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20斤 36cm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D8BF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D652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2307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4.52</w:t>
            </w:r>
          </w:p>
        </w:tc>
      </w:tr>
      <w:tr w14:paraId="6A9FA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50663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52C07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5斤 24CM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EBEB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8D11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1FDC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w:t>
            </w:r>
          </w:p>
        </w:tc>
      </w:tr>
      <w:tr w14:paraId="0F80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07D87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黑胶袋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37D2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加厚48*52cm 17个/扎</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255A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5550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0520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49CF0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A8F7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滑轮式储药箱（储物箱）（收纳箱）</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064FE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无滑轮长32*宽22*18cm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53A0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2979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73CB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13.73</w:t>
            </w:r>
          </w:p>
        </w:tc>
      </w:tr>
      <w:tr w14:paraId="2D1C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739B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滑轮式储药箱（储物箱）（收纳箱）</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5718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有滑轮560*400*345mm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8F48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537F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4F04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67.67</w:t>
            </w:r>
          </w:p>
        </w:tc>
      </w:tr>
      <w:tr w14:paraId="446E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B2EB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滑轮式储药箱（储物箱）（收纳箱）</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00E4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有滑轮长40*宽25*高23cm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BF34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679A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7BBA3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6B51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2B96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滑轮式收纳箱（储物箱）（收纳盒）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4330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有滑轮520*375*320mm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FD3F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B2B1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B1A8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46.54</w:t>
            </w:r>
          </w:p>
        </w:tc>
      </w:tr>
      <w:tr w14:paraId="0E0CB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71C3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滑轮式收纳箱（储物箱）（收纳盒）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5639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有滑轮660*490*430mm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D2AC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ECB4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F306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99.51</w:t>
            </w:r>
          </w:p>
        </w:tc>
      </w:tr>
      <w:tr w14:paraId="35640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08A4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滑轮式收纳箱（储物箱）（收纳盒）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BB10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775*575*460mm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58ED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5ABE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8881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132.34</w:t>
            </w:r>
          </w:p>
        </w:tc>
      </w:tr>
      <w:tr w14:paraId="5D1C0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25EF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滑轮式收纳箱（储物箱）（收纳盒）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454B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有滑轮46*30*25CM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DAE4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D3A8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38A8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37.82</w:t>
            </w:r>
          </w:p>
        </w:tc>
      </w:tr>
      <w:tr w14:paraId="59FFC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3CA3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黄色警示胶布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554266">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C301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百舸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3576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9144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24.88</w:t>
            </w:r>
          </w:p>
        </w:tc>
      </w:tr>
      <w:tr w14:paraId="4441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A0D1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黄色医废垃圾桶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149C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方形脚踏有盖医废桶60L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58A3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2999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5546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104.49</w:t>
            </w:r>
          </w:p>
        </w:tc>
      </w:tr>
      <w:tr w14:paraId="6450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9CF5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黄色医废垃圾桶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F056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方形脚踏有盖医废桶40L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663D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59F4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77CD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68.67</w:t>
            </w:r>
          </w:p>
        </w:tc>
      </w:tr>
      <w:tr w14:paraId="2F2A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98D7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黄色医疗废物圆形脚踏垃圾桶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916E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E16C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246D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ED85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46.54</w:t>
            </w:r>
          </w:p>
        </w:tc>
      </w:tr>
      <w:tr w14:paraId="64D0E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2302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黄色医疗废物圆形脚踏垃圾桶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D4B52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8B2F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549D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B7D2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62.04</w:t>
            </w:r>
          </w:p>
        </w:tc>
      </w:tr>
      <w:tr w14:paraId="458B7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9360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短雨靴水靴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C5B4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黑39码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1399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回力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C71D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DE0B6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48.76</w:t>
            </w:r>
          </w:p>
        </w:tc>
      </w:tr>
      <w:tr w14:paraId="0C7BE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F4B7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鸡毛掸子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123B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中号总长50-60CM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0A7B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旭谦</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0CD2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97C2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16.92</w:t>
            </w:r>
          </w:p>
        </w:tc>
      </w:tr>
      <w:tr w14:paraId="7931D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BDA77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加粗黑精钢四脚伞</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DABCC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3*3米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072B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普希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560B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45CC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402.2</w:t>
            </w:r>
          </w:p>
        </w:tc>
      </w:tr>
      <w:tr w14:paraId="5EBB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6A12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加厚白方巾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37054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EC7E1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冰梦</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9885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50FB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0D00F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C6A59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加厚纯棉手术室绿色布袋（吴茱萸布袋）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BE133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0899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127B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F5166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14.93</w:t>
            </w:r>
          </w:p>
        </w:tc>
      </w:tr>
      <w:tr w14:paraId="3CBD8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213F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加厚铁架床90*190*170cm</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8B72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90*190*170cm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E33A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乐柏鑫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9C99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FC06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378.14</w:t>
            </w:r>
          </w:p>
        </w:tc>
      </w:tr>
      <w:tr w14:paraId="09443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DF827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加厚纸杯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D2A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383A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书和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31C2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D5DD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4.48</w:t>
            </w:r>
          </w:p>
        </w:tc>
      </w:tr>
      <w:tr w14:paraId="513BC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3BDB7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加长方形马桶刷</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75FE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柄长60CM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2A2E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卫亮</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1A9B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53F3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13.94</w:t>
            </w:r>
          </w:p>
        </w:tc>
      </w:tr>
      <w:tr w14:paraId="7A24B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7DC1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加长加厚清洁胶皮手套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613C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紫色60CM 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C5CF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阙之羡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195A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0280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14.73</w:t>
            </w:r>
          </w:p>
        </w:tc>
      </w:tr>
      <w:tr w14:paraId="3EF18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268C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不锈钢暖水壶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4E45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2L 5P</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1A60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佳美妙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5506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A2398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31.77</w:t>
            </w:r>
          </w:p>
        </w:tc>
      </w:tr>
      <w:tr w14:paraId="06AA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9D36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家庭装大号药箱</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33DD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三层透明象牙白特大号家庭装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74AE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珊野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1A9D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44EF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71.53</w:t>
            </w:r>
          </w:p>
        </w:tc>
      </w:tr>
      <w:tr w14:paraId="1B6C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5DC0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简易晾衣架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C50C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 黑色 1米 加固款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2281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京立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C800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24D7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28.36</w:t>
            </w:r>
          </w:p>
        </w:tc>
      </w:tr>
      <w:tr w14:paraId="3126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4185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拖鞋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FAD1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BFA8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健足美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F923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8F3B3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46F8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4B69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胶手套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D748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C314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羊城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84A7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462A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4.97</w:t>
            </w:r>
          </w:p>
        </w:tc>
      </w:tr>
      <w:tr w14:paraId="2753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9EF0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胶手套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F3A8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ECF9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羊城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6037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96BD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4.97</w:t>
            </w:r>
          </w:p>
        </w:tc>
      </w:tr>
      <w:tr w14:paraId="693B7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0C1B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纸面巾（洁柔抽纸）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136A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130抽三层195*133MM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BD07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洁柔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AF85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C462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3.49</w:t>
            </w:r>
          </w:p>
        </w:tc>
      </w:tr>
      <w:tr w14:paraId="2F89C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49452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壁扇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1AE5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66*46.7*46金属叶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696F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99DA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28BEA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154.05</w:t>
            </w:r>
          </w:p>
        </w:tc>
      </w:tr>
      <w:tr w14:paraId="5ABDE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CAD4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饮用纯净水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0A7E8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580ML 12瓶/件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50A6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景田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0CC5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1134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26.27</w:t>
            </w:r>
          </w:p>
        </w:tc>
      </w:tr>
      <w:tr w14:paraId="0400B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87EC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养生壶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BDCF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DGD1506BQ白色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57DB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九阳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F925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6675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187.08</w:t>
            </w:r>
          </w:p>
        </w:tc>
      </w:tr>
      <w:tr w14:paraId="2032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3953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FF95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LED-697S黑色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581B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久量</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A3B7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盏</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B5F60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110.2</w:t>
            </w:r>
          </w:p>
        </w:tc>
      </w:tr>
      <w:tr w14:paraId="48241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8753A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酒精灯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F8E82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7CF0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AA09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盏</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CD34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8.96</w:t>
            </w:r>
          </w:p>
        </w:tc>
      </w:tr>
      <w:tr w14:paraId="79223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934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纸利器盒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51AB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11L 10个/扎</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281A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85A4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4C2C2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78.82</w:t>
            </w:r>
          </w:p>
        </w:tc>
      </w:tr>
      <w:tr w14:paraId="4252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15EB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纸利器盒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0922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6L   10个/扎</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8FB7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2063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AC42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62.97</w:t>
            </w:r>
          </w:p>
        </w:tc>
      </w:tr>
      <w:tr w14:paraId="1855E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A714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康复科布袋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83C9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11.3*13.5CM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D803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3158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AEB34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w:t>
            </w:r>
          </w:p>
        </w:tc>
      </w:tr>
      <w:tr w14:paraId="5F8BF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E56BE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可拆洗热水袋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9763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5DCA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觅恋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AE024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C2A7A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23.89</w:t>
            </w:r>
          </w:p>
        </w:tc>
      </w:tr>
      <w:tr w14:paraId="66DA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F039A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可淘气婴儿湿巾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FEA9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10片/包 40包/份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7E85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可淘气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BAEF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份</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EC21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31.36</w:t>
            </w:r>
          </w:p>
        </w:tc>
      </w:tr>
      <w:tr w14:paraId="05170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5808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空调被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DB32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1.5M空调被</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26CB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好睡眠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BA77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D982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62.04</w:t>
            </w:r>
          </w:p>
        </w:tc>
      </w:tr>
      <w:tr w14:paraId="1E0F7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D53D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空调挡板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FC91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526A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小皇后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B41FE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64FB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34.83</w:t>
            </w:r>
          </w:p>
        </w:tc>
      </w:tr>
      <w:tr w14:paraId="4F5A0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6B0AA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空调过滤网</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C05E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27*34CM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BFD6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0761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片</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A98A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15.93</w:t>
            </w:r>
          </w:p>
        </w:tc>
      </w:tr>
      <w:tr w14:paraId="6D096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A3E60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空调遥控器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F486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美的2D</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61CB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8C62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5198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27.92</w:t>
            </w:r>
          </w:p>
        </w:tc>
      </w:tr>
      <w:tr w14:paraId="01D3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F8E4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空调遥控器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2463B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格力/</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3CC2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4F94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7DE2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24.82</w:t>
            </w:r>
          </w:p>
        </w:tc>
      </w:tr>
      <w:tr w14:paraId="2784C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D0B2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口袋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CC2B3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绿50*100cm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27B8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广西柳州市华卫商贸有限公司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8600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04EF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34.83</w:t>
            </w:r>
          </w:p>
        </w:tc>
      </w:tr>
      <w:tr w14:paraId="114C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D38DD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口服液体瓶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335E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6F7B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南宁市华旗塑料制品厂</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21FD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D67EF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0.86</w:t>
            </w:r>
          </w:p>
        </w:tc>
      </w:tr>
      <w:tr w14:paraId="5480E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372BB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裤头绳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C9F2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70米/扎</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05A8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晨丰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E062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扎</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46BE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39.81</w:t>
            </w:r>
          </w:p>
        </w:tc>
      </w:tr>
      <w:tr w14:paraId="37A95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5A6D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4800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高26cm*宽86cm货0624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BBAA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龙士达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E7CA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8F278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1D368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FC03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3DD8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生活圆形脚踏垃圾桶275*320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FF63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佳琦乐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0B58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255CA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49.76</w:t>
            </w:r>
          </w:p>
        </w:tc>
      </w:tr>
      <w:tr w14:paraId="24A6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658C8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D07A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灰色脚踏有盖生活垃圾桶 40L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A8EF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纽仕达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B6AAC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20FD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68.67</w:t>
            </w:r>
          </w:p>
        </w:tc>
      </w:tr>
      <w:tr w14:paraId="73FE9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5DB3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8E6D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方形无盖生活垃圾桶 灰 60L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3427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阿贝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DAC0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A018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71.65</w:t>
            </w:r>
          </w:p>
        </w:tc>
      </w:tr>
      <w:tr w14:paraId="432C3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A2FC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72067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户外绿色带轮盖垃圾桶 240L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2181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工盾坊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2073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B297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199.02</w:t>
            </w:r>
          </w:p>
        </w:tc>
      </w:tr>
      <w:tr w14:paraId="6E03B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3F63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97DA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生活圆形脚踏垃圾桶340*385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4EAC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WTS</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EF2B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DBD0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65.68</w:t>
            </w:r>
          </w:p>
        </w:tc>
      </w:tr>
      <w:tr w14:paraId="7FF9B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B472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垃圾桶盖</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2AAB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8663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威佳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96DB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6044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31.02</w:t>
            </w:r>
          </w:p>
        </w:tc>
      </w:tr>
      <w:tr w14:paraId="5A29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3606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牢固粘钩</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7004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承重2.0kg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03E6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霸蓝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F5D0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65BA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2.98</w:t>
            </w:r>
          </w:p>
        </w:tc>
      </w:tr>
      <w:tr w14:paraId="41197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B90D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老人机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C74C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7482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诺基亚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24C8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1B11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240.82</w:t>
            </w:r>
          </w:p>
        </w:tc>
      </w:tr>
      <w:tr w14:paraId="60208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54DD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老式镜子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5E83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直径13.5cm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ACCC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子木雅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E3A5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6766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56C8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2944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老式铝锅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5B18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FD64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众鑫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D034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EC75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136.13</w:t>
            </w:r>
          </w:p>
        </w:tc>
      </w:tr>
      <w:tr w14:paraId="40AD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3406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老式铝锅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6DA68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9314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众鑫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4310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025C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218.93</w:t>
            </w:r>
          </w:p>
        </w:tc>
      </w:tr>
      <w:tr w14:paraId="58470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F2AF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洗洁精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F096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1.12kg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7B94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立白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0432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14DA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10.87</w:t>
            </w:r>
          </w:p>
        </w:tc>
      </w:tr>
      <w:tr w14:paraId="4463D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BAB8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大卷纸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0DB4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90*120/节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72F7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丽之缘</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5B66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8143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10.84</w:t>
            </w:r>
          </w:p>
        </w:tc>
      </w:tr>
      <w:tr w14:paraId="6A0FB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FEB0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镂空防滑地垫（胶垫）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C39D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0.9*5米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5D2067">
            <w:pPr>
              <w:shd w:val="clear"/>
              <w:spacing w:beforeLines="0" w:afterLines="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万懿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C26E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111A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184.1</w:t>
            </w:r>
          </w:p>
        </w:tc>
      </w:tr>
      <w:tr w14:paraId="291CF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B6DE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铝盖塑料密封罐子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FBE3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10*20cm 1450ml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CFB8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钢盾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F8CE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AAECF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5.45</w:t>
            </w:r>
          </w:p>
        </w:tc>
      </w:tr>
      <w:tr w14:paraId="66BA3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DF96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马桶盖</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D1D5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大U型</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4404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奥丹顿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5FB5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B93C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89.56</w:t>
            </w:r>
          </w:p>
        </w:tc>
      </w:tr>
      <w:tr w14:paraId="7DA03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42DE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毛巾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3991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紫色长毛巾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4E99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寇华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3F45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0738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10.14</w:t>
            </w:r>
          </w:p>
        </w:tc>
      </w:tr>
      <w:tr w14:paraId="4CA9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A6AA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毛巾/面巾/浴巾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D85E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面巾100%棉72*34c</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3D1D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洁丽雅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0B3C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A9F9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12.45</w:t>
            </w:r>
          </w:p>
        </w:tc>
      </w:tr>
      <w:tr w14:paraId="38A1E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D869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毛巾/面巾/浴巾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B3EC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浴巾A纯棉1.4*0.7米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5151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洁丽雅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D6A6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0D8A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38.81</w:t>
            </w:r>
          </w:p>
        </w:tc>
      </w:tr>
      <w:tr w14:paraId="2A3BC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3D9F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电磁炉RT2171</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96056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RT2171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AC76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C2B0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88DEC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218.93</w:t>
            </w:r>
          </w:p>
        </w:tc>
      </w:tr>
      <w:tr w14:paraId="1395F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2154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电热水壶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FB48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AEK1769</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5AB8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EF31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9B46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128.37</w:t>
            </w:r>
          </w:p>
        </w:tc>
      </w:tr>
      <w:tr w14:paraId="17EBC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A918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落地扇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7857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美的FS40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A988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2E3D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4D53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223.32</w:t>
            </w:r>
          </w:p>
        </w:tc>
      </w:tr>
      <w:tr w14:paraId="2F908D92">
        <w:tblPrEx>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4F8D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台式电风扇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6490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MSE-190+延长线3米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4B50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美诗儿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2E80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15A4B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40.45</w:t>
            </w:r>
          </w:p>
        </w:tc>
      </w:tr>
      <w:tr w14:paraId="2F9F1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EE9C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抑菌洗手液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DB1D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500g/瓶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356D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E3E5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A774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8.21</w:t>
            </w:r>
          </w:p>
        </w:tc>
      </w:tr>
      <w:tr w14:paraId="2B5CB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7D7D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门把手防撞垫（大门吸盘防碰撞贴）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B7DDD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F7F1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戴妹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F2DA9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80D3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3.91</w:t>
            </w:r>
          </w:p>
        </w:tc>
      </w:tr>
      <w:tr w14:paraId="59FB2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94455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免打孔一次性杯子架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A42C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16.5*23.5CM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0FD3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丰拓星厨具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4D2A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ACE42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59FB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9C51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木凳子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15C7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高45cm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7CA8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邦艺木业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704E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32D7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46.54</w:t>
            </w:r>
          </w:p>
        </w:tc>
      </w:tr>
      <w:tr w14:paraId="5F7A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9A21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6103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3.5*16CM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EB7F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木之初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3A0E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851C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056AC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0EB35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棉柔巾（美容院一次性洗脸巾）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38FD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7152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妮丽雅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7058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2129E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5330F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EC1D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棉柔巾（美容院一次性洗脸巾）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25A0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C303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妮丽雅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F635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8656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27A67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5FC0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尼龙网</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94F26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100目 1米宽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CCAA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倍多佳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C1B9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624C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6B128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9547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尼龙网</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13F7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200目 1米宽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AB6E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倍多佳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9901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3940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8.96</w:t>
            </w:r>
          </w:p>
        </w:tc>
      </w:tr>
      <w:tr w14:paraId="3AA63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2F08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牛轧糖糯米纸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80B43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超值装10盒/份  500张/盒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3BF5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星耀传统滋补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6280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份</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C5C2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49.76</w:t>
            </w:r>
          </w:p>
        </w:tc>
      </w:tr>
      <w:tr w14:paraId="2E6B6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3AE2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糯米白醋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A50D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DCF7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家家多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A4E7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D1C9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w:t>
            </w:r>
          </w:p>
        </w:tc>
      </w:tr>
      <w:tr w14:paraId="43A23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6DC4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剪刀大号(胶丝)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94B5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NO：3531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1CEC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欧美达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3FEF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9DCA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5E39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BB25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脾胃科肝病科布袋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E325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厚棉11*13cm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CB0E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防城港山海边实业有限公司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8568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C0D9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w:t>
            </w:r>
          </w:p>
        </w:tc>
      </w:tr>
      <w:tr w14:paraId="1CF3A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6219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气切保护套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12FE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30*7CM 耳4个 16条/份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7857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防城港山海边实业有限公司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02D5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份</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655C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123</w:t>
            </w:r>
          </w:p>
        </w:tc>
      </w:tr>
      <w:tr w14:paraId="70BB0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C849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气球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C60E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7341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乐悦</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D16D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895C4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w:t>
            </w:r>
          </w:p>
        </w:tc>
      </w:tr>
      <w:tr w14:paraId="58F7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A5B52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指甲钳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C642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QR大号7.8cm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6573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强人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4D41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2CBE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2.49</w:t>
            </w:r>
          </w:p>
        </w:tc>
      </w:tr>
      <w:tr w14:paraId="2BEA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4573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墙纸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317C6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奶咖啡色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C03F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思沐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1E00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6EBA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7.3</w:t>
            </w:r>
          </w:p>
        </w:tc>
      </w:tr>
      <w:tr w14:paraId="7FC14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80686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杀蟑饵剂</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778E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三个装/盒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872C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抢手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08A1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629F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16.31</w:t>
            </w:r>
          </w:p>
        </w:tc>
      </w:tr>
      <w:tr w14:paraId="73C3D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F30E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清洁钢丝球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9C97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7B37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小旋风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FF90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354D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1.06</w:t>
            </w:r>
          </w:p>
        </w:tc>
      </w:tr>
      <w:tr w14:paraId="78CE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B5CAB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请勿吸烟亚克力标识牌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FCAE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2428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航之途家具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35F5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D187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30.44</w:t>
            </w:r>
          </w:p>
        </w:tc>
      </w:tr>
      <w:tr w14:paraId="3E2D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CF9B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驱鼠器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2F32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600㎡大功率</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4BCD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thanos</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AA4B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7D63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172.95</w:t>
            </w:r>
          </w:p>
        </w:tc>
      </w:tr>
      <w:tr w14:paraId="5AB7C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C507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全棉包边布料带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594E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漂白宽4cm 长45米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3E78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缘发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8FF0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C4E2B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37.22</w:t>
            </w:r>
          </w:p>
        </w:tc>
      </w:tr>
      <w:tr w14:paraId="19664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C7534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热水瓶胆（水壶胆）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1AC5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FE56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佳美妙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7105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517F8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21.9</w:t>
            </w:r>
          </w:p>
        </w:tc>
      </w:tr>
      <w:tr w14:paraId="7CA55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82A2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热水瓶胆（水壶胆）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26BE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EB00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佳美妙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B97E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9121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301AB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91F6C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人字木梯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A3AF1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AD4A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邦艺木业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47B8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DCB1A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452.78</w:t>
            </w:r>
          </w:p>
        </w:tc>
      </w:tr>
      <w:tr w14:paraId="3DEAB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FEB7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软水机用盐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89E2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D56E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广西盐业有限公司防城港分公司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177D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D31F2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43.44</w:t>
            </w:r>
          </w:p>
        </w:tc>
      </w:tr>
      <w:tr w14:paraId="68C84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8300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散装粗盐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95748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7FEB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广西盐业有限公司防城港分公司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9199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斤</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0379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1.79</w:t>
            </w:r>
          </w:p>
        </w:tc>
      </w:tr>
      <w:tr w14:paraId="526E2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FADAA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杀虫剂气雾剂</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9A335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8DA8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9E93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64B1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16.34</w:t>
            </w:r>
          </w:p>
        </w:tc>
      </w:tr>
      <w:tr w14:paraId="55319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CD7E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商场公司酒店大门口入门防滑吸水地垫（门垫）（脚垫）（地毯）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55173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60*120CM灰色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086D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班尼亚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8721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6A01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288.98</w:t>
            </w:r>
          </w:p>
        </w:tc>
      </w:tr>
      <w:tr w14:paraId="579B3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5D2A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升级款双面银隔热膜（防晒膜）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19F5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D068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美誓</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20F9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平方米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CD8D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48.12</w:t>
            </w:r>
          </w:p>
        </w:tc>
      </w:tr>
      <w:tr w14:paraId="1C566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CD46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生姜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1F5BC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小黄姜</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5117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广西放心粮油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11DD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斤</w:t>
            </w:r>
          </w:p>
        </w:tc>
        <w:tc>
          <w:tcPr>
            <w:tcW w:w="2580" w:type="dxa"/>
            <w:tcBorders>
              <w:top w:val="nil"/>
              <w:left w:val="nil"/>
              <w:bottom w:val="nil"/>
              <w:right w:val="nil"/>
              <w:tl2br w:val="nil"/>
              <w:tr2bl w:val="nil"/>
            </w:tcBorders>
            <w:noWrap w:val="0"/>
            <w:vAlign w:val="top"/>
          </w:tcPr>
          <w:p w14:paraId="48ABEBD0">
            <w:pPr>
              <w:shd w:val="clear"/>
              <w:spacing w:beforeLines="0" w:afterLines="0"/>
              <w:jc w:val="right"/>
              <w:rPr>
                <w:rFonts w:hint="eastAsia" w:ascii="宋体" w:hAnsi="宋体"/>
                <w:color w:val="000000" w:themeColor="text1"/>
                <w:sz w:val="24"/>
                <w:szCs w:val="24"/>
                <w:highlight w:val="none"/>
                <w14:textFill>
                  <w14:solidFill>
                    <w14:schemeClr w14:val="tx1"/>
                  </w14:solidFill>
                </w14:textFill>
              </w:rPr>
            </w:pPr>
          </w:p>
        </w:tc>
      </w:tr>
      <w:tr w14:paraId="46F55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2484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生料带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737E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0CC3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7FA7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87017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1.64</w:t>
            </w:r>
          </w:p>
        </w:tc>
      </w:tr>
      <w:tr w14:paraId="4CA5C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1C9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生料带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BE8C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A9AD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03C6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C2C85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4257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E8A5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食品级玻璃密封罐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0022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D8DF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莎庭</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5CE9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4F533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21.9</w:t>
            </w:r>
          </w:p>
        </w:tc>
      </w:tr>
      <w:tr w14:paraId="1A525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F4AF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食品级玻璃密封罐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F0C4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8只500ML/组</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D861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喜嘉力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F5A7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组</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207A9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37.62</w:t>
            </w:r>
          </w:p>
        </w:tc>
      </w:tr>
      <w:tr w14:paraId="2791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7E638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食品级加长特厚围裙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D445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白色100只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9F648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张翠花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C1D4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F8E1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24.01</w:t>
            </w:r>
          </w:p>
        </w:tc>
      </w:tr>
      <w:tr w14:paraId="488D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54964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食品级普通带刻度量杯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AD32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无盖100ML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5498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柳依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6F73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5911A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2.79</w:t>
            </w:r>
          </w:p>
        </w:tc>
      </w:tr>
      <w:tr w14:paraId="06DA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8536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食用粗盐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A813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50KG/包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00DB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广西盐业有限公司防城港分公司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5461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A6897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67.21</w:t>
            </w:r>
          </w:p>
        </w:tc>
      </w:tr>
      <w:tr w14:paraId="728D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AAF4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手机通用充电器+数据线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8CEF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快充1.0米三合一+USB充电器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C2EC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优乐通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48F3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9BB6F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42.3</w:t>
            </w:r>
          </w:p>
        </w:tc>
      </w:tr>
      <w:tr w14:paraId="3C28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DA7E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手提购物篮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7B538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BAE1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碧琢</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5302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E60C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0E071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A95E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手提式二氧化碳灭火器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7AED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2ADE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洪湖</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BD04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E9FA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131.36</w:t>
            </w:r>
          </w:p>
        </w:tc>
      </w:tr>
      <w:tr w14:paraId="3E64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D070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手提式干粉灭火器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210C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金晟安手提式干粉灭火器4kg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9182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金晟安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9DA7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DFD4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67.88</w:t>
            </w:r>
          </w:p>
        </w:tc>
      </w:tr>
      <w:tr w14:paraId="18ECD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110C7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输液盒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49EF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多格ㅤ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9C16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沐羽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4E47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27F1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15.52</w:t>
            </w:r>
          </w:p>
        </w:tc>
      </w:tr>
      <w:tr w14:paraId="32312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1A37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输液盒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8334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单格白色11*11*8cm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C5AB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沐羽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C770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8F1AC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5.68</w:t>
            </w:r>
          </w:p>
        </w:tc>
      </w:tr>
      <w:tr w14:paraId="76F6F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A079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输液网兜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5350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中200ml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407C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甘雨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CB78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48D9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0.57</w:t>
            </w:r>
          </w:p>
        </w:tc>
      </w:tr>
      <w:tr w14:paraId="6DA0E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D693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输液网兜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9358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小100ml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D568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甘雨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70D4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0A48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0.52</w:t>
            </w:r>
          </w:p>
        </w:tc>
      </w:tr>
      <w:tr w14:paraId="2FA5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0ADB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输液网兜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57638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大500ml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7E18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甘雨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720A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0656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0.66</w:t>
            </w:r>
          </w:p>
        </w:tc>
      </w:tr>
      <w:tr w14:paraId="29A2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43BD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双层包布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EE7C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绿1.5*1.5米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963A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B82F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AEC6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109.47</w:t>
            </w:r>
          </w:p>
        </w:tc>
      </w:tr>
      <w:tr w14:paraId="5B350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4DB3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双层包布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D965E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白1*1米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60BD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8119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D250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39.81</w:t>
            </w:r>
          </w:p>
        </w:tc>
      </w:tr>
      <w:tr w14:paraId="01CD3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A26EE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双层包布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58C3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白1.1*1.3米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FB4E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AB5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AA414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44.78</w:t>
            </w:r>
          </w:p>
        </w:tc>
      </w:tr>
      <w:tr w14:paraId="657F0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1566D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双层包布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1F17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双层兰色1.8*2.2米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8FCB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柳州市祥泰酒店用品有限公司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3C58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9B75A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158.73</w:t>
            </w:r>
          </w:p>
        </w:tc>
      </w:tr>
      <w:tr w14:paraId="4C47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48BA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双层切口巾小孔巾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284A1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110*80cm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CC2D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F49B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59D3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36.58</w:t>
            </w:r>
          </w:p>
        </w:tc>
      </w:tr>
      <w:tr w14:paraId="3BEB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FE267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双层治疗巾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55DC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棉纱卡布料1*0.6m 绿色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0A22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柳州市祥泰酒店用品有限公司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6E2E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2F91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31.36</w:t>
            </w:r>
          </w:p>
        </w:tc>
      </w:tr>
      <w:tr w14:paraId="0516B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19FB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双层治疗巾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13B3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棉纱卡布料 1*0.6m  蓝色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D847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柳州市祥泰酒店用品有限公司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E1A3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AE68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31.36</w:t>
            </w:r>
          </w:p>
        </w:tc>
      </w:tr>
      <w:tr w14:paraId="471FC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2E1AB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双层中单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80AC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2*1.2m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BAF1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8F89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094E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100.11</w:t>
            </w:r>
          </w:p>
        </w:tc>
      </w:tr>
      <w:tr w14:paraId="407C7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23EE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双层中单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C0A19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116*86CM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9F6E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河南玖路服饰有限公司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2A3F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9862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65.68</w:t>
            </w:r>
          </w:p>
        </w:tc>
      </w:tr>
      <w:tr w14:paraId="25372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B6F3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水壶塞</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3DC4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小号ㅤ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91E0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世宝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B715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C350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7F0BD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0C19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水壶塞</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3B890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35C9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世宝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CD39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485D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w:t>
            </w:r>
          </w:p>
        </w:tc>
      </w:tr>
      <w:tr w14:paraId="1CB9D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CD40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水壶塞</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623A7E">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A47A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世宝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7089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2F8C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247D5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0B17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水勺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B50675">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AF48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899A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2572C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6EB6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3BB6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电热壶（多功能养生壶）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6B9A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SW-15Y12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98B7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苏泊尔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7C29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7846E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216.73</w:t>
            </w:r>
          </w:p>
        </w:tc>
      </w:tr>
      <w:tr w14:paraId="0EBA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0B3C4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塑料薄膜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03AC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20EC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南亚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44CC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AB7A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279.16</w:t>
            </w:r>
          </w:p>
        </w:tc>
      </w:tr>
      <w:tr w14:paraId="370B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006D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塑料薄膜</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3441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4F6B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南亚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E6D4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60E1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279.16</w:t>
            </w:r>
          </w:p>
        </w:tc>
      </w:tr>
      <w:tr w14:paraId="7AF5D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FCCF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塑料凳子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3D800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45CMㅤ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B7E0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D941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8DB5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19.85</w:t>
            </w:r>
          </w:p>
        </w:tc>
      </w:tr>
      <w:tr w14:paraId="28134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84F9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塑料凳子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AA08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509B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6198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83D6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12.59</w:t>
            </w:r>
          </w:p>
        </w:tc>
      </w:tr>
      <w:tr w14:paraId="1BB77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2539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塑料多功能试管架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B8BD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18MM 50孔 橙色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DB1D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普信达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C12C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3EE13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45.98</w:t>
            </w:r>
          </w:p>
        </w:tc>
      </w:tr>
      <w:tr w14:paraId="21897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3F227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塑料框子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843B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55*41*26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8FC9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8D4E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51AEE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64.69</w:t>
            </w:r>
          </w:p>
        </w:tc>
      </w:tr>
      <w:tr w14:paraId="7F5C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6D242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塑料框子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CDF7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61*42*31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61EE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C7FB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2745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67.21</w:t>
            </w:r>
          </w:p>
        </w:tc>
      </w:tr>
      <w:tr w14:paraId="08961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BA36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塑料垃圾铲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DDAA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9A9F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A7EA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DEB8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2531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418BE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塑料利器盒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7B24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圆形3L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B9F0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1C33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9CD5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5.44</w:t>
            </w:r>
          </w:p>
        </w:tc>
      </w:tr>
      <w:tr w14:paraId="4BEB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E591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塑料利器盒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5955C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圆形2L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173A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504F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DCD4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3.39</w:t>
            </w:r>
          </w:p>
        </w:tc>
      </w:tr>
      <w:tr w14:paraId="0689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0ED8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塑料利器盒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DE765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圆形1L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37FB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559C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5D8614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w:t>
            </w:r>
          </w:p>
        </w:tc>
      </w:tr>
      <w:tr w14:paraId="219E0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03B6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塑料内服药瓶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70D7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9BF3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陆川县坤发玻璃塑料供应部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41AC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0E2D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0.82</w:t>
            </w:r>
          </w:p>
        </w:tc>
      </w:tr>
      <w:tr w14:paraId="73510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B555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塑料内服药瓶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1833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EF54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陆川县坤发玻璃塑料供应部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1DCD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4224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0.86</w:t>
            </w:r>
          </w:p>
        </w:tc>
      </w:tr>
      <w:tr w14:paraId="5080A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C0DC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A4D7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无盖水桶精品桶 20L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2B03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EED8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0848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1C56C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6FA9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FADC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带盖小桶A102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2F44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C242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E5EA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8.79</w:t>
            </w:r>
          </w:p>
        </w:tc>
      </w:tr>
      <w:tr w14:paraId="3C30E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D9367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0A33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时尚小桶带盖10L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6979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BB68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3002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02834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730F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B500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带盖白桶100L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F2F8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9D5E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4D3F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54.74</w:t>
            </w:r>
          </w:p>
        </w:tc>
      </w:tr>
      <w:tr w14:paraId="17166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30D9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3F5D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带盖白桶200L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C7FF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9C1A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D0C80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77.55</w:t>
            </w:r>
          </w:p>
        </w:tc>
      </w:tr>
      <w:tr w14:paraId="51B76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AD5E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12F43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无盖无铁耳白桶120L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ECE1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F470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2ACFA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48.76</w:t>
            </w:r>
          </w:p>
        </w:tc>
      </w:tr>
      <w:tr w14:paraId="4BEE9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3F3A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A9087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210*190带盖小桶A101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6F05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67B7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AA42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4B4FB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DFC5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40FA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天冠宝来桶TG-8218 20L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02CB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天冠宝来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7994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4D94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36.19</w:t>
            </w:r>
          </w:p>
        </w:tc>
      </w:tr>
      <w:tr w14:paraId="5F1D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D7E45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塑料桶/水桶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8B09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小号有盖塑料桶 2L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801F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D31D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00CE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5.48</w:t>
            </w:r>
          </w:p>
        </w:tc>
      </w:tr>
      <w:tr w14:paraId="1635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F4F95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塑料无盖透明分隔收纳盒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1350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无盖固定带边框款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BD23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40BA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F5F0D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16.56</w:t>
            </w:r>
          </w:p>
        </w:tc>
      </w:tr>
      <w:tr w14:paraId="08C5E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F8BC1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锁匙盘</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9525A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手环配挂扣40个标记牌</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4513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木之胜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7565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串</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45B4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46.85</w:t>
            </w:r>
          </w:p>
        </w:tc>
      </w:tr>
      <w:tr w14:paraId="4666E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703C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锁匙盘</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4B92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手环腰扣20个FDL牌</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5495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木之胜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902C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串</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F9C4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24.96</w:t>
            </w:r>
          </w:p>
        </w:tc>
      </w:tr>
      <w:tr w14:paraId="22D2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BACF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碳酸氢钠粉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533D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872C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E0C0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A9C6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7.76</w:t>
            </w:r>
          </w:p>
        </w:tc>
      </w:tr>
      <w:tr w14:paraId="0DA97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81B2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体温温度计盒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2697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23.5*15.6*5.4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C3E6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京洲实邦</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42D1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54D73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39.3</w:t>
            </w:r>
          </w:p>
        </w:tc>
      </w:tr>
      <w:tr w14:paraId="39D0E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56AE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天那水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CE949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19D30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龙鱼油漆</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DB0E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C315E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7.97</w:t>
            </w:r>
          </w:p>
        </w:tc>
      </w:tr>
      <w:tr w14:paraId="32E2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0C11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天源保鲜盒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9640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16*25*9cm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66A9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FBD8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85653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9.83</w:t>
            </w:r>
          </w:p>
        </w:tc>
      </w:tr>
      <w:tr w14:paraId="0F411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464B4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铁楸（铁铲）</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FE961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中号+1.2米木柄</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0B12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49D9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8D1D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31.85</w:t>
            </w:r>
          </w:p>
        </w:tc>
      </w:tr>
      <w:tr w14:paraId="26CEE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5838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通用转椅万象轮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E5FF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2寸10mm丝牙无刹车</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ADF0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纳汇</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D588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9D58F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3.09</w:t>
            </w:r>
          </w:p>
        </w:tc>
      </w:tr>
      <w:tr w14:paraId="26854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E11B4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桶装纯净水（空桶需归还无押金）</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614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矿泉水/纯净水18.9L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E3F4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润泉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061D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3697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5E58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A0B8B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桶装水压水器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7F56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桶装水通用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352F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1296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E3C2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5.77</w:t>
            </w:r>
          </w:p>
        </w:tc>
      </w:tr>
      <w:tr w14:paraId="7D38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B01D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透明冰箱食品级收纳盒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46C3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6086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7918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41A3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27.09</w:t>
            </w:r>
          </w:p>
        </w:tc>
      </w:tr>
      <w:tr w14:paraId="5A79A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A3F51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透明粗尖管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8446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12*240mm  50支/包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DF7D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梁发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5758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9B668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15.43</w:t>
            </w:r>
          </w:p>
        </w:tc>
      </w:tr>
      <w:tr w14:paraId="03461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4E8F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透明硅胶软管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EBC6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内径25mm 外径30mm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08D1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丽馨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9CC5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997F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31.21</w:t>
            </w:r>
          </w:p>
        </w:tc>
      </w:tr>
      <w:tr w14:paraId="0BD3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9E56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饮用纯净水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E1D3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550ML  24瓶/件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CFB1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娃哈哈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B873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5B1B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38.32</w:t>
            </w:r>
          </w:p>
        </w:tc>
      </w:tr>
      <w:tr w14:paraId="3ABE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E388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2B650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  L码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9A85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维达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342E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提</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34A9C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17.57</w:t>
            </w:r>
          </w:p>
        </w:tc>
      </w:tr>
      <w:tr w14:paraId="6AC77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3091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卫生卷纸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85C9C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138*104mm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09836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维达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F171F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提</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BAAE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27.33</w:t>
            </w:r>
          </w:p>
        </w:tc>
      </w:tr>
      <w:tr w14:paraId="50D4A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9D27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卫生间地板硬毛刷</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0F04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常用地刷25CM*柄长97CM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64C4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7B9F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EE8D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14.33</w:t>
            </w:r>
          </w:p>
        </w:tc>
      </w:tr>
      <w:tr w14:paraId="02399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00D5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卫生间镜子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17CB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A2A1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燕玻</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FEE3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76FE4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47.77</w:t>
            </w:r>
          </w:p>
        </w:tc>
      </w:tr>
      <w:tr w14:paraId="5E3F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7B85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卫生间小百货免钉收纳篮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3AED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米白色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57AA3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旺家星</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7BB5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8421F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9.63</w:t>
            </w:r>
          </w:p>
        </w:tc>
      </w:tr>
      <w:tr w14:paraId="0511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AD24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蚊香/电蚊液/电蚊器/线香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3113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金鹿蚊香片Q/HL099</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0C40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AF88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B7D0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r w14:paraId="558B4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3F6B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蚊香/电蚊液/电蚊器/线香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BCC0C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金鹿蚊香5双盘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604D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71C9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2A04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2.68</w:t>
            </w:r>
          </w:p>
        </w:tc>
      </w:tr>
      <w:tr w14:paraId="3CBBA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1FD55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蚊香/电蚊液/电蚊器/线香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1A50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蚊香片专用器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E94D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8D9A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53D3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w:t>
            </w:r>
          </w:p>
        </w:tc>
      </w:tr>
      <w:tr w14:paraId="2CB73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054F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蚊香/电蚊液/电蚊器/线香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422B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金鹿蚊香液50ml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E978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FBB3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E0EC5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12.2</w:t>
            </w:r>
          </w:p>
        </w:tc>
      </w:tr>
      <w:tr w14:paraId="07E61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7DAB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蚊香/电蚊液/电蚊器/线香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263F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金鹿线香檀香5双盘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BAAD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23C7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9EC5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3.65</w:t>
            </w:r>
          </w:p>
        </w:tc>
      </w:tr>
      <w:tr w14:paraId="683C7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31EA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蚊香/电蚊液/电蚊器/线香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41B25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电蚊香器蚊液专用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DBF1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FA3D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8552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3592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4085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蚊香盘+带盖</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361B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底盘+带盖款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CFC4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E246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A797F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3.19</w:t>
            </w:r>
          </w:p>
        </w:tc>
      </w:tr>
      <w:tr w14:paraId="1301F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F32B8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无线插卡电话机座机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3190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使用电信手机卡+黑+信号好</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693E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防城区电信营业厅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DC7AA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A617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178.13</w:t>
            </w:r>
          </w:p>
        </w:tc>
      </w:tr>
      <w:tr w14:paraId="7DC91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11E27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无线插卡电话座机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47A98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卡尔KT1000铁通固话版</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BE84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防城区电信营业厅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7ED2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C698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198.23</w:t>
            </w:r>
          </w:p>
        </w:tc>
      </w:tr>
      <w:tr w14:paraId="06B17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F2BC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席子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F9A6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凉席90cm*190cm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835A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好睡眠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3D1A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2FE5F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41.36</w:t>
            </w:r>
          </w:p>
        </w:tc>
      </w:tr>
      <w:tr w14:paraId="2F9CF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1968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洗护袋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52A1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细网60*60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05B6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洁丽雅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EF95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9DB6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10.35</w:t>
            </w:r>
          </w:p>
        </w:tc>
      </w:tr>
      <w:tr w14:paraId="1BB37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54F1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洗脸盆（面盆）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781B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NO.YF-270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68AC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31C7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8FA92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460F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244D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洗衣粉 汰渍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5754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508克</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DC6F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汰渍</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9CB9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30AA9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7706A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E37EC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小喷壶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77EB1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7B8A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39CB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C57D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204F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4BE0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小型高精度电子秤</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9749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电池款5kg带背光</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6573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荣事达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3C5F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7A768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42.7</w:t>
            </w:r>
          </w:p>
        </w:tc>
      </w:tr>
      <w:tr w14:paraId="693B2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E309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小熊棒棒糖磨具</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0EAC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12连小熊款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AC2B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璐妲</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5F21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EAD39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14.93</w:t>
            </w:r>
          </w:p>
        </w:tc>
      </w:tr>
      <w:tr w14:paraId="13AC3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011C9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绞肉机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0806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10108B02Q1004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90BC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00F1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6777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87.57</w:t>
            </w:r>
          </w:p>
        </w:tc>
      </w:tr>
      <w:tr w14:paraId="34C25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449B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学生软床垫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50A6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太空熊4.5CM适合90*190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05BD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陌童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A4C2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CA50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43.68</w:t>
            </w:r>
          </w:p>
        </w:tc>
      </w:tr>
      <w:tr w14:paraId="29B73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F2FA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学生软床垫</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9AEB5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鲸鱼厚8CM 适合90*190床</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10BB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雅鹿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B0A6B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3DDE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117.43</w:t>
            </w:r>
          </w:p>
        </w:tc>
      </w:tr>
      <w:tr w14:paraId="0085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3F13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学生铁架床蚊帐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9F17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白 1.0*2.0米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FB8F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安塞瑞</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9D58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9CD3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6E68C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7FEF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学生蚊帐+不锈钢支架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ED512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0.9米床上铺</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2985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居之花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C02A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5824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145.59</w:t>
            </w:r>
          </w:p>
        </w:tc>
      </w:tr>
      <w:tr w14:paraId="7D45B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417B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血液净化部布袋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1EC0D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71*128CM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0235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防城港山海边实业有限公司</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9A60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D35C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12.94</w:t>
            </w:r>
          </w:p>
        </w:tc>
      </w:tr>
      <w:tr w14:paraId="3722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DC23B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压缩式喷壶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50D9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746B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975E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463C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42166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0F97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一次性杯杯托</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2F27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5F8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拜杰京东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0E34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CB9B8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2.34</w:t>
            </w:r>
          </w:p>
        </w:tc>
      </w:tr>
      <w:tr w14:paraId="7E7E7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6E61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一次性胶杯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4E08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18168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5300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好自然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BDAA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73CC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1.98</w:t>
            </w:r>
          </w:p>
        </w:tc>
      </w:tr>
      <w:tr w14:paraId="303F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4F21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一次性袖套</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4272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透明加长40CM100只/包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CC79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3C6D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5B66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10.74</w:t>
            </w:r>
          </w:p>
        </w:tc>
      </w:tr>
      <w:tr w14:paraId="7947C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6DA7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衣架（加厚）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9683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10个/扎ㅤ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909C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广兴</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9F6B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0B3F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7.97</w:t>
            </w:r>
          </w:p>
        </w:tc>
      </w:tr>
      <w:tr w14:paraId="63DF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F5D0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医疗废物手提圆桶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3079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有盖6L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B560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096D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2529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20.26</w:t>
            </w:r>
          </w:p>
        </w:tc>
      </w:tr>
      <w:tr w14:paraId="3247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65BD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医疗废物手提圆桶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489E5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有盖18L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6BE1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314C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6B42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41.8</w:t>
            </w:r>
          </w:p>
        </w:tc>
      </w:tr>
      <w:tr w14:paraId="1ADDD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54DD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医疗废物专用周转箱</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8ACF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手提无轮15L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C7B6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聚信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CF6A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AEF5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28.86</w:t>
            </w:r>
          </w:p>
        </w:tc>
      </w:tr>
      <w:tr w14:paraId="630B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9F38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088D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20ml 5支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039E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3EBD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1FCA9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15.93</w:t>
            </w:r>
          </w:p>
        </w:tc>
      </w:tr>
      <w:tr w14:paraId="7F72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5949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1DF1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5ml 5支装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BAA4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2E06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AFAFA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9.86</w:t>
            </w:r>
          </w:p>
        </w:tc>
      </w:tr>
      <w:tr w14:paraId="391A5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5D81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9652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2ml 5支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36DC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351A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ACDA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6.48</w:t>
            </w:r>
          </w:p>
        </w:tc>
      </w:tr>
      <w:tr w14:paraId="419AE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BD0E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41D3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10ml 5支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F216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C0D0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160D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8.47</w:t>
            </w:r>
          </w:p>
        </w:tc>
      </w:tr>
      <w:tr w14:paraId="047EF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3A19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22A6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1ml 5支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BC31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93E4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34AA2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5.48</w:t>
            </w:r>
          </w:p>
        </w:tc>
      </w:tr>
      <w:tr w14:paraId="7E27D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864E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7355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2ml 10支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9E52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6C38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BD24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23F5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A96B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医用针剂避光药盒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BD06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1ml 10支 茶色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F038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8EC5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BA63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400C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E5DB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圆形食品级玻璃透明密封罐罐头瓶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89CF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195ML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D59E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敬如厨具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7ACD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5981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w:t>
            </w:r>
          </w:p>
        </w:tc>
      </w:tr>
      <w:tr w14:paraId="1B921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58D2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粘鼠贴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F2F73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A5AB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古比奇</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8ADF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EAE5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0F52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DD12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长鞋刷</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58D303">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F14E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1562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FFEB0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1205F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2CEF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长衣叉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F102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3558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218F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C7863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5D6A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08AD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折叠躺椅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41E5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加厚双方管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57BA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素鑫家庭</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A7BB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5D16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184.03</w:t>
            </w:r>
          </w:p>
        </w:tc>
      </w:tr>
      <w:tr w14:paraId="22ED5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3B95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纸篓（垃圾篓）</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DC40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A402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9384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C0B3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9.31</w:t>
            </w:r>
          </w:p>
        </w:tc>
      </w:tr>
      <w:tr w14:paraId="0607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9B32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智能手机充电器套装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E874E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152B9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DA88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F8FF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00E2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687C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中央空调挡风板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A635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支架款正方形30*30CM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6AA1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景晨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3982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AE435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35.69</w:t>
            </w:r>
          </w:p>
        </w:tc>
      </w:tr>
      <w:tr w14:paraId="55780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EEF66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中药房收纳盒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F7AE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无盖23.9*17*13CM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B855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龙士达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E5D2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FC51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14.93</w:t>
            </w:r>
          </w:p>
        </w:tc>
      </w:tr>
      <w:tr w14:paraId="159D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C44D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中医养生馆屏风</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1871C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1.7米高*50厘米宽双面4扇</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CFA0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桦杉倪</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B5BD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605E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235.35</w:t>
            </w:r>
          </w:p>
        </w:tc>
      </w:tr>
      <w:tr w14:paraId="1040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BE2B5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竹编簸箕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6D169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45*14cm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31FB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自然风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3949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3BC9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36.19</w:t>
            </w:r>
          </w:p>
        </w:tc>
      </w:tr>
      <w:tr w14:paraId="4808D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2537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竹编簸箕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D551F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原竹外径35*12.5CM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361B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自然风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5EDE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EE8D1B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21.9</w:t>
            </w:r>
          </w:p>
        </w:tc>
      </w:tr>
      <w:tr w14:paraId="7D11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E81C9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竹编筲箕</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2B1DD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直径59CM 深19CM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3A45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自然风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73E5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B5D6C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64.69</w:t>
            </w:r>
          </w:p>
        </w:tc>
      </w:tr>
      <w:tr w14:paraId="24B2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86C8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竹砧板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392F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32*22*1.8cm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3074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好管家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16F8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B45A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w:t>
            </w:r>
          </w:p>
        </w:tc>
      </w:tr>
      <w:tr w14:paraId="14C36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B571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304不锈钢厨房置物架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F8A3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三层120*40*130定制品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A1AA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234A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1D41C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358.24</w:t>
            </w:r>
          </w:p>
        </w:tc>
      </w:tr>
      <w:tr w14:paraId="07ED7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B05F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304不锈钢防爆管+洗衣机水龙头+卡扣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1C65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2589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8BAC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7DBE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43.79</w:t>
            </w:r>
          </w:p>
        </w:tc>
      </w:tr>
      <w:tr w14:paraId="000B0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20F9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304不锈钢加长沉十字沉头机螺丝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5E5A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BFD7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9A5A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459A1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w:t>
            </w:r>
          </w:p>
        </w:tc>
      </w:tr>
      <w:tr w14:paraId="11EF3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0ABC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304不锈钢拉丝手机架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F3F2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打孔</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B1B0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2AA2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983A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8.21</w:t>
            </w:r>
          </w:p>
        </w:tc>
      </w:tr>
      <w:tr w14:paraId="3611D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D6635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304不锈钢明装弯头拉手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115D9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22圆管*200mm孔距</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C2CB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201F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33FE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8.96</w:t>
            </w:r>
          </w:p>
        </w:tc>
      </w:tr>
      <w:tr w14:paraId="0CBF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A832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304不锈钢水勺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E7CB2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短柄水勺直径18cm柄长20cm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B73E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7B23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55F4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28.78</w:t>
            </w:r>
          </w:p>
        </w:tc>
      </w:tr>
      <w:tr w14:paraId="47A76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5873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86型专用接线盒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F5C59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 白 明装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AD05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2A96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FB4D4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3.59</w:t>
            </w:r>
          </w:p>
        </w:tc>
      </w:tr>
      <w:tr w14:paraId="6B12D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BE6C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9B88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061F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9907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00DC4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7.24</w:t>
            </w:r>
          </w:p>
        </w:tc>
      </w:tr>
      <w:tr w14:paraId="26735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06201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F3658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C18C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FF07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9E7D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15.01</w:t>
            </w:r>
          </w:p>
        </w:tc>
      </w:tr>
      <w:tr w14:paraId="40E1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46A1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DE13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佛山照明螺口球泡3W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FA5E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5D83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0D59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5B480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2183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1F64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884D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3146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A31C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31.85</w:t>
            </w:r>
          </w:p>
        </w:tc>
      </w:tr>
      <w:tr w14:paraId="5395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A1F3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D3A6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F9C5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06B8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188F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36.19</w:t>
            </w:r>
          </w:p>
        </w:tc>
      </w:tr>
      <w:tr w14:paraId="672C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91BA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7727B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螺口E27  100W球泡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5D4D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佛山照明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2E92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8709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59.71</w:t>
            </w:r>
          </w:p>
        </w:tc>
      </w:tr>
      <w:tr w14:paraId="68696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DE599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LED灯泡(节能）（球泡）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CCE0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福田LED48W球泡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1B1B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81BA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65CD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41.8</w:t>
            </w:r>
          </w:p>
        </w:tc>
      </w:tr>
      <w:tr w14:paraId="3B3BF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8284E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LED嵌入式筒灯射灯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2A2E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全铝白银 6W 白光</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63698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欧普</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2ED7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7239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16.13</w:t>
            </w:r>
          </w:p>
        </w:tc>
      </w:tr>
      <w:tr w14:paraId="420FD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D4DC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T8LED支架灯灯头灯脚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D3C7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29.6*39.4mm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3590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哲弘地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7B96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72FE9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3.59</w:t>
            </w:r>
          </w:p>
        </w:tc>
      </w:tr>
      <w:tr w14:paraId="39417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07BE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暗藏式上翻塑料导轨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E5C4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黑色250mm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2917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富立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78466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D45B1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19.91</w:t>
            </w:r>
          </w:p>
        </w:tc>
      </w:tr>
      <w:tr w14:paraId="0CB00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2BDC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板车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C84FF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90*60cm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92D0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BYD</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EBDF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辆</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D411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268.82</w:t>
            </w:r>
          </w:p>
        </w:tc>
      </w:tr>
      <w:tr w14:paraId="094E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DF63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波斯工具内六角扳手套装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893A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9件套BS423171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046C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波斯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0BFA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CEAD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31.64</w:t>
            </w:r>
          </w:p>
        </w:tc>
      </w:tr>
      <w:tr w14:paraId="7B1D1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7BBBE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EAEE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005B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9D0D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DA2A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r w14:paraId="56229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7513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玻璃钻（多功能合金三角钻）</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951D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4A03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益欣</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F558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C8BC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9.31</w:t>
            </w:r>
          </w:p>
        </w:tc>
      </w:tr>
      <w:tr w14:paraId="72B58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5BE4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侧发光超亮LED平板灯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8FA3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600X1200mm 68W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A3A2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博室</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9642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888A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278.63</w:t>
            </w:r>
          </w:p>
        </w:tc>
      </w:tr>
      <w:tr w14:paraId="4BBB2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43839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不锈钢波纹管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FF394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8AF2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D84C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5F4F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9.46</w:t>
            </w:r>
          </w:p>
        </w:tc>
      </w:tr>
      <w:tr w14:paraId="1546C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1CC9D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不锈钢波纹管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EFA6D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09BC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3431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52BC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7.47</w:t>
            </w:r>
          </w:p>
        </w:tc>
      </w:tr>
      <w:tr w14:paraId="5A706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8E5C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不锈钢波纹管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7421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27B9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FA8C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02E6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11.95</w:t>
            </w:r>
          </w:p>
        </w:tc>
      </w:tr>
      <w:tr w14:paraId="18C4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DE62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不锈钢波纹管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F54F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CC90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91F0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2433C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13.94</w:t>
            </w:r>
          </w:p>
        </w:tc>
      </w:tr>
      <w:tr w14:paraId="3EC9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C25F5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不锈钢单槽下水器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9B44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23A0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63A7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F4AC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36.19</w:t>
            </w:r>
          </w:p>
        </w:tc>
      </w:tr>
      <w:tr w14:paraId="657DC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0D085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不锈钢口服药牌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36B1C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83E4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48C0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0CB8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8.96</w:t>
            </w:r>
          </w:p>
        </w:tc>
      </w:tr>
      <w:tr w14:paraId="619F6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1FD5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不锈钢门把手（锁）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01AC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立胜牌房门把手S62-02SS</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AAD0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立胜牌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54FE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7073F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49.27</w:t>
            </w:r>
          </w:p>
        </w:tc>
      </w:tr>
      <w:tr w14:paraId="3C3F5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2E13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不锈钢门把手（锁）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3E00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卫生间门把手含锁舌40mm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3AD2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福满地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742C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324A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39.3</w:t>
            </w:r>
          </w:p>
        </w:tc>
      </w:tr>
      <w:tr w14:paraId="6987C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3B6C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不锈钢门扣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57DD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15E9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C399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9476E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4.86</w:t>
            </w:r>
          </w:p>
        </w:tc>
      </w:tr>
      <w:tr w14:paraId="3F62C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25F5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不锈钢门扣</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1AA4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D945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0760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31D3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w:t>
            </w:r>
          </w:p>
        </w:tc>
      </w:tr>
      <w:tr w14:paraId="13A1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8718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不锈钢门吸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80812F">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0314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060A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73E4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24.61</w:t>
            </w:r>
          </w:p>
        </w:tc>
      </w:tr>
      <w:tr w14:paraId="23119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FD43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不锈钢内外牙直通阀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4043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1A32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0E3D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5DA5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20.99</w:t>
            </w:r>
          </w:p>
        </w:tc>
      </w:tr>
      <w:tr w14:paraId="1FD5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36777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不锈钢平开窗铰链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F135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右开窗 12英寸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B5D0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5462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46EE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02DE1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93F1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DC6D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1.2米 花洒管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4AFE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2FC8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FC3A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2DC0A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91B1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DD8E2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EDA4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917B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E15A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w:t>
            </w:r>
          </w:p>
        </w:tc>
      </w:tr>
      <w:tr w14:paraId="31A3A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FC150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00BA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1971A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F4C7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EB088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9.83</w:t>
            </w:r>
          </w:p>
        </w:tc>
      </w:tr>
      <w:tr w14:paraId="10033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F1F6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FE91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2621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3AEE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7F85A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7.24</w:t>
            </w:r>
          </w:p>
        </w:tc>
      </w:tr>
      <w:tr w14:paraId="1A8FF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B03C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5E81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CD14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48A2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F5EAE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15.52</w:t>
            </w:r>
          </w:p>
        </w:tc>
      </w:tr>
      <w:tr w14:paraId="1A586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D0D7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不锈钢软管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539D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A款1.5米加密细螺纹花洒管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1B55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B32C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9A68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46.77</w:t>
            </w:r>
          </w:p>
        </w:tc>
      </w:tr>
      <w:tr w14:paraId="4E068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C6E1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不锈钢铜芯角阀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7353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125A0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C5A6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DD83D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19.65</w:t>
            </w:r>
          </w:p>
        </w:tc>
      </w:tr>
      <w:tr w14:paraId="2C609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5549D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不锈钢栅栏移门锁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B3AA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另加工打孔4个</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1583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雨花锁业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F316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D96E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74.64</w:t>
            </w:r>
          </w:p>
        </w:tc>
      </w:tr>
      <w:tr w14:paraId="7C4A4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CF7F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测电笔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B436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814A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lierda</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6D67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9F2E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11.38</w:t>
            </w:r>
          </w:p>
        </w:tc>
      </w:tr>
      <w:tr w14:paraId="70773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C1C2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超市拉杆购物车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954B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灰 80L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5C1DB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宜欢</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34F9F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D686C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104.49</w:t>
            </w:r>
          </w:p>
        </w:tc>
      </w:tr>
      <w:tr w14:paraId="66DB0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65BD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超市拉杆购物车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656D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灰 50L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197B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宜欢</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0DC4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C35D8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79.61</w:t>
            </w:r>
          </w:p>
        </w:tc>
      </w:tr>
      <w:tr w14:paraId="5ABF6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5CDF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车床开关灯头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36853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G款 E27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B132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金亮</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A8C5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2584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45D11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5628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抽钉（开口型扁圆头抽芯柳钉）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4F88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08级M4*16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7663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固万基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75E9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B106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24.4</w:t>
            </w:r>
          </w:p>
        </w:tc>
      </w:tr>
      <w:tr w14:paraId="76FE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57E0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抽钉（开口型扁圆头抽芯柳钉）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2431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08级M5*25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1371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固万基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9DD7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CE1E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74.64</w:t>
            </w:r>
          </w:p>
        </w:tc>
      </w:tr>
      <w:tr w14:paraId="6B774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2600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抽屉轨道</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F73AC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1EAD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喜多美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6C86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2CB7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19436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E4E0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抽屉轨道</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CB4D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抽屉轨道30cm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FA9A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喜多美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994C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56BB2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74E6C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CE21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抽屉轨道</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7A0B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抽屉轨道25cm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D5CB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喜多美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B400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BBA8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16.55</w:t>
            </w:r>
          </w:p>
        </w:tc>
      </w:tr>
      <w:tr w14:paraId="029F4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6542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除锈剂（除锈灵）</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4AD5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113A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彩虹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06D9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B00F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10.75</w:t>
            </w:r>
          </w:p>
        </w:tc>
      </w:tr>
      <w:tr w14:paraId="5D379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F407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瓷砖切割片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5595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105*20*1.2mm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A047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小蜜蜂</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13DA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片</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F88E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25.88</w:t>
            </w:r>
          </w:p>
        </w:tc>
      </w:tr>
      <w:tr w14:paraId="1A76D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A03E7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大水泵过滤头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7678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26BF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菩然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98F3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FED6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4D5BC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616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带按钮通用定时器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79231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220V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6533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樱莺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164C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09F31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16.55</w:t>
            </w:r>
          </w:p>
        </w:tc>
      </w:tr>
      <w:tr w14:paraId="191B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6BCE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交流接触器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E538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CIX2S-2510 380V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4B20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BA4E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0077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72.65</w:t>
            </w:r>
          </w:p>
        </w:tc>
      </w:tr>
      <w:tr w14:paraId="3770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C2546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交流接触器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2B23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CJX2S-18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4A88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3662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4AFB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39.81</w:t>
            </w:r>
          </w:p>
        </w:tc>
      </w:tr>
      <w:tr w14:paraId="7C277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8A76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AE87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空开2P32A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F8C6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CD48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CB34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5FE58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581B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5670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漏电开关2P32A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371D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4A33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FB3B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41.36</w:t>
            </w:r>
          </w:p>
        </w:tc>
      </w:tr>
      <w:tr w14:paraId="64F8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FFEFF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0AC9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漏电开关1P32A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763A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FD5F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9D42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4F947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B5D03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17A0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 3P63A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5593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0881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8BD7A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32.84</w:t>
            </w:r>
          </w:p>
        </w:tc>
      </w:tr>
      <w:tr w14:paraId="3483F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898A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5A86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空开3P32A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9A75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F29E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8FC4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25.71</w:t>
            </w:r>
          </w:p>
        </w:tc>
      </w:tr>
      <w:tr w14:paraId="5843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29AD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355C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空开3P100A125S3300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262F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28BD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2C03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217.13</w:t>
            </w:r>
          </w:p>
        </w:tc>
      </w:tr>
      <w:tr w14:paraId="0F1A8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B664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E256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空开4P63A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86E6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DCFB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D933A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40.93</w:t>
            </w:r>
          </w:p>
        </w:tc>
      </w:tr>
      <w:tr w14:paraId="396F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697A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18E4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DZ47-125  3P100A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9DA5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F067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B462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76.14</w:t>
            </w:r>
          </w:p>
        </w:tc>
      </w:tr>
      <w:tr w14:paraId="63D7F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6ED2C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空开/漏电空开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B68B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空开1P32A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2ED0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F333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CE10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16.72</w:t>
            </w:r>
          </w:p>
        </w:tc>
      </w:tr>
      <w:tr w14:paraId="637D0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3BCB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领航者塑料外科式断路器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9304D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CDM3-630F/3300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9D82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5BA1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12C4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742.83</w:t>
            </w:r>
          </w:p>
        </w:tc>
      </w:tr>
      <w:tr w14:paraId="0DA3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55959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热过载继电器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1479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JRS1DsP-25/Z 8A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BFB9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B39A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545E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42.54</w:t>
            </w:r>
          </w:p>
        </w:tc>
      </w:tr>
      <w:tr w14:paraId="1B3C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96D9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灯盘灯座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AB56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7E079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286B2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ADE2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1.65</w:t>
            </w:r>
          </w:p>
        </w:tc>
      </w:tr>
      <w:tr w14:paraId="5EDA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A2963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灯贴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295E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C586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卡奇诺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7041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11DBE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14.75</w:t>
            </w:r>
          </w:p>
        </w:tc>
      </w:tr>
      <w:tr w14:paraId="79D9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D9289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电磁阀(电磁水阀）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11AC1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2W-250-25 AC220V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4CFE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汇之鼎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B811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6863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227.47</w:t>
            </w:r>
          </w:p>
        </w:tc>
      </w:tr>
      <w:tr w14:paraId="1F288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47B7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电磁继电器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26A1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14脚HH54P（MY4NJ）</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5521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BF3D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4BF9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001A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AA9D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电磁继电器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D118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8脚CDZ9-52P 5A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F7FB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322C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8E604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13.86</w:t>
            </w:r>
          </w:p>
        </w:tc>
      </w:tr>
      <w:tr w14:paraId="71F3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BFAA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电饭煲温度保险管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95565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250V/20A/230°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E232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巨富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FF11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F4BE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4.98</w:t>
            </w:r>
          </w:p>
        </w:tc>
      </w:tr>
      <w:tr w14:paraId="71E39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033C8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电脑台抽屉锁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1EE341">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0138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CDF9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2D44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5360B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FE81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电热控温食品级不锈钢开水桶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FC99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防干烧带水龙头70L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4495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厨香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4763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34E4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326.4</w:t>
            </w:r>
          </w:p>
        </w:tc>
      </w:tr>
      <w:tr w14:paraId="61821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D2CA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电热控温食品级不锈钢开水桶（电汤桶）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2D42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防干烧带水龙头60L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B46E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厨香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B9BE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9BAC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301.52</w:t>
            </w:r>
          </w:p>
        </w:tc>
      </w:tr>
      <w:tr w14:paraId="390B3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DEDB7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电源适配器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2093C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9V-12V   2A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7F03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天隆</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3A16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88D66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52CB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45D0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电子称</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6C4A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150kg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8DDE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凯丰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0F96B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CECE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238.83</w:t>
            </w:r>
          </w:p>
        </w:tc>
      </w:tr>
      <w:tr w14:paraId="24B75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C79AD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吊扇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1B8B8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 1400MM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A628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28AE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198A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170.61</w:t>
            </w:r>
          </w:p>
        </w:tc>
      </w:tr>
      <w:tr w14:paraId="4A39D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D6B7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吊扇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5B5E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 1200MM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B934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E895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744DD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138.32</w:t>
            </w:r>
          </w:p>
        </w:tc>
      </w:tr>
      <w:tr w14:paraId="22C9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3C8AD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吊扇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ADD2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吊扇勾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22A0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F1C8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40B2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8.28</w:t>
            </w:r>
          </w:p>
        </w:tc>
      </w:tr>
      <w:tr w14:paraId="248CF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11B73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吊扇调速器A</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FC4C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金羚吊扇调速器5挡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28C83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E722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C4891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26.88</w:t>
            </w:r>
          </w:p>
        </w:tc>
      </w:tr>
      <w:tr w14:paraId="4FD76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355A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吊扇调速器A</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9A80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美的吊扇调速器5挡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EB97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美的</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F44B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DC53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044BE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AAD3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堵帽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2760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堵帽50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86E6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DAA1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4623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4.98</w:t>
            </w:r>
          </w:p>
        </w:tc>
      </w:tr>
      <w:tr w14:paraId="2120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BADB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断丝取出器+助力杆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696CA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双头四六分取出器+助力杆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C31A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坤随</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1715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832B5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15.72</w:t>
            </w:r>
          </w:p>
        </w:tc>
      </w:tr>
      <w:tr w14:paraId="4515F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60E4C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多层简易鞋架子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A30A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1EE8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雨之轩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EE85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0187F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35.92</w:t>
            </w:r>
          </w:p>
        </w:tc>
      </w:tr>
      <w:tr w14:paraId="5A704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2DCC1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多层简易鞋架子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67F4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672AB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雨之轩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A418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D85E5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52.8</w:t>
            </w:r>
          </w:p>
        </w:tc>
      </w:tr>
      <w:tr w14:paraId="2F2F4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053EC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多层简易鞋架子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E46B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6950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雨之轩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13A1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72BF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47.77</w:t>
            </w:r>
          </w:p>
        </w:tc>
      </w:tr>
      <w:tr w14:paraId="54CDB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5B60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感应洗手器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E04C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兴业  XY-3A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3042B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兴业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A722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DEE43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199.02</w:t>
            </w:r>
          </w:p>
        </w:tc>
      </w:tr>
      <w:tr w14:paraId="56687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F954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钢卷尺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804F5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88D2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飞人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A2B1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C37CE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13.94</w:t>
            </w:r>
          </w:p>
        </w:tc>
      </w:tr>
      <w:tr w14:paraId="68F65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C56A5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钢排钉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DCFC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ST-18 400支/盒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85D6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龙泉剑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D5E0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79564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8.28</w:t>
            </w:r>
          </w:p>
        </w:tc>
      </w:tr>
      <w:tr w14:paraId="752BE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DADC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高强度AB胶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128E6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BYB-B006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7D30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比一比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91E9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635D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751D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F922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高士液体免钉胶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315D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B55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3704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AA68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35E9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6B7F7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61AC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高压声光验电器（高压测电笔）</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54E31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10KV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6511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钧道</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53FA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C4B3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67.67</w:t>
            </w:r>
          </w:p>
        </w:tc>
      </w:tr>
      <w:tr w14:paraId="65907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9E5F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高压洗车水枪</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0B3F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9980VF</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512F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尊龙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39B1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2EC6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149.27</w:t>
            </w:r>
          </w:p>
        </w:tc>
      </w:tr>
      <w:tr w14:paraId="06F56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AF120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微波炉开关按钮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6FDED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772款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6D65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格兰仕</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FAFE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FB4E1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9.75</w:t>
            </w:r>
          </w:p>
        </w:tc>
      </w:tr>
      <w:tr w14:paraId="70484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6C0B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隔爆型防爆荧光灯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ED6C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1.2米 单管 18W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5302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平凡时光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3AC7B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193E5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121.41</w:t>
            </w:r>
          </w:p>
        </w:tc>
      </w:tr>
      <w:tr w14:paraId="5314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EB07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A380E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PPR25管 4米/根 厚度2.0 压力1.6Mpa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6AD7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8F6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5619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25.88</w:t>
            </w:r>
          </w:p>
        </w:tc>
      </w:tr>
      <w:tr w14:paraId="4F6FF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6796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A515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PVC25 4米/根 厚度2.0 压力1.6Mpa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8259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562D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D639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21.72</w:t>
            </w:r>
          </w:p>
        </w:tc>
      </w:tr>
      <w:tr w14:paraId="5BD3B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294E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A023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PVC32 4米/根 厚度2.0 压力1.6Mpa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42B1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C9EE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CD60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19.91</w:t>
            </w:r>
          </w:p>
        </w:tc>
      </w:tr>
      <w:tr w14:paraId="4A3DC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A57F3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CD20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PVC50 4米/根 厚度2.0 压力1.6Mpa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A32B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18B2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B198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42.34</w:t>
            </w:r>
          </w:p>
        </w:tc>
      </w:tr>
      <w:tr w14:paraId="7F5B7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7AA9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3B46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PPR20 50公分 厚度2.0 压力1.6Mpa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004B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1179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FEE70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2.59</w:t>
            </w:r>
          </w:p>
        </w:tc>
      </w:tr>
      <w:tr w14:paraId="7CAF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78B2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E765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PVC20 4米/根 厚度2.0 压力1.6Mpa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2FFC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0C14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E3A9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20.41</w:t>
            </w:r>
          </w:p>
        </w:tc>
      </w:tr>
      <w:tr w14:paraId="0F3FE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88E6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2F5B5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3米GN-403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14A1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1BC3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0A27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47.65</w:t>
            </w:r>
          </w:p>
        </w:tc>
      </w:tr>
      <w:tr w14:paraId="43527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18BB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11F7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5米/GN-403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E439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53E7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7CDF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57.57</w:t>
            </w:r>
          </w:p>
        </w:tc>
      </w:tr>
      <w:tr w14:paraId="21A31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F381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7BB1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3米GN-402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422C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FA99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0FA8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45.68</w:t>
            </w:r>
          </w:p>
        </w:tc>
      </w:tr>
      <w:tr w14:paraId="463E6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1F6F9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964A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1.8米GN-402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F78F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69B6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7D8C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37.82</w:t>
            </w:r>
          </w:p>
        </w:tc>
      </w:tr>
      <w:tr w14:paraId="48C3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7DAE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86B5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5米GN-402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EA77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FF32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F0EF9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50.66</w:t>
            </w:r>
          </w:p>
        </w:tc>
      </w:tr>
      <w:tr w14:paraId="53C6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30D0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3B88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3米GN-604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8556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8D6F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8794D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77.62</w:t>
            </w:r>
          </w:p>
        </w:tc>
      </w:tr>
      <w:tr w14:paraId="5D3B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B8F0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DB71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蓝白50孔GN-605（3米）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E271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A433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730C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79.71</w:t>
            </w:r>
          </w:p>
        </w:tc>
      </w:tr>
      <w:tr w14:paraId="5D0A4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D978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7C82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GN-317分控六插位3米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B9FB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公牛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F4BE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E255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79.61</w:t>
            </w:r>
          </w:p>
        </w:tc>
      </w:tr>
      <w:tr w14:paraId="56AB0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E25DE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管箍</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9F62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CF38A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苡瑟</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30AD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FFA3E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w:t>
            </w:r>
          </w:p>
        </w:tc>
      </w:tr>
      <w:tr w14:paraId="72423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A39D5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管卡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5ABC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96AC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6242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A515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1.02</w:t>
            </w:r>
          </w:p>
        </w:tc>
      </w:tr>
      <w:tr w14:paraId="1D728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9312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管卡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AEF8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联塑灰色带拉爆管卡PPR50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83DB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08DA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EDC5A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8.96</w:t>
            </w:r>
          </w:p>
        </w:tc>
      </w:tr>
      <w:tr w14:paraId="4A714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5757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0076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4E7F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B524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B9C2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147.12</w:t>
            </w:r>
          </w:p>
        </w:tc>
      </w:tr>
      <w:tr w14:paraId="4C133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7325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F63E1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195D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E48B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F2AD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258.48</w:t>
            </w:r>
          </w:p>
        </w:tc>
      </w:tr>
      <w:tr w14:paraId="2285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DAD82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257E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BE6B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43DE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6737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100.81</w:t>
            </w:r>
          </w:p>
        </w:tc>
      </w:tr>
      <w:tr w14:paraId="591C7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E2F0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3C02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F6C0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9107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EC0E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385.14</w:t>
            </w:r>
          </w:p>
        </w:tc>
      </w:tr>
      <w:tr w14:paraId="43037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34373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AE4F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2.5平方 100米/卷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FFA0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BA38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6A80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328.78</w:t>
            </w:r>
          </w:p>
        </w:tc>
      </w:tr>
      <w:tr w14:paraId="1C074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BF245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2568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4平方 100米/卷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4AE08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1005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107EA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516.96</w:t>
            </w:r>
          </w:p>
        </w:tc>
      </w:tr>
      <w:tr w14:paraId="4C50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362B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C406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6平方 100米/卷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28FE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D74C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9ED0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770.28</w:t>
            </w:r>
          </w:p>
        </w:tc>
      </w:tr>
      <w:tr w14:paraId="705E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394D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EA10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2.5平方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6991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9BAD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624B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745D5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A449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广西网联单支铜线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C5FF5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1.5平方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CFE1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A7AC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654B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6E234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488B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广西网联铜芯地线（多股铜线）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90FE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7B62B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EB70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AB4D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164.4</w:t>
            </w:r>
          </w:p>
        </w:tc>
      </w:tr>
      <w:tr w14:paraId="3084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5ABD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网联铝芯线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6164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84C2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88DE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E948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31.36</w:t>
            </w:r>
          </w:p>
        </w:tc>
      </w:tr>
      <w:tr w14:paraId="38D3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8557F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网联铝芯线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B665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B79C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0958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EA8D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23.79</w:t>
            </w:r>
          </w:p>
        </w:tc>
      </w:tr>
      <w:tr w14:paraId="4268D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1CEB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铝芯线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9DAE7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6704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995C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B2885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41.36</w:t>
            </w:r>
          </w:p>
        </w:tc>
      </w:tr>
      <w:tr w14:paraId="11899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CC33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双色铜芯线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0BEE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1.5平方 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2346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广西网联</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95EE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3D13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93.05</w:t>
            </w:r>
          </w:p>
        </w:tc>
      </w:tr>
      <w:tr w14:paraId="567F3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4E84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硅胶管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0A42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0.6*1.7mm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C95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裕易</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9D6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3BBC8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2.59</w:t>
            </w:r>
          </w:p>
        </w:tc>
      </w:tr>
      <w:tr w14:paraId="68099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393B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硅胶管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7374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5*8mm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E3CC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裕易</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7239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6432A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7.25</w:t>
            </w:r>
          </w:p>
        </w:tc>
      </w:tr>
      <w:tr w14:paraId="07833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1009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硅胶管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1061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EVA0.5*0.8mm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734E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裕易</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E577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E47BE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w:t>
            </w:r>
          </w:p>
        </w:tc>
      </w:tr>
      <w:tr w14:paraId="0C980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681C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花线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B4A51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1米/根  84芯2.5平方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0AA9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桂辰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BCD3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FF49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3.93</w:t>
            </w:r>
          </w:p>
        </w:tc>
      </w:tr>
      <w:tr w14:paraId="1CCD9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6D3E7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花线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FEF75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1M/根 64芯 1.5平方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2D92B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桂辰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9BF8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735C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1BDE2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B11E8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国标电缆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BFE1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3*4平方 100米/卷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2736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国标电缆</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9CDD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3C0C2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875.69</w:t>
            </w:r>
          </w:p>
        </w:tc>
      </w:tr>
      <w:tr w14:paraId="6572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FC13B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国标嵌入式插座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F2AB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五孔10A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9116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6D87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E4A52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37D8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7C76B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国旗升降绳子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299C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10mm*20米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4B7D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鸿图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72AA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CDCA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51.75</w:t>
            </w:r>
          </w:p>
        </w:tc>
      </w:tr>
      <w:tr w14:paraId="0C8F4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F962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过滤勺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92CC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直径30cm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E4F4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川出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81EE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4C3FB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48.76</w:t>
            </w:r>
          </w:p>
        </w:tc>
      </w:tr>
      <w:tr w14:paraId="2850F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9091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电子镇流器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B9BBE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1*36W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8A95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海鸿发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818E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A19DA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17.86</w:t>
            </w:r>
          </w:p>
        </w:tc>
      </w:tr>
      <w:tr w14:paraId="36BAF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4D775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电子镇流器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A2C16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2*36W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DC94A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海鸿发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10D0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FD123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7F173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D8EF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电子镇流器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7FBD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1509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海鸿发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3DC0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8C31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75B40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4A90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豪华外装门锁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CA50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7256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固特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23D9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250C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39.3</w:t>
            </w:r>
          </w:p>
        </w:tc>
      </w:tr>
      <w:tr w14:paraId="11F6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6AAA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黑黄PVC反光警示胶带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DD399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F83C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安然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CEF8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75B7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35.83</w:t>
            </w:r>
          </w:p>
        </w:tc>
      </w:tr>
      <w:tr w14:paraId="4BF4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CA7E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红油漆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E602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0EB9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金龙鱼漆</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D029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2DD67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12.93</w:t>
            </w:r>
          </w:p>
        </w:tc>
      </w:tr>
      <w:tr w14:paraId="2D11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28AF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弧形线槽（U型线槽）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A64F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 50*15mm 2米/根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258C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7B8B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3490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24.88</w:t>
            </w:r>
          </w:p>
        </w:tc>
      </w:tr>
      <w:tr w14:paraId="3E61C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4E86A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户外亚克力圆球形灯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0CD5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25cm黑色方底座+LED30W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792F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浩吉</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50839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C0A6F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39.81</w:t>
            </w:r>
          </w:p>
        </w:tc>
      </w:tr>
      <w:tr w14:paraId="6726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6924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花洒头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5B44D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ABS塑料ㅤ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DA41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万和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8BC8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20AD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0E8A9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2345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花洒座（胶）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76F0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CC8D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久穆</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2EB1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31E8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308BE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EE71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机用丝锥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3FF3A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M3*0.5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9354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佰瑞特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A104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2494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10.74</w:t>
            </w:r>
          </w:p>
        </w:tc>
      </w:tr>
      <w:tr w14:paraId="2A1ED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4965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机用丝锥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8E28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M4*0.7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62BF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佰瑞特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31D8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F19C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10.74</w:t>
            </w:r>
          </w:p>
        </w:tc>
      </w:tr>
      <w:tr w14:paraId="6E017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4B2D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机用丝锥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10EEC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M5*0.8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2752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佰瑞特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CCDEC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0D6B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11.83</w:t>
            </w:r>
          </w:p>
        </w:tc>
      </w:tr>
      <w:tr w14:paraId="384F4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53617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加厚弧形拉手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A23B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A211-64mm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9C49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恒洺崇</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5341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40A5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4.88</w:t>
            </w:r>
          </w:p>
        </w:tc>
      </w:tr>
      <w:tr w14:paraId="35E32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0FA38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加厚铜阀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A9D3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DN15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ED04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奥德利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0ABE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42EA9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20.51</w:t>
            </w:r>
          </w:p>
        </w:tc>
      </w:tr>
      <w:tr w14:paraId="1E79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29868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角弯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3FA5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 45°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B839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74AE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B157B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3.99</w:t>
            </w:r>
          </w:p>
        </w:tc>
      </w:tr>
      <w:tr w14:paraId="31281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5EE92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原子球锁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5B16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5831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A002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C7A74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9AEDD1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37.72</w:t>
            </w:r>
          </w:p>
        </w:tc>
      </w:tr>
      <w:tr w14:paraId="2FFD5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CB6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子双开玻璃门U型锁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90E7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C-5058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902E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6803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594B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113.74</w:t>
            </w:r>
          </w:p>
        </w:tc>
      </w:tr>
      <w:tr w14:paraId="0C79A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AFF9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电子秤</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2D05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JE41【ACS-30】30kg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90EB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D3CA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1D0B8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422.92</w:t>
            </w:r>
          </w:p>
        </w:tc>
      </w:tr>
      <w:tr w14:paraId="59E09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6ACE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精钢锁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473F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38MM长梁</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4BFC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梯橙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2046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5C29B4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12.64</w:t>
            </w:r>
          </w:p>
        </w:tc>
      </w:tr>
      <w:tr w14:paraId="59CB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FB6D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警戒线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AF90F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50米/卷</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5316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盾守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65B2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卷</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DC0B7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7.97</w:t>
            </w:r>
          </w:p>
        </w:tc>
      </w:tr>
      <w:tr w14:paraId="7A08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0F82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FD5A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86型福田明装十孔插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1C7D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57AF3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8BCE4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13.97</w:t>
            </w:r>
          </w:p>
        </w:tc>
      </w:tr>
      <w:tr w14:paraId="4B0D7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EC15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BA82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86型福田暗装二位开关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B3E0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FC06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84687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23.27</w:t>
            </w:r>
          </w:p>
        </w:tc>
      </w:tr>
      <w:tr w14:paraId="5FDFF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F707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0812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86型福田明装三角插16A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B353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AB9D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365E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8.94</w:t>
            </w:r>
          </w:p>
        </w:tc>
      </w:tr>
      <w:tr w14:paraId="1B4E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0863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E4843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86型福田明装一位开关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D0B0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FF77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88F75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8.79</w:t>
            </w:r>
          </w:p>
        </w:tc>
      </w:tr>
      <w:tr w14:paraId="37E98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7B168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8590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86型福田明装五孔插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C772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19D34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2D49B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4FA47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194B2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0680D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86型福田明装一位开关带插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EA8E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451D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35148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r w14:paraId="5C36D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76F86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9729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86型福田明装二位开关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E514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1002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A387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9.31</w:t>
            </w:r>
          </w:p>
        </w:tc>
      </w:tr>
      <w:tr w14:paraId="1C81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C887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FEB3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86型福田明装两位开关带插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4654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EC62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21344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4B724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E2B69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9781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86型暗装七孔插座10A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30708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05CB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DC09A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15.83</w:t>
            </w:r>
          </w:p>
        </w:tc>
      </w:tr>
      <w:tr w14:paraId="6EB6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A4A5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FC59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86型福田暗装三孔插座16A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E4AF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8867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ABCEE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20.28</w:t>
            </w:r>
          </w:p>
        </w:tc>
      </w:tr>
      <w:tr w14:paraId="6D99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7ED1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C178D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86型福田明装三位开关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F6D0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6447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A3B2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10.87</w:t>
            </w:r>
          </w:p>
        </w:tc>
      </w:tr>
      <w:tr w14:paraId="6F385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7C30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开关插座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6BA1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86型福田明装四位开关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C95B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8BDC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6AFC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15.52</w:t>
            </w:r>
          </w:p>
        </w:tc>
      </w:tr>
      <w:tr w14:paraId="74C60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5BA3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开水煲发热盘</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0110D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8粒丝</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93F2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适之煮</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B6A7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2FA4D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32.84</w:t>
            </w:r>
          </w:p>
        </w:tc>
      </w:tr>
      <w:tr w14:paraId="74433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4BCF6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开水机滤芯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2824A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3级过滤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A580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钻芯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3C56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E47D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98.23</w:t>
            </w:r>
          </w:p>
        </w:tc>
      </w:tr>
      <w:tr w14:paraId="4FA61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A1AEE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加厚不锈钢美式高锅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7176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5A30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康伯纳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2BDB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5407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142.3</w:t>
            </w:r>
          </w:p>
        </w:tc>
      </w:tr>
      <w:tr w14:paraId="38DB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5AEF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可移动电视落地式支架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1642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40-86英寸通用款承重360斤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FCD8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恒坤</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ED8D4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5054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517.46</w:t>
            </w:r>
          </w:p>
        </w:tc>
      </w:tr>
      <w:tr w14:paraId="6FB64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4332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可移动电视落地式支架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E4AE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通用款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C1DF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恒坤</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FF2E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577E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327.39</w:t>
            </w:r>
          </w:p>
        </w:tc>
      </w:tr>
      <w:tr w14:paraId="3B35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4DED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可移动电视落地式支架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571F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32-70英寸通用款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2CAB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恒坤</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FAEC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BB7E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327.39</w:t>
            </w:r>
          </w:p>
        </w:tc>
      </w:tr>
      <w:tr w14:paraId="38170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20FE5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33C4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2-4位</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215E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12EE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6C8B6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126D5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E13D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6A2F2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2-3位</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D661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CA56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57A3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56EA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19AE5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62C1B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5-8位</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00B1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2D26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C06C9D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31.02</w:t>
            </w:r>
          </w:p>
        </w:tc>
      </w:tr>
      <w:tr w14:paraId="3DA4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3404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空开盒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E0CE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4-6位</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02E9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3FDB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5E1B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17C5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43D8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空调启动电容器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B4EE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25UF</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AF49D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容普</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B638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C487A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26.88</w:t>
            </w:r>
          </w:p>
        </w:tc>
      </w:tr>
      <w:tr w14:paraId="2DEC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C0951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空压机单向阀（止回阀）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3C46A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21*19*9铁止回阀</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EBD2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光栅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14A2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3577E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41.31</w:t>
            </w:r>
          </w:p>
        </w:tc>
      </w:tr>
      <w:tr w14:paraId="7D5D2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5151D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老款不锈钢合页</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574F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218E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首力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A1CC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付</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200E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57146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39D63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老款不锈钢合页</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436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E794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首力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359A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F453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w:t>
            </w:r>
          </w:p>
        </w:tc>
      </w:tr>
      <w:tr w14:paraId="05F56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33AF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老式锻打带勾砍柴刀劈柴刀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AC4E4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刀长32cm 手柄32.5cm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4236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联舵</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09E3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47FBD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44.78</w:t>
            </w:r>
          </w:p>
        </w:tc>
      </w:tr>
      <w:tr w14:paraId="459FC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F69F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乐测数字钳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CB54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LC823标配+布包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FF20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乐测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C589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8C789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97.52</w:t>
            </w:r>
          </w:p>
        </w:tc>
      </w:tr>
      <w:tr w14:paraId="1113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9D65A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冷热水管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3688A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PPR50灰厚6.9mm4米/根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323A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BDEA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4733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140.91</w:t>
            </w:r>
          </w:p>
        </w:tc>
      </w:tr>
      <w:tr w14:paraId="39A90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EAA6A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冷热水龙头进水管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6D87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87F1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091F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E96F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r w14:paraId="3639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E09E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立柱盆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722E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长59*宽46*高80厘米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18D6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畅玩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9808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163B61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208.98</w:t>
            </w:r>
          </w:p>
        </w:tc>
      </w:tr>
      <w:tr w14:paraId="648F4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7434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给水管胶粘剂</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7699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4D59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5C2B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40D0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7.24</w:t>
            </w:r>
          </w:p>
        </w:tc>
      </w:tr>
      <w:tr w14:paraId="67F0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60D0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给水管胶粘剂</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ACA3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500ml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32BB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314B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62533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28.63</w:t>
            </w:r>
          </w:p>
        </w:tc>
      </w:tr>
      <w:tr w14:paraId="531A0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94A9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内牙直接（热熔配件）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E58D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PPR50X1.5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FB31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E1B3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FD985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51.75</w:t>
            </w:r>
          </w:p>
        </w:tc>
      </w:tr>
      <w:tr w14:paraId="1BDEA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F9E33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球阀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F37E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BC02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2971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91372F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36.19</w:t>
            </w:r>
          </w:p>
        </w:tc>
      </w:tr>
      <w:tr w14:paraId="122BA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8DAA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球阀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BE2DC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PPR40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104C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3FCB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2056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38.26</w:t>
            </w:r>
          </w:p>
        </w:tc>
      </w:tr>
      <w:tr w14:paraId="04BA8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C52BA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球阀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9C295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B6FEB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6C87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350F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41.36</w:t>
            </w:r>
          </w:p>
        </w:tc>
      </w:tr>
      <w:tr w14:paraId="2EF60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2EDE5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球阀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5ABD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7775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985F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7CB7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3040D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92828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球阀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2E08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6C5D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B26E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46760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22.75</w:t>
            </w:r>
          </w:p>
        </w:tc>
      </w:tr>
      <w:tr w14:paraId="6D23C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E0EC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球阀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0755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12E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6A5A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16A4B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13.32</w:t>
            </w:r>
          </w:p>
        </w:tc>
      </w:tr>
      <w:tr w14:paraId="0F51F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19B7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EC1A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PPR20 1/2内牙弯头</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FB61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48E9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CAB49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7.67</w:t>
            </w:r>
          </w:p>
        </w:tc>
      </w:tr>
      <w:tr w14:paraId="08FED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6E66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7D61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 3/4内牙弯头</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F49F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69B4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5C43E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9.31</w:t>
            </w:r>
          </w:p>
        </w:tc>
      </w:tr>
      <w:tr w14:paraId="0388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185A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2F03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C706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3E40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15280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1CF2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48734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B8016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 1/2内牙弯头</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5F08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44AB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ECC2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8.21</w:t>
            </w:r>
          </w:p>
        </w:tc>
      </w:tr>
      <w:tr w14:paraId="1C465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87D84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942E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9A71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6FE4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A48C1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3.99</w:t>
            </w:r>
          </w:p>
        </w:tc>
      </w:tr>
      <w:tr w14:paraId="7D29A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36CB8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79750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内芽弯头PVC25 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9170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F1B8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03F9F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16BA3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E6B5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5BE2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外牙不锈钢弯头1寸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B91A6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70F6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DF731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16.02</w:t>
            </w:r>
          </w:p>
        </w:tc>
      </w:tr>
      <w:tr w14:paraId="46802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04029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14265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PVC25*2.0mm 2.8米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6A98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4478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083A6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16.43</w:t>
            </w:r>
          </w:p>
        </w:tc>
      </w:tr>
      <w:tr w14:paraId="10470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1DD2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7CAA3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线管直接PVC25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44D6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6D00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283A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r>
      <w:tr w14:paraId="5E4F0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86C4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03D4D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PVC16*1.5mm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CD49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5735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641BF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47A1C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B2FCF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D685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线管弯头PVC25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D1AA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457C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7B3A9E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w:t>
            </w:r>
          </w:p>
        </w:tc>
      </w:tr>
      <w:tr w14:paraId="10969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A154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六锂电强磁飞碟灯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C801B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型号：208 380W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BD91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炫友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07AD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D45F0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79.61</w:t>
            </w:r>
          </w:p>
        </w:tc>
      </w:tr>
      <w:tr w14:paraId="043E3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DD00A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3672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不锈钢水龙头 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049D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SUS.304</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1980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DC499F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556C6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877E6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5F44F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龙头瓷芯4分/6分适用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3F2E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凯格斯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DC92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C918B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29723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4517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A840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4分高脚龙头</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81A7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忠裕</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4C3C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D910F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5F0A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4A497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DE20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不锈钢水龙头 6分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1A70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SUS.304</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8717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5EC05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09DBD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C42B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感应龙头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CBCC2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波洛克 BLK-5988B</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B11F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波洛克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2D54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7D4D1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199.02</w:t>
            </w:r>
          </w:p>
        </w:tc>
      </w:tr>
      <w:tr w14:paraId="13724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D3F5C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86B2A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龙头把手4分/6分适用</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A4CA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宏工</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8B05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75E87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4.66</w:t>
            </w:r>
          </w:p>
        </w:tc>
      </w:tr>
      <w:tr w14:paraId="7227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033D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2D868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开水机龙头阀芯（瓷芯）</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F294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飞池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1CD1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9C87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56CDA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A9195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龙头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2D94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面盘五环单冷水龙头</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9637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兰诗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78DB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22A6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38.32</w:t>
            </w:r>
          </w:p>
        </w:tc>
      </w:tr>
      <w:tr w14:paraId="3CFF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F167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螺口灯泡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84E4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2A5C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沪字牌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B4A8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F139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w:t>
            </w:r>
          </w:p>
        </w:tc>
      </w:tr>
      <w:tr w14:paraId="1509C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2B2BD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螺口平灯头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77DAB3">
            <w:pPr>
              <w:shd w:val="clear"/>
              <w:spacing w:beforeLines="0" w:afterLines="0"/>
              <w:jc w:val="left"/>
              <w:rPr>
                <w:rFonts w:hint="eastAsia" w:ascii="Batang" w:hAnsi="Batang" w:eastAsia="Batang"/>
                <w:color w:val="000000" w:themeColor="text1"/>
                <w:sz w:val="24"/>
                <w:szCs w:val="24"/>
                <w:highlight w:val="none"/>
                <w14:textFill>
                  <w14:solidFill>
                    <w14:schemeClr w14:val="tx1"/>
                  </w14:solidFill>
                </w14:textFill>
              </w:rPr>
            </w:pPr>
            <w:r>
              <w:rPr>
                <w:rFonts w:hint="eastAsia" w:ascii="Batang" w:hAnsi="Batang" w:eastAsia="Batang"/>
                <w:color w:val="000000" w:themeColor="text1"/>
                <w:sz w:val="24"/>
                <w:szCs w:val="24"/>
                <w:highlight w:val="none"/>
                <w14:textFill>
                  <w14:solidFill>
                    <w14:schemeClr w14:val="tx1"/>
                  </w14:solidFill>
                </w14:textFill>
              </w:rPr>
              <w:t>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78E4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斯波澜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548AA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9C50C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35E1B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E106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铝合金梯子</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1860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2.5米加强加厚款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E4FC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奥质</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48FB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9BA0A5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266.69</w:t>
            </w:r>
          </w:p>
        </w:tc>
      </w:tr>
      <w:tr w14:paraId="546A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0B0B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马路弯灯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6400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杆长35CM 直径35CM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9063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斯波澜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9454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D1A5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42.79</w:t>
            </w:r>
          </w:p>
        </w:tc>
      </w:tr>
      <w:tr w14:paraId="7C24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6F791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马桶配件水箱进水阀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40967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进水接口4分螺纹/约2CM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B5D8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勇旺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AA1E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DE0B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19.12</w:t>
            </w:r>
          </w:p>
        </w:tc>
      </w:tr>
      <w:tr w14:paraId="5C25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6D40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马桶水箱吸塑洁具套装</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E7457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上进水三件套</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09FC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惠得利</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6424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058D6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25.78</w:t>
            </w:r>
          </w:p>
        </w:tc>
      </w:tr>
      <w:tr w14:paraId="0B51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35BF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买菜手推车手拉车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0EB65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PU两轮</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2853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標沐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DCCD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57A5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97.43</w:t>
            </w:r>
          </w:p>
        </w:tc>
      </w:tr>
      <w:tr w14:paraId="33C0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BF9C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门窗插销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EA877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304不锈钢6寸16公分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60F8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首力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981BE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付</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C61E00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12.94</w:t>
            </w:r>
          </w:p>
        </w:tc>
      </w:tr>
      <w:tr w14:paraId="2DBC3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05A57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门窗插销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1905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不锈钢8公分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D03D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首力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DED5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付</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FB7F4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8.28</w:t>
            </w:r>
          </w:p>
        </w:tc>
      </w:tr>
      <w:tr w14:paraId="6E24E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FACB0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门窗插销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D4A7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不锈钢30公分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DCDC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首力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BDBD9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付</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29416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16.55</w:t>
            </w:r>
          </w:p>
        </w:tc>
      </w:tr>
      <w:tr w14:paraId="1F5E0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690C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灭火器箱B30004-210430</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F515C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后勤指定款</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6AE1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蓝炎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EFC1B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E3796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43.79</w:t>
            </w:r>
          </w:p>
        </w:tc>
      </w:tr>
      <w:tr w14:paraId="7288E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3AB3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超薄透镜平板灯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B83E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30*30CM 24W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0BF1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3447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盏</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0BF9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41.6</w:t>
            </w:r>
          </w:p>
        </w:tc>
      </w:tr>
      <w:tr w14:paraId="0CEE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0011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超薄透镜平板灯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53E01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60*60CM 40W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AF1A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F40C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DCFA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119.42</w:t>
            </w:r>
          </w:p>
        </w:tc>
      </w:tr>
      <w:tr w14:paraId="06B5A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0C00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明装安全出口指示牌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4867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36187AA90464AA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F623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塞安达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DF64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2FB39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37.72</w:t>
            </w:r>
          </w:p>
        </w:tc>
      </w:tr>
      <w:tr w14:paraId="27FA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4CC7D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明装开关插座防水盒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1CC4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86*86</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3413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E282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64648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3810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99DA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明装左右向指示牌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8097F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01701AA81641AA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C7E82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塞安达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A2534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F97F8E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33.84</w:t>
            </w:r>
          </w:p>
        </w:tc>
      </w:tr>
      <w:tr w14:paraId="34993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2DDA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摩托车U型锁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51E02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WL</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250E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金玥点玛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02F5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EAA38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38.81</w:t>
            </w:r>
          </w:p>
        </w:tc>
      </w:tr>
      <w:tr w14:paraId="1F5FB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22E1E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尼龙 扎带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078C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D5606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尼龙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1718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E6A17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12.3</w:t>
            </w:r>
          </w:p>
        </w:tc>
      </w:tr>
      <w:tr w14:paraId="348C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77E4D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尼龙 扎带</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E331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5*350MM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4F1F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尼龙</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A79D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包</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E8A79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24.88</w:t>
            </w:r>
          </w:p>
        </w:tc>
      </w:tr>
      <w:tr w14:paraId="737E0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1610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牛角扇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D3272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4F82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555F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D7C86B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208.44</w:t>
            </w:r>
          </w:p>
        </w:tc>
      </w:tr>
      <w:tr w14:paraId="1202A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8CEE2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烟斗绞</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F2CC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1.2厚</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D812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诺基亚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632C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BB22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r w14:paraId="5E7D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81360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排气扇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41A3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8寸250*250mm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4356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9AF9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5754D4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93.05</w:t>
            </w:r>
          </w:p>
        </w:tc>
      </w:tr>
      <w:tr w14:paraId="4143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B3A43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排气扇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2741B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12寸300*300mm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07A8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68C3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A5764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99.51</w:t>
            </w:r>
          </w:p>
        </w:tc>
      </w:tr>
      <w:tr w14:paraId="38C87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4EB9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排气扇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7BCC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6寸200*200mm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05DB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47FC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CD39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87.89</w:t>
            </w:r>
          </w:p>
        </w:tc>
      </w:tr>
      <w:tr w14:paraId="4530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545C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排气扇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857E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4寸100*100mm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CB6E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金羚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3716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A2368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80.65</w:t>
            </w:r>
          </w:p>
        </w:tc>
      </w:tr>
      <w:tr w14:paraId="768DD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39BA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排水管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EDC8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1米ㅤ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844E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定度</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1B858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65E5C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4.98</w:t>
            </w:r>
          </w:p>
        </w:tc>
      </w:tr>
      <w:tr w14:paraId="7C95E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3EBEC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配钥匙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D66EA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中（单面）</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A1EDF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AA8D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815B2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0FE5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D02EA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配钥匙</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42E8F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大（双面）</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9612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定制品</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A39A8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54760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64EC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B3A6A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膨胀钩</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D974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8C25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英耐特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6961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501E90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2.55</w:t>
            </w:r>
          </w:p>
        </w:tc>
      </w:tr>
      <w:tr w14:paraId="7BD7D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6BDB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膨胀胶粒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D7EC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A7F01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膠塞</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1820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AE5BE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25.86</w:t>
            </w:r>
          </w:p>
        </w:tc>
      </w:tr>
      <w:tr w14:paraId="1DBC6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548E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膨胀丝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959B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D685D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七格匠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D792B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CE40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1.56</w:t>
            </w:r>
          </w:p>
        </w:tc>
      </w:tr>
      <w:tr w14:paraId="6029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3B86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膨胀丝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6146A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1B99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七格匠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30E0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E4B9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1.79</w:t>
            </w:r>
          </w:p>
        </w:tc>
      </w:tr>
      <w:tr w14:paraId="4F5E6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BD51E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膨胀丝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35A21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AE46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七格匠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ED71C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DF334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w:t>
            </w:r>
          </w:p>
        </w:tc>
      </w:tr>
      <w:tr w14:paraId="16BE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C68F6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膨胀丝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FFB8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8厘</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52267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七格匠</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430C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2319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1.25</w:t>
            </w:r>
          </w:p>
        </w:tc>
      </w:tr>
      <w:tr w14:paraId="19BCA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5C65F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平开铜芯门锁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CAE6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铜芯+铜锁舌+2把锁匙</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516B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大路长牌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F574D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D082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67.67</w:t>
            </w:r>
          </w:p>
        </w:tc>
      </w:tr>
      <w:tr w14:paraId="2AB5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4A0E1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橱窗多用换气扇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AF7A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APC-15A（豪华型）</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CEF9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普金达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475C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261BE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79.61</w:t>
            </w:r>
          </w:p>
        </w:tc>
      </w:tr>
      <w:tr w14:paraId="52592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1477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普通磨砂玻璃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35A9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0.5厚 135*70CM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AE06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燕玻</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7D74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B5C0C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119.42</w:t>
            </w:r>
          </w:p>
        </w:tc>
      </w:tr>
      <w:tr w14:paraId="50F5C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F0EBC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启辉器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21E6C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883D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PHILIPS</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36C3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A021E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r>
      <w:tr w14:paraId="350F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20A2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启辉器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2420D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65W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41B0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PHILIPS</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586E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D379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2.99</w:t>
            </w:r>
          </w:p>
        </w:tc>
      </w:tr>
      <w:tr w14:paraId="7AD1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F6E3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气压开关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1A21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12-ps175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5A7B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盛田</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23D7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AFF7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80.65</w:t>
            </w:r>
          </w:p>
        </w:tc>
      </w:tr>
      <w:tr w14:paraId="4FF5D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0B03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气源处理器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BA98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AL+AFR-2000+全铜接头</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EB08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亚得克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A0D0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1F69B2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79.61</w:t>
            </w:r>
          </w:p>
        </w:tc>
      </w:tr>
      <w:tr w14:paraId="0D46C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E1C66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节能灯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768E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小半螺口 15w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D950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千里照明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0CB0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DB323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6.72</w:t>
            </w:r>
          </w:p>
        </w:tc>
      </w:tr>
      <w:tr w14:paraId="79CF6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C838D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潜水湾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1888D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02FA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893B6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12AC0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14.28</w:t>
            </w:r>
          </w:p>
        </w:tc>
      </w:tr>
      <w:tr w14:paraId="2A67D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D20D7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敲击特厚日式铲刀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4DDF0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FO-4035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6E959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釰福冈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7012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CE113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22.99</w:t>
            </w:r>
          </w:p>
        </w:tc>
      </w:tr>
      <w:tr w14:paraId="0883D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6C78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全新微波炉变压器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4EB4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DY 10147  800W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92A5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31FBD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8461DA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97.52</w:t>
            </w:r>
          </w:p>
        </w:tc>
      </w:tr>
      <w:tr w14:paraId="3F5E5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9481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热水管(PPR)B50033-210431</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E736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  D40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D41E6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4F583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FAA64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82.72</w:t>
            </w:r>
          </w:p>
        </w:tc>
      </w:tr>
      <w:tr w14:paraId="4DC2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F3E9C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人体感应灯泡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A5299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E53E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格莱特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D8C3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808F9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27.87</w:t>
            </w:r>
          </w:p>
        </w:tc>
      </w:tr>
      <w:tr w14:paraId="5E90B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D0AD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平盘老式弹簧称</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1766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30k</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E3A8F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仁和牌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D7AC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706BF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147.28</w:t>
            </w:r>
          </w:p>
        </w:tc>
      </w:tr>
      <w:tr w14:paraId="70DED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1238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软锁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38DCD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4737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麦象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0C86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66DD7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14.93</w:t>
            </w:r>
          </w:p>
        </w:tc>
      </w:tr>
      <w:tr w14:paraId="4F454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978E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三角插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9C45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子弹头10A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6052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家家通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41EE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FAA6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5024F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EBF4E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AF0D3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等径三通PVC50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B70F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B2AA0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6B74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w:t>
            </w:r>
          </w:p>
        </w:tc>
      </w:tr>
      <w:tr w14:paraId="69E1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E0AD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4A7E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加厚铜内牙三通 6分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1B436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A1B1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CEBA27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12.94</w:t>
            </w:r>
          </w:p>
        </w:tc>
      </w:tr>
      <w:tr w14:paraId="63C9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2F8709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B175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内牙三通PPR25 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7CEE1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808BE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EB3A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10.41</w:t>
            </w:r>
          </w:p>
        </w:tc>
      </w:tr>
      <w:tr w14:paraId="0F4F3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2016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793B7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内牙三通PPR25 3/4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40DB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BD10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547947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17.57</w:t>
            </w:r>
          </w:p>
        </w:tc>
      </w:tr>
      <w:tr w14:paraId="1244A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36B48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4CF63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联塑等径三通PPR50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0904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97887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E34171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7987B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DA884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8408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等径三通 PPR25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809F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5387D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4767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w:t>
            </w:r>
          </w:p>
        </w:tc>
      </w:tr>
      <w:tr w14:paraId="6C071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E23A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17D3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等径三通PVC25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B010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C43A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CF54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3.23</w:t>
            </w:r>
          </w:p>
        </w:tc>
      </w:tr>
      <w:tr w14:paraId="7A52C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DB8F8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DBB3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等径三通PVC32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AE2B1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CF9E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4552C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4CFDB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86AA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DB16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内牙三通PVC25 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57EE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7A41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40382F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4.49</w:t>
            </w:r>
          </w:p>
        </w:tc>
      </w:tr>
      <w:tr w14:paraId="6B694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B93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三头水槽扳手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5C3F5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八合一水槽扳手+卫浴动扳手</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82B0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五优</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D5FC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B7AED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39.32</w:t>
            </w:r>
          </w:p>
        </w:tc>
      </w:tr>
      <w:tr w14:paraId="6F6DD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B0CEE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砂纸</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26F0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800目</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724B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犀利牌</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C8AB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张</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F7AA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w:t>
            </w:r>
          </w:p>
        </w:tc>
      </w:tr>
      <w:tr w14:paraId="219C4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8F742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上进水感应器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BD681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2C16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一家</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0EFD3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28DD5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72.38</w:t>
            </w:r>
          </w:p>
        </w:tc>
      </w:tr>
      <w:tr w14:paraId="0EE4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4A3E7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声控开关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AA3B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二线</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FF364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桶野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1D05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2E96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23.89</w:t>
            </w:r>
          </w:p>
        </w:tc>
      </w:tr>
      <w:tr w14:paraId="1DD9C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E9EC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时控开关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C3DD9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AC220V</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B372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5785E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D2ED6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59.97</w:t>
            </w:r>
          </w:p>
        </w:tc>
      </w:tr>
      <w:tr w14:paraId="5A2DF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A9997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世达美工刀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30DAD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93482 9mm 18*100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48CD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德西乐</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DCE57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845D2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28.29</w:t>
            </w:r>
          </w:p>
        </w:tc>
      </w:tr>
      <w:tr w14:paraId="2211A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6E38A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双用螺丝批</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4371B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66204PH2=#2=6MM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F1C0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世达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9B95F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2AB4B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38.6</w:t>
            </w:r>
          </w:p>
        </w:tc>
      </w:tr>
      <w:tr w14:paraId="714E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34875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室内高档静音房门锁</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EB871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通用锁体58</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3AB16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好思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225F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FAEB0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124.39</w:t>
            </w:r>
          </w:p>
        </w:tc>
      </w:tr>
      <w:tr w14:paraId="57810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C86E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手持喊话器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83DB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4BCE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科碧</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B3F7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E095D7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72.38</w:t>
            </w:r>
          </w:p>
        </w:tc>
      </w:tr>
      <w:tr w14:paraId="4861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5FAB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手扫漆/手摇喷漆</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89275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400ml 红色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E163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熊猫教授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158A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瓶</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D1AA8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7.97</w:t>
            </w:r>
          </w:p>
        </w:tc>
      </w:tr>
      <w:tr w14:paraId="28099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6200E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数模化插座</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7B392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10-16A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DAA94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优耐特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88C0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85D23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10.95</w:t>
            </w:r>
          </w:p>
        </w:tc>
      </w:tr>
      <w:tr w14:paraId="408A0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5C1C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双钩挂篮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CE7A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NO.3120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7C87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C023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5421D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14.48</w:t>
            </w:r>
          </w:p>
        </w:tc>
      </w:tr>
      <w:tr w14:paraId="1D12A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287EB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双梅棘手轮扳手</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A7FE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12#13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4997D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B629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4706B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37.66</w:t>
            </w:r>
          </w:p>
        </w:tc>
      </w:tr>
      <w:tr w14:paraId="722E2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15401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双头电话线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A0117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06FD4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星露</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1700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64F7F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8.28</w:t>
            </w:r>
          </w:p>
        </w:tc>
      </w:tr>
      <w:tr w14:paraId="0B31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AD2FB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水护士暗装冷热阀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C4521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暗装</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479A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水护士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BF51C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0419A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119.42</w:t>
            </w:r>
          </w:p>
        </w:tc>
      </w:tr>
      <w:tr w14:paraId="4C9CE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E800A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塑柄扁头火钳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E9B4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48.5cm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971C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瑞横</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5B40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57B5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14.93</w:t>
            </w:r>
          </w:p>
        </w:tc>
      </w:tr>
      <w:tr w14:paraId="2BE02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3626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塑料垃圾车轮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0B6F2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垃圾轮100L/120L/240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4CF5F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超宝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F63C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06C30B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031F5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F54A0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塑料外壳式断路器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2B68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3P  TGM1-250A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26E1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9430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BB91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174.79</w:t>
            </w:r>
          </w:p>
        </w:tc>
      </w:tr>
      <w:tr w14:paraId="2B434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DAB7F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锁体</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0CEB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不锈钢</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2671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福美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B553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7C2E79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63817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088D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54B9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文件柜锁2.5公分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E697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8B819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BAEE2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49514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4760E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154C3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文件柜锁1公分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6CF8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4120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91E25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8.28</w:t>
            </w:r>
          </w:p>
        </w:tc>
      </w:tr>
      <w:tr w14:paraId="697A0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C3A4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75A81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汉山挂锁32mm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54625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汉山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3A2F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90F3B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4.97</w:t>
            </w:r>
          </w:p>
        </w:tc>
      </w:tr>
      <w:tr w14:paraId="5B56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60C0DE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14594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汉山挂锁40mm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97F3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汉山</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BF0B5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476EDC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9.63</w:t>
            </w:r>
          </w:p>
        </w:tc>
      </w:tr>
      <w:tr w14:paraId="3254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96FA4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E3509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不锈执手锁锁芯（35+35）mm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773F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FF69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369B5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22.75</w:t>
            </w:r>
          </w:p>
        </w:tc>
      </w:tr>
      <w:tr w14:paraId="52F23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DEB6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4EAFE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木柜锁抽屉锁 长32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40EA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E058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0981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10.34</w:t>
            </w:r>
          </w:p>
        </w:tc>
      </w:tr>
      <w:tr w14:paraId="7B3FA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6D58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AEBB3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执手锁锁芯（35+35）mm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739D2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762E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4EC3B3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22.75</w:t>
            </w:r>
          </w:p>
        </w:tc>
      </w:tr>
      <w:tr w14:paraId="72455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BDE9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C474F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全铜执手锁锁芯90P=30+60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2A9C6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康德</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B583D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A66B3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44.58</w:t>
            </w:r>
          </w:p>
        </w:tc>
      </w:tr>
      <w:tr w14:paraId="1A302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D5319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282F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圆型长锁舌40cm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01F3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科泊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93E7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45D4A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6EF08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4E46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2FF9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方型长锁舌40mm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8631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科泊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6DA15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660130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188EA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56CABA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05E14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木柜锁抽屉锁 短22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8F779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小博士</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C7C5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4B2A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67FF0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05005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锁头锁芯锁舌</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1006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圆型短锁舌35cm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791D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科泊</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EB760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把</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F6576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388C7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BDC4E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太空铝浴室毛巾架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784D0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基础款60CM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FC790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欧圣</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92BE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98201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58.51</w:t>
            </w:r>
          </w:p>
        </w:tc>
      </w:tr>
      <w:tr w14:paraId="76355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8BA60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太空铝浴室毛巾架/置物架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0F7AA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银色50CM不带杆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CE2D4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欧圣</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0484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CECB7A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39.81</w:t>
            </w:r>
          </w:p>
        </w:tc>
      </w:tr>
      <w:tr w14:paraId="573C7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A6481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天水二一三GSC1系列交流接触器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F68B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GSC1（CJX4）-150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345C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老式锻打带勾砍柴刀劈柴刀</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E6768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01F93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730.71</w:t>
            </w:r>
          </w:p>
        </w:tc>
      </w:tr>
      <w:tr w14:paraId="1459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42B36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A2E75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4ABC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德力西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429E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EC47E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w:t>
            </w:r>
          </w:p>
        </w:tc>
      </w:tr>
      <w:tr w14:paraId="564C1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242AA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铁链</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D5577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铜黄色1.5米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0C202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首力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A0541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E2D4A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13.44</w:t>
            </w:r>
          </w:p>
        </w:tc>
      </w:tr>
      <w:tr w14:paraId="22DD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F830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铁马围栏</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292E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1.5*1M 38管</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9A7B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鼎红</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1247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B75FF4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60.71</w:t>
            </w:r>
          </w:p>
        </w:tc>
      </w:tr>
      <w:tr w14:paraId="1B27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9EEB78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插线板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F564B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C5无线16A4000W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55DAE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同喜</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33AB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ED47B4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15.83</w:t>
            </w:r>
          </w:p>
        </w:tc>
      </w:tr>
      <w:tr w14:paraId="18274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33B204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明装三角沐浴冷热阀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D9A8F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304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89C1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铜大</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0F01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F2672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78.02</w:t>
            </w:r>
          </w:p>
        </w:tc>
      </w:tr>
      <w:tr w14:paraId="74F56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4E4F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铜堵冒（内牙堵）</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4C204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E56A8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亿佳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72FDF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ED05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13425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F0477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铜内丝三通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3A2EF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ECD067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9F32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FFF989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12.45</w:t>
            </w:r>
          </w:p>
        </w:tc>
      </w:tr>
      <w:tr w14:paraId="37DAF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9FCA9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铜内丝三通</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37C8F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1F0A9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D8F1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9C052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12.45</w:t>
            </w:r>
          </w:p>
        </w:tc>
      </w:tr>
      <w:tr w14:paraId="12351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F40CE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铜芯内外牙直通阀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9030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F0D0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雄塑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D95C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DEB48C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20.99</w:t>
            </w:r>
          </w:p>
        </w:tc>
      </w:tr>
      <w:tr w14:paraId="1B576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807A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715884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1C9A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4A459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6C610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2159A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CEC2D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F4F94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内芽弯头PVC25 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92B85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BC45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39773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5.18</w:t>
            </w:r>
          </w:p>
        </w:tc>
      </w:tr>
      <w:tr w14:paraId="20F16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3891E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C4AAE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外牙不锈钢弯头1寸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B4D7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0438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715B2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16.02</w:t>
            </w:r>
          </w:p>
        </w:tc>
      </w:tr>
      <w:tr w14:paraId="28847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ABA3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6C57E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PPR50灰</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74854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9BC88D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7EC497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13.43</w:t>
            </w:r>
          </w:p>
        </w:tc>
      </w:tr>
      <w:tr w14:paraId="23AF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4B24A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46516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BCC0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659B9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82A026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3.49</w:t>
            </w:r>
          </w:p>
        </w:tc>
      </w:tr>
      <w:tr w14:paraId="15B2D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73EAA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803DE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967FE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978CF5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CD234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r>
      <w:tr w14:paraId="44856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78BCC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5612A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FC6F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6A2F0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3D0130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2.99</w:t>
            </w:r>
          </w:p>
        </w:tc>
      </w:tr>
      <w:tr w14:paraId="70958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3C4B5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弯头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F05D5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CA63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90691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076A09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3.99</w:t>
            </w:r>
          </w:p>
        </w:tc>
      </w:tr>
      <w:tr w14:paraId="3A45C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18C33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微波炉保险管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90E6A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5KV0.8A40mm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D7897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创雨信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F21F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A5B9E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4.19</w:t>
            </w:r>
          </w:p>
        </w:tc>
      </w:tr>
      <w:tr w14:paraId="18A7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BCF9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微波炉保险管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E62D4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250V 10A 20mm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EF97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创雨信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8972C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BCCA6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2.59</w:t>
            </w:r>
          </w:p>
        </w:tc>
      </w:tr>
      <w:tr w14:paraId="16ED3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5282FF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微波炉磁控管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235C8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M24FB-610A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8BCBC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创雨信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62122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9CF53E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83.59</w:t>
            </w:r>
          </w:p>
        </w:tc>
      </w:tr>
      <w:tr w14:paraId="7DFA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5918B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微波炉高压二极管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3246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CL01-12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7476B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格兰仕</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47C58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80BB36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5.25</w:t>
            </w:r>
          </w:p>
        </w:tc>
      </w:tr>
      <w:tr w14:paraId="114B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8510B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卫生间蹲便器冲水箱</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308E73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CFBFD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PDQ</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43146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31B42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88.57</w:t>
            </w:r>
          </w:p>
        </w:tc>
      </w:tr>
      <w:tr w14:paraId="159DD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BC9F3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卫生间隔断配件</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8C249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38mm 直径304材质2只/套</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34E59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德赛西威</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9AE7F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F22D6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8.96</w:t>
            </w:r>
          </w:p>
        </w:tc>
      </w:tr>
      <w:tr w14:paraId="255FA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B45E1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温度传感器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7AE20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50K 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3295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京创懿</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842FA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85AC6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15.52</w:t>
            </w:r>
          </w:p>
        </w:tc>
      </w:tr>
      <w:tr w14:paraId="10E6B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6441D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钨钢加长冲击钻钻头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BA1392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6*110mm方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367193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沛川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90A8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D42990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3.99</w:t>
            </w:r>
          </w:p>
        </w:tc>
      </w:tr>
      <w:tr w14:paraId="755D5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7A02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钨钢加长冲击钻钻头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AAE9B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8*150方</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7747E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沛川</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83FBDD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C3FDC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6.97</w:t>
            </w:r>
          </w:p>
        </w:tc>
      </w:tr>
      <w:tr w14:paraId="254BE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75F5C6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无线门铃</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5D857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一拖二</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9606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康声特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C169D6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B0323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80.65</w:t>
            </w:r>
          </w:p>
        </w:tc>
      </w:tr>
      <w:tr w14:paraId="5116B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414E2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吸顶灯灯贴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B4B2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LED24W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ADC93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99B2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7A2277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34.63</w:t>
            </w:r>
          </w:p>
        </w:tc>
      </w:tr>
      <w:tr w14:paraId="5C102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22CBE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吸顶灯灯贴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2AD4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方戈LED 1*48W双色</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6C6E60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方戈</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42CB6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292BD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64.69</w:t>
            </w:r>
          </w:p>
        </w:tc>
      </w:tr>
      <w:tr w14:paraId="55558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95B4A3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吸顶灯灯贴</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4F796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嘉司朗LED1*36W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C4566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嘉司朗</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6810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片</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FFECB4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43.44</w:t>
            </w:r>
          </w:p>
        </w:tc>
      </w:tr>
      <w:tr w14:paraId="11AF1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80DA2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洗手盘冷热水龙头（阀）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820C0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10780A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463A34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科递</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E928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DEAE45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88.57</w:t>
            </w:r>
          </w:p>
        </w:tc>
      </w:tr>
      <w:tr w14:paraId="30515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0004E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下水管</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C63D4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80-1米/1节</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A3AB3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米星</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7985E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AD12C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w:t>
            </w:r>
          </w:p>
        </w:tc>
      </w:tr>
      <w:tr w14:paraId="76933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987A0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下水器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40898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宇凡翻盖塑料</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FE4C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宇凡</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0F01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B5066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20.69</w:t>
            </w:r>
          </w:p>
        </w:tc>
      </w:tr>
      <w:tr w14:paraId="349AE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8A7D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下水直接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91A877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联塑UPVC直通75mm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0C50AE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49A2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5BC41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7701A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FB6B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先锋落地扇</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10BBD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26011B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先锋</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43571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9B8D8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157.23</w:t>
            </w:r>
          </w:p>
        </w:tc>
      </w:tr>
      <w:tr w14:paraId="0747C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C2A3D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F4A03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 24*14mm 2.8米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4FB1F4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EF075C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5F84F1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4.38</w:t>
            </w:r>
          </w:p>
        </w:tc>
      </w:tr>
      <w:tr w14:paraId="36C73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4659DC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91B096">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 39*19mm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841B5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58C3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条</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BD9961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8.79</w:t>
            </w:r>
          </w:p>
        </w:tc>
      </w:tr>
      <w:tr w14:paraId="499D9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209D3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线槽</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F4634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PVC100*27mm 2.8米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B3892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ABAE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4C99A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47.37</w:t>
            </w:r>
          </w:p>
        </w:tc>
      </w:tr>
      <w:tr w14:paraId="47F3C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F2529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消毒灯定时器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581984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60分钟无灯无常开无底盒</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6E27C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赋圣</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74D0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2D4D69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25.88</w:t>
            </w:r>
          </w:p>
        </w:tc>
      </w:tr>
      <w:tr w14:paraId="0A60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D68C35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消毒灯杀菌灯紫外线灯时控定时开关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D2BC65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定时遥控开关</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FA24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歌鼎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0590A8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14A43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31.53</w:t>
            </w:r>
          </w:p>
        </w:tc>
      </w:tr>
      <w:tr w14:paraId="25166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C520F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消防应急灯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A323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40762AA14259AA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D0C79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塞安达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EBC2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盏</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A69BD8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53.77</w:t>
            </w:r>
          </w:p>
        </w:tc>
      </w:tr>
      <w:tr w14:paraId="3F4B6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350F9A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小太阳小电筒</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DD836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F727</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1723E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小太阳</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59CE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支</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8A33B7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18.61</w:t>
            </w:r>
          </w:p>
        </w:tc>
      </w:tr>
      <w:tr w14:paraId="09ED5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39F37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电热水器防漏电保护插头带电源线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F3C49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220V  10A</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1742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信辉达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01E73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173C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34.83</w:t>
            </w:r>
          </w:p>
        </w:tc>
      </w:tr>
      <w:tr w14:paraId="7EF7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9560A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照明LED投光灯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0BB92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100W 暖白 1P65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383727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星际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451D3B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029F9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169.17</w:t>
            </w:r>
          </w:p>
        </w:tc>
      </w:tr>
      <w:tr w14:paraId="3C9E6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E24FFA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压力开关</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2808AC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0.8-1.6kg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F87EC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环力</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8EB25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3FDAB2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39.41</w:t>
            </w:r>
          </w:p>
        </w:tc>
      </w:tr>
      <w:tr w14:paraId="004C0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1A57F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led投光射灯</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F5C2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400W</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D7826E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亚明</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0571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8CEB2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388.09</w:t>
            </w:r>
          </w:p>
        </w:tc>
      </w:tr>
      <w:tr w14:paraId="4DA83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32EF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延时冲水阀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0B18F0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 DN25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0804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丽景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06BBB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ED490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59.97</w:t>
            </w:r>
          </w:p>
        </w:tc>
      </w:tr>
      <w:tr w14:paraId="104FD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0306B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延时冲水阀</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43C9A3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DN25延时冲水阀配件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55005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丽景</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884C5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6713A1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6.79</w:t>
            </w:r>
          </w:p>
        </w:tc>
      </w:tr>
      <w:tr w14:paraId="67718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03D7D3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羊眼钉</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A984BF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4F3B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固万基</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756A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粒</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BE933D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w:t>
            </w:r>
          </w:p>
        </w:tc>
      </w:tr>
      <w:tr w14:paraId="7822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1FD0C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四芯铜丝数据传输线</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20226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6A  2M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B144C3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优胜通</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3DDE80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根</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A5B293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13.14</w:t>
            </w:r>
          </w:p>
        </w:tc>
      </w:tr>
      <w:tr w14:paraId="15405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CC902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旋翼式水表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14F5A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全铜</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A1719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雨悦</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19A75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C1335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54.74</w:t>
            </w:r>
          </w:p>
        </w:tc>
      </w:tr>
      <w:tr w14:paraId="6EDD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DD960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载重车轮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1FBC52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万向轮5寸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A386C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雅丽达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0D3C8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0746C5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27.92</w:t>
            </w:r>
          </w:p>
        </w:tc>
      </w:tr>
      <w:tr w14:paraId="78313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B7B07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载重车轮</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FFFD91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重载黑胶轮6寸</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CDF0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雅丽达</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AA703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9AAF5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32.64</w:t>
            </w:r>
          </w:p>
        </w:tc>
      </w:tr>
      <w:tr w14:paraId="47A36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FDB4D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F859D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0046A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C6B97B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22EEE6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2.59</w:t>
            </w:r>
          </w:p>
        </w:tc>
      </w:tr>
      <w:tr w14:paraId="1F54A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7A19D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84252B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内牙直接PVC25 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D1471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7E65FD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C529ED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w:t>
            </w:r>
          </w:p>
        </w:tc>
      </w:tr>
      <w:tr w14:paraId="3D5AE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03D39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54F3D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外牙铜直接 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93D08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C64F5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15B9DC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5.98</w:t>
            </w:r>
          </w:p>
        </w:tc>
      </w:tr>
      <w:tr w14:paraId="78DF6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A954F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E109A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灰PPR20直通 4分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90569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F7982F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66791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3.19</w:t>
            </w:r>
          </w:p>
        </w:tc>
      </w:tr>
      <w:tr w14:paraId="7DC52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BC6E8F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6091F5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外牙铜直接 6分</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80437C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C85896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126C908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7.97</w:t>
            </w:r>
          </w:p>
        </w:tc>
      </w:tr>
      <w:tr w14:paraId="6BD24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FA8A9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7E93F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活接PVC32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D83138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B84B98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DE693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9.96</w:t>
            </w:r>
          </w:p>
        </w:tc>
      </w:tr>
      <w:tr w14:paraId="4A1E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65B01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C134AB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PVC40*32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2EAEE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EA91D7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A659DB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4.98</w:t>
            </w:r>
          </w:p>
        </w:tc>
      </w:tr>
      <w:tr w14:paraId="3A18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A27074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12BA7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PVC50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1C0D45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0C5A1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1757C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4.43</w:t>
            </w:r>
          </w:p>
        </w:tc>
      </w:tr>
      <w:tr w14:paraId="76EFF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77247F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604D5B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外牙直接PVC25 1/2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26676D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DC880A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7C377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3.78</w:t>
            </w:r>
          </w:p>
        </w:tc>
      </w:tr>
      <w:tr w14:paraId="0E104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5331C8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A6B8F3E">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外牙直接PVC32 3/4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B08B4D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344BE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BD9E58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3.63</w:t>
            </w:r>
          </w:p>
        </w:tc>
      </w:tr>
      <w:tr w14:paraId="6F00B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0016D2">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B4914D9">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外牙直接PVC32 3/4</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8E9BFD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107290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3E327DE">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4.19</w:t>
            </w:r>
          </w:p>
        </w:tc>
      </w:tr>
      <w:tr w14:paraId="602F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6ED31C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820484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联塑异径直PVC-U 32*20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54B92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5A918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0BB044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w:t>
            </w:r>
          </w:p>
        </w:tc>
      </w:tr>
      <w:tr w14:paraId="3FF23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A341C0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E850A6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PPR25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C872145">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8DC1CA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F9CA7BC">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5.02</w:t>
            </w:r>
          </w:p>
        </w:tc>
      </w:tr>
      <w:tr w14:paraId="46DF9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7986B6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2BC3204">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110AC7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62D37D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A36992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2.09</w:t>
            </w:r>
          </w:p>
        </w:tc>
      </w:tr>
      <w:tr w14:paraId="3B497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AEC74A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8E8E2BC">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PVC25</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7BD552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3CB8D1D">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09036B33">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2.36</w:t>
            </w:r>
          </w:p>
        </w:tc>
      </w:tr>
      <w:tr w14:paraId="7DEA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FDAB98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A6348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PVC40</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2FDDB12">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533AF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319E911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4.15</w:t>
            </w:r>
          </w:p>
        </w:tc>
      </w:tr>
      <w:tr w14:paraId="658CC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FC67B68">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直接</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0DB0C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外牙直接PVC32</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0B59EBF">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联塑</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1798DF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54EEC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4.19</w:t>
            </w:r>
          </w:p>
        </w:tc>
      </w:tr>
      <w:tr w14:paraId="1706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647FD1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智能电视遥控器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F32E4A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TV001</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4DFF17A">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广西电视台营业厅</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0CBA9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个</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52F853B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22.89</w:t>
            </w:r>
          </w:p>
        </w:tc>
      </w:tr>
      <w:tr w14:paraId="30E7F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ACABDB0">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中药粉碎机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734E6681">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2500g</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61930E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佳百好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EA8DB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台</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13FB6E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514.89</w:t>
            </w:r>
          </w:p>
        </w:tc>
      </w:tr>
      <w:tr w14:paraId="15187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51CFDB7">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中药粉碎机</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49DFFF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中药粉碎机配件</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FC360A4">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佳百好</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4CCC1B37">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7637AFFB">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44.78</w:t>
            </w:r>
          </w:p>
        </w:tc>
      </w:tr>
      <w:tr w14:paraId="7A55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246E4C3">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紫外线定时器</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F2178DB">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220Vㅤ</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5D2CEAA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克伦特</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342D83E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套</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6EB6D28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w:t>
            </w:r>
          </w:p>
        </w:tc>
      </w:tr>
      <w:tr w14:paraId="33491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06F12885">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自攻螺丝</w:t>
            </w:r>
          </w:p>
        </w:tc>
        <w:tc>
          <w:tcPr>
            <w:tcW w:w="250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1D4B65F">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4*25mm</w:t>
            </w:r>
          </w:p>
        </w:tc>
        <w:tc>
          <w:tcPr>
            <w:tcW w:w="1560"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292B56E9">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武钢</w:t>
            </w:r>
          </w:p>
        </w:tc>
        <w:tc>
          <w:tcPr>
            <w:tcW w:w="795" w:type="dxa"/>
            <w:tcBorders>
              <w:top w:val="single" w:color="auto" w:sz="6" w:space="0"/>
              <w:left w:val="single" w:color="auto" w:sz="6" w:space="0"/>
              <w:bottom w:val="single" w:color="auto" w:sz="6" w:space="0"/>
              <w:right w:val="single" w:color="auto" w:sz="6" w:space="0"/>
              <w:tl2br w:val="nil"/>
              <w:tr2bl w:val="nil"/>
            </w:tcBorders>
            <w:shd w:val="solid" w:color="FFFFFF" w:fill="auto"/>
            <w:noWrap w:val="0"/>
            <w:vAlign w:val="top"/>
          </w:tcPr>
          <w:p w14:paraId="11AF36F6">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斤</w:t>
            </w:r>
          </w:p>
        </w:tc>
        <w:tc>
          <w:tcPr>
            <w:tcW w:w="2580" w:type="dxa"/>
            <w:tcBorders>
              <w:top w:val="single" w:color="auto" w:sz="6" w:space="0"/>
              <w:left w:val="single" w:color="auto" w:sz="6" w:space="0"/>
              <w:bottom w:val="single" w:color="auto" w:sz="6" w:space="0"/>
              <w:right w:val="single" w:color="auto" w:sz="6" w:space="0"/>
              <w:tl2br w:val="nil"/>
              <w:tr2bl w:val="nil"/>
            </w:tcBorders>
            <w:noWrap w:val="0"/>
            <w:vAlign w:val="top"/>
          </w:tcPr>
          <w:p w14:paraId="471EA9C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r w14:paraId="677C8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50" w:type="dxa"/>
            <w:tcBorders>
              <w:top w:val="single" w:color="auto" w:sz="6" w:space="0"/>
              <w:left w:val="single" w:color="auto" w:sz="6" w:space="0"/>
              <w:bottom w:val="single" w:color="000000" w:sz="6" w:space="0"/>
              <w:right w:val="single" w:color="auto" w:sz="6" w:space="0"/>
              <w:tl2br w:val="nil"/>
              <w:tr2bl w:val="nil"/>
            </w:tcBorders>
            <w:shd w:val="solid" w:color="FFFFFF" w:fill="auto"/>
            <w:noWrap w:val="0"/>
            <w:vAlign w:val="top"/>
          </w:tcPr>
          <w:p w14:paraId="6A7A17FA">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自攻螺丝</w:t>
            </w:r>
          </w:p>
        </w:tc>
        <w:tc>
          <w:tcPr>
            <w:tcW w:w="2505" w:type="dxa"/>
            <w:tcBorders>
              <w:top w:val="single" w:color="auto" w:sz="6" w:space="0"/>
              <w:left w:val="single" w:color="auto" w:sz="6" w:space="0"/>
              <w:bottom w:val="single" w:color="000000" w:sz="6" w:space="0"/>
              <w:right w:val="single" w:color="auto" w:sz="6" w:space="0"/>
              <w:tl2br w:val="nil"/>
              <w:tr2bl w:val="nil"/>
            </w:tcBorders>
            <w:shd w:val="solid" w:color="FFFFFF" w:fill="auto"/>
            <w:noWrap w:val="0"/>
            <w:vAlign w:val="top"/>
          </w:tcPr>
          <w:p w14:paraId="6DE704AD">
            <w:pPr>
              <w:shd w:val="clear"/>
              <w:spacing w:beforeLines="0" w:afterLines="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4*16mm</w:t>
            </w:r>
          </w:p>
        </w:tc>
        <w:tc>
          <w:tcPr>
            <w:tcW w:w="1560" w:type="dxa"/>
            <w:tcBorders>
              <w:top w:val="single" w:color="auto" w:sz="6" w:space="0"/>
              <w:left w:val="single" w:color="auto" w:sz="6" w:space="0"/>
              <w:bottom w:val="single" w:color="000000" w:sz="6" w:space="0"/>
              <w:right w:val="single" w:color="auto" w:sz="6" w:space="0"/>
              <w:tl2br w:val="nil"/>
              <w:tr2bl w:val="nil"/>
            </w:tcBorders>
            <w:shd w:val="solid" w:color="FFFFFF" w:fill="auto"/>
            <w:noWrap w:val="0"/>
            <w:vAlign w:val="top"/>
          </w:tcPr>
          <w:p w14:paraId="4BBAFB18">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武钢</w:t>
            </w:r>
          </w:p>
        </w:tc>
        <w:tc>
          <w:tcPr>
            <w:tcW w:w="795" w:type="dxa"/>
            <w:tcBorders>
              <w:top w:val="single" w:color="auto" w:sz="6" w:space="0"/>
              <w:left w:val="single" w:color="auto" w:sz="6" w:space="0"/>
              <w:bottom w:val="single" w:color="000000" w:sz="6" w:space="0"/>
              <w:right w:val="single" w:color="auto" w:sz="6" w:space="0"/>
              <w:tl2br w:val="nil"/>
              <w:tr2bl w:val="nil"/>
            </w:tcBorders>
            <w:shd w:val="solid" w:color="FFFFFF" w:fill="auto"/>
            <w:noWrap w:val="0"/>
            <w:vAlign w:val="top"/>
          </w:tcPr>
          <w:p w14:paraId="72935901">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斤</w:t>
            </w:r>
          </w:p>
        </w:tc>
        <w:tc>
          <w:tcPr>
            <w:tcW w:w="2580" w:type="dxa"/>
            <w:tcBorders>
              <w:top w:val="single" w:color="auto" w:sz="6" w:space="0"/>
              <w:left w:val="single" w:color="auto" w:sz="6" w:space="0"/>
              <w:bottom w:val="single" w:color="auto" w:sz="6" w:space="0"/>
              <w:right w:val="single" w:color="000000" w:sz="6" w:space="0"/>
              <w:tl2br w:val="nil"/>
              <w:tr2bl w:val="nil"/>
            </w:tcBorders>
            <w:noWrap w:val="0"/>
            <w:vAlign w:val="top"/>
          </w:tcPr>
          <w:p w14:paraId="0354BB30">
            <w:pPr>
              <w:shd w:val="clear"/>
              <w:spacing w:beforeLines="0" w:afterLines="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12.42</w:t>
            </w:r>
          </w:p>
        </w:tc>
      </w:tr>
    </w:tbl>
    <w:p w14:paraId="26E3F3E0">
      <w:pPr>
        <w:widowControl/>
        <w:shd w:val="clear"/>
        <w:jc w:val="left"/>
        <w:rPr>
          <w:rFonts w:hint="eastAsia" w:ascii="宋体" w:hAnsi="宋体" w:cs="宋体"/>
          <w:b/>
          <w:color w:val="000000" w:themeColor="text1"/>
          <w:sz w:val="20"/>
          <w:szCs w:val="20"/>
          <w:highlight w:val="none"/>
          <w14:textFill>
            <w14:solidFill>
              <w14:schemeClr w14:val="tx1"/>
            </w14:solidFill>
          </w14:textFill>
        </w:rPr>
      </w:pPr>
    </w:p>
    <w:p w14:paraId="0B08F1A1">
      <w:pPr>
        <w:widowControl/>
        <w:shd w:val="clear"/>
        <w:jc w:val="left"/>
        <w:rPr>
          <w:rFonts w:hint="eastAsia" w:ascii="宋体" w:hAnsi="宋体" w:cs="宋体"/>
          <w:b/>
          <w:color w:val="000000" w:themeColor="text1"/>
          <w:sz w:val="20"/>
          <w:szCs w:val="20"/>
          <w:highlight w:val="none"/>
          <w14:textFill>
            <w14:solidFill>
              <w14:schemeClr w14:val="tx1"/>
            </w14:solidFill>
          </w14:textFill>
        </w:rPr>
      </w:pPr>
    </w:p>
    <w:p w14:paraId="1C4CE346">
      <w:pPr>
        <w:widowControl/>
        <w:shd w:val="clear"/>
        <w:jc w:val="left"/>
        <w:rPr>
          <w:rFonts w:hint="eastAsia" w:ascii="宋体" w:hAnsi="宋体" w:cs="宋体"/>
          <w:b/>
          <w:color w:val="000000" w:themeColor="text1"/>
          <w:sz w:val="20"/>
          <w:szCs w:val="20"/>
          <w:highlight w:val="none"/>
          <w14:textFill>
            <w14:solidFill>
              <w14:schemeClr w14:val="tx1"/>
            </w14:solidFill>
          </w14:textFill>
        </w:rPr>
      </w:pPr>
      <w:r>
        <w:rPr>
          <w:rFonts w:hint="eastAsia" w:ascii="宋体" w:hAnsi="宋体" w:cs="宋体"/>
          <w:b/>
          <w:color w:val="000000" w:themeColor="text1"/>
          <w:sz w:val="20"/>
          <w:szCs w:val="20"/>
          <w:highlight w:val="none"/>
          <w14:textFill>
            <w14:solidFill>
              <w14:schemeClr w14:val="tx1"/>
            </w14:solidFill>
          </w14:textFill>
        </w:rPr>
        <w:t>附件二：</w:t>
      </w:r>
      <w:r>
        <w:rPr>
          <w:rFonts w:hint="eastAsia" w:ascii="宋体" w:hAnsi="宋体" w:cs="宋体"/>
          <w:b/>
          <w:bCs/>
          <w:color w:val="000000" w:themeColor="text1"/>
          <w:sz w:val="20"/>
          <w:szCs w:val="20"/>
          <w:highlight w:val="none"/>
          <w:lang w:eastAsia="zh-CN"/>
          <w14:textFill>
            <w14:solidFill>
              <w14:schemeClr w14:val="tx1"/>
            </w14:solidFill>
          </w14:textFill>
        </w:rPr>
        <w:t>上思县人民医院</w:t>
      </w:r>
      <w:r>
        <w:rPr>
          <w:rFonts w:hint="eastAsia" w:ascii="宋体" w:hAnsi="宋体" w:cs="宋体"/>
          <w:b/>
          <w:bCs/>
          <w:color w:val="000000" w:themeColor="text1"/>
          <w:sz w:val="20"/>
          <w:szCs w:val="20"/>
          <w:highlight w:val="none"/>
          <w14:textFill>
            <w14:solidFill>
              <w14:schemeClr w14:val="tx1"/>
            </w14:solidFill>
          </w14:textFill>
        </w:rPr>
        <w:t>后勤物资供应链服务考核表</w:t>
      </w:r>
    </w:p>
    <w:tbl>
      <w:tblPr>
        <w:tblStyle w:val="26"/>
        <w:tblW w:w="9594" w:type="dxa"/>
        <w:jc w:val="center"/>
        <w:tblLayout w:type="autofit"/>
        <w:tblCellMar>
          <w:top w:w="0" w:type="dxa"/>
          <w:left w:w="108" w:type="dxa"/>
          <w:bottom w:w="0" w:type="dxa"/>
          <w:right w:w="108" w:type="dxa"/>
        </w:tblCellMar>
      </w:tblPr>
      <w:tblGrid>
        <w:gridCol w:w="618"/>
        <w:gridCol w:w="4198"/>
        <w:gridCol w:w="619"/>
        <w:gridCol w:w="2921"/>
        <w:gridCol w:w="619"/>
        <w:gridCol w:w="619"/>
      </w:tblGrid>
      <w:tr w14:paraId="54845939">
        <w:tblPrEx>
          <w:tblCellMar>
            <w:top w:w="0" w:type="dxa"/>
            <w:left w:w="108" w:type="dxa"/>
            <w:bottom w:w="0" w:type="dxa"/>
            <w:right w:w="108" w:type="dxa"/>
          </w:tblCellMar>
        </w:tblPrEx>
        <w:trPr>
          <w:trHeight w:val="600" w:hRule="atLeast"/>
          <w:jc w:val="center"/>
        </w:trPr>
        <w:tc>
          <w:tcPr>
            <w:tcW w:w="618" w:type="dxa"/>
            <w:tcBorders>
              <w:top w:val="single" w:color="auto" w:sz="4" w:space="0"/>
              <w:left w:val="single" w:color="auto" w:sz="4" w:space="0"/>
              <w:bottom w:val="single" w:color="auto" w:sz="4" w:space="0"/>
              <w:right w:val="single" w:color="auto" w:sz="4" w:space="0"/>
            </w:tcBorders>
            <w:noWrap/>
            <w:vAlign w:val="center"/>
          </w:tcPr>
          <w:p w14:paraId="1C0C65C9">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序号</w:t>
            </w:r>
          </w:p>
        </w:tc>
        <w:tc>
          <w:tcPr>
            <w:tcW w:w="4198" w:type="dxa"/>
            <w:tcBorders>
              <w:top w:val="single" w:color="auto" w:sz="4" w:space="0"/>
              <w:left w:val="nil"/>
              <w:bottom w:val="single" w:color="auto" w:sz="4" w:space="0"/>
              <w:right w:val="single" w:color="auto" w:sz="4" w:space="0"/>
            </w:tcBorders>
            <w:noWrap/>
            <w:vAlign w:val="center"/>
          </w:tcPr>
          <w:p w14:paraId="2953DFD2">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考核项目</w:t>
            </w:r>
          </w:p>
        </w:tc>
        <w:tc>
          <w:tcPr>
            <w:tcW w:w="619" w:type="dxa"/>
            <w:tcBorders>
              <w:top w:val="single" w:color="auto" w:sz="4" w:space="0"/>
              <w:left w:val="nil"/>
              <w:bottom w:val="single" w:color="auto" w:sz="4" w:space="0"/>
              <w:right w:val="single" w:color="auto" w:sz="4" w:space="0"/>
            </w:tcBorders>
            <w:noWrap/>
            <w:vAlign w:val="center"/>
          </w:tcPr>
          <w:p w14:paraId="5630A09C">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分值</w:t>
            </w:r>
          </w:p>
        </w:tc>
        <w:tc>
          <w:tcPr>
            <w:tcW w:w="2921" w:type="dxa"/>
            <w:tcBorders>
              <w:top w:val="single" w:color="auto" w:sz="4" w:space="0"/>
              <w:left w:val="nil"/>
              <w:bottom w:val="single" w:color="auto" w:sz="4" w:space="0"/>
              <w:right w:val="single" w:color="auto" w:sz="4" w:space="0"/>
            </w:tcBorders>
            <w:noWrap/>
            <w:vAlign w:val="center"/>
          </w:tcPr>
          <w:p w14:paraId="3464EB59">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扣分标准</w:t>
            </w:r>
          </w:p>
        </w:tc>
        <w:tc>
          <w:tcPr>
            <w:tcW w:w="619" w:type="dxa"/>
            <w:tcBorders>
              <w:top w:val="single" w:color="auto" w:sz="4" w:space="0"/>
              <w:left w:val="nil"/>
              <w:bottom w:val="single" w:color="auto" w:sz="4" w:space="0"/>
              <w:right w:val="single" w:color="auto" w:sz="4" w:space="0"/>
            </w:tcBorders>
            <w:noWrap/>
            <w:vAlign w:val="center"/>
          </w:tcPr>
          <w:p w14:paraId="7A42756F">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得分</w:t>
            </w:r>
          </w:p>
        </w:tc>
        <w:tc>
          <w:tcPr>
            <w:tcW w:w="619" w:type="dxa"/>
            <w:tcBorders>
              <w:top w:val="single" w:color="auto" w:sz="4" w:space="0"/>
              <w:left w:val="nil"/>
              <w:bottom w:val="single" w:color="auto" w:sz="4" w:space="0"/>
              <w:right w:val="single" w:color="auto" w:sz="4" w:space="0"/>
            </w:tcBorders>
            <w:noWrap/>
            <w:vAlign w:val="center"/>
          </w:tcPr>
          <w:p w14:paraId="2262E387">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备注</w:t>
            </w:r>
          </w:p>
        </w:tc>
      </w:tr>
      <w:tr w14:paraId="0F8F22D4">
        <w:tblPrEx>
          <w:tblCellMar>
            <w:top w:w="0" w:type="dxa"/>
            <w:left w:w="108" w:type="dxa"/>
            <w:bottom w:w="0" w:type="dxa"/>
            <w:right w:w="108" w:type="dxa"/>
          </w:tblCellMar>
        </w:tblPrEx>
        <w:trPr>
          <w:trHeight w:val="600" w:hRule="atLeast"/>
          <w:jc w:val="center"/>
        </w:trPr>
        <w:tc>
          <w:tcPr>
            <w:tcW w:w="618" w:type="dxa"/>
            <w:vMerge w:val="restart"/>
            <w:tcBorders>
              <w:top w:val="nil"/>
              <w:left w:val="single" w:color="auto" w:sz="4" w:space="0"/>
              <w:bottom w:val="single" w:color="auto" w:sz="4" w:space="0"/>
              <w:right w:val="single" w:color="auto" w:sz="4" w:space="0"/>
            </w:tcBorders>
            <w:noWrap/>
            <w:vAlign w:val="center"/>
          </w:tcPr>
          <w:p w14:paraId="4E2555F4">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1</w:t>
            </w:r>
          </w:p>
        </w:tc>
        <w:tc>
          <w:tcPr>
            <w:tcW w:w="4198" w:type="dxa"/>
            <w:tcBorders>
              <w:top w:val="nil"/>
              <w:left w:val="nil"/>
              <w:bottom w:val="single" w:color="auto" w:sz="4" w:space="0"/>
              <w:right w:val="single" w:color="auto" w:sz="4" w:space="0"/>
            </w:tcBorders>
            <w:noWrap/>
            <w:vAlign w:val="center"/>
          </w:tcPr>
          <w:p w14:paraId="269460B3">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客服应答及时</w:t>
            </w:r>
          </w:p>
        </w:tc>
        <w:tc>
          <w:tcPr>
            <w:tcW w:w="619" w:type="dxa"/>
            <w:vMerge w:val="restart"/>
            <w:tcBorders>
              <w:top w:val="nil"/>
              <w:left w:val="single" w:color="auto" w:sz="4" w:space="0"/>
              <w:bottom w:val="single" w:color="000000" w:sz="4" w:space="0"/>
              <w:right w:val="single" w:color="auto" w:sz="4" w:space="0"/>
            </w:tcBorders>
            <w:noWrap/>
            <w:vAlign w:val="center"/>
          </w:tcPr>
          <w:p w14:paraId="6BDEDCFB">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vMerge w:val="restart"/>
            <w:tcBorders>
              <w:top w:val="nil"/>
              <w:left w:val="single" w:color="auto" w:sz="4" w:space="0"/>
              <w:bottom w:val="single" w:color="000000" w:sz="4" w:space="0"/>
              <w:right w:val="single" w:color="auto" w:sz="4" w:space="0"/>
            </w:tcBorders>
            <w:noWrap/>
            <w:vAlign w:val="center"/>
          </w:tcPr>
          <w:p w14:paraId="5D17E8EA">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vMerge w:val="restart"/>
            <w:tcBorders>
              <w:top w:val="nil"/>
              <w:left w:val="single" w:color="auto" w:sz="4" w:space="0"/>
              <w:bottom w:val="single" w:color="000000" w:sz="4" w:space="0"/>
              <w:right w:val="single" w:color="auto" w:sz="4" w:space="0"/>
            </w:tcBorders>
            <w:noWrap/>
            <w:vAlign w:val="center"/>
          </w:tcPr>
          <w:p w14:paraId="0B89ADF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vMerge w:val="restart"/>
            <w:tcBorders>
              <w:top w:val="nil"/>
              <w:left w:val="single" w:color="auto" w:sz="4" w:space="0"/>
              <w:bottom w:val="single" w:color="000000" w:sz="4" w:space="0"/>
              <w:right w:val="single" w:color="auto" w:sz="4" w:space="0"/>
            </w:tcBorders>
            <w:noWrap/>
            <w:vAlign w:val="center"/>
          </w:tcPr>
          <w:p w14:paraId="6ACA4CB8">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4D56E93C">
        <w:tblPrEx>
          <w:tblCellMar>
            <w:top w:w="0" w:type="dxa"/>
            <w:left w:w="108" w:type="dxa"/>
            <w:bottom w:w="0" w:type="dxa"/>
            <w:right w:w="108" w:type="dxa"/>
          </w:tblCellMar>
        </w:tblPrEx>
        <w:trPr>
          <w:trHeight w:val="600" w:hRule="atLeast"/>
          <w:jc w:val="center"/>
        </w:trPr>
        <w:tc>
          <w:tcPr>
            <w:tcW w:w="618" w:type="dxa"/>
            <w:vMerge w:val="continue"/>
            <w:tcBorders>
              <w:top w:val="nil"/>
              <w:left w:val="single" w:color="auto" w:sz="4" w:space="0"/>
              <w:bottom w:val="single" w:color="auto" w:sz="4" w:space="0"/>
              <w:right w:val="single" w:color="auto" w:sz="4" w:space="0"/>
            </w:tcBorders>
            <w:noWrap w:val="0"/>
            <w:vAlign w:val="center"/>
          </w:tcPr>
          <w:p w14:paraId="0D9B920D">
            <w:pPr>
              <w:widowControl/>
              <w:shd w:val="clear"/>
              <w:jc w:val="left"/>
              <w:rPr>
                <w:rFonts w:ascii="宋体" w:hAnsi="宋体" w:cs="宋体"/>
                <w:b/>
                <w:bCs/>
                <w:color w:val="000000" w:themeColor="text1"/>
                <w:sz w:val="20"/>
                <w:szCs w:val="20"/>
                <w:highlight w:val="none"/>
                <w14:textFill>
                  <w14:solidFill>
                    <w14:schemeClr w14:val="tx1"/>
                  </w14:solidFill>
                </w14:textFill>
              </w:rPr>
            </w:pPr>
          </w:p>
        </w:tc>
        <w:tc>
          <w:tcPr>
            <w:tcW w:w="4198" w:type="dxa"/>
            <w:tcBorders>
              <w:top w:val="nil"/>
              <w:left w:val="nil"/>
              <w:bottom w:val="single" w:color="auto" w:sz="4" w:space="0"/>
              <w:right w:val="single" w:color="auto" w:sz="4" w:space="0"/>
            </w:tcBorders>
            <w:noWrap/>
            <w:vAlign w:val="center"/>
          </w:tcPr>
          <w:p w14:paraId="7EDDE20F">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配送态度好</w:t>
            </w:r>
          </w:p>
        </w:tc>
        <w:tc>
          <w:tcPr>
            <w:tcW w:w="619" w:type="dxa"/>
            <w:vMerge w:val="continue"/>
            <w:tcBorders>
              <w:top w:val="nil"/>
              <w:left w:val="single" w:color="auto" w:sz="4" w:space="0"/>
              <w:bottom w:val="single" w:color="000000" w:sz="4" w:space="0"/>
              <w:right w:val="single" w:color="auto" w:sz="4" w:space="0"/>
            </w:tcBorders>
            <w:noWrap w:val="0"/>
            <w:vAlign w:val="center"/>
          </w:tcPr>
          <w:p w14:paraId="5CAB4BA9">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2921" w:type="dxa"/>
            <w:vMerge w:val="continue"/>
            <w:tcBorders>
              <w:top w:val="nil"/>
              <w:left w:val="single" w:color="auto" w:sz="4" w:space="0"/>
              <w:bottom w:val="single" w:color="000000" w:sz="4" w:space="0"/>
              <w:right w:val="single" w:color="auto" w:sz="4" w:space="0"/>
            </w:tcBorders>
            <w:noWrap w:val="0"/>
            <w:vAlign w:val="center"/>
          </w:tcPr>
          <w:p w14:paraId="56A464CD">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nil"/>
              <w:left w:val="single" w:color="auto" w:sz="4" w:space="0"/>
              <w:bottom w:val="single" w:color="000000" w:sz="4" w:space="0"/>
              <w:right w:val="single" w:color="auto" w:sz="4" w:space="0"/>
            </w:tcBorders>
            <w:noWrap w:val="0"/>
            <w:vAlign w:val="center"/>
          </w:tcPr>
          <w:p w14:paraId="00642A14">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nil"/>
              <w:left w:val="single" w:color="auto" w:sz="4" w:space="0"/>
              <w:bottom w:val="single" w:color="000000" w:sz="4" w:space="0"/>
              <w:right w:val="single" w:color="auto" w:sz="4" w:space="0"/>
            </w:tcBorders>
            <w:noWrap w:val="0"/>
            <w:vAlign w:val="center"/>
          </w:tcPr>
          <w:p w14:paraId="1D09D4C6">
            <w:pPr>
              <w:widowControl/>
              <w:shd w:val="clear"/>
              <w:jc w:val="left"/>
              <w:rPr>
                <w:rFonts w:ascii="宋体" w:hAnsi="宋体" w:cs="宋体"/>
                <w:color w:val="000000" w:themeColor="text1"/>
                <w:sz w:val="20"/>
                <w:szCs w:val="20"/>
                <w:highlight w:val="none"/>
                <w14:textFill>
                  <w14:solidFill>
                    <w14:schemeClr w14:val="tx1"/>
                  </w14:solidFill>
                </w14:textFill>
              </w:rPr>
            </w:pPr>
          </w:p>
        </w:tc>
      </w:tr>
      <w:tr w14:paraId="7A3A7697">
        <w:tblPrEx>
          <w:tblCellMar>
            <w:top w:w="0" w:type="dxa"/>
            <w:left w:w="108" w:type="dxa"/>
            <w:bottom w:w="0" w:type="dxa"/>
            <w:right w:w="108" w:type="dxa"/>
          </w:tblCellMar>
        </w:tblPrEx>
        <w:trPr>
          <w:trHeight w:val="600" w:hRule="atLeast"/>
          <w:jc w:val="center"/>
        </w:trPr>
        <w:tc>
          <w:tcPr>
            <w:tcW w:w="618" w:type="dxa"/>
            <w:vMerge w:val="restart"/>
            <w:tcBorders>
              <w:top w:val="nil"/>
              <w:left w:val="single" w:color="auto" w:sz="4" w:space="0"/>
              <w:bottom w:val="single" w:color="auto" w:sz="4" w:space="0"/>
              <w:right w:val="single" w:color="auto" w:sz="4" w:space="0"/>
            </w:tcBorders>
            <w:noWrap/>
            <w:vAlign w:val="center"/>
          </w:tcPr>
          <w:p w14:paraId="4FC14268">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2</w:t>
            </w:r>
          </w:p>
        </w:tc>
        <w:tc>
          <w:tcPr>
            <w:tcW w:w="4198" w:type="dxa"/>
            <w:tcBorders>
              <w:top w:val="nil"/>
              <w:left w:val="nil"/>
              <w:bottom w:val="single" w:color="auto" w:sz="4" w:space="0"/>
              <w:right w:val="single" w:color="auto" w:sz="4" w:space="0"/>
            </w:tcBorders>
            <w:noWrap/>
            <w:vAlign w:val="center"/>
          </w:tcPr>
          <w:p w14:paraId="08518DA4">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配送物资及时</w:t>
            </w:r>
          </w:p>
        </w:tc>
        <w:tc>
          <w:tcPr>
            <w:tcW w:w="619" w:type="dxa"/>
            <w:vMerge w:val="restart"/>
            <w:tcBorders>
              <w:top w:val="nil"/>
              <w:left w:val="single" w:color="auto" w:sz="4" w:space="0"/>
              <w:bottom w:val="single" w:color="000000" w:sz="4" w:space="0"/>
              <w:right w:val="single" w:color="auto" w:sz="4" w:space="0"/>
            </w:tcBorders>
            <w:noWrap/>
            <w:vAlign w:val="center"/>
          </w:tcPr>
          <w:p w14:paraId="218DC8EA">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vMerge w:val="restart"/>
            <w:tcBorders>
              <w:top w:val="nil"/>
              <w:left w:val="single" w:color="auto" w:sz="4" w:space="0"/>
              <w:bottom w:val="single" w:color="000000" w:sz="4" w:space="0"/>
              <w:right w:val="single" w:color="auto" w:sz="4" w:space="0"/>
            </w:tcBorders>
            <w:noWrap/>
            <w:vAlign w:val="center"/>
          </w:tcPr>
          <w:p w14:paraId="51D685C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vMerge w:val="restart"/>
            <w:tcBorders>
              <w:top w:val="nil"/>
              <w:left w:val="single" w:color="auto" w:sz="4" w:space="0"/>
              <w:bottom w:val="single" w:color="000000" w:sz="4" w:space="0"/>
              <w:right w:val="single" w:color="auto" w:sz="4" w:space="0"/>
            </w:tcBorders>
            <w:noWrap/>
            <w:vAlign w:val="center"/>
          </w:tcPr>
          <w:p w14:paraId="7448444B">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vMerge w:val="restart"/>
            <w:tcBorders>
              <w:top w:val="nil"/>
              <w:left w:val="single" w:color="auto" w:sz="4" w:space="0"/>
              <w:bottom w:val="single" w:color="000000" w:sz="4" w:space="0"/>
              <w:right w:val="single" w:color="auto" w:sz="4" w:space="0"/>
            </w:tcBorders>
            <w:noWrap/>
            <w:vAlign w:val="center"/>
          </w:tcPr>
          <w:p w14:paraId="5EF6ACA1">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1647BB6C">
        <w:tblPrEx>
          <w:tblCellMar>
            <w:top w:w="0" w:type="dxa"/>
            <w:left w:w="108" w:type="dxa"/>
            <w:bottom w:w="0" w:type="dxa"/>
            <w:right w:w="108" w:type="dxa"/>
          </w:tblCellMar>
        </w:tblPrEx>
        <w:trPr>
          <w:trHeight w:val="600" w:hRule="atLeast"/>
          <w:jc w:val="center"/>
        </w:trPr>
        <w:tc>
          <w:tcPr>
            <w:tcW w:w="618" w:type="dxa"/>
            <w:vMerge w:val="continue"/>
            <w:tcBorders>
              <w:top w:val="nil"/>
              <w:left w:val="single" w:color="auto" w:sz="4" w:space="0"/>
              <w:bottom w:val="single" w:color="auto" w:sz="4" w:space="0"/>
              <w:right w:val="single" w:color="auto" w:sz="4" w:space="0"/>
            </w:tcBorders>
            <w:noWrap w:val="0"/>
            <w:vAlign w:val="center"/>
          </w:tcPr>
          <w:p w14:paraId="377A78D3">
            <w:pPr>
              <w:widowControl/>
              <w:shd w:val="clear"/>
              <w:jc w:val="left"/>
              <w:rPr>
                <w:rFonts w:ascii="宋体" w:hAnsi="宋体" w:cs="宋体"/>
                <w:b/>
                <w:bCs/>
                <w:color w:val="000000" w:themeColor="text1"/>
                <w:sz w:val="20"/>
                <w:szCs w:val="20"/>
                <w:highlight w:val="none"/>
                <w14:textFill>
                  <w14:solidFill>
                    <w14:schemeClr w14:val="tx1"/>
                  </w14:solidFill>
                </w14:textFill>
              </w:rPr>
            </w:pPr>
          </w:p>
        </w:tc>
        <w:tc>
          <w:tcPr>
            <w:tcW w:w="4198" w:type="dxa"/>
            <w:tcBorders>
              <w:top w:val="nil"/>
              <w:left w:val="nil"/>
              <w:bottom w:val="single" w:color="auto" w:sz="4" w:space="0"/>
              <w:right w:val="single" w:color="auto" w:sz="4" w:space="0"/>
            </w:tcBorders>
            <w:noWrap/>
            <w:vAlign w:val="center"/>
          </w:tcPr>
          <w:p w14:paraId="788A42D3">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标示清楚</w:t>
            </w:r>
          </w:p>
        </w:tc>
        <w:tc>
          <w:tcPr>
            <w:tcW w:w="619" w:type="dxa"/>
            <w:vMerge w:val="continue"/>
            <w:tcBorders>
              <w:top w:val="nil"/>
              <w:left w:val="single" w:color="auto" w:sz="4" w:space="0"/>
              <w:bottom w:val="single" w:color="000000" w:sz="4" w:space="0"/>
              <w:right w:val="single" w:color="auto" w:sz="4" w:space="0"/>
            </w:tcBorders>
            <w:noWrap w:val="0"/>
            <w:vAlign w:val="center"/>
          </w:tcPr>
          <w:p w14:paraId="5D4857C2">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2921" w:type="dxa"/>
            <w:vMerge w:val="continue"/>
            <w:tcBorders>
              <w:top w:val="nil"/>
              <w:left w:val="single" w:color="auto" w:sz="4" w:space="0"/>
              <w:bottom w:val="single" w:color="000000" w:sz="4" w:space="0"/>
              <w:right w:val="single" w:color="auto" w:sz="4" w:space="0"/>
            </w:tcBorders>
            <w:noWrap w:val="0"/>
            <w:vAlign w:val="center"/>
          </w:tcPr>
          <w:p w14:paraId="43DE5445">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nil"/>
              <w:left w:val="single" w:color="auto" w:sz="4" w:space="0"/>
              <w:bottom w:val="single" w:color="000000" w:sz="4" w:space="0"/>
              <w:right w:val="single" w:color="auto" w:sz="4" w:space="0"/>
            </w:tcBorders>
            <w:noWrap w:val="0"/>
            <w:vAlign w:val="center"/>
          </w:tcPr>
          <w:p w14:paraId="5681CC47">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nil"/>
              <w:left w:val="single" w:color="auto" w:sz="4" w:space="0"/>
              <w:bottom w:val="single" w:color="000000" w:sz="4" w:space="0"/>
              <w:right w:val="single" w:color="auto" w:sz="4" w:space="0"/>
            </w:tcBorders>
            <w:noWrap w:val="0"/>
            <w:vAlign w:val="center"/>
          </w:tcPr>
          <w:p w14:paraId="2D804EDC">
            <w:pPr>
              <w:widowControl/>
              <w:shd w:val="clear"/>
              <w:jc w:val="left"/>
              <w:rPr>
                <w:rFonts w:ascii="宋体" w:hAnsi="宋体" w:cs="宋体"/>
                <w:color w:val="000000" w:themeColor="text1"/>
                <w:sz w:val="20"/>
                <w:szCs w:val="20"/>
                <w:highlight w:val="none"/>
                <w14:textFill>
                  <w14:solidFill>
                    <w14:schemeClr w14:val="tx1"/>
                  </w14:solidFill>
                </w14:textFill>
              </w:rPr>
            </w:pPr>
          </w:p>
        </w:tc>
      </w:tr>
      <w:tr w14:paraId="315893E8">
        <w:tblPrEx>
          <w:tblCellMar>
            <w:top w:w="0" w:type="dxa"/>
            <w:left w:w="108" w:type="dxa"/>
            <w:bottom w:w="0" w:type="dxa"/>
            <w:right w:w="108" w:type="dxa"/>
          </w:tblCellMar>
        </w:tblPrEx>
        <w:trPr>
          <w:trHeight w:val="600" w:hRule="atLeast"/>
          <w:jc w:val="center"/>
        </w:trPr>
        <w:tc>
          <w:tcPr>
            <w:tcW w:w="618" w:type="dxa"/>
            <w:vMerge w:val="continue"/>
            <w:tcBorders>
              <w:top w:val="nil"/>
              <w:left w:val="single" w:color="auto" w:sz="4" w:space="0"/>
              <w:bottom w:val="single" w:color="auto" w:sz="4" w:space="0"/>
              <w:right w:val="single" w:color="auto" w:sz="4" w:space="0"/>
            </w:tcBorders>
            <w:noWrap w:val="0"/>
            <w:vAlign w:val="center"/>
          </w:tcPr>
          <w:p w14:paraId="6CB132C7">
            <w:pPr>
              <w:widowControl/>
              <w:shd w:val="clear"/>
              <w:jc w:val="left"/>
              <w:rPr>
                <w:rFonts w:ascii="宋体" w:hAnsi="宋体" w:cs="宋体"/>
                <w:b/>
                <w:bCs/>
                <w:color w:val="000000" w:themeColor="text1"/>
                <w:sz w:val="20"/>
                <w:szCs w:val="20"/>
                <w:highlight w:val="none"/>
                <w14:textFill>
                  <w14:solidFill>
                    <w14:schemeClr w14:val="tx1"/>
                  </w14:solidFill>
                </w14:textFill>
              </w:rPr>
            </w:pPr>
          </w:p>
        </w:tc>
        <w:tc>
          <w:tcPr>
            <w:tcW w:w="4198" w:type="dxa"/>
            <w:tcBorders>
              <w:top w:val="nil"/>
              <w:left w:val="nil"/>
              <w:bottom w:val="single" w:color="auto" w:sz="4" w:space="0"/>
              <w:right w:val="single" w:color="auto" w:sz="4" w:space="0"/>
            </w:tcBorders>
            <w:noWrap/>
            <w:vAlign w:val="center"/>
          </w:tcPr>
          <w:p w14:paraId="28F4DD6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规格、编号编写规范</w:t>
            </w:r>
          </w:p>
        </w:tc>
        <w:tc>
          <w:tcPr>
            <w:tcW w:w="619" w:type="dxa"/>
            <w:vMerge w:val="continue"/>
            <w:tcBorders>
              <w:top w:val="nil"/>
              <w:left w:val="single" w:color="auto" w:sz="4" w:space="0"/>
              <w:bottom w:val="single" w:color="000000" w:sz="4" w:space="0"/>
              <w:right w:val="single" w:color="auto" w:sz="4" w:space="0"/>
            </w:tcBorders>
            <w:noWrap w:val="0"/>
            <w:vAlign w:val="center"/>
          </w:tcPr>
          <w:p w14:paraId="0614B532">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2921" w:type="dxa"/>
            <w:vMerge w:val="continue"/>
            <w:tcBorders>
              <w:top w:val="nil"/>
              <w:left w:val="single" w:color="auto" w:sz="4" w:space="0"/>
              <w:bottom w:val="single" w:color="000000" w:sz="4" w:space="0"/>
              <w:right w:val="single" w:color="auto" w:sz="4" w:space="0"/>
            </w:tcBorders>
            <w:noWrap w:val="0"/>
            <w:vAlign w:val="center"/>
          </w:tcPr>
          <w:p w14:paraId="2E9D8338">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nil"/>
              <w:left w:val="single" w:color="auto" w:sz="4" w:space="0"/>
              <w:bottom w:val="single" w:color="000000" w:sz="4" w:space="0"/>
              <w:right w:val="single" w:color="auto" w:sz="4" w:space="0"/>
            </w:tcBorders>
            <w:noWrap w:val="0"/>
            <w:vAlign w:val="center"/>
          </w:tcPr>
          <w:p w14:paraId="59FDD844">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nil"/>
              <w:left w:val="single" w:color="auto" w:sz="4" w:space="0"/>
              <w:bottom w:val="single" w:color="000000" w:sz="4" w:space="0"/>
              <w:right w:val="single" w:color="auto" w:sz="4" w:space="0"/>
            </w:tcBorders>
            <w:noWrap w:val="0"/>
            <w:vAlign w:val="center"/>
          </w:tcPr>
          <w:p w14:paraId="056CDB8F">
            <w:pPr>
              <w:widowControl/>
              <w:shd w:val="clear"/>
              <w:jc w:val="left"/>
              <w:rPr>
                <w:rFonts w:ascii="宋体" w:hAnsi="宋体" w:cs="宋体"/>
                <w:color w:val="000000" w:themeColor="text1"/>
                <w:sz w:val="20"/>
                <w:szCs w:val="20"/>
                <w:highlight w:val="none"/>
                <w14:textFill>
                  <w14:solidFill>
                    <w14:schemeClr w14:val="tx1"/>
                  </w14:solidFill>
                </w14:textFill>
              </w:rPr>
            </w:pPr>
          </w:p>
        </w:tc>
      </w:tr>
      <w:tr w14:paraId="0A964B04">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single" w:color="auto" w:sz="4" w:space="0"/>
              <w:right w:val="single" w:color="auto" w:sz="4" w:space="0"/>
            </w:tcBorders>
            <w:noWrap/>
            <w:vAlign w:val="center"/>
          </w:tcPr>
          <w:p w14:paraId="79F7C3FA">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3</w:t>
            </w:r>
          </w:p>
        </w:tc>
        <w:tc>
          <w:tcPr>
            <w:tcW w:w="4198" w:type="dxa"/>
            <w:tcBorders>
              <w:top w:val="nil"/>
              <w:left w:val="nil"/>
              <w:bottom w:val="single" w:color="auto" w:sz="4" w:space="0"/>
              <w:right w:val="single" w:color="auto" w:sz="4" w:space="0"/>
            </w:tcBorders>
            <w:noWrap/>
            <w:vAlign w:val="center"/>
          </w:tcPr>
          <w:p w14:paraId="4CF438D3">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物资采购能满足科室的需求</w:t>
            </w:r>
          </w:p>
        </w:tc>
        <w:tc>
          <w:tcPr>
            <w:tcW w:w="619" w:type="dxa"/>
            <w:tcBorders>
              <w:top w:val="nil"/>
              <w:left w:val="nil"/>
              <w:bottom w:val="single" w:color="auto" w:sz="4" w:space="0"/>
              <w:right w:val="single" w:color="auto" w:sz="4" w:space="0"/>
            </w:tcBorders>
            <w:noWrap/>
            <w:vAlign w:val="center"/>
          </w:tcPr>
          <w:p w14:paraId="4B3EDB5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single" w:color="auto" w:sz="4" w:space="0"/>
              <w:right w:val="single" w:color="auto" w:sz="4" w:space="0"/>
            </w:tcBorders>
            <w:noWrap/>
            <w:vAlign w:val="center"/>
          </w:tcPr>
          <w:p w14:paraId="4E72C24B">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single" w:color="auto" w:sz="4" w:space="0"/>
              <w:right w:val="single" w:color="auto" w:sz="4" w:space="0"/>
            </w:tcBorders>
            <w:noWrap/>
            <w:vAlign w:val="center"/>
          </w:tcPr>
          <w:p w14:paraId="4B457B8F">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72EFDE95">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2DFBE7C5">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single" w:color="auto" w:sz="4" w:space="0"/>
              <w:right w:val="single" w:color="auto" w:sz="4" w:space="0"/>
            </w:tcBorders>
            <w:noWrap/>
            <w:vAlign w:val="center"/>
          </w:tcPr>
          <w:p w14:paraId="2A281F05">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4</w:t>
            </w:r>
          </w:p>
        </w:tc>
        <w:tc>
          <w:tcPr>
            <w:tcW w:w="4198" w:type="dxa"/>
            <w:tcBorders>
              <w:top w:val="nil"/>
              <w:left w:val="nil"/>
              <w:bottom w:val="single" w:color="auto" w:sz="4" w:space="0"/>
              <w:right w:val="single" w:color="auto" w:sz="4" w:space="0"/>
            </w:tcBorders>
            <w:noWrap/>
            <w:vAlign w:val="center"/>
          </w:tcPr>
          <w:p w14:paraId="5D412A5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商品价格合理</w:t>
            </w:r>
          </w:p>
        </w:tc>
        <w:tc>
          <w:tcPr>
            <w:tcW w:w="619" w:type="dxa"/>
            <w:tcBorders>
              <w:top w:val="nil"/>
              <w:left w:val="nil"/>
              <w:bottom w:val="single" w:color="auto" w:sz="4" w:space="0"/>
              <w:right w:val="single" w:color="auto" w:sz="4" w:space="0"/>
            </w:tcBorders>
            <w:noWrap/>
            <w:vAlign w:val="center"/>
          </w:tcPr>
          <w:p w14:paraId="5E3085F2">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single" w:color="auto" w:sz="4" w:space="0"/>
              <w:right w:val="single" w:color="auto" w:sz="4" w:space="0"/>
            </w:tcBorders>
            <w:noWrap/>
            <w:vAlign w:val="center"/>
          </w:tcPr>
          <w:p w14:paraId="3F6C363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single" w:color="auto" w:sz="4" w:space="0"/>
              <w:right w:val="single" w:color="auto" w:sz="4" w:space="0"/>
            </w:tcBorders>
            <w:noWrap/>
            <w:vAlign w:val="center"/>
          </w:tcPr>
          <w:p w14:paraId="1223313B">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5D73390D">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4AC9B950">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single" w:color="auto" w:sz="4" w:space="0"/>
              <w:right w:val="single" w:color="auto" w:sz="4" w:space="0"/>
            </w:tcBorders>
            <w:noWrap/>
            <w:vAlign w:val="center"/>
          </w:tcPr>
          <w:p w14:paraId="3E83C3DA">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5</w:t>
            </w:r>
          </w:p>
        </w:tc>
        <w:tc>
          <w:tcPr>
            <w:tcW w:w="4198" w:type="dxa"/>
            <w:tcBorders>
              <w:top w:val="nil"/>
              <w:left w:val="nil"/>
              <w:bottom w:val="single" w:color="auto" w:sz="4" w:space="0"/>
              <w:right w:val="single" w:color="auto" w:sz="4" w:space="0"/>
            </w:tcBorders>
            <w:noWrap/>
            <w:vAlign w:val="center"/>
          </w:tcPr>
          <w:p w14:paraId="706586C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商品库存量充足</w:t>
            </w:r>
          </w:p>
        </w:tc>
        <w:tc>
          <w:tcPr>
            <w:tcW w:w="619" w:type="dxa"/>
            <w:tcBorders>
              <w:top w:val="nil"/>
              <w:left w:val="nil"/>
              <w:bottom w:val="single" w:color="auto" w:sz="4" w:space="0"/>
              <w:right w:val="single" w:color="auto" w:sz="4" w:space="0"/>
            </w:tcBorders>
            <w:noWrap/>
            <w:vAlign w:val="center"/>
          </w:tcPr>
          <w:p w14:paraId="2D640249">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single" w:color="auto" w:sz="4" w:space="0"/>
              <w:right w:val="single" w:color="auto" w:sz="4" w:space="0"/>
            </w:tcBorders>
            <w:noWrap/>
            <w:vAlign w:val="center"/>
          </w:tcPr>
          <w:p w14:paraId="44B317C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single" w:color="auto" w:sz="4" w:space="0"/>
              <w:right w:val="single" w:color="auto" w:sz="4" w:space="0"/>
            </w:tcBorders>
            <w:noWrap/>
            <w:vAlign w:val="center"/>
          </w:tcPr>
          <w:p w14:paraId="39958A69">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232B46A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1E2C32DC">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single" w:color="auto" w:sz="4" w:space="0"/>
              <w:right w:val="single" w:color="auto" w:sz="4" w:space="0"/>
            </w:tcBorders>
            <w:noWrap/>
            <w:vAlign w:val="center"/>
          </w:tcPr>
          <w:p w14:paraId="39436EF7">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6</w:t>
            </w:r>
          </w:p>
        </w:tc>
        <w:tc>
          <w:tcPr>
            <w:tcW w:w="4198" w:type="dxa"/>
            <w:tcBorders>
              <w:top w:val="nil"/>
              <w:left w:val="nil"/>
              <w:bottom w:val="single" w:color="auto" w:sz="4" w:space="0"/>
              <w:right w:val="single" w:color="auto" w:sz="4" w:space="0"/>
            </w:tcBorders>
            <w:noWrap/>
            <w:vAlign w:val="center"/>
          </w:tcPr>
          <w:p w14:paraId="643E2163">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物资及商品的性价比较好</w:t>
            </w:r>
          </w:p>
        </w:tc>
        <w:tc>
          <w:tcPr>
            <w:tcW w:w="619" w:type="dxa"/>
            <w:tcBorders>
              <w:top w:val="nil"/>
              <w:left w:val="nil"/>
              <w:bottom w:val="single" w:color="auto" w:sz="4" w:space="0"/>
              <w:right w:val="single" w:color="auto" w:sz="4" w:space="0"/>
            </w:tcBorders>
            <w:noWrap/>
            <w:vAlign w:val="center"/>
          </w:tcPr>
          <w:p w14:paraId="68974D3D">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single" w:color="auto" w:sz="4" w:space="0"/>
              <w:right w:val="single" w:color="auto" w:sz="4" w:space="0"/>
            </w:tcBorders>
            <w:noWrap/>
            <w:vAlign w:val="center"/>
          </w:tcPr>
          <w:p w14:paraId="244C38B1">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single" w:color="auto" w:sz="4" w:space="0"/>
              <w:right w:val="single" w:color="auto" w:sz="4" w:space="0"/>
            </w:tcBorders>
            <w:noWrap/>
            <w:vAlign w:val="center"/>
          </w:tcPr>
          <w:p w14:paraId="41D5E132">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4BF3DC55">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2266A716">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single" w:color="auto" w:sz="4" w:space="0"/>
              <w:right w:val="single" w:color="auto" w:sz="4" w:space="0"/>
            </w:tcBorders>
            <w:noWrap/>
            <w:vAlign w:val="center"/>
          </w:tcPr>
          <w:p w14:paraId="4CFBB6CC">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7</w:t>
            </w:r>
          </w:p>
        </w:tc>
        <w:tc>
          <w:tcPr>
            <w:tcW w:w="4198" w:type="dxa"/>
            <w:tcBorders>
              <w:top w:val="nil"/>
              <w:left w:val="nil"/>
              <w:bottom w:val="single" w:color="auto" w:sz="4" w:space="0"/>
              <w:right w:val="single" w:color="auto" w:sz="4" w:space="0"/>
            </w:tcBorders>
            <w:noWrap w:val="0"/>
            <w:vAlign w:val="center"/>
          </w:tcPr>
          <w:p w14:paraId="25B1F61F">
            <w:pPr>
              <w:widowControl/>
              <w:shd w:val="clear"/>
              <w:jc w:val="lef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从科室发送物资申请到发放</w:t>
            </w:r>
          </w:p>
          <w:p w14:paraId="5A487E72">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领用及时、准确</w:t>
            </w:r>
          </w:p>
        </w:tc>
        <w:tc>
          <w:tcPr>
            <w:tcW w:w="619" w:type="dxa"/>
            <w:tcBorders>
              <w:top w:val="nil"/>
              <w:left w:val="nil"/>
              <w:bottom w:val="single" w:color="auto" w:sz="4" w:space="0"/>
              <w:right w:val="single" w:color="auto" w:sz="4" w:space="0"/>
            </w:tcBorders>
            <w:noWrap/>
            <w:vAlign w:val="center"/>
          </w:tcPr>
          <w:p w14:paraId="6D6E1289">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single" w:color="auto" w:sz="4" w:space="0"/>
              <w:right w:val="single" w:color="auto" w:sz="4" w:space="0"/>
            </w:tcBorders>
            <w:noWrap/>
            <w:vAlign w:val="center"/>
          </w:tcPr>
          <w:p w14:paraId="5E5B2BA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single" w:color="auto" w:sz="4" w:space="0"/>
              <w:right w:val="single" w:color="auto" w:sz="4" w:space="0"/>
            </w:tcBorders>
            <w:noWrap/>
            <w:vAlign w:val="center"/>
          </w:tcPr>
          <w:p w14:paraId="4FC5D8A1">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2F35968F">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4D5CD1B7">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single" w:color="auto" w:sz="4" w:space="0"/>
              <w:right w:val="single" w:color="auto" w:sz="4" w:space="0"/>
            </w:tcBorders>
            <w:noWrap/>
            <w:vAlign w:val="center"/>
          </w:tcPr>
          <w:p w14:paraId="45A0F62F">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8</w:t>
            </w:r>
          </w:p>
        </w:tc>
        <w:tc>
          <w:tcPr>
            <w:tcW w:w="4198" w:type="dxa"/>
            <w:tcBorders>
              <w:top w:val="nil"/>
              <w:left w:val="nil"/>
              <w:bottom w:val="single" w:color="auto" w:sz="4" w:space="0"/>
              <w:right w:val="single" w:color="auto" w:sz="4" w:space="0"/>
            </w:tcBorders>
            <w:noWrap/>
            <w:vAlign w:val="center"/>
          </w:tcPr>
          <w:p w14:paraId="2E38D45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所收到物资完好无损保质保量</w:t>
            </w:r>
          </w:p>
        </w:tc>
        <w:tc>
          <w:tcPr>
            <w:tcW w:w="619" w:type="dxa"/>
            <w:tcBorders>
              <w:top w:val="nil"/>
              <w:left w:val="nil"/>
              <w:bottom w:val="single" w:color="auto" w:sz="4" w:space="0"/>
              <w:right w:val="single" w:color="auto" w:sz="4" w:space="0"/>
            </w:tcBorders>
            <w:noWrap/>
            <w:vAlign w:val="center"/>
          </w:tcPr>
          <w:p w14:paraId="7826F5AA">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single" w:color="auto" w:sz="4" w:space="0"/>
              <w:right w:val="single" w:color="auto" w:sz="4" w:space="0"/>
            </w:tcBorders>
            <w:noWrap/>
            <w:vAlign w:val="center"/>
          </w:tcPr>
          <w:p w14:paraId="212ECEFA">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single" w:color="auto" w:sz="4" w:space="0"/>
              <w:right w:val="single" w:color="auto" w:sz="4" w:space="0"/>
            </w:tcBorders>
            <w:noWrap/>
            <w:vAlign w:val="center"/>
          </w:tcPr>
          <w:p w14:paraId="4968A613">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27FCBF5B">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44EDF255">
        <w:tblPrEx>
          <w:tblCellMar>
            <w:top w:w="0" w:type="dxa"/>
            <w:left w:w="108" w:type="dxa"/>
            <w:bottom w:w="0" w:type="dxa"/>
            <w:right w:w="108" w:type="dxa"/>
          </w:tblCellMar>
        </w:tblPrEx>
        <w:trPr>
          <w:trHeight w:val="600" w:hRule="atLeast"/>
          <w:jc w:val="center"/>
        </w:trPr>
        <w:tc>
          <w:tcPr>
            <w:tcW w:w="618" w:type="dxa"/>
            <w:tcBorders>
              <w:top w:val="nil"/>
              <w:left w:val="single" w:color="auto" w:sz="4" w:space="0"/>
              <w:bottom w:val="nil"/>
              <w:right w:val="single" w:color="auto" w:sz="4" w:space="0"/>
            </w:tcBorders>
            <w:noWrap/>
            <w:vAlign w:val="center"/>
          </w:tcPr>
          <w:p w14:paraId="657757D8">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9</w:t>
            </w:r>
          </w:p>
        </w:tc>
        <w:tc>
          <w:tcPr>
            <w:tcW w:w="4198" w:type="dxa"/>
            <w:tcBorders>
              <w:top w:val="nil"/>
              <w:left w:val="nil"/>
              <w:bottom w:val="nil"/>
              <w:right w:val="single" w:color="auto" w:sz="4" w:space="0"/>
            </w:tcBorders>
            <w:noWrap/>
            <w:vAlign w:val="center"/>
          </w:tcPr>
          <w:p w14:paraId="096D4916">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应急物资需求及时到位</w:t>
            </w:r>
          </w:p>
        </w:tc>
        <w:tc>
          <w:tcPr>
            <w:tcW w:w="619" w:type="dxa"/>
            <w:tcBorders>
              <w:top w:val="nil"/>
              <w:left w:val="nil"/>
              <w:bottom w:val="nil"/>
              <w:right w:val="single" w:color="auto" w:sz="4" w:space="0"/>
            </w:tcBorders>
            <w:noWrap/>
            <w:vAlign w:val="center"/>
          </w:tcPr>
          <w:p w14:paraId="7E9718D9">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2921" w:type="dxa"/>
            <w:tcBorders>
              <w:top w:val="nil"/>
              <w:left w:val="nil"/>
              <w:bottom w:val="nil"/>
              <w:right w:val="single" w:color="auto" w:sz="4" w:space="0"/>
            </w:tcBorders>
            <w:noWrap/>
            <w:vAlign w:val="center"/>
          </w:tcPr>
          <w:p w14:paraId="0572089D">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nil"/>
              <w:left w:val="nil"/>
              <w:bottom w:val="nil"/>
              <w:right w:val="single" w:color="auto" w:sz="4" w:space="0"/>
            </w:tcBorders>
            <w:noWrap/>
            <w:vAlign w:val="center"/>
          </w:tcPr>
          <w:p w14:paraId="7792EE79">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nil"/>
              <w:right w:val="single" w:color="auto" w:sz="4" w:space="0"/>
            </w:tcBorders>
            <w:noWrap/>
            <w:vAlign w:val="center"/>
          </w:tcPr>
          <w:p w14:paraId="7CC58A86">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5C436847">
        <w:tblPrEx>
          <w:tblCellMar>
            <w:top w:w="0" w:type="dxa"/>
            <w:left w:w="108" w:type="dxa"/>
            <w:bottom w:w="0" w:type="dxa"/>
            <w:right w:w="108" w:type="dxa"/>
          </w:tblCellMar>
        </w:tblPrEx>
        <w:trPr>
          <w:trHeight w:val="600" w:hRule="atLeast"/>
          <w:jc w:val="center"/>
        </w:trPr>
        <w:tc>
          <w:tcPr>
            <w:tcW w:w="618" w:type="dxa"/>
            <w:tcBorders>
              <w:top w:val="single" w:color="auto" w:sz="4" w:space="0"/>
              <w:left w:val="single" w:color="auto" w:sz="4" w:space="0"/>
              <w:bottom w:val="nil"/>
              <w:right w:val="single" w:color="auto" w:sz="4" w:space="0"/>
            </w:tcBorders>
            <w:noWrap/>
            <w:vAlign w:val="center"/>
          </w:tcPr>
          <w:p w14:paraId="47E4337B">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10</w:t>
            </w:r>
          </w:p>
        </w:tc>
        <w:tc>
          <w:tcPr>
            <w:tcW w:w="4198" w:type="dxa"/>
            <w:tcBorders>
              <w:top w:val="single" w:color="auto" w:sz="4" w:space="0"/>
              <w:left w:val="nil"/>
              <w:bottom w:val="nil"/>
              <w:right w:val="single" w:color="auto" w:sz="4" w:space="0"/>
            </w:tcBorders>
            <w:noWrap/>
            <w:vAlign w:val="center"/>
          </w:tcPr>
          <w:p w14:paraId="709FA33B">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系统操作简宜，方便</w:t>
            </w:r>
          </w:p>
        </w:tc>
        <w:tc>
          <w:tcPr>
            <w:tcW w:w="619" w:type="dxa"/>
            <w:tcBorders>
              <w:top w:val="single" w:color="auto" w:sz="4" w:space="0"/>
              <w:left w:val="nil"/>
              <w:bottom w:val="nil"/>
              <w:right w:val="single" w:color="auto" w:sz="4" w:space="0"/>
            </w:tcBorders>
            <w:noWrap/>
            <w:vAlign w:val="center"/>
          </w:tcPr>
          <w:p w14:paraId="2713BF2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5</w:t>
            </w:r>
          </w:p>
        </w:tc>
        <w:tc>
          <w:tcPr>
            <w:tcW w:w="2921" w:type="dxa"/>
            <w:tcBorders>
              <w:top w:val="single" w:color="auto" w:sz="4" w:space="0"/>
              <w:left w:val="nil"/>
              <w:bottom w:val="nil"/>
              <w:right w:val="single" w:color="auto" w:sz="4" w:space="0"/>
            </w:tcBorders>
            <w:noWrap/>
            <w:vAlign w:val="center"/>
          </w:tcPr>
          <w:p w14:paraId="747D24F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tcBorders>
              <w:top w:val="single" w:color="auto" w:sz="4" w:space="0"/>
              <w:left w:val="nil"/>
              <w:bottom w:val="nil"/>
              <w:right w:val="single" w:color="auto" w:sz="4" w:space="0"/>
            </w:tcBorders>
            <w:noWrap/>
            <w:vAlign w:val="center"/>
          </w:tcPr>
          <w:p w14:paraId="6BECDF61">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single" w:color="auto" w:sz="4" w:space="0"/>
              <w:left w:val="nil"/>
              <w:bottom w:val="nil"/>
              <w:right w:val="single" w:color="auto" w:sz="4" w:space="0"/>
            </w:tcBorders>
            <w:noWrap/>
            <w:vAlign w:val="center"/>
          </w:tcPr>
          <w:p w14:paraId="4550678C">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4F20AF06">
        <w:tblPrEx>
          <w:tblCellMar>
            <w:top w:w="0" w:type="dxa"/>
            <w:left w:w="108" w:type="dxa"/>
            <w:bottom w:w="0" w:type="dxa"/>
            <w:right w:w="108" w:type="dxa"/>
          </w:tblCellMar>
        </w:tblPrEx>
        <w:trPr>
          <w:trHeight w:val="600" w:hRule="atLeast"/>
          <w:jc w:val="center"/>
        </w:trPr>
        <w:tc>
          <w:tcPr>
            <w:tcW w:w="618" w:type="dxa"/>
            <w:vMerge w:val="restart"/>
            <w:tcBorders>
              <w:top w:val="single" w:color="auto" w:sz="4" w:space="0"/>
              <w:left w:val="single" w:color="auto" w:sz="4" w:space="0"/>
              <w:bottom w:val="single" w:color="auto" w:sz="4" w:space="0"/>
              <w:right w:val="single" w:color="auto" w:sz="4" w:space="0"/>
            </w:tcBorders>
            <w:noWrap/>
            <w:vAlign w:val="center"/>
          </w:tcPr>
          <w:p w14:paraId="4FA0E979">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11</w:t>
            </w:r>
          </w:p>
        </w:tc>
        <w:tc>
          <w:tcPr>
            <w:tcW w:w="4198" w:type="dxa"/>
            <w:vMerge w:val="restart"/>
            <w:tcBorders>
              <w:top w:val="single" w:color="auto" w:sz="4" w:space="0"/>
              <w:left w:val="single" w:color="auto" w:sz="4" w:space="0"/>
              <w:bottom w:val="single" w:color="auto" w:sz="4" w:space="0"/>
              <w:right w:val="single" w:color="auto" w:sz="4" w:space="0"/>
            </w:tcBorders>
            <w:noWrap w:val="0"/>
            <w:vAlign w:val="center"/>
          </w:tcPr>
          <w:p w14:paraId="4A02103C">
            <w:pPr>
              <w:widowControl/>
              <w:shd w:val="clear"/>
              <w:jc w:val="lef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在收货时发现产品有质量问题</w:t>
            </w:r>
          </w:p>
          <w:p w14:paraId="7B75AD88">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或与上架商品不符，能当场退回，退回商品更换操作合理、及时</w:t>
            </w:r>
          </w:p>
        </w:tc>
        <w:tc>
          <w:tcPr>
            <w:tcW w:w="619" w:type="dxa"/>
            <w:vMerge w:val="restart"/>
            <w:tcBorders>
              <w:top w:val="single" w:color="auto" w:sz="4" w:space="0"/>
              <w:left w:val="single" w:color="auto" w:sz="4" w:space="0"/>
              <w:bottom w:val="single" w:color="auto" w:sz="4" w:space="0"/>
              <w:right w:val="single" w:color="auto" w:sz="4" w:space="0"/>
            </w:tcBorders>
            <w:noWrap/>
            <w:vAlign w:val="center"/>
          </w:tcPr>
          <w:p w14:paraId="641D7DC5">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5</w:t>
            </w:r>
          </w:p>
        </w:tc>
        <w:tc>
          <w:tcPr>
            <w:tcW w:w="2921" w:type="dxa"/>
            <w:vMerge w:val="restart"/>
            <w:tcBorders>
              <w:top w:val="single" w:color="auto" w:sz="4" w:space="0"/>
              <w:left w:val="single" w:color="auto" w:sz="4" w:space="0"/>
              <w:bottom w:val="single" w:color="auto" w:sz="4" w:space="0"/>
              <w:right w:val="single" w:color="auto" w:sz="4" w:space="0"/>
            </w:tcBorders>
            <w:noWrap/>
            <w:vAlign w:val="center"/>
          </w:tcPr>
          <w:p w14:paraId="6676675E">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一次不符合要求扣一分</w:t>
            </w:r>
          </w:p>
        </w:tc>
        <w:tc>
          <w:tcPr>
            <w:tcW w:w="619" w:type="dxa"/>
            <w:vMerge w:val="restart"/>
            <w:tcBorders>
              <w:top w:val="single" w:color="auto" w:sz="4" w:space="0"/>
              <w:left w:val="single" w:color="auto" w:sz="4" w:space="0"/>
              <w:bottom w:val="single" w:color="auto" w:sz="4" w:space="0"/>
              <w:right w:val="single" w:color="auto" w:sz="4" w:space="0"/>
            </w:tcBorders>
            <w:noWrap/>
            <w:vAlign w:val="center"/>
          </w:tcPr>
          <w:p w14:paraId="74054883">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vMerge w:val="restart"/>
            <w:tcBorders>
              <w:top w:val="single" w:color="auto" w:sz="4" w:space="0"/>
              <w:left w:val="single" w:color="auto" w:sz="4" w:space="0"/>
              <w:bottom w:val="single" w:color="auto" w:sz="4" w:space="0"/>
              <w:right w:val="single" w:color="auto" w:sz="4" w:space="0"/>
            </w:tcBorders>
            <w:noWrap/>
            <w:vAlign w:val="center"/>
          </w:tcPr>
          <w:p w14:paraId="74A760E1">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0F3ECDBA">
        <w:tblPrEx>
          <w:tblCellMar>
            <w:top w:w="0" w:type="dxa"/>
            <w:left w:w="108" w:type="dxa"/>
            <w:bottom w:w="0" w:type="dxa"/>
            <w:right w:w="108" w:type="dxa"/>
          </w:tblCellMar>
        </w:tblPrEx>
        <w:trPr>
          <w:trHeight w:val="600" w:hRule="atLeast"/>
          <w:jc w:val="center"/>
        </w:trPr>
        <w:tc>
          <w:tcPr>
            <w:tcW w:w="618" w:type="dxa"/>
            <w:vMerge w:val="continue"/>
            <w:tcBorders>
              <w:top w:val="single" w:color="auto" w:sz="4" w:space="0"/>
              <w:left w:val="single" w:color="auto" w:sz="4" w:space="0"/>
              <w:bottom w:val="single" w:color="auto" w:sz="4" w:space="0"/>
              <w:right w:val="single" w:color="auto" w:sz="4" w:space="0"/>
            </w:tcBorders>
            <w:noWrap w:val="0"/>
            <w:vAlign w:val="center"/>
          </w:tcPr>
          <w:p w14:paraId="5A0160AE">
            <w:pPr>
              <w:widowControl/>
              <w:shd w:val="clear"/>
              <w:jc w:val="left"/>
              <w:rPr>
                <w:rFonts w:ascii="宋体" w:hAnsi="宋体" w:cs="宋体"/>
                <w:b/>
                <w:bCs/>
                <w:color w:val="000000" w:themeColor="text1"/>
                <w:sz w:val="20"/>
                <w:szCs w:val="20"/>
                <w:highlight w:val="none"/>
                <w14:textFill>
                  <w14:solidFill>
                    <w14:schemeClr w14:val="tx1"/>
                  </w14:solidFill>
                </w14:textFill>
              </w:rPr>
            </w:pPr>
          </w:p>
        </w:tc>
        <w:tc>
          <w:tcPr>
            <w:tcW w:w="4198" w:type="dxa"/>
            <w:vMerge w:val="continue"/>
            <w:tcBorders>
              <w:top w:val="single" w:color="auto" w:sz="4" w:space="0"/>
              <w:left w:val="single" w:color="auto" w:sz="4" w:space="0"/>
              <w:bottom w:val="single" w:color="auto" w:sz="4" w:space="0"/>
              <w:right w:val="single" w:color="auto" w:sz="4" w:space="0"/>
            </w:tcBorders>
            <w:noWrap w:val="0"/>
            <w:vAlign w:val="center"/>
          </w:tcPr>
          <w:p w14:paraId="03E0A6CE">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single" w:color="auto" w:sz="4" w:space="0"/>
              <w:left w:val="single" w:color="auto" w:sz="4" w:space="0"/>
              <w:bottom w:val="single" w:color="auto" w:sz="4" w:space="0"/>
              <w:right w:val="single" w:color="auto" w:sz="4" w:space="0"/>
            </w:tcBorders>
            <w:noWrap w:val="0"/>
            <w:vAlign w:val="center"/>
          </w:tcPr>
          <w:p w14:paraId="12ADAFC7">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2921" w:type="dxa"/>
            <w:vMerge w:val="continue"/>
            <w:tcBorders>
              <w:top w:val="single" w:color="auto" w:sz="4" w:space="0"/>
              <w:left w:val="single" w:color="auto" w:sz="4" w:space="0"/>
              <w:bottom w:val="single" w:color="auto" w:sz="4" w:space="0"/>
              <w:right w:val="single" w:color="auto" w:sz="4" w:space="0"/>
            </w:tcBorders>
            <w:noWrap w:val="0"/>
            <w:vAlign w:val="center"/>
          </w:tcPr>
          <w:p w14:paraId="5C42D813">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single" w:color="auto" w:sz="4" w:space="0"/>
              <w:left w:val="single" w:color="auto" w:sz="4" w:space="0"/>
              <w:bottom w:val="single" w:color="auto" w:sz="4" w:space="0"/>
              <w:right w:val="single" w:color="auto" w:sz="4" w:space="0"/>
            </w:tcBorders>
            <w:noWrap w:val="0"/>
            <w:vAlign w:val="center"/>
          </w:tcPr>
          <w:p w14:paraId="0FD4FB7F">
            <w:pPr>
              <w:widowControl/>
              <w:shd w:val="clear"/>
              <w:jc w:val="left"/>
              <w:rPr>
                <w:rFonts w:ascii="宋体" w:hAnsi="宋体" w:cs="宋体"/>
                <w:color w:val="000000" w:themeColor="text1"/>
                <w:sz w:val="20"/>
                <w:szCs w:val="20"/>
                <w:highlight w:val="none"/>
                <w14:textFill>
                  <w14:solidFill>
                    <w14:schemeClr w14:val="tx1"/>
                  </w14:solidFill>
                </w14:textFill>
              </w:rPr>
            </w:pPr>
          </w:p>
        </w:tc>
        <w:tc>
          <w:tcPr>
            <w:tcW w:w="619" w:type="dxa"/>
            <w:vMerge w:val="continue"/>
            <w:tcBorders>
              <w:top w:val="single" w:color="auto" w:sz="4" w:space="0"/>
              <w:left w:val="single" w:color="auto" w:sz="4" w:space="0"/>
              <w:bottom w:val="single" w:color="auto" w:sz="4" w:space="0"/>
              <w:right w:val="single" w:color="auto" w:sz="4" w:space="0"/>
            </w:tcBorders>
            <w:noWrap w:val="0"/>
            <w:vAlign w:val="center"/>
          </w:tcPr>
          <w:p w14:paraId="4CA3F134">
            <w:pPr>
              <w:widowControl/>
              <w:shd w:val="clear"/>
              <w:jc w:val="left"/>
              <w:rPr>
                <w:rFonts w:ascii="宋体" w:hAnsi="宋体" w:cs="宋体"/>
                <w:color w:val="000000" w:themeColor="text1"/>
                <w:sz w:val="20"/>
                <w:szCs w:val="20"/>
                <w:highlight w:val="none"/>
                <w14:textFill>
                  <w14:solidFill>
                    <w14:schemeClr w14:val="tx1"/>
                  </w14:solidFill>
                </w14:textFill>
              </w:rPr>
            </w:pPr>
          </w:p>
        </w:tc>
      </w:tr>
      <w:tr w14:paraId="542615CF">
        <w:tblPrEx>
          <w:tblCellMar>
            <w:top w:w="0" w:type="dxa"/>
            <w:left w:w="108" w:type="dxa"/>
            <w:bottom w:w="0" w:type="dxa"/>
            <w:right w:w="108" w:type="dxa"/>
          </w:tblCellMar>
        </w:tblPrEx>
        <w:trPr>
          <w:trHeight w:val="600" w:hRule="atLeast"/>
          <w:jc w:val="center"/>
        </w:trPr>
        <w:tc>
          <w:tcPr>
            <w:tcW w:w="8356" w:type="dxa"/>
            <w:gridSpan w:val="4"/>
            <w:tcBorders>
              <w:top w:val="single" w:color="auto" w:sz="4" w:space="0"/>
              <w:left w:val="single" w:color="auto" w:sz="4" w:space="0"/>
              <w:bottom w:val="single" w:color="auto" w:sz="4" w:space="0"/>
              <w:right w:val="single" w:color="000000" w:sz="4" w:space="0"/>
            </w:tcBorders>
            <w:noWrap/>
            <w:vAlign w:val="center"/>
          </w:tcPr>
          <w:p w14:paraId="658F99CE">
            <w:pPr>
              <w:widowControl/>
              <w:shd w:val="clear"/>
              <w:jc w:val="left"/>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20"/>
                <w:szCs w:val="20"/>
                <w:highlight w:val="none"/>
                <w14:textFill>
                  <w14:solidFill>
                    <w14:schemeClr w14:val="tx1"/>
                  </w14:solidFill>
                </w14:textFill>
              </w:rPr>
              <w:t>合计</w:t>
            </w:r>
          </w:p>
        </w:tc>
        <w:tc>
          <w:tcPr>
            <w:tcW w:w="619" w:type="dxa"/>
            <w:tcBorders>
              <w:top w:val="nil"/>
              <w:left w:val="nil"/>
              <w:bottom w:val="single" w:color="auto" w:sz="4" w:space="0"/>
              <w:right w:val="single" w:color="auto" w:sz="4" w:space="0"/>
            </w:tcBorders>
            <w:noWrap/>
            <w:vAlign w:val="center"/>
          </w:tcPr>
          <w:p w14:paraId="5C488058">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619" w:type="dxa"/>
            <w:tcBorders>
              <w:top w:val="nil"/>
              <w:left w:val="nil"/>
              <w:bottom w:val="single" w:color="auto" w:sz="4" w:space="0"/>
              <w:right w:val="single" w:color="auto" w:sz="4" w:space="0"/>
            </w:tcBorders>
            <w:noWrap/>
            <w:vAlign w:val="center"/>
          </w:tcPr>
          <w:p w14:paraId="52C895F2">
            <w:pPr>
              <w:widowControl/>
              <w:shd w:val="clear"/>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r>
      <w:tr w14:paraId="7144006A">
        <w:tblPrEx>
          <w:tblCellMar>
            <w:top w:w="0" w:type="dxa"/>
            <w:left w:w="108" w:type="dxa"/>
            <w:bottom w:w="0" w:type="dxa"/>
            <w:right w:w="108" w:type="dxa"/>
          </w:tblCellMar>
        </w:tblPrEx>
        <w:trPr>
          <w:trHeight w:val="600" w:hRule="atLeast"/>
          <w:jc w:val="center"/>
        </w:trPr>
        <w:tc>
          <w:tcPr>
            <w:tcW w:w="9594" w:type="dxa"/>
            <w:gridSpan w:val="6"/>
            <w:tcBorders>
              <w:top w:val="single" w:color="auto" w:sz="4" w:space="0"/>
              <w:left w:val="single" w:color="auto" w:sz="4" w:space="0"/>
              <w:bottom w:val="single" w:color="auto" w:sz="4" w:space="0"/>
              <w:right w:val="single" w:color="auto" w:sz="4" w:space="0"/>
            </w:tcBorders>
            <w:noWrap/>
            <w:vAlign w:val="center"/>
          </w:tcPr>
          <w:p w14:paraId="00A1AAAD">
            <w:pPr>
              <w:widowControl/>
              <w:shd w:val="clear"/>
              <w:spacing w:line="360" w:lineRule="auto"/>
              <w:jc w:val="left"/>
              <w:rPr>
                <w:rFonts w:hint="eastAsia" w:ascii="宋体" w:hAnsi="宋体" w:cs="宋体"/>
                <w:bCs/>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1、</w:t>
            </w:r>
            <w:r>
              <w:rPr>
                <w:rFonts w:hint="eastAsia" w:ascii="宋体" w:hAnsi="宋体" w:cs="宋体"/>
                <w:color w:val="000000" w:themeColor="text1"/>
                <w:sz w:val="20"/>
                <w:szCs w:val="20"/>
                <w:highlight w:val="none"/>
                <w14:textFill>
                  <w14:solidFill>
                    <w14:schemeClr w14:val="tx1"/>
                  </w14:solidFill>
                </w14:textFill>
              </w:rPr>
              <w:t>服务期内通过考核的方式来检验</w:t>
            </w:r>
            <w:r>
              <w:rPr>
                <w:rFonts w:hint="eastAsia" w:ascii="宋体" w:hAnsi="宋体" w:cs="宋体"/>
                <w:color w:val="000000" w:themeColor="text1"/>
                <w:sz w:val="20"/>
                <w:szCs w:val="20"/>
                <w:highlight w:val="none"/>
                <w:lang w:eastAsia="zh-CN"/>
                <w14:textFill>
                  <w14:solidFill>
                    <w14:schemeClr w14:val="tx1"/>
                  </w14:solidFill>
                </w14:textFill>
              </w:rPr>
              <w:t>成交供应商</w:t>
            </w:r>
            <w:r>
              <w:rPr>
                <w:rFonts w:hint="eastAsia" w:ascii="宋体" w:hAnsi="宋体" w:cs="宋体"/>
                <w:color w:val="000000" w:themeColor="text1"/>
                <w:sz w:val="20"/>
                <w:szCs w:val="20"/>
                <w:highlight w:val="none"/>
                <w14:textFill>
                  <w14:solidFill>
                    <w14:schemeClr w14:val="tx1"/>
                  </w14:solidFill>
                </w14:textFill>
              </w:rPr>
              <w:t>每月的服务工作，</w:t>
            </w:r>
            <w:r>
              <w:rPr>
                <w:rFonts w:hint="eastAsia" w:ascii="宋体" w:hAnsi="宋体" w:cs="宋体"/>
                <w:bCs/>
                <w:color w:val="000000" w:themeColor="text1"/>
                <w:sz w:val="20"/>
                <w:szCs w:val="20"/>
                <w:highlight w:val="none"/>
                <w14:textFill>
                  <w14:solidFill>
                    <w14:schemeClr w14:val="tx1"/>
                  </w14:solidFill>
                </w14:textFill>
              </w:rPr>
              <w:t>每月考核满分为100分，得分低于70分为考核不及格，同时对当月考核低于90分时按以下规定扣除当月费用：</w:t>
            </w:r>
          </w:p>
          <w:p w14:paraId="05E06D48">
            <w:pPr>
              <w:widowControl/>
              <w:shd w:val="clear"/>
              <w:spacing w:line="360" w:lineRule="auto"/>
              <w:jc w:val="left"/>
              <w:rPr>
                <w:rFonts w:hint="eastAsia" w:ascii="宋体" w:hAnsi="宋体" w:cs="宋体"/>
                <w:bCs/>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 xml:space="preserve">    （1）＜70分扣除当月费用的</w:t>
            </w:r>
            <w:r>
              <w:rPr>
                <w:rFonts w:hint="eastAsia" w:ascii="宋体" w:hAnsi="宋体" w:cs="宋体"/>
                <w:bCs/>
                <w:color w:val="000000" w:themeColor="text1"/>
                <w:sz w:val="20"/>
                <w:szCs w:val="20"/>
                <w:highlight w:val="none"/>
                <w:lang w:val="en-US" w:eastAsia="zh-CN"/>
                <w14:textFill>
                  <w14:solidFill>
                    <w14:schemeClr w14:val="tx1"/>
                  </w14:solidFill>
                </w14:textFill>
              </w:rPr>
              <w:t>5</w:t>
            </w:r>
            <w:r>
              <w:rPr>
                <w:rFonts w:hint="eastAsia" w:ascii="宋体" w:hAnsi="宋体" w:cs="宋体"/>
                <w:bCs/>
                <w:color w:val="000000" w:themeColor="text1"/>
                <w:sz w:val="20"/>
                <w:szCs w:val="20"/>
                <w:highlight w:val="none"/>
                <w14:textFill>
                  <w14:solidFill>
                    <w14:schemeClr w14:val="tx1"/>
                  </w14:solidFill>
                </w14:textFill>
              </w:rPr>
              <w:t>%；</w:t>
            </w:r>
          </w:p>
          <w:p w14:paraId="102798B0">
            <w:pPr>
              <w:widowControl/>
              <w:shd w:val="clear"/>
              <w:spacing w:line="360" w:lineRule="auto"/>
              <w:jc w:val="left"/>
              <w:rPr>
                <w:rFonts w:hint="eastAsia" w:ascii="宋体" w:hAnsi="宋体" w:cs="宋体"/>
                <w:bCs/>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 xml:space="preserve">    （2）70～79分扣除当月费用的</w:t>
            </w:r>
            <w:r>
              <w:rPr>
                <w:rFonts w:hint="eastAsia" w:ascii="宋体" w:hAnsi="宋体" w:cs="宋体"/>
                <w:bCs/>
                <w:color w:val="000000" w:themeColor="text1"/>
                <w:sz w:val="20"/>
                <w:szCs w:val="20"/>
                <w:highlight w:val="none"/>
                <w:lang w:val="en-US" w:eastAsia="zh-CN"/>
                <w14:textFill>
                  <w14:solidFill>
                    <w14:schemeClr w14:val="tx1"/>
                  </w14:solidFill>
                </w14:textFill>
              </w:rPr>
              <w:t>3</w:t>
            </w:r>
            <w:r>
              <w:rPr>
                <w:rFonts w:hint="eastAsia" w:ascii="宋体" w:hAnsi="宋体" w:cs="宋体"/>
                <w:bCs/>
                <w:color w:val="000000" w:themeColor="text1"/>
                <w:sz w:val="20"/>
                <w:szCs w:val="20"/>
                <w:highlight w:val="none"/>
                <w14:textFill>
                  <w14:solidFill>
                    <w14:schemeClr w14:val="tx1"/>
                  </w14:solidFill>
                </w14:textFill>
              </w:rPr>
              <w:t>%；</w:t>
            </w:r>
          </w:p>
          <w:p w14:paraId="50E9256D">
            <w:pPr>
              <w:widowControl/>
              <w:shd w:val="clear"/>
              <w:spacing w:line="360" w:lineRule="auto"/>
              <w:jc w:val="left"/>
              <w:rPr>
                <w:rFonts w:hint="eastAsia" w:ascii="宋体" w:hAnsi="宋体" w:cs="宋体"/>
                <w:bCs/>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 xml:space="preserve">    （3）80～89分扣除当月费用的</w:t>
            </w:r>
            <w:r>
              <w:rPr>
                <w:rFonts w:hint="eastAsia" w:ascii="宋体" w:hAnsi="宋体" w:cs="宋体"/>
                <w:bCs/>
                <w:color w:val="000000" w:themeColor="text1"/>
                <w:sz w:val="20"/>
                <w:szCs w:val="20"/>
                <w:highlight w:val="none"/>
                <w:lang w:val="en-US" w:eastAsia="zh-CN"/>
                <w14:textFill>
                  <w14:solidFill>
                    <w14:schemeClr w14:val="tx1"/>
                  </w14:solidFill>
                </w14:textFill>
              </w:rPr>
              <w:t>1</w:t>
            </w:r>
            <w:r>
              <w:rPr>
                <w:rFonts w:hint="eastAsia" w:ascii="宋体" w:hAnsi="宋体" w:cs="宋体"/>
                <w:bCs/>
                <w:color w:val="000000" w:themeColor="text1"/>
                <w:sz w:val="20"/>
                <w:szCs w:val="20"/>
                <w:highlight w:val="none"/>
                <w14:textFill>
                  <w14:solidFill>
                    <w14:schemeClr w14:val="tx1"/>
                  </w14:solidFill>
                </w14:textFill>
              </w:rPr>
              <w:t xml:space="preserve">%； </w:t>
            </w:r>
          </w:p>
          <w:p w14:paraId="36D28DDA">
            <w:pPr>
              <w:widowControl/>
              <w:shd w:val="clear"/>
              <w:jc w:val="lef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2、如当月的考评不合格，需提交自查整改报告，连续3个月考评不合格，医院将有权依法终止双方合作协议。</w:t>
            </w:r>
          </w:p>
        </w:tc>
      </w:tr>
    </w:tbl>
    <w:p w14:paraId="01353DDD">
      <w:pPr>
        <w:widowControl/>
        <w:shd w:val="clear"/>
        <w:jc w:val="left"/>
        <w:rPr>
          <w:rFonts w:hint="eastAsia" w:ascii="宋体" w:hAnsi="宋体" w:cs="宋体"/>
          <w:color w:val="000000" w:themeColor="text1"/>
          <w:sz w:val="20"/>
          <w:szCs w:val="20"/>
          <w:highlight w:val="none"/>
          <w14:textFill>
            <w14:solidFill>
              <w14:schemeClr w14:val="tx1"/>
            </w14:solidFill>
          </w14:textFill>
        </w:rPr>
      </w:pPr>
    </w:p>
    <w:p w14:paraId="2E70BB2B">
      <w:pPr>
        <w:widowControl/>
        <w:shd w:val="clear"/>
        <w:jc w:val="left"/>
        <w:rPr>
          <w:rFonts w:hint="eastAsia" w:ascii="宋体" w:hAnsi="宋体" w:cs="宋体"/>
          <w:color w:val="000000" w:themeColor="text1"/>
          <w:sz w:val="20"/>
          <w:szCs w:val="20"/>
          <w:highlight w:val="none"/>
          <w14:textFill>
            <w14:solidFill>
              <w14:schemeClr w14:val="tx1"/>
            </w14:solidFill>
          </w14:textFill>
        </w:rPr>
      </w:pPr>
    </w:p>
    <w:p w14:paraId="30DC9F57">
      <w:pPr>
        <w:shd w:val="clear"/>
        <w:rPr>
          <w:color w:val="000000" w:themeColor="text1"/>
          <w:highlight w:val="none"/>
          <w14:textFill>
            <w14:solidFill>
              <w14:schemeClr w14:val="tx1"/>
            </w14:solidFill>
          </w14:textFill>
        </w:rPr>
      </w:pPr>
    </w:p>
    <w:p w14:paraId="23259EB3">
      <w:pPr>
        <w:shd w:val="clea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p>
    <w:p w14:paraId="1322342B">
      <w:pPr>
        <w:shd w:val="clear"/>
        <w:spacing w:line="360" w:lineRule="auto"/>
        <w:jc w:val="left"/>
        <w:rPr>
          <w:rFonts w:ascii="宋体" w:hAnsi="宋体" w:cs="宋体"/>
          <w:color w:val="000000" w:themeColor="text1"/>
          <w:kern w:val="0"/>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附件1：</w:t>
      </w:r>
    </w:p>
    <w:p w14:paraId="5455E815">
      <w:pPr>
        <w:widowControl/>
        <w:shd w:val="clear"/>
        <w:spacing w:beforeLines="50" w:afterLines="50" w:line="360" w:lineRule="auto"/>
        <w:jc w:val="center"/>
        <w:outlineLvl w:val="0"/>
        <w:rPr>
          <w:rFonts w:ascii="宋体" w:hAnsi="宋体" w:cs="宋体"/>
          <w:b/>
          <w:bCs/>
          <w:color w:val="000000" w:themeColor="text1"/>
          <w:kern w:val="0"/>
          <w:sz w:val="30"/>
          <w:szCs w:val="30"/>
          <w:highlight w:val="none"/>
          <w14:textFill>
            <w14:solidFill>
              <w14:schemeClr w14:val="tx1"/>
            </w14:solidFill>
          </w14:textFill>
        </w:rPr>
      </w:pPr>
      <w:bookmarkStart w:id="59" w:name="_Toc28361_WPSOffice_Level2"/>
      <w:bookmarkStart w:id="60" w:name="_Toc31422"/>
      <w:r>
        <w:rPr>
          <w:rFonts w:hint="eastAsia" w:ascii="宋体" w:hAnsi="宋体" w:cs="宋体"/>
          <w:b/>
          <w:bCs/>
          <w:color w:val="000000" w:themeColor="text1"/>
          <w:kern w:val="0"/>
          <w:sz w:val="30"/>
          <w:szCs w:val="30"/>
          <w:highlight w:val="none"/>
          <w14:textFill>
            <w14:solidFill>
              <w14:schemeClr w14:val="tx1"/>
            </w14:solidFill>
          </w14:textFill>
        </w:rPr>
        <w:t>大中小微型企业划分标准</w:t>
      </w:r>
      <w:bookmarkEnd w:id="59"/>
      <w:bookmarkEnd w:id="60"/>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0411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noWrap/>
            <w:vAlign w:val="center"/>
          </w:tcPr>
          <w:p w14:paraId="1A8DE0D4">
            <w:pPr>
              <w:widowControl/>
              <w:shd w:val="clear"/>
              <w:spacing w:line="360" w:lineRule="auto"/>
              <w:jc w:val="center"/>
              <w:rPr>
                <w:rFonts w:ascii="宋体" w:hAnsi="宋体" w:cs="宋体"/>
                <w:b/>
                <w:bCs/>
                <w:color w:val="000000" w:themeColor="text1"/>
                <w:kern w:val="0"/>
                <w:sz w:val="18"/>
                <w:szCs w:val="21"/>
                <w:highlight w:val="none"/>
                <w14:textFill>
                  <w14:solidFill>
                    <w14:schemeClr w14:val="tx1"/>
                  </w14:solidFill>
                </w14:textFill>
              </w:rPr>
            </w:pPr>
            <w:r>
              <w:rPr>
                <w:rFonts w:hint="eastAsia" w:ascii="宋体" w:hAnsi="宋体" w:cs="宋体"/>
                <w:b/>
                <w:bCs/>
                <w:color w:val="000000" w:themeColor="text1"/>
                <w:kern w:val="0"/>
                <w:sz w:val="18"/>
                <w:szCs w:val="21"/>
                <w:highlight w:val="none"/>
                <w14:textFill>
                  <w14:solidFill>
                    <w14:schemeClr w14:val="tx1"/>
                  </w14:solidFill>
                </w14:textFill>
              </w:rPr>
              <w:t>行业名称</w:t>
            </w:r>
          </w:p>
        </w:tc>
        <w:tc>
          <w:tcPr>
            <w:tcW w:w="1369" w:type="dxa"/>
            <w:shd w:val="clear" w:color="auto" w:fill="8DB3E2"/>
            <w:noWrap/>
            <w:vAlign w:val="center"/>
          </w:tcPr>
          <w:p w14:paraId="0E1E3D1A">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指标名称</w:t>
            </w:r>
          </w:p>
        </w:tc>
        <w:tc>
          <w:tcPr>
            <w:tcW w:w="709" w:type="dxa"/>
            <w:shd w:val="clear" w:color="auto" w:fill="8DB3E2"/>
            <w:noWrap/>
            <w:vAlign w:val="center"/>
          </w:tcPr>
          <w:p w14:paraId="39EF8EA9">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计量</w:t>
            </w:r>
          </w:p>
          <w:p w14:paraId="1494218B">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单位</w:t>
            </w:r>
          </w:p>
        </w:tc>
        <w:tc>
          <w:tcPr>
            <w:tcW w:w="1125" w:type="dxa"/>
            <w:shd w:val="clear" w:color="auto" w:fill="8DB3E2"/>
            <w:noWrap/>
            <w:vAlign w:val="center"/>
          </w:tcPr>
          <w:p w14:paraId="3EB6EF60">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大型</w:t>
            </w:r>
          </w:p>
        </w:tc>
        <w:tc>
          <w:tcPr>
            <w:tcW w:w="1701" w:type="dxa"/>
            <w:shd w:val="clear" w:color="auto" w:fill="8DB3E2"/>
            <w:noWrap/>
            <w:vAlign w:val="center"/>
          </w:tcPr>
          <w:p w14:paraId="4969FC00">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中型</w:t>
            </w:r>
          </w:p>
        </w:tc>
        <w:tc>
          <w:tcPr>
            <w:tcW w:w="1426" w:type="dxa"/>
            <w:shd w:val="clear" w:color="auto" w:fill="8DB3E2"/>
            <w:noWrap/>
            <w:vAlign w:val="center"/>
          </w:tcPr>
          <w:p w14:paraId="021D0523">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小型</w:t>
            </w:r>
          </w:p>
        </w:tc>
        <w:tc>
          <w:tcPr>
            <w:tcW w:w="992" w:type="dxa"/>
            <w:shd w:val="clear" w:color="auto" w:fill="8DB3E2"/>
            <w:noWrap/>
            <w:vAlign w:val="center"/>
          </w:tcPr>
          <w:p w14:paraId="49C073F8">
            <w:pPr>
              <w:widowControl/>
              <w:shd w:val="clear"/>
              <w:spacing w:line="360" w:lineRule="auto"/>
              <w:jc w:val="center"/>
              <w:rPr>
                <w:rFonts w:ascii="宋体" w:hAnsi="宋体" w:cs="宋体"/>
                <w:b/>
                <w:bCs/>
                <w:color w:val="000000" w:themeColor="text1"/>
                <w:kern w:val="0"/>
                <w:sz w:val="18"/>
                <w:szCs w:val="18"/>
                <w:highlight w:val="none"/>
                <w14:textFill>
                  <w14:solidFill>
                    <w14:schemeClr w14:val="tx1"/>
                  </w14:solidFill>
                </w14:textFill>
              </w:rPr>
            </w:pPr>
            <w:r>
              <w:rPr>
                <w:rFonts w:hint="eastAsia" w:ascii="宋体" w:hAnsi="宋体" w:cs="宋体"/>
                <w:b/>
                <w:bCs/>
                <w:color w:val="000000" w:themeColor="text1"/>
                <w:kern w:val="0"/>
                <w:sz w:val="18"/>
                <w:szCs w:val="18"/>
                <w:highlight w:val="none"/>
                <w14:textFill>
                  <w14:solidFill>
                    <w14:schemeClr w14:val="tx1"/>
                  </w14:solidFill>
                </w14:textFill>
              </w:rPr>
              <w:t>微型</w:t>
            </w:r>
          </w:p>
        </w:tc>
      </w:tr>
      <w:tr w14:paraId="6F6C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ign w:val="center"/>
          </w:tcPr>
          <w:p w14:paraId="4CB78717">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农、林、牧、渔业</w:t>
            </w:r>
          </w:p>
        </w:tc>
        <w:tc>
          <w:tcPr>
            <w:tcW w:w="1369" w:type="dxa"/>
            <w:noWrap/>
            <w:vAlign w:val="center"/>
          </w:tcPr>
          <w:p w14:paraId="6A2A413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12FA9D6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2B894AF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Y≥20000</w:t>
            </w:r>
          </w:p>
        </w:tc>
        <w:tc>
          <w:tcPr>
            <w:tcW w:w="1701" w:type="dxa"/>
            <w:noWrap/>
            <w:vAlign w:val="center"/>
          </w:tcPr>
          <w:p w14:paraId="08545DD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500≤Y＜20000</w:t>
            </w:r>
          </w:p>
        </w:tc>
        <w:tc>
          <w:tcPr>
            <w:tcW w:w="1426" w:type="dxa"/>
            <w:noWrap/>
            <w:vAlign w:val="center"/>
          </w:tcPr>
          <w:p w14:paraId="6C3F5F4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50≤Y＜500</w:t>
            </w:r>
          </w:p>
        </w:tc>
        <w:tc>
          <w:tcPr>
            <w:tcW w:w="992" w:type="dxa"/>
            <w:noWrap/>
            <w:vAlign w:val="center"/>
          </w:tcPr>
          <w:p w14:paraId="7475B03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Y＜50</w:t>
            </w:r>
          </w:p>
        </w:tc>
      </w:tr>
      <w:tr w14:paraId="6DDD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491B17C7">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工业 *</w:t>
            </w:r>
          </w:p>
        </w:tc>
        <w:tc>
          <w:tcPr>
            <w:tcW w:w="1369" w:type="dxa"/>
            <w:noWrap/>
            <w:vAlign w:val="center"/>
          </w:tcPr>
          <w:p w14:paraId="21BAAF3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64210E9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635A8BA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X≥1000</w:t>
            </w:r>
          </w:p>
        </w:tc>
        <w:tc>
          <w:tcPr>
            <w:tcW w:w="1701" w:type="dxa"/>
            <w:noWrap/>
            <w:vAlign w:val="center"/>
          </w:tcPr>
          <w:p w14:paraId="5CCDCA6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300≤X＜1000</w:t>
            </w:r>
          </w:p>
        </w:tc>
        <w:tc>
          <w:tcPr>
            <w:tcW w:w="1426" w:type="dxa"/>
            <w:noWrap/>
            <w:vAlign w:val="center"/>
          </w:tcPr>
          <w:p w14:paraId="10918FE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20≤X＜300</w:t>
            </w:r>
          </w:p>
        </w:tc>
        <w:tc>
          <w:tcPr>
            <w:tcW w:w="992" w:type="dxa"/>
            <w:noWrap/>
            <w:vAlign w:val="center"/>
          </w:tcPr>
          <w:p w14:paraId="25D8323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w:t>
            </w:r>
          </w:p>
        </w:tc>
      </w:tr>
      <w:tr w14:paraId="2507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0FA899AF">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6FC9867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1CA59B9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60B92B4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Y≥40000</w:t>
            </w:r>
          </w:p>
        </w:tc>
        <w:tc>
          <w:tcPr>
            <w:tcW w:w="1701" w:type="dxa"/>
            <w:noWrap/>
            <w:vAlign w:val="center"/>
          </w:tcPr>
          <w:p w14:paraId="0AC8519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2000≤Y＜40000</w:t>
            </w:r>
          </w:p>
        </w:tc>
        <w:tc>
          <w:tcPr>
            <w:tcW w:w="1426" w:type="dxa"/>
            <w:noWrap/>
            <w:vAlign w:val="center"/>
          </w:tcPr>
          <w:p w14:paraId="318AD83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300≤Y＜2000</w:t>
            </w:r>
          </w:p>
        </w:tc>
        <w:tc>
          <w:tcPr>
            <w:tcW w:w="992" w:type="dxa"/>
            <w:noWrap/>
            <w:vAlign w:val="center"/>
          </w:tcPr>
          <w:p w14:paraId="715EEA3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Y＜300</w:t>
            </w:r>
          </w:p>
        </w:tc>
      </w:tr>
      <w:tr w14:paraId="7458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243AA953">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建筑业</w:t>
            </w:r>
          </w:p>
        </w:tc>
        <w:tc>
          <w:tcPr>
            <w:tcW w:w="1369" w:type="dxa"/>
            <w:noWrap/>
            <w:vAlign w:val="center"/>
          </w:tcPr>
          <w:p w14:paraId="7F3160E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6DFD56A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4FD549E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Y≥80000</w:t>
            </w:r>
          </w:p>
        </w:tc>
        <w:tc>
          <w:tcPr>
            <w:tcW w:w="1701" w:type="dxa"/>
            <w:noWrap/>
            <w:vAlign w:val="center"/>
          </w:tcPr>
          <w:p w14:paraId="545DAE7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6000≤Y＜80000</w:t>
            </w:r>
          </w:p>
        </w:tc>
        <w:tc>
          <w:tcPr>
            <w:tcW w:w="1426" w:type="dxa"/>
            <w:noWrap/>
            <w:vAlign w:val="center"/>
          </w:tcPr>
          <w:p w14:paraId="7129373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300≤Y＜6000</w:t>
            </w:r>
          </w:p>
        </w:tc>
        <w:tc>
          <w:tcPr>
            <w:tcW w:w="992" w:type="dxa"/>
            <w:noWrap/>
            <w:vAlign w:val="center"/>
          </w:tcPr>
          <w:p w14:paraId="3B2FB61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Y＜300</w:t>
            </w:r>
          </w:p>
        </w:tc>
      </w:tr>
      <w:tr w14:paraId="5BDA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55A87B52">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368585D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资产总额(Z)</w:t>
            </w:r>
          </w:p>
        </w:tc>
        <w:tc>
          <w:tcPr>
            <w:tcW w:w="709" w:type="dxa"/>
            <w:noWrap/>
            <w:vAlign w:val="center"/>
          </w:tcPr>
          <w:p w14:paraId="4E01F84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0F7AF5E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Z≥80000</w:t>
            </w:r>
          </w:p>
        </w:tc>
        <w:tc>
          <w:tcPr>
            <w:tcW w:w="1701" w:type="dxa"/>
            <w:noWrap/>
            <w:vAlign w:val="center"/>
          </w:tcPr>
          <w:p w14:paraId="4C9EE6C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5000≤Z＜80000</w:t>
            </w:r>
          </w:p>
        </w:tc>
        <w:tc>
          <w:tcPr>
            <w:tcW w:w="1426" w:type="dxa"/>
            <w:noWrap/>
            <w:vAlign w:val="center"/>
          </w:tcPr>
          <w:p w14:paraId="70DFC3E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300≤Z＜5000</w:t>
            </w:r>
          </w:p>
        </w:tc>
        <w:tc>
          <w:tcPr>
            <w:tcW w:w="992" w:type="dxa"/>
            <w:noWrap/>
            <w:vAlign w:val="center"/>
          </w:tcPr>
          <w:p w14:paraId="15B587F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Z＜300</w:t>
            </w:r>
          </w:p>
        </w:tc>
      </w:tr>
      <w:tr w14:paraId="63A7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4E6A8A76">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批发业</w:t>
            </w:r>
          </w:p>
        </w:tc>
        <w:tc>
          <w:tcPr>
            <w:tcW w:w="1369" w:type="dxa"/>
            <w:noWrap/>
            <w:vAlign w:val="center"/>
          </w:tcPr>
          <w:p w14:paraId="5CB9B06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248F7F9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35E5562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X≥200</w:t>
            </w:r>
          </w:p>
        </w:tc>
        <w:tc>
          <w:tcPr>
            <w:tcW w:w="1701" w:type="dxa"/>
            <w:noWrap/>
            <w:vAlign w:val="center"/>
          </w:tcPr>
          <w:p w14:paraId="327A9E1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20≤X＜200</w:t>
            </w:r>
          </w:p>
        </w:tc>
        <w:tc>
          <w:tcPr>
            <w:tcW w:w="1426" w:type="dxa"/>
            <w:noWrap/>
            <w:vAlign w:val="center"/>
          </w:tcPr>
          <w:p w14:paraId="1840778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5≤X＜20</w:t>
            </w:r>
          </w:p>
        </w:tc>
        <w:tc>
          <w:tcPr>
            <w:tcW w:w="992" w:type="dxa"/>
            <w:noWrap/>
            <w:vAlign w:val="center"/>
          </w:tcPr>
          <w:p w14:paraId="7B648DC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X＜5</w:t>
            </w:r>
          </w:p>
        </w:tc>
      </w:tr>
      <w:tr w14:paraId="6013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6A36E7BD">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57200D8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472C8EA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17764E1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Y≥40000</w:t>
            </w:r>
          </w:p>
        </w:tc>
        <w:tc>
          <w:tcPr>
            <w:tcW w:w="1701" w:type="dxa"/>
            <w:noWrap/>
            <w:vAlign w:val="center"/>
          </w:tcPr>
          <w:p w14:paraId="0238260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5000≤Y＜40000</w:t>
            </w:r>
          </w:p>
        </w:tc>
        <w:tc>
          <w:tcPr>
            <w:tcW w:w="1426" w:type="dxa"/>
            <w:noWrap/>
            <w:vAlign w:val="center"/>
          </w:tcPr>
          <w:p w14:paraId="7C849B2C">
            <w:pPr>
              <w:widowControl/>
              <w:shd w:val="clear"/>
              <w:spacing w:line="360" w:lineRule="auto"/>
              <w:ind w:left="-1" w:leftChars="-1" w:hanging="1"/>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1000≤Y＜5000</w:t>
            </w:r>
          </w:p>
        </w:tc>
        <w:tc>
          <w:tcPr>
            <w:tcW w:w="992" w:type="dxa"/>
            <w:noWrap/>
            <w:vAlign w:val="center"/>
          </w:tcPr>
          <w:p w14:paraId="354E125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Y＜1000</w:t>
            </w:r>
          </w:p>
        </w:tc>
      </w:tr>
      <w:tr w14:paraId="2852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2700A458">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零售业</w:t>
            </w:r>
          </w:p>
        </w:tc>
        <w:tc>
          <w:tcPr>
            <w:tcW w:w="1369" w:type="dxa"/>
            <w:noWrap/>
            <w:vAlign w:val="center"/>
          </w:tcPr>
          <w:p w14:paraId="54830AE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471CBD1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2A15854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X≥300</w:t>
            </w:r>
          </w:p>
        </w:tc>
        <w:tc>
          <w:tcPr>
            <w:tcW w:w="1701" w:type="dxa"/>
            <w:noWrap/>
            <w:vAlign w:val="center"/>
          </w:tcPr>
          <w:p w14:paraId="0212E8F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50≤X＜300</w:t>
            </w:r>
          </w:p>
        </w:tc>
        <w:tc>
          <w:tcPr>
            <w:tcW w:w="1426" w:type="dxa"/>
            <w:noWrap/>
            <w:vAlign w:val="center"/>
          </w:tcPr>
          <w:p w14:paraId="1DB749EE">
            <w:pPr>
              <w:widowControl/>
              <w:shd w:val="clear"/>
              <w:spacing w:line="360" w:lineRule="auto"/>
              <w:ind w:left="-1" w:leftChars="-1" w:hanging="1"/>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xml:space="preserve">10≤X＜50 </w:t>
            </w:r>
          </w:p>
        </w:tc>
        <w:tc>
          <w:tcPr>
            <w:tcW w:w="992" w:type="dxa"/>
            <w:noWrap/>
            <w:vAlign w:val="center"/>
          </w:tcPr>
          <w:p w14:paraId="25EEB4D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r w14:paraId="2E6E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53864B46">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08F6D48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7A8DA17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64C68E6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Y≥20000</w:t>
            </w:r>
          </w:p>
        </w:tc>
        <w:tc>
          <w:tcPr>
            <w:tcW w:w="1701" w:type="dxa"/>
            <w:noWrap/>
            <w:vAlign w:val="center"/>
          </w:tcPr>
          <w:p w14:paraId="43CFC4A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500≤Y＜20000</w:t>
            </w:r>
          </w:p>
        </w:tc>
        <w:tc>
          <w:tcPr>
            <w:tcW w:w="1426" w:type="dxa"/>
            <w:noWrap/>
            <w:vAlign w:val="center"/>
          </w:tcPr>
          <w:p w14:paraId="43B8B31D">
            <w:pPr>
              <w:widowControl/>
              <w:shd w:val="clear"/>
              <w:spacing w:line="360" w:lineRule="auto"/>
              <w:ind w:left="-1" w:leftChars="-1" w:hanging="1"/>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100≤Y＜500</w:t>
            </w:r>
          </w:p>
        </w:tc>
        <w:tc>
          <w:tcPr>
            <w:tcW w:w="992" w:type="dxa"/>
            <w:noWrap/>
            <w:vAlign w:val="center"/>
          </w:tcPr>
          <w:p w14:paraId="59EFE21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690D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4FA35971">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交通运输业 *</w:t>
            </w:r>
          </w:p>
        </w:tc>
        <w:tc>
          <w:tcPr>
            <w:tcW w:w="1369" w:type="dxa"/>
            <w:noWrap/>
            <w:vAlign w:val="center"/>
          </w:tcPr>
          <w:p w14:paraId="3311D06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6AE8D1F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1D0033C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X≥1000</w:t>
            </w:r>
          </w:p>
        </w:tc>
        <w:tc>
          <w:tcPr>
            <w:tcW w:w="1701" w:type="dxa"/>
            <w:noWrap/>
            <w:vAlign w:val="center"/>
          </w:tcPr>
          <w:p w14:paraId="69648FB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300≤X＜1000</w:t>
            </w:r>
          </w:p>
        </w:tc>
        <w:tc>
          <w:tcPr>
            <w:tcW w:w="1426" w:type="dxa"/>
            <w:noWrap/>
            <w:vAlign w:val="center"/>
          </w:tcPr>
          <w:p w14:paraId="7279C28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20≤X＜300</w:t>
            </w:r>
          </w:p>
        </w:tc>
        <w:tc>
          <w:tcPr>
            <w:tcW w:w="992" w:type="dxa"/>
            <w:noWrap/>
            <w:vAlign w:val="center"/>
          </w:tcPr>
          <w:p w14:paraId="6A7EBB6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w:t>
            </w:r>
          </w:p>
        </w:tc>
      </w:tr>
      <w:tr w14:paraId="7401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2EAA76D2">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1DD773A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7E5961E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0E5B9B8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Y≥30000</w:t>
            </w:r>
          </w:p>
        </w:tc>
        <w:tc>
          <w:tcPr>
            <w:tcW w:w="1701" w:type="dxa"/>
            <w:noWrap/>
            <w:vAlign w:val="center"/>
          </w:tcPr>
          <w:p w14:paraId="12DB152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3000≤Y＜30000</w:t>
            </w:r>
          </w:p>
        </w:tc>
        <w:tc>
          <w:tcPr>
            <w:tcW w:w="1426" w:type="dxa"/>
            <w:noWrap/>
            <w:vAlign w:val="center"/>
          </w:tcPr>
          <w:p w14:paraId="1C99904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200≤Y＜3000</w:t>
            </w:r>
          </w:p>
        </w:tc>
        <w:tc>
          <w:tcPr>
            <w:tcW w:w="992" w:type="dxa"/>
            <w:noWrap/>
            <w:vAlign w:val="center"/>
          </w:tcPr>
          <w:p w14:paraId="0EA137A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Y＜200</w:t>
            </w:r>
          </w:p>
        </w:tc>
      </w:tr>
      <w:tr w14:paraId="6D4D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5AF7DE7B">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仓储业*</w:t>
            </w:r>
          </w:p>
        </w:tc>
        <w:tc>
          <w:tcPr>
            <w:tcW w:w="1369" w:type="dxa"/>
            <w:noWrap/>
            <w:vAlign w:val="center"/>
          </w:tcPr>
          <w:p w14:paraId="7E1B448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70A018C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0143722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X≥200</w:t>
            </w:r>
          </w:p>
        </w:tc>
        <w:tc>
          <w:tcPr>
            <w:tcW w:w="1701" w:type="dxa"/>
            <w:noWrap/>
            <w:vAlign w:val="center"/>
          </w:tcPr>
          <w:p w14:paraId="07670F32">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100≤X＜200</w:t>
            </w:r>
          </w:p>
        </w:tc>
        <w:tc>
          <w:tcPr>
            <w:tcW w:w="1426" w:type="dxa"/>
            <w:noWrap/>
            <w:vAlign w:val="center"/>
          </w:tcPr>
          <w:p w14:paraId="35FD335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20≤X＜100</w:t>
            </w:r>
          </w:p>
        </w:tc>
        <w:tc>
          <w:tcPr>
            <w:tcW w:w="992" w:type="dxa"/>
            <w:noWrap/>
            <w:vAlign w:val="center"/>
          </w:tcPr>
          <w:p w14:paraId="1B6501D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w:t>
            </w:r>
          </w:p>
        </w:tc>
      </w:tr>
      <w:tr w14:paraId="640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2755E525">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691ECD4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51C59A6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302A9EA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Y≥30000</w:t>
            </w:r>
          </w:p>
        </w:tc>
        <w:tc>
          <w:tcPr>
            <w:tcW w:w="1701" w:type="dxa"/>
            <w:noWrap/>
            <w:vAlign w:val="center"/>
          </w:tcPr>
          <w:p w14:paraId="7D0AF61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1000≤Y＜30000</w:t>
            </w:r>
          </w:p>
        </w:tc>
        <w:tc>
          <w:tcPr>
            <w:tcW w:w="1426" w:type="dxa"/>
            <w:noWrap/>
            <w:vAlign w:val="center"/>
          </w:tcPr>
          <w:p w14:paraId="18FD52C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100≤Y＜1000</w:t>
            </w:r>
          </w:p>
        </w:tc>
        <w:tc>
          <w:tcPr>
            <w:tcW w:w="992" w:type="dxa"/>
            <w:noWrap/>
            <w:vAlign w:val="center"/>
          </w:tcPr>
          <w:p w14:paraId="2390F38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1E38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6EE6D888">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邮政业</w:t>
            </w:r>
          </w:p>
        </w:tc>
        <w:tc>
          <w:tcPr>
            <w:tcW w:w="1369" w:type="dxa"/>
            <w:noWrap/>
            <w:vAlign w:val="center"/>
          </w:tcPr>
          <w:p w14:paraId="5CD48F4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0CB8F75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160ABAB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X≥1000</w:t>
            </w:r>
          </w:p>
        </w:tc>
        <w:tc>
          <w:tcPr>
            <w:tcW w:w="1701" w:type="dxa"/>
            <w:noWrap/>
            <w:vAlign w:val="center"/>
          </w:tcPr>
          <w:p w14:paraId="2C978E6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300≤X＜1000</w:t>
            </w:r>
          </w:p>
        </w:tc>
        <w:tc>
          <w:tcPr>
            <w:tcW w:w="1426" w:type="dxa"/>
            <w:noWrap/>
            <w:vAlign w:val="center"/>
          </w:tcPr>
          <w:p w14:paraId="7018943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20≤X＜300</w:t>
            </w:r>
          </w:p>
        </w:tc>
        <w:tc>
          <w:tcPr>
            <w:tcW w:w="992" w:type="dxa"/>
            <w:noWrap/>
            <w:vAlign w:val="center"/>
          </w:tcPr>
          <w:p w14:paraId="6EF56E7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w:t>
            </w:r>
          </w:p>
        </w:tc>
      </w:tr>
      <w:tr w14:paraId="3D2B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336CAB3F">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2620BF8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5413F08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5F54F87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Y≥30000</w:t>
            </w:r>
          </w:p>
        </w:tc>
        <w:tc>
          <w:tcPr>
            <w:tcW w:w="1701" w:type="dxa"/>
            <w:noWrap/>
            <w:vAlign w:val="center"/>
          </w:tcPr>
          <w:p w14:paraId="02A6C58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2000≤Y＜30000</w:t>
            </w:r>
          </w:p>
        </w:tc>
        <w:tc>
          <w:tcPr>
            <w:tcW w:w="1426" w:type="dxa"/>
            <w:noWrap/>
            <w:vAlign w:val="center"/>
          </w:tcPr>
          <w:p w14:paraId="6DD03CD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100≤Y＜2000</w:t>
            </w:r>
          </w:p>
        </w:tc>
        <w:tc>
          <w:tcPr>
            <w:tcW w:w="992" w:type="dxa"/>
            <w:noWrap/>
            <w:vAlign w:val="center"/>
          </w:tcPr>
          <w:p w14:paraId="27B1DA7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6B7E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1F97AAD4">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住宿业</w:t>
            </w:r>
          </w:p>
        </w:tc>
        <w:tc>
          <w:tcPr>
            <w:tcW w:w="1369" w:type="dxa"/>
            <w:noWrap/>
            <w:vAlign w:val="center"/>
          </w:tcPr>
          <w:p w14:paraId="7B28091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0AF6905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6FAFE03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X≥300</w:t>
            </w:r>
          </w:p>
        </w:tc>
        <w:tc>
          <w:tcPr>
            <w:tcW w:w="1701" w:type="dxa"/>
            <w:noWrap/>
            <w:vAlign w:val="center"/>
          </w:tcPr>
          <w:p w14:paraId="667B1BC5">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100≤X＜300</w:t>
            </w:r>
          </w:p>
        </w:tc>
        <w:tc>
          <w:tcPr>
            <w:tcW w:w="1426" w:type="dxa"/>
            <w:noWrap/>
            <w:vAlign w:val="center"/>
          </w:tcPr>
          <w:p w14:paraId="2D6C375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10≤X＜100</w:t>
            </w:r>
          </w:p>
        </w:tc>
        <w:tc>
          <w:tcPr>
            <w:tcW w:w="992" w:type="dxa"/>
            <w:noWrap/>
            <w:vAlign w:val="center"/>
          </w:tcPr>
          <w:p w14:paraId="1E1A2C3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r w14:paraId="7F3E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01DE90FD">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221BD15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4FADFBB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4A05BE3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Y≥10000</w:t>
            </w:r>
          </w:p>
        </w:tc>
        <w:tc>
          <w:tcPr>
            <w:tcW w:w="1701" w:type="dxa"/>
            <w:noWrap/>
            <w:vAlign w:val="center"/>
          </w:tcPr>
          <w:p w14:paraId="735D2F4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2000≤Y＜10000</w:t>
            </w:r>
          </w:p>
        </w:tc>
        <w:tc>
          <w:tcPr>
            <w:tcW w:w="1426" w:type="dxa"/>
            <w:noWrap/>
            <w:vAlign w:val="center"/>
          </w:tcPr>
          <w:p w14:paraId="6E41CDF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100≤Y＜2000</w:t>
            </w:r>
          </w:p>
        </w:tc>
        <w:tc>
          <w:tcPr>
            <w:tcW w:w="992" w:type="dxa"/>
            <w:noWrap/>
            <w:vAlign w:val="center"/>
          </w:tcPr>
          <w:p w14:paraId="5038A25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3860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398EFFF5">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餐饮业</w:t>
            </w:r>
          </w:p>
        </w:tc>
        <w:tc>
          <w:tcPr>
            <w:tcW w:w="1369" w:type="dxa"/>
            <w:noWrap/>
            <w:vAlign w:val="center"/>
          </w:tcPr>
          <w:p w14:paraId="6D62C7A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7646E2C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0C6D811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X≥300</w:t>
            </w:r>
          </w:p>
        </w:tc>
        <w:tc>
          <w:tcPr>
            <w:tcW w:w="1701" w:type="dxa"/>
            <w:noWrap/>
            <w:vAlign w:val="center"/>
          </w:tcPr>
          <w:p w14:paraId="6046CAE4">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xml:space="preserve">100≤X＜300 </w:t>
            </w:r>
          </w:p>
        </w:tc>
        <w:tc>
          <w:tcPr>
            <w:tcW w:w="1426" w:type="dxa"/>
            <w:noWrap/>
            <w:vAlign w:val="center"/>
          </w:tcPr>
          <w:p w14:paraId="77EA16C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10≤X＜100</w:t>
            </w:r>
          </w:p>
        </w:tc>
        <w:tc>
          <w:tcPr>
            <w:tcW w:w="992" w:type="dxa"/>
            <w:noWrap/>
            <w:vAlign w:val="center"/>
          </w:tcPr>
          <w:p w14:paraId="6B0D10C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r w14:paraId="0ECE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61C56080">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75A4A20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6D0588C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664B81C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Y≥10000</w:t>
            </w:r>
          </w:p>
        </w:tc>
        <w:tc>
          <w:tcPr>
            <w:tcW w:w="1701" w:type="dxa"/>
            <w:noWrap/>
            <w:vAlign w:val="center"/>
          </w:tcPr>
          <w:p w14:paraId="294CD9B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2000≤Y＜10000</w:t>
            </w:r>
          </w:p>
        </w:tc>
        <w:tc>
          <w:tcPr>
            <w:tcW w:w="1426" w:type="dxa"/>
            <w:noWrap/>
            <w:vAlign w:val="center"/>
          </w:tcPr>
          <w:p w14:paraId="156D270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100≤Y＜2000</w:t>
            </w:r>
          </w:p>
        </w:tc>
        <w:tc>
          <w:tcPr>
            <w:tcW w:w="992" w:type="dxa"/>
            <w:noWrap/>
            <w:vAlign w:val="center"/>
          </w:tcPr>
          <w:p w14:paraId="519FE51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1D08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ign w:val="center"/>
          </w:tcPr>
          <w:p w14:paraId="3EDEB5B9">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信息传输业 *</w:t>
            </w:r>
          </w:p>
        </w:tc>
        <w:tc>
          <w:tcPr>
            <w:tcW w:w="1369" w:type="dxa"/>
            <w:noWrap/>
            <w:vAlign w:val="center"/>
          </w:tcPr>
          <w:p w14:paraId="6226498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33DE9E9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141E1CD2">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X≥2000</w:t>
            </w:r>
          </w:p>
        </w:tc>
        <w:tc>
          <w:tcPr>
            <w:tcW w:w="1701" w:type="dxa"/>
            <w:noWrap/>
            <w:vAlign w:val="center"/>
          </w:tcPr>
          <w:p w14:paraId="30DD271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100≤X＜2000</w:t>
            </w:r>
          </w:p>
        </w:tc>
        <w:tc>
          <w:tcPr>
            <w:tcW w:w="1426" w:type="dxa"/>
            <w:noWrap/>
            <w:vAlign w:val="center"/>
          </w:tcPr>
          <w:p w14:paraId="117AB7D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10≤X＜100</w:t>
            </w:r>
          </w:p>
        </w:tc>
        <w:tc>
          <w:tcPr>
            <w:tcW w:w="992" w:type="dxa"/>
            <w:noWrap/>
            <w:vAlign w:val="center"/>
          </w:tcPr>
          <w:p w14:paraId="2957D86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r w14:paraId="20F8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ign w:val="center"/>
          </w:tcPr>
          <w:p w14:paraId="377010B4">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6AF6CB7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4D49E42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44A3872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Y≥100000</w:t>
            </w:r>
          </w:p>
        </w:tc>
        <w:tc>
          <w:tcPr>
            <w:tcW w:w="1701" w:type="dxa"/>
            <w:noWrap/>
            <w:vAlign w:val="center"/>
          </w:tcPr>
          <w:p w14:paraId="2CDFC83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1000≤Y＜100000</w:t>
            </w:r>
          </w:p>
        </w:tc>
        <w:tc>
          <w:tcPr>
            <w:tcW w:w="1426" w:type="dxa"/>
            <w:noWrap/>
            <w:vAlign w:val="center"/>
          </w:tcPr>
          <w:p w14:paraId="5433126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100≤Y＜1000</w:t>
            </w:r>
          </w:p>
        </w:tc>
        <w:tc>
          <w:tcPr>
            <w:tcW w:w="992" w:type="dxa"/>
            <w:noWrap/>
            <w:vAlign w:val="center"/>
          </w:tcPr>
          <w:p w14:paraId="16DA566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25A4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ign w:val="center"/>
          </w:tcPr>
          <w:p w14:paraId="153A0C0A">
            <w:pPr>
              <w:widowControl/>
              <w:shd w:val="clear"/>
              <w:spacing w:line="360" w:lineRule="auto"/>
              <w:jc w:val="left"/>
              <w:rPr>
                <w:rFonts w:ascii="宋体" w:hAnsi="宋体" w:cs="宋体"/>
                <w:color w:val="000000" w:themeColor="text1"/>
                <w:spacing w:val="-12"/>
                <w:kern w:val="0"/>
                <w:sz w:val="18"/>
                <w:szCs w:val="18"/>
                <w:highlight w:val="none"/>
                <w14:textFill>
                  <w14:solidFill>
                    <w14:schemeClr w14:val="tx1"/>
                  </w14:solidFill>
                </w14:textFill>
              </w:rPr>
            </w:pPr>
            <w:r>
              <w:rPr>
                <w:rFonts w:hint="eastAsia" w:ascii="宋体" w:hAnsi="宋体" w:cs="宋体"/>
                <w:color w:val="000000" w:themeColor="text1"/>
                <w:spacing w:val="-12"/>
                <w:kern w:val="0"/>
                <w:sz w:val="18"/>
                <w:szCs w:val="18"/>
                <w:highlight w:val="none"/>
                <w14:textFill>
                  <w14:solidFill>
                    <w14:schemeClr w14:val="tx1"/>
                  </w14:solidFill>
                </w14:textFill>
              </w:rPr>
              <w:t>软件和信息技术服</w:t>
            </w:r>
            <w:r>
              <w:rPr>
                <w:rFonts w:hint="eastAsia" w:ascii="宋体" w:hAnsi="宋体" w:cs="宋体"/>
                <w:color w:val="000000" w:themeColor="text1"/>
                <w:kern w:val="0"/>
                <w:sz w:val="18"/>
                <w:szCs w:val="18"/>
                <w:highlight w:val="none"/>
                <w14:textFill>
                  <w14:solidFill>
                    <w14:schemeClr w14:val="tx1"/>
                  </w14:solidFill>
                </w14:textFill>
              </w:rPr>
              <w:t>务业</w:t>
            </w:r>
          </w:p>
        </w:tc>
        <w:tc>
          <w:tcPr>
            <w:tcW w:w="1369" w:type="dxa"/>
            <w:noWrap/>
            <w:vAlign w:val="center"/>
          </w:tcPr>
          <w:p w14:paraId="10CFC0D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6AD53A8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702598D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X≥300</w:t>
            </w:r>
          </w:p>
        </w:tc>
        <w:tc>
          <w:tcPr>
            <w:tcW w:w="1701" w:type="dxa"/>
            <w:noWrap/>
            <w:vAlign w:val="center"/>
          </w:tcPr>
          <w:p w14:paraId="5E38BD7C">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xml:space="preserve">100≤X＜300 </w:t>
            </w:r>
          </w:p>
        </w:tc>
        <w:tc>
          <w:tcPr>
            <w:tcW w:w="1426" w:type="dxa"/>
            <w:noWrap/>
            <w:vAlign w:val="center"/>
          </w:tcPr>
          <w:p w14:paraId="1C27541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10≤X＜100</w:t>
            </w:r>
          </w:p>
        </w:tc>
        <w:tc>
          <w:tcPr>
            <w:tcW w:w="992" w:type="dxa"/>
            <w:noWrap/>
            <w:vAlign w:val="center"/>
          </w:tcPr>
          <w:p w14:paraId="2216627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r w14:paraId="0D00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ign w:val="center"/>
          </w:tcPr>
          <w:p w14:paraId="638731BF">
            <w:pPr>
              <w:widowControl/>
              <w:shd w:val="clear"/>
              <w:spacing w:line="360" w:lineRule="auto"/>
              <w:jc w:val="left"/>
              <w:rPr>
                <w:rFonts w:ascii="宋体" w:hAnsi="宋体" w:cs="宋体"/>
                <w:color w:val="000000" w:themeColor="text1"/>
                <w:spacing w:val="-12"/>
                <w:kern w:val="0"/>
                <w:sz w:val="18"/>
                <w:szCs w:val="18"/>
                <w:highlight w:val="none"/>
                <w14:textFill>
                  <w14:solidFill>
                    <w14:schemeClr w14:val="tx1"/>
                  </w14:solidFill>
                </w14:textFill>
              </w:rPr>
            </w:pPr>
          </w:p>
        </w:tc>
        <w:tc>
          <w:tcPr>
            <w:tcW w:w="1369" w:type="dxa"/>
            <w:noWrap/>
            <w:vAlign w:val="center"/>
          </w:tcPr>
          <w:p w14:paraId="7FE2973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3A5BF83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42AFF2D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Y≥10000</w:t>
            </w:r>
          </w:p>
        </w:tc>
        <w:tc>
          <w:tcPr>
            <w:tcW w:w="1701" w:type="dxa"/>
            <w:noWrap/>
            <w:vAlign w:val="center"/>
          </w:tcPr>
          <w:p w14:paraId="36D54BD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1000≤Y＜10000</w:t>
            </w:r>
          </w:p>
        </w:tc>
        <w:tc>
          <w:tcPr>
            <w:tcW w:w="1426" w:type="dxa"/>
            <w:noWrap/>
            <w:vAlign w:val="center"/>
          </w:tcPr>
          <w:p w14:paraId="5950B4F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50≤Y＜1000</w:t>
            </w:r>
          </w:p>
        </w:tc>
        <w:tc>
          <w:tcPr>
            <w:tcW w:w="992" w:type="dxa"/>
            <w:noWrap/>
            <w:vAlign w:val="center"/>
          </w:tcPr>
          <w:p w14:paraId="3426AB1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Y＜50</w:t>
            </w:r>
          </w:p>
        </w:tc>
      </w:tr>
      <w:tr w14:paraId="5011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ign w:val="center"/>
          </w:tcPr>
          <w:p w14:paraId="29C1B107">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房地产开发经营</w:t>
            </w:r>
          </w:p>
        </w:tc>
        <w:tc>
          <w:tcPr>
            <w:tcW w:w="1369" w:type="dxa"/>
            <w:noWrap/>
            <w:vAlign w:val="center"/>
          </w:tcPr>
          <w:p w14:paraId="04CE349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04DE9AC4">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448B58A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Y≥200000</w:t>
            </w:r>
          </w:p>
        </w:tc>
        <w:tc>
          <w:tcPr>
            <w:tcW w:w="1701" w:type="dxa"/>
            <w:noWrap/>
            <w:vAlign w:val="center"/>
          </w:tcPr>
          <w:p w14:paraId="55ED423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1000≤Y＜200000</w:t>
            </w:r>
          </w:p>
        </w:tc>
        <w:tc>
          <w:tcPr>
            <w:tcW w:w="1426" w:type="dxa"/>
            <w:noWrap/>
            <w:vAlign w:val="center"/>
          </w:tcPr>
          <w:p w14:paraId="5125848D">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100≤Y＜1000</w:t>
            </w:r>
          </w:p>
        </w:tc>
        <w:tc>
          <w:tcPr>
            <w:tcW w:w="992" w:type="dxa"/>
            <w:noWrap/>
            <w:vAlign w:val="center"/>
          </w:tcPr>
          <w:p w14:paraId="12FCDEA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Y＜100</w:t>
            </w:r>
          </w:p>
        </w:tc>
      </w:tr>
      <w:tr w14:paraId="384D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ign w:val="center"/>
          </w:tcPr>
          <w:p w14:paraId="183810A0">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6FE3B2E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资产总额(Z)</w:t>
            </w:r>
          </w:p>
        </w:tc>
        <w:tc>
          <w:tcPr>
            <w:tcW w:w="709" w:type="dxa"/>
            <w:noWrap/>
            <w:vAlign w:val="center"/>
          </w:tcPr>
          <w:p w14:paraId="604C198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6FA808D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Z≥10000</w:t>
            </w:r>
          </w:p>
        </w:tc>
        <w:tc>
          <w:tcPr>
            <w:tcW w:w="1701" w:type="dxa"/>
            <w:noWrap/>
            <w:vAlign w:val="center"/>
          </w:tcPr>
          <w:p w14:paraId="2A04EAA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5000≤Z＜10000</w:t>
            </w:r>
          </w:p>
        </w:tc>
        <w:tc>
          <w:tcPr>
            <w:tcW w:w="1426" w:type="dxa"/>
            <w:noWrap/>
            <w:vAlign w:val="center"/>
          </w:tcPr>
          <w:p w14:paraId="474DF3B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2000≤Z＜5000</w:t>
            </w:r>
          </w:p>
        </w:tc>
        <w:tc>
          <w:tcPr>
            <w:tcW w:w="992" w:type="dxa"/>
            <w:noWrap/>
            <w:vAlign w:val="center"/>
          </w:tcPr>
          <w:p w14:paraId="02C403B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Z＜2000</w:t>
            </w:r>
          </w:p>
        </w:tc>
      </w:tr>
      <w:tr w14:paraId="4AFA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ign w:val="center"/>
          </w:tcPr>
          <w:p w14:paraId="00708DFB">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物业管理</w:t>
            </w:r>
          </w:p>
        </w:tc>
        <w:tc>
          <w:tcPr>
            <w:tcW w:w="1369" w:type="dxa"/>
            <w:noWrap/>
            <w:vAlign w:val="center"/>
          </w:tcPr>
          <w:p w14:paraId="3AE46E5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0C1271C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1B574A67">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X≥1000</w:t>
            </w:r>
          </w:p>
        </w:tc>
        <w:tc>
          <w:tcPr>
            <w:tcW w:w="1701" w:type="dxa"/>
            <w:noWrap/>
            <w:vAlign w:val="center"/>
          </w:tcPr>
          <w:p w14:paraId="0AF2349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300≤X＜1000</w:t>
            </w:r>
          </w:p>
        </w:tc>
        <w:tc>
          <w:tcPr>
            <w:tcW w:w="1426" w:type="dxa"/>
            <w:noWrap/>
            <w:vAlign w:val="center"/>
          </w:tcPr>
          <w:p w14:paraId="305764A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100≤X＜300</w:t>
            </w:r>
          </w:p>
        </w:tc>
        <w:tc>
          <w:tcPr>
            <w:tcW w:w="992" w:type="dxa"/>
            <w:noWrap/>
            <w:vAlign w:val="center"/>
          </w:tcPr>
          <w:p w14:paraId="58BE4E5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X＜100</w:t>
            </w:r>
          </w:p>
        </w:tc>
      </w:tr>
      <w:tr w14:paraId="166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ign w:val="center"/>
          </w:tcPr>
          <w:p w14:paraId="26FC02F7">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357DC86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营业收入(Y)</w:t>
            </w:r>
          </w:p>
        </w:tc>
        <w:tc>
          <w:tcPr>
            <w:tcW w:w="709" w:type="dxa"/>
            <w:noWrap/>
            <w:vAlign w:val="center"/>
          </w:tcPr>
          <w:p w14:paraId="71C3639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31DE242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Y≥5000</w:t>
            </w:r>
          </w:p>
        </w:tc>
        <w:tc>
          <w:tcPr>
            <w:tcW w:w="1701" w:type="dxa"/>
            <w:noWrap/>
            <w:vAlign w:val="center"/>
          </w:tcPr>
          <w:p w14:paraId="464F1DCB">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1000≤Y＜5000</w:t>
            </w:r>
          </w:p>
        </w:tc>
        <w:tc>
          <w:tcPr>
            <w:tcW w:w="1426" w:type="dxa"/>
            <w:noWrap/>
            <w:vAlign w:val="center"/>
          </w:tcPr>
          <w:p w14:paraId="120D800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500≤Y＜1000</w:t>
            </w:r>
          </w:p>
        </w:tc>
        <w:tc>
          <w:tcPr>
            <w:tcW w:w="992" w:type="dxa"/>
            <w:noWrap/>
            <w:vAlign w:val="center"/>
          </w:tcPr>
          <w:p w14:paraId="222BEC6A">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Y＜500</w:t>
            </w:r>
          </w:p>
        </w:tc>
      </w:tr>
      <w:tr w14:paraId="7EDB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ign w:val="center"/>
          </w:tcPr>
          <w:p w14:paraId="4137D589">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租赁和商务服务业</w:t>
            </w:r>
          </w:p>
        </w:tc>
        <w:tc>
          <w:tcPr>
            <w:tcW w:w="1369" w:type="dxa"/>
            <w:noWrap/>
            <w:vAlign w:val="center"/>
          </w:tcPr>
          <w:p w14:paraId="6733CB0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05F15FE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0F815811">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X≥300</w:t>
            </w:r>
          </w:p>
        </w:tc>
        <w:tc>
          <w:tcPr>
            <w:tcW w:w="1701" w:type="dxa"/>
            <w:noWrap/>
            <w:vAlign w:val="center"/>
          </w:tcPr>
          <w:p w14:paraId="20F87DF2">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100≤X＜300</w:t>
            </w:r>
          </w:p>
        </w:tc>
        <w:tc>
          <w:tcPr>
            <w:tcW w:w="1426" w:type="dxa"/>
            <w:noWrap/>
            <w:vAlign w:val="center"/>
          </w:tcPr>
          <w:p w14:paraId="135B654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10≤X＜100</w:t>
            </w:r>
          </w:p>
        </w:tc>
        <w:tc>
          <w:tcPr>
            <w:tcW w:w="992" w:type="dxa"/>
            <w:noWrap/>
            <w:vAlign w:val="center"/>
          </w:tcPr>
          <w:p w14:paraId="3291BDC8">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r w14:paraId="5F22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ign w:val="center"/>
          </w:tcPr>
          <w:p w14:paraId="6061E205">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p>
        </w:tc>
        <w:tc>
          <w:tcPr>
            <w:tcW w:w="1369" w:type="dxa"/>
            <w:noWrap/>
            <w:vAlign w:val="center"/>
          </w:tcPr>
          <w:p w14:paraId="1C2527E9">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资产总额(Z)</w:t>
            </w:r>
          </w:p>
        </w:tc>
        <w:tc>
          <w:tcPr>
            <w:tcW w:w="709" w:type="dxa"/>
            <w:noWrap/>
            <w:vAlign w:val="center"/>
          </w:tcPr>
          <w:p w14:paraId="39D9FB9C">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万元</w:t>
            </w:r>
          </w:p>
        </w:tc>
        <w:tc>
          <w:tcPr>
            <w:tcW w:w="1125" w:type="dxa"/>
            <w:noWrap/>
            <w:vAlign w:val="center"/>
          </w:tcPr>
          <w:p w14:paraId="356E74F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Z≥120000</w:t>
            </w:r>
          </w:p>
        </w:tc>
        <w:tc>
          <w:tcPr>
            <w:tcW w:w="1701" w:type="dxa"/>
            <w:noWrap/>
            <w:vAlign w:val="center"/>
          </w:tcPr>
          <w:p w14:paraId="735726A5">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8000≤Z＜120000</w:t>
            </w:r>
          </w:p>
        </w:tc>
        <w:tc>
          <w:tcPr>
            <w:tcW w:w="1426" w:type="dxa"/>
            <w:noWrap/>
            <w:vAlign w:val="center"/>
          </w:tcPr>
          <w:p w14:paraId="3D4B34F3">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100≤Z＜8000</w:t>
            </w:r>
          </w:p>
        </w:tc>
        <w:tc>
          <w:tcPr>
            <w:tcW w:w="992" w:type="dxa"/>
            <w:noWrap/>
            <w:vAlign w:val="center"/>
          </w:tcPr>
          <w:p w14:paraId="10F4DDB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Z＜100</w:t>
            </w:r>
          </w:p>
        </w:tc>
      </w:tr>
      <w:tr w14:paraId="38B4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ign w:val="center"/>
          </w:tcPr>
          <w:p w14:paraId="1B8147CF">
            <w:pPr>
              <w:widowControl/>
              <w:shd w:val="clear"/>
              <w:spacing w:line="360" w:lineRule="auto"/>
              <w:jc w:val="lef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其他未列明行业 *</w:t>
            </w:r>
          </w:p>
        </w:tc>
        <w:tc>
          <w:tcPr>
            <w:tcW w:w="1369" w:type="dxa"/>
            <w:noWrap/>
            <w:vAlign w:val="center"/>
          </w:tcPr>
          <w:p w14:paraId="517088FB">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从业人员(X)</w:t>
            </w:r>
          </w:p>
        </w:tc>
        <w:tc>
          <w:tcPr>
            <w:tcW w:w="709" w:type="dxa"/>
            <w:noWrap/>
            <w:vAlign w:val="center"/>
          </w:tcPr>
          <w:p w14:paraId="1480E800">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人</w:t>
            </w:r>
          </w:p>
        </w:tc>
        <w:tc>
          <w:tcPr>
            <w:tcW w:w="1125" w:type="dxa"/>
            <w:noWrap/>
            <w:vAlign w:val="center"/>
          </w:tcPr>
          <w:p w14:paraId="5341B88E">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X≥300</w:t>
            </w:r>
          </w:p>
        </w:tc>
        <w:tc>
          <w:tcPr>
            <w:tcW w:w="1701" w:type="dxa"/>
            <w:noWrap/>
            <w:vAlign w:val="center"/>
          </w:tcPr>
          <w:p w14:paraId="336C151D">
            <w:pPr>
              <w:widowControl/>
              <w:shd w:val="clear"/>
              <w:spacing w:line="360" w:lineRule="auto"/>
              <w:ind w:left="1" w:leftChars="-51" w:hanging="108" w:hangingChars="60"/>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100≤X＜300</w:t>
            </w:r>
          </w:p>
        </w:tc>
        <w:tc>
          <w:tcPr>
            <w:tcW w:w="1426" w:type="dxa"/>
            <w:noWrap/>
            <w:vAlign w:val="center"/>
          </w:tcPr>
          <w:p w14:paraId="25053F06">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10≤X＜100</w:t>
            </w:r>
          </w:p>
        </w:tc>
        <w:tc>
          <w:tcPr>
            <w:tcW w:w="992" w:type="dxa"/>
            <w:noWrap/>
            <w:vAlign w:val="center"/>
          </w:tcPr>
          <w:p w14:paraId="0015292F">
            <w:pPr>
              <w:widowControl/>
              <w:shd w:val="clear"/>
              <w:spacing w:line="360" w:lineRule="auto"/>
              <w:jc w:val="center"/>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X＜10</w:t>
            </w:r>
          </w:p>
        </w:tc>
      </w:tr>
    </w:tbl>
    <w:p w14:paraId="6163DD8A">
      <w:pPr>
        <w:widowControl/>
        <w:shd w:val="clear"/>
        <w:spacing w:line="360" w:lineRule="auto"/>
        <w:rPr>
          <w:rFonts w:ascii="宋体" w:hAnsi="宋体" w:cs="宋体"/>
          <w:color w:val="000000" w:themeColor="text1"/>
          <w:spacing w:val="8"/>
          <w:kern w:val="0"/>
          <w:sz w:val="24"/>
          <w:highlight w:val="none"/>
          <w14:textFill>
            <w14:solidFill>
              <w14:schemeClr w14:val="tx1"/>
            </w14:solidFill>
          </w14:textFill>
        </w:rPr>
      </w:pPr>
    </w:p>
    <w:p w14:paraId="501C12B8">
      <w:pPr>
        <w:widowControl/>
        <w:shd w:val="clear"/>
        <w:spacing w:line="360" w:lineRule="auto"/>
        <w:rPr>
          <w:rFonts w:ascii="宋体" w:hAnsi="宋体" w:cs="宋体"/>
          <w:color w:val="000000" w:themeColor="text1"/>
          <w:spacing w:val="8"/>
          <w:kern w:val="0"/>
          <w:szCs w:val="21"/>
          <w:highlight w:val="none"/>
          <w14:textFill>
            <w14:solidFill>
              <w14:schemeClr w14:val="tx1"/>
            </w14:solidFill>
          </w14:textFill>
        </w:rPr>
      </w:pPr>
    </w:p>
    <w:p w14:paraId="39C1D168">
      <w:pPr>
        <w:widowControl/>
        <w:shd w:val="clear"/>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说明：</w:t>
      </w:r>
    </w:p>
    <w:p w14:paraId="074728A5">
      <w:pPr>
        <w:pStyle w:val="16"/>
        <w:shd w:val="clear"/>
        <w:adjustRightInd w:val="0"/>
        <w:spacing w:line="360" w:lineRule="auto"/>
        <w:ind w:firstLine="432" w:firstLineChars="200"/>
        <w:contextualSpacing/>
        <w:rPr>
          <w:rFonts w:hAnsi="宋体" w:cs="宋体"/>
          <w:color w:val="000000" w:themeColor="text1"/>
          <w:spacing w:val="8"/>
          <w:highlight w:val="none"/>
          <w14:textFill>
            <w14:solidFill>
              <w14:schemeClr w14:val="tx1"/>
            </w14:solidFill>
          </w14:textFill>
        </w:rPr>
      </w:pPr>
      <w:r>
        <w:rPr>
          <w:rFonts w:hint="eastAsia" w:hAnsi="宋体" w:cs="宋体"/>
          <w:color w:val="000000" w:themeColor="text1"/>
          <w:spacing w:val="8"/>
          <w:highlight w:val="none"/>
          <w14:textFill>
            <w14:solidFill>
              <w14:schemeClr w14:val="tx1"/>
            </w14:solidFill>
          </w14:textFill>
        </w:rPr>
        <w:t>1.大型、中型和小型企业须同时满足所列指标的下限，否则下划一档；微型企业只须满足所列指标中的一项即可。</w:t>
      </w:r>
    </w:p>
    <w:p w14:paraId="2E32B9E7">
      <w:pPr>
        <w:pStyle w:val="16"/>
        <w:shd w:val="clear"/>
        <w:adjustRightInd w:val="0"/>
        <w:spacing w:line="360" w:lineRule="auto"/>
        <w:ind w:firstLine="432" w:firstLineChars="200"/>
        <w:contextualSpacing/>
        <w:rPr>
          <w:rFonts w:hAnsi="宋体" w:cs="宋体"/>
          <w:color w:val="000000" w:themeColor="text1"/>
          <w:spacing w:val="8"/>
          <w:highlight w:val="none"/>
          <w14:textFill>
            <w14:solidFill>
              <w14:schemeClr w14:val="tx1"/>
            </w14:solidFill>
          </w14:textFill>
        </w:rPr>
      </w:pPr>
      <w:r>
        <w:rPr>
          <w:rFonts w:hint="eastAsia" w:hAnsi="宋体" w:cs="宋体"/>
          <w:color w:val="000000" w:themeColor="text1"/>
          <w:spacing w:val="8"/>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6A33926">
      <w:pPr>
        <w:pStyle w:val="16"/>
        <w:shd w:val="clear"/>
        <w:spacing w:line="360" w:lineRule="auto"/>
        <w:ind w:firstLine="432" w:firstLineChars="200"/>
        <w:rPr>
          <w:rFonts w:hAnsi="宋体" w:cs="宋体"/>
          <w:color w:val="000000" w:themeColor="text1"/>
          <w:spacing w:val="8"/>
          <w:sz w:val="24"/>
          <w:szCs w:val="24"/>
          <w:highlight w:val="none"/>
          <w14:textFill>
            <w14:solidFill>
              <w14:schemeClr w14:val="tx1"/>
            </w14:solidFill>
          </w14:textFill>
        </w:rPr>
      </w:pPr>
      <w:r>
        <w:rPr>
          <w:rFonts w:hint="eastAsia" w:hAnsi="宋体" w:cs="宋体"/>
          <w:color w:val="000000" w:themeColor="text1"/>
          <w:spacing w:val="8"/>
          <w:highlight w:val="none"/>
          <w14:textFill>
            <w14:solidFill>
              <w14:schemeClr w14:val="tx1"/>
            </w14:solidFill>
          </w14:textFill>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E1F0BA6">
      <w:pPr>
        <w:pStyle w:val="2"/>
        <w:shd w:val="clear"/>
        <w:spacing w:line="360" w:lineRule="auto"/>
        <w:jc w:val="center"/>
        <w:rPr>
          <w:rFonts w:ascii="宋体" w:hAnsi="宋体" w:cs="宋体"/>
          <w:color w:val="000000" w:themeColor="text1"/>
          <w:highlight w:val="none"/>
          <w14:textFill>
            <w14:solidFill>
              <w14:schemeClr w14:val="tx1"/>
            </w14:solidFill>
          </w14:textFill>
        </w:rPr>
      </w:pPr>
      <w:bookmarkStart w:id="61" w:name="_Toc80886927"/>
      <w:bookmarkStart w:id="62" w:name="_Toc3319"/>
      <w:r>
        <w:rPr>
          <w:rFonts w:hint="eastAsia" w:ascii="宋体" w:hAnsi="宋体" w:cs="宋体"/>
          <w:bCs w:val="0"/>
          <w:color w:val="000000" w:themeColor="text1"/>
          <w:sz w:val="32"/>
          <w:szCs w:val="32"/>
          <w:highlight w:val="none"/>
          <w14:textFill>
            <w14:solidFill>
              <w14:schemeClr w14:val="tx1"/>
            </w14:solidFill>
          </w14:textFill>
        </w:rPr>
        <w:br w:type="page"/>
      </w:r>
      <w:bookmarkStart w:id="63" w:name="_Toc24174"/>
      <w:bookmarkStart w:id="64" w:name="_Toc31789"/>
      <w:bookmarkStart w:id="65" w:name="_Toc7704"/>
      <w:bookmarkStart w:id="66" w:name="_Toc13614"/>
      <w:bookmarkStart w:id="67" w:name="_Toc9239"/>
      <w:bookmarkStart w:id="68" w:name="_Toc19152"/>
      <w:bookmarkStart w:id="69" w:name="_Toc2072"/>
      <w:r>
        <w:rPr>
          <w:rFonts w:hint="eastAsia" w:ascii="宋体" w:hAnsi="宋体" w:cs="宋体"/>
          <w:bCs w:val="0"/>
          <w:color w:val="000000" w:themeColor="text1"/>
          <w:sz w:val="32"/>
          <w:szCs w:val="32"/>
          <w:highlight w:val="none"/>
          <w14:textFill>
            <w14:solidFill>
              <w14:schemeClr w14:val="tx1"/>
            </w14:solidFill>
          </w14:textFill>
        </w:rPr>
        <w:t>第三章 供应商须知</w:t>
      </w:r>
      <w:bookmarkEnd w:id="61"/>
      <w:bookmarkEnd w:id="62"/>
      <w:bookmarkEnd w:id="63"/>
      <w:bookmarkEnd w:id="64"/>
      <w:bookmarkEnd w:id="65"/>
      <w:bookmarkEnd w:id="66"/>
      <w:bookmarkEnd w:id="67"/>
      <w:bookmarkEnd w:id="68"/>
      <w:bookmarkEnd w:id="69"/>
    </w:p>
    <w:p w14:paraId="7928BA97">
      <w:pPr>
        <w:pStyle w:val="3"/>
        <w:shd w:val="clear"/>
        <w:spacing w:line="360" w:lineRule="auto"/>
        <w:jc w:val="center"/>
        <w:rPr>
          <w:rFonts w:ascii="宋体" w:hAnsi="宋体" w:cs="宋体"/>
          <w:b w:val="0"/>
          <w:color w:val="000000" w:themeColor="text1"/>
          <w:highlight w:val="none"/>
          <w14:textFill>
            <w14:solidFill>
              <w14:schemeClr w14:val="tx1"/>
            </w14:solidFill>
          </w14:textFill>
        </w:rPr>
      </w:pPr>
      <w:bookmarkStart w:id="70" w:name="_Toc30660"/>
      <w:bookmarkStart w:id="71" w:name="_Toc9482"/>
      <w:bookmarkStart w:id="72" w:name="_Toc2571"/>
      <w:bookmarkStart w:id="73" w:name="_Toc80886928"/>
      <w:r>
        <w:rPr>
          <w:rFonts w:hint="eastAsia" w:ascii="宋体" w:hAnsi="宋体" w:cs="宋体"/>
          <w:b w:val="0"/>
          <w:color w:val="000000" w:themeColor="text1"/>
          <w:highlight w:val="none"/>
          <w14:textFill>
            <w14:solidFill>
              <w14:schemeClr w14:val="tx1"/>
            </w14:solidFill>
          </w14:textFill>
        </w:rPr>
        <w:t>第一节 供应商须知前附表</w:t>
      </w:r>
      <w:bookmarkEnd w:id="70"/>
      <w:bookmarkEnd w:id="71"/>
      <w:bookmarkEnd w:id="72"/>
      <w:bookmarkEnd w:id="73"/>
    </w:p>
    <w:p w14:paraId="546941AD">
      <w:pPr>
        <w:shd w:val="clear"/>
        <w:spacing w:line="360" w:lineRule="auto"/>
        <w:jc w:val="center"/>
        <w:rPr>
          <w:rFonts w:ascii="宋体" w:hAnsi="宋体" w:cs="宋体"/>
          <w:b/>
          <w:color w:val="000000" w:themeColor="text1"/>
          <w:sz w:val="32"/>
          <w:szCs w:val="32"/>
          <w:highlight w:val="none"/>
          <w14:textFill>
            <w14:solidFill>
              <w14:schemeClr w14:val="tx1"/>
            </w14:solidFill>
          </w14:textFill>
        </w:rPr>
      </w:pPr>
    </w:p>
    <w:tbl>
      <w:tblPr>
        <w:tblStyle w:val="26"/>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2548"/>
        <w:gridCol w:w="6853"/>
      </w:tblGrid>
      <w:tr w14:paraId="1703D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63" w:type="dxa"/>
            <w:noWrap/>
            <w:vAlign w:val="top"/>
          </w:tcPr>
          <w:p w14:paraId="2CBFA0E7">
            <w:pPr>
              <w:shd w:val="clea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2548" w:type="dxa"/>
            <w:noWrap/>
            <w:vAlign w:val="center"/>
          </w:tcPr>
          <w:p w14:paraId="1E409F7E">
            <w:pPr>
              <w:shd w:val="clea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条款内容</w:t>
            </w:r>
          </w:p>
        </w:tc>
        <w:tc>
          <w:tcPr>
            <w:tcW w:w="6853" w:type="dxa"/>
            <w:noWrap/>
            <w:vAlign w:val="top"/>
          </w:tcPr>
          <w:p w14:paraId="0FCA7E46">
            <w:pPr>
              <w:shd w:val="clea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具体要求</w:t>
            </w:r>
          </w:p>
        </w:tc>
      </w:tr>
      <w:tr w14:paraId="3B8F8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3D4E0F02">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w:t>
            </w:r>
          </w:p>
        </w:tc>
        <w:tc>
          <w:tcPr>
            <w:tcW w:w="2548" w:type="dxa"/>
            <w:noWrap/>
            <w:vAlign w:val="center"/>
          </w:tcPr>
          <w:p w14:paraId="202B8FE4">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供应商资格条件</w:t>
            </w:r>
          </w:p>
        </w:tc>
        <w:tc>
          <w:tcPr>
            <w:tcW w:w="6853" w:type="dxa"/>
            <w:noWrap/>
            <w:vAlign w:val="top"/>
          </w:tcPr>
          <w:p w14:paraId="143B8001">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4ECE4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4E2B1046">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2548" w:type="dxa"/>
            <w:noWrap/>
            <w:vAlign w:val="center"/>
          </w:tcPr>
          <w:p w14:paraId="1CD1F207">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是否接受联合体竞标</w:t>
            </w:r>
          </w:p>
        </w:tc>
        <w:tc>
          <w:tcPr>
            <w:tcW w:w="6853" w:type="dxa"/>
            <w:noWrap/>
            <w:vAlign w:val="center"/>
          </w:tcPr>
          <w:p w14:paraId="59F33062">
            <w:pPr>
              <w:shd w:val="clear"/>
              <w:spacing w:line="360" w:lineRule="auto"/>
              <w:rPr>
                <w:rFonts w:ascii="宋体" w:hAnsi="宋体" w:cs="宋体"/>
                <w:color w:val="000000" w:themeColor="text1"/>
                <w:szCs w:val="21"/>
                <w:highlight w:val="none"/>
                <w14:textFill>
                  <w14:solidFill>
                    <w14:schemeClr w14:val="tx1"/>
                  </w14:solidFill>
                </w14:textFill>
              </w:rPr>
            </w:pPr>
            <w:bookmarkStart w:id="74" w:name="PO_3000001868_PM007"/>
            <w:r>
              <w:rPr>
                <w:rFonts w:hint="eastAsia" w:ascii="宋体" w:hAnsi="宋体" w:cs="宋体"/>
                <w:color w:val="000000" w:themeColor="text1"/>
                <w:szCs w:val="21"/>
                <w:highlight w:val="none"/>
                <w14:textFill>
                  <w14:solidFill>
                    <w14:schemeClr w14:val="tx1"/>
                  </w14:solidFill>
                </w14:textFill>
              </w:rPr>
              <w:t>详见竞争性磋商公告</w:t>
            </w:r>
            <w:bookmarkEnd w:id="74"/>
          </w:p>
        </w:tc>
      </w:tr>
      <w:tr w14:paraId="675AE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64EA29D4">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p>
        </w:tc>
        <w:tc>
          <w:tcPr>
            <w:tcW w:w="2548" w:type="dxa"/>
            <w:noWrap/>
            <w:vAlign w:val="center"/>
          </w:tcPr>
          <w:p w14:paraId="5659256B">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联合体竞标要求</w:t>
            </w:r>
          </w:p>
        </w:tc>
        <w:tc>
          <w:tcPr>
            <w:tcW w:w="6853" w:type="dxa"/>
            <w:noWrap/>
            <w:vAlign w:val="center"/>
          </w:tcPr>
          <w:p w14:paraId="2F2331E5">
            <w:pPr>
              <w:shd w:val="clea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tc>
      </w:tr>
      <w:tr w14:paraId="22910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16E60113">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w:t>
            </w:r>
          </w:p>
        </w:tc>
        <w:tc>
          <w:tcPr>
            <w:tcW w:w="2548" w:type="dxa"/>
            <w:noWrap/>
            <w:vAlign w:val="center"/>
          </w:tcPr>
          <w:p w14:paraId="2F4FD8D2">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是否允许分包</w:t>
            </w:r>
          </w:p>
        </w:tc>
        <w:tc>
          <w:tcPr>
            <w:tcW w:w="6853" w:type="dxa"/>
            <w:noWrap/>
            <w:vAlign w:val="center"/>
          </w:tcPr>
          <w:p w14:paraId="4598750B">
            <w:pPr>
              <w:pStyle w:val="10"/>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☑不允许分包</w:t>
            </w:r>
          </w:p>
          <w:p w14:paraId="44D6D34A">
            <w:pPr>
              <w:pStyle w:val="10"/>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□允许分包</w:t>
            </w:r>
          </w:p>
          <w:p w14:paraId="691AAB32">
            <w:pPr>
              <w:pStyle w:val="10"/>
              <w:shd w:val="clear"/>
              <w:spacing w:line="360" w:lineRule="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分包内容：</w:t>
            </w:r>
            <w:r>
              <w:rPr>
                <w:rFonts w:hint="eastAsia" w:ascii="宋体" w:hAnsi="宋体" w:cs="宋体"/>
                <w:color w:val="000000" w:themeColor="text1"/>
                <w:szCs w:val="21"/>
                <w:highlight w:val="none"/>
                <w:u w:val="single"/>
                <w14:textFill>
                  <w14:solidFill>
                    <w14:schemeClr w14:val="tx1"/>
                  </w14:solidFill>
                </w14:textFill>
              </w:rPr>
              <w:t xml:space="preserve">                                     。</w:t>
            </w:r>
          </w:p>
          <w:p w14:paraId="3DE130BA">
            <w:pPr>
              <w:pStyle w:val="10"/>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分包金额或者比例：</w:t>
            </w:r>
            <w:r>
              <w:rPr>
                <w:rFonts w:hint="eastAsia" w:ascii="宋体" w:hAnsi="宋体" w:cs="宋体"/>
                <w:color w:val="000000" w:themeColor="text1"/>
                <w:szCs w:val="21"/>
                <w:highlight w:val="none"/>
                <w:u w:val="single"/>
                <w14:textFill>
                  <w14:solidFill>
                    <w14:schemeClr w14:val="tx1"/>
                  </w14:solidFill>
                </w14:textFill>
              </w:rPr>
              <w:t xml:space="preserve">                                     。</w:t>
            </w:r>
          </w:p>
        </w:tc>
      </w:tr>
      <w:tr w14:paraId="0CD5A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4CA541B1">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w:t>
            </w:r>
          </w:p>
        </w:tc>
        <w:tc>
          <w:tcPr>
            <w:tcW w:w="2548" w:type="dxa"/>
            <w:noWrap/>
            <w:vAlign w:val="center"/>
          </w:tcPr>
          <w:p w14:paraId="15517EE2">
            <w:pPr>
              <w:shd w:val="clear"/>
              <w:snapToGrid w:val="0"/>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资格证明文件组成</w:t>
            </w:r>
          </w:p>
        </w:tc>
        <w:tc>
          <w:tcPr>
            <w:tcW w:w="6853" w:type="dxa"/>
            <w:noWrap/>
            <w:vAlign w:val="center"/>
          </w:tcPr>
          <w:p w14:paraId="3C952D42">
            <w:pPr>
              <w:pStyle w:val="10"/>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1.供应商为法人或者其他组织的提供其营业执照等证明文件复印件（如营业执照或者事业单位法人证书或者执业许可证等），供应商为自然人的提供其有效身份证正反面复印件；（</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4BB16573">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2.防城港市政府采购供应商资格信用承诺函（格式后附）；（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8C08A38">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3.声明函（格式后附）；（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D14FA87">
            <w:pPr>
              <w:shd w:val="clear"/>
              <w:snapToGrid w:val="0"/>
              <w:spacing w:line="360" w:lineRule="auto"/>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4.中小企业声明函或《残疾人福利性单位声明函》或属于监狱企业的证明文件；</w:t>
            </w: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b/>
                <w:color w:val="000000" w:themeColor="text1"/>
                <w:highlight w:val="none"/>
                <w:lang w:val="en-US" w:eastAsia="zh-CN"/>
                <w14:textFill>
                  <w14:solidFill>
                    <w14:schemeClr w14:val="tx1"/>
                  </w14:solidFill>
                </w14:textFill>
              </w:rPr>
              <w:t>必须</w:t>
            </w:r>
            <w:r>
              <w:rPr>
                <w:rFonts w:hint="eastAsia" w:ascii="宋体" w:hAnsi="宋体"/>
                <w:b/>
                <w:color w:val="000000" w:themeColor="text1"/>
                <w:highlight w:val="none"/>
                <w14:textFill>
                  <w14:solidFill>
                    <w14:schemeClr w14:val="tx1"/>
                  </w14:solidFill>
                </w14:textFill>
              </w:rPr>
              <w:t>提供</w:t>
            </w:r>
            <w:r>
              <w:rPr>
                <w:rFonts w:hint="eastAsia" w:ascii="宋体" w:hAnsi="宋体" w:cs="宋体"/>
                <w:b/>
                <w:bCs/>
                <w:color w:val="000000" w:themeColor="text1"/>
                <w:szCs w:val="21"/>
                <w:highlight w:val="none"/>
                <w14:textFill>
                  <w14:solidFill>
                    <w14:schemeClr w14:val="tx1"/>
                  </w14:solidFill>
                </w14:textFill>
              </w:rPr>
              <w:t>）</w:t>
            </w:r>
          </w:p>
          <w:p w14:paraId="246D6176">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5.除竞争性磋商文件规定必须提供以外，供应商认为需要提供的其他证明材料（格式自拟）。</w:t>
            </w:r>
          </w:p>
          <w:p w14:paraId="6B964A73">
            <w:pPr>
              <w:pStyle w:val="10"/>
              <w:shd w:val="clea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79D67DD1">
            <w:pPr>
              <w:pStyle w:val="10"/>
              <w:shd w:val="clea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1.以上标明“必须提供”的材料属于复印件的扫描件的，必须加盖供应商公章，否则响应文件按无效响应处理。</w:t>
            </w:r>
          </w:p>
        </w:tc>
      </w:tr>
      <w:tr w14:paraId="56476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8" w:hRule="atLeast"/>
          <w:jc w:val="center"/>
        </w:trPr>
        <w:tc>
          <w:tcPr>
            <w:tcW w:w="963" w:type="dxa"/>
            <w:noWrap/>
            <w:vAlign w:val="center"/>
          </w:tcPr>
          <w:p w14:paraId="7D25CAA6">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w:t>
            </w:r>
          </w:p>
        </w:tc>
        <w:tc>
          <w:tcPr>
            <w:tcW w:w="2548" w:type="dxa"/>
            <w:noWrap/>
            <w:vAlign w:val="center"/>
          </w:tcPr>
          <w:p w14:paraId="4D805336">
            <w:pPr>
              <w:shd w:val="clear"/>
              <w:spacing w:line="360"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商务</w:t>
            </w:r>
            <w:r>
              <w:rPr>
                <w:rFonts w:hint="eastAsia" w:ascii="宋体" w:hAnsi="宋体" w:cs="宋体"/>
                <w:b/>
                <w:bCs/>
                <w:color w:val="000000" w:themeColor="text1"/>
                <w:szCs w:val="21"/>
                <w:highlight w:val="none"/>
                <w:lang w:val="en-US" w:eastAsia="zh-CN"/>
                <w14:textFill>
                  <w14:solidFill>
                    <w14:schemeClr w14:val="tx1"/>
                  </w14:solidFill>
                </w14:textFill>
              </w:rPr>
              <w:t>技术</w:t>
            </w:r>
            <w:r>
              <w:rPr>
                <w:rFonts w:hint="eastAsia" w:ascii="宋体" w:hAnsi="宋体" w:cs="宋体"/>
                <w:b/>
                <w:bCs/>
                <w:color w:val="000000" w:themeColor="text1"/>
                <w:szCs w:val="21"/>
                <w:highlight w:val="none"/>
                <w14:textFill>
                  <w14:solidFill>
                    <w14:schemeClr w14:val="tx1"/>
                  </w14:solidFill>
                </w14:textFill>
              </w:rPr>
              <w:t>文件组成</w:t>
            </w:r>
          </w:p>
          <w:p w14:paraId="563E7F58">
            <w:pPr>
              <w:shd w:val="clear"/>
              <w:spacing w:line="360" w:lineRule="auto"/>
              <w:jc w:val="center"/>
              <w:rPr>
                <w:rFonts w:ascii="宋体" w:hAnsi="宋体" w:cs="宋体"/>
                <w:b/>
                <w:bCs/>
                <w:color w:val="000000" w:themeColor="text1"/>
                <w:szCs w:val="21"/>
                <w:highlight w:val="none"/>
                <w14:textFill>
                  <w14:solidFill>
                    <w14:schemeClr w14:val="tx1"/>
                  </w14:solidFill>
                </w14:textFill>
              </w:rPr>
            </w:pPr>
          </w:p>
        </w:tc>
        <w:tc>
          <w:tcPr>
            <w:tcW w:w="6853" w:type="dxa"/>
            <w:noWrap/>
            <w:vAlign w:val="center"/>
          </w:tcPr>
          <w:p w14:paraId="524C6E1B">
            <w:pPr>
              <w:shd w:val="clear"/>
              <w:snapToGrid w:val="0"/>
              <w:spacing w:line="360" w:lineRule="auto"/>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2"/>
                <w:szCs w:val="21"/>
                <w:highlight w:val="none"/>
                <w14:textFill>
                  <w14:solidFill>
                    <w14:schemeClr w14:val="tx1"/>
                  </w14:solidFill>
                </w14:textFill>
              </w:rPr>
              <w:t>商务及技术文件</w:t>
            </w:r>
            <w:r>
              <w:rPr>
                <w:rFonts w:hint="eastAsia" w:ascii="宋体" w:hAnsi="宋体" w:cs="宋体"/>
                <w:b/>
                <w:bCs/>
                <w:color w:val="000000" w:themeColor="text1"/>
                <w:szCs w:val="21"/>
                <w:highlight w:val="none"/>
                <w14:textFill>
                  <w14:solidFill>
                    <w14:schemeClr w14:val="tx1"/>
                  </w14:solidFill>
                </w14:textFill>
              </w:rPr>
              <w:t>：</w:t>
            </w:r>
          </w:p>
          <w:p w14:paraId="6264E33A">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1.无串通投标行为的承诺函（格式后附）；</w:t>
            </w:r>
            <w:r>
              <w:rPr>
                <w:rFonts w:hint="eastAsia" w:ascii="宋体" w:hAnsi="宋体" w:cs="宋体"/>
                <w:b/>
                <w:bCs/>
                <w:color w:val="000000" w:themeColor="text1"/>
                <w:szCs w:val="21"/>
                <w:highlight w:val="none"/>
                <w14:textFill>
                  <w14:solidFill>
                    <w14:schemeClr w14:val="tx1"/>
                  </w14:solidFill>
                </w14:textFill>
              </w:rPr>
              <w:t>（必须提供，否则按无效投标处理）</w:t>
            </w:r>
          </w:p>
          <w:p w14:paraId="6DBE573E">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2.法定代表人身份证明及法定代表人有效身份证正反面复印件（格式后附）；</w:t>
            </w:r>
            <w:r>
              <w:rPr>
                <w:rFonts w:hint="eastAsia" w:ascii="宋体" w:hAnsi="宋体" w:cs="宋体"/>
                <w:b/>
                <w:bCs/>
                <w:color w:val="000000" w:themeColor="text1"/>
                <w:szCs w:val="21"/>
                <w:highlight w:val="none"/>
                <w14:textFill>
                  <w14:solidFill>
                    <w14:schemeClr w14:val="tx1"/>
                  </w14:solidFill>
                </w14:textFill>
              </w:rPr>
              <w:t>（除自然人投标外必须提供，否则按无效投标处理）</w:t>
            </w:r>
          </w:p>
          <w:p w14:paraId="111D5DDA">
            <w:pPr>
              <w:shd w:val="clear"/>
              <w:snapToGrid w:val="0"/>
              <w:spacing w:line="360" w:lineRule="auto"/>
              <w:ind w:left="0"/>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3.授权委托书及委托代理人有效身份证正反面复印件（格式后附）；</w:t>
            </w:r>
            <w:r>
              <w:rPr>
                <w:rFonts w:hint="eastAsia" w:ascii="宋体" w:hAnsi="宋体" w:cs="宋体"/>
                <w:b/>
                <w:bCs/>
                <w:color w:val="000000" w:themeColor="text1"/>
                <w:szCs w:val="21"/>
                <w:highlight w:val="none"/>
                <w14:textFill>
                  <w14:solidFill>
                    <w14:schemeClr w14:val="tx1"/>
                  </w14:solidFill>
                </w14:textFill>
              </w:rPr>
              <w:t>（委托时必须提供，否则按无效投标处理）</w:t>
            </w:r>
          </w:p>
          <w:p w14:paraId="7D49E287">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4.商务要求偏离表（格式后附）；</w:t>
            </w:r>
            <w:r>
              <w:rPr>
                <w:rFonts w:hint="eastAsia" w:ascii="宋体" w:hAnsi="宋体" w:cs="宋体"/>
                <w:b/>
                <w:bCs/>
                <w:color w:val="000000" w:themeColor="text1"/>
                <w:szCs w:val="21"/>
                <w:highlight w:val="none"/>
                <w14:textFill>
                  <w14:solidFill>
                    <w14:schemeClr w14:val="tx1"/>
                  </w14:solidFill>
                </w14:textFill>
              </w:rPr>
              <w:t>（必须提供，否则按无效投标处理）</w:t>
            </w:r>
          </w:p>
          <w:p w14:paraId="5A416598">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5.售后服务承诺（格式自拟）；</w:t>
            </w:r>
            <w:r>
              <w:rPr>
                <w:rFonts w:hint="eastAsia" w:ascii="宋体" w:hAnsi="宋体" w:cs="宋体"/>
                <w:b/>
                <w:bCs/>
                <w:color w:val="000000" w:themeColor="text1"/>
                <w:szCs w:val="21"/>
                <w:highlight w:val="none"/>
                <w14:textFill>
                  <w14:solidFill>
                    <w14:schemeClr w14:val="tx1"/>
                  </w14:solidFill>
                </w14:textFill>
              </w:rPr>
              <w:t>（必须提供，否则按无效投标处理）</w:t>
            </w:r>
          </w:p>
          <w:p w14:paraId="4B5C4146">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6.投标人情况介绍（格式自拟）；</w:t>
            </w:r>
          </w:p>
          <w:p w14:paraId="7E63B595">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7.技术要求偏离表（格式后附）；</w:t>
            </w:r>
            <w:r>
              <w:rPr>
                <w:rFonts w:hint="eastAsia" w:ascii="宋体" w:hAnsi="宋体" w:cs="宋体"/>
                <w:b/>
                <w:bCs/>
                <w:color w:val="000000" w:themeColor="text1"/>
                <w:szCs w:val="21"/>
                <w:highlight w:val="none"/>
                <w14:textFill>
                  <w14:solidFill>
                    <w14:schemeClr w14:val="tx1"/>
                  </w14:solidFill>
                </w14:textFill>
              </w:rPr>
              <w:t>（必须提供，否则按无效投标处理）</w:t>
            </w:r>
          </w:p>
          <w:p w14:paraId="5573317D">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.服务</w:t>
            </w:r>
            <w:r>
              <w:rPr>
                <w:rFonts w:hint="eastAsia" w:ascii="宋体" w:hAnsi="宋体" w:cs="宋体"/>
                <w:bCs w:val="0"/>
                <w:color w:val="000000" w:themeColor="text1"/>
                <w:szCs w:val="21"/>
                <w:highlight w:val="none"/>
                <w14:textFill>
                  <w14:solidFill>
                    <w14:schemeClr w14:val="tx1"/>
                  </w14:solidFill>
                </w14:textFill>
              </w:rPr>
              <w:t>方案，内容可以包括但不限于：（1）项目实施方案；（2）售后服务承诺方案；（3）投入软、硬件性能；（4）配送方案；（5）拟投人员配备。</w:t>
            </w:r>
            <w:r>
              <w:rPr>
                <w:rFonts w:hint="eastAsia" w:ascii="宋体" w:hAnsi="宋体" w:cs="宋体"/>
                <w:color w:val="000000" w:themeColor="text1"/>
                <w:szCs w:val="21"/>
                <w:highlight w:val="none"/>
                <w14:textFill>
                  <w14:solidFill>
                    <w14:schemeClr w14:val="tx1"/>
                  </w14:solidFill>
                </w14:textFill>
              </w:rPr>
              <w:t>（格式自拟）；</w:t>
            </w:r>
            <w:r>
              <w:rPr>
                <w:rFonts w:hint="eastAsia" w:ascii="宋体" w:hAnsi="宋体" w:cs="宋体"/>
                <w:b/>
                <w:bCs/>
                <w:color w:val="000000" w:themeColor="text1"/>
                <w:szCs w:val="21"/>
                <w:highlight w:val="none"/>
                <w14:textFill>
                  <w14:solidFill>
                    <w14:schemeClr w14:val="tx1"/>
                  </w14:solidFill>
                </w14:textFill>
              </w:rPr>
              <w:t>（必须提供，否则按无效投标处理）</w:t>
            </w:r>
          </w:p>
          <w:p w14:paraId="1ECDC173">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.项目实施人员一览表（格式后附）；</w:t>
            </w:r>
            <w:r>
              <w:rPr>
                <w:rFonts w:hint="eastAsia" w:ascii="宋体" w:hAnsi="宋体" w:cs="宋体"/>
                <w:b/>
                <w:bCs/>
                <w:color w:val="000000" w:themeColor="text1"/>
                <w:szCs w:val="21"/>
                <w:highlight w:val="none"/>
                <w14:textFill>
                  <w14:solidFill>
                    <w14:schemeClr w14:val="tx1"/>
                  </w14:solidFill>
                </w14:textFill>
              </w:rPr>
              <w:t>（必须提供，否则按无效投标处理）</w:t>
            </w:r>
          </w:p>
          <w:p w14:paraId="2483DF7F">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.投标人对本项目的合理化建议和改进措施（格式自拟）；</w:t>
            </w:r>
          </w:p>
          <w:p w14:paraId="7A69A9CA">
            <w:pPr>
              <w:shd w:val="clear"/>
              <w:snapToGrid w:val="0"/>
              <w:spacing w:line="360" w:lineRule="auto"/>
              <w:ind w:left="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.除招标文件规定必须提供以外，投标人认为需要提供的其他证明材料（格式自拟）。（投标人根据“第二章 采购需求”及“第四章 评标方法及评标标准”提供有关证明材料）。</w:t>
            </w:r>
          </w:p>
          <w:p w14:paraId="473DE76C">
            <w:pPr>
              <w:shd w:val="clear"/>
              <w:snapToGrid w:val="0"/>
              <w:spacing w:line="360" w:lineRule="auto"/>
              <w:ind w:firstLine="0" w:firstLineChars="0"/>
              <w:jc w:val="left"/>
              <w:rPr>
                <w:rFonts w:hint="eastAsia" w:ascii="宋体" w:hAnsi="宋体" w:cs="宋体"/>
                <w:b w:val="0"/>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注：以上标明“必须提供”的材料，格式中有要求法定代表人或者委托代理人签字的，必须按要求签字并加盖投标人电子签章，否则按无效投标处理。</w:t>
            </w:r>
          </w:p>
        </w:tc>
      </w:tr>
      <w:tr w14:paraId="49336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55254303">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12.1.3</w:t>
            </w:r>
          </w:p>
        </w:tc>
        <w:tc>
          <w:tcPr>
            <w:tcW w:w="2548" w:type="dxa"/>
            <w:noWrap/>
            <w:vAlign w:val="center"/>
          </w:tcPr>
          <w:p w14:paraId="5F86CF43">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报价文件组成</w:t>
            </w:r>
          </w:p>
        </w:tc>
        <w:tc>
          <w:tcPr>
            <w:tcW w:w="6853" w:type="dxa"/>
            <w:noWrap/>
            <w:vAlign w:val="center"/>
          </w:tcPr>
          <w:p w14:paraId="3B3FCC5E">
            <w:pPr>
              <w:shd w:val="clea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1.响应函（格式后附）；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p>
          <w:p w14:paraId="255590C5">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2.响应报价表（格式后附）；（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C63E7C2">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3.供应商针对报价需要说明的其他文件和说明（格式自拟）。</w:t>
            </w:r>
          </w:p>
        </w:tc>
      </w:tr>
      <w:tr w14:paraId="57CC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312B0211">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w:t>
            </w:r>
          </w:p>
        </w:tc>
        <w:tc>
          <w:tcPr>
            <w:tcW w:w="2548" w:type="dxa"/>
            <w:noWrap/>
            <w:vAlign w:val="center"/>
          </w:tcPr>
          <w:p w14:paraId="6B641B9E">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响应文件电子版要求</w:t>
            </w:r>
          </w:p>
        </w:tc>
        <w:tc>
          <w:tcPr>
            <w:tcW w:w="6853" w:type="dxa"/>
            <w:noWrap/>
            <w:vAlign w:val="center"/>
          </w:tcPr>
          <w:p w14:paraId="69C2E854">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1.响应文件电子版要求：按照本竞争性磋商文件“第五章 响应文件格式”编写，第五章未附格式的，由供应商自行拟定。</w:t>
            </w:r>
          </w:p>
          <w:p w14:paraId="19C219AA">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2.响应文件电子版密封方式：电子响应文件通过平台有效CA加密后在广西政府采购云平台投送。</w:t>
            </w:r>
          </w:p>
        </w:tc>
      </w:tr>
      <w:tr w14:paraId="5E026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963" w:type="dxa"/>
            <w:noWrap/>
            <w:vAlign w:val="center"/>
          </w:tcPr>
          <w:p w14:paraId="18F0EBD0">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w:t>
            </w:r>
          </w:p>
        </w:tc>
        <w:tc>
          <w:tcPr>
            <w:tcW w:w="2548" w:type="dxa"/>
            <w:noWrap/>
            <w:vAlign w:val="center"/>
          </w:tcPr>
          <w:p w14:paraId="31923BDE">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响应报价要求</w:t>
            </w:r>
          </w:p>
        </w:tc>
        <w:tc>
          <w:tcPr>
            <w:tcW w:w="6853" w:type="dxa"/>
            <w:noWrap/>
            <w:vAlign w:val="center"/>
          </w:tcPr>
          <w:p w14:paraId="68CB5F8E">
            <w:pPr>
              <w:shd w:val="clear"/>
              <w:spacing w:line="360" w:lineRule="auto"/>
              <w:jc w:val="left"/>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.物资供应报价要求：</w:t>
            </w:r>
          </w:p>
          <w:p w14:paraId="2488B2C3">
            <w:pPr>
              <w:shd w:val="clear"/>
              <w:spacing w:line="360" w:lineRule="auto"/>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（1）本项目投标报价采用折扣率进行报价，由投标人对医院后勤供应的各类物资进行价格折扣率报价。投标人可根据自身情况及参考《附件一：</w:t>
            </w: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零库存采购供应价格表》中的商品名称、规格型号、参考品牌及最高限制单价等信息对本项目进行整体价格折扣率报价。</w:t>
            </w:r>
            <w:r>
              <w:rPr>
                <w:rFonts w:hint="eastAsia" w:ascii="宋体" w:hAnsi="宋体" w:cs="宋体"/>
                <w:b/>
                <w:bCs/>
                <w:color w:val="000000" w:themeColor="text1"/>
                <w:szCs w:val="21"/>
                <w:highlight w:val="none"/>
                <w14:textFill>
                  <w14:solidFill>
                    <w14:schemeClr w14:val="tx1"/>
                  </w14:solidFill>
                </w14:textFill>
              </w:rPr>
              <w:t>本项目价格折扣率报价范围为0%＜折扣率≤100%，报价超出该范围的，按无效报价处理。</w:t>
            </w:r>
          </w:p>
          <w:p w14:paraId="3BEBC99D">
            <w:pPr>
              <w:shd w:val="clear"/>
              <w:spacing w:line="360" w:lineRule="auto"/>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投标人的价格折扣率为“A%”，即意味着，具体供应物资的入库结算单价=《附件一：</w:t>
            </w:r>
            <w:r>
              <w:rPr>
                <w:rFonts w:hint="eastAsia" w:ascii="宋体" w:hAnsi="宋体" w:cs="宋体"/>
                <w:b/>
                <w:bCs/>
                <w:color w:val="000000" w:themeColor="text1"/>
                <w:szCs w:val="21"/>
                <w:highlight w:val="none"/>
                <w:lang w:eastAsia="zh-CN"/>
                <w14:textFill>
                  <w14:solidFill>
                    <w14:schemeClr w14:val="tx1"/>
                  </w14:solidFill>
                </w14:textFill>
              </w:rPr>
              <w:t>上思县人民医院</w:t>
            </w:r>
            <w:r>
              <w:rPr>
                <w:rFonts w:hint="eastAsia" w:ascii="宋体" w:hAnsi="宋体" w:cs="宋体"/>
                <w:b/>
                <w:bCs/>
                <w:color w:val="000000" w:themeColor="text1"/>
                <w:szCs w:val="21"/>
                <w:highlight w:val="none"/>
                <w14:textFill>
                  <w14:solidFill>
                    <w14:schemeClr w14:val="tx1"/>
                  </w14:solidFill>
                </w14:textFill>
              </w:rPr>
              <w:t>零库存采购供应价格表》中的最高限制单价*A%。</w:t>
            </w:r>
          </w:p>
          <w:p w14:paraId="09DCF956">
            <w:pPr>
              <w:shd w:val="clea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（3）投标人供货的产品品牌须参照或相当于附件一中列举的参考品牌。</w:t>
            </w:r>
          </w:p>
          <w:p w14:paraId="2DD8F2D6">
            <w:pPr>
              <w:shd w:val="clea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2.投标人的报价包含运输、配送、调试、税金等所有费用。</w:t>
            </w:r>
          </w:p>
          <w:p w14:paraId="4A0A3AED">
            <w:pPr>
              <w:shd w:val="clea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3.为保证商品品质，投标人签署的供应商均需有具有营业执照的供应商。医院进行不定期检查，如若发现有假冒伪劣商品，则按配送的商品价格三倍赔偿处罚，并需更换合格的商品。</w:t>
            </w:r>
          </w:p>
          <w:p w14:paraId="1320CB14">
            <w:pPr>
              <w:pStyle w:val="12"/>
              <w:shd w:val="clear"/>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color w:val="000000" w:themeColor="text1"/>
                <w:highlight w:val="none"/>
                <w14:textFill>
                  <w14:solidFill>
                    <w14:schemeClr w14:val="tx1"/>
                  </w14:solidFill>
                </w14:textFill>
              </w:rPr>
              <w:t xml:space="preserve"> 非货物清单商品价格按以下方式确定：商品报价价格可参考京东/广西政府采购云平台同类商品平均价格，单价需经采购人后勤保障部审核确定，批量的采购由采购人后勤保障部和审计科共同审核确定</w:t>
            </w:r>
            <w:r>
              <w:rPr>
                <w:rFonts w:hint="eastAsia"/>
                <w:color w:val="000000" w:themeColor="text1"/>
                <w:highlight w:val="none"/>
                <w14:textFill>
                  <w14:solidFill>
                    <w14:schemeClr w14:val="tx1"/>
                  </w14:solidFill>
                </w14:textFill>
              </w:rPr>
              <w:t>。</w:t>
            </w:r>
          </w:p>
        </w:tc>
      </w:tr>
      <w:tr w14:paraId="5BE63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120435E7">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w:t>
            </w:r>
          </w:p>
        </w:tc>
        <w:tc>
          <w:tcPr>
            <w:tcW w:w="2548" w:type="dxa"/>
            <w:noWrap/>
            <w:vAlign w:val="center"/>
          </w:tcPr>
          <w:p w14:paraId="029AA003">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竞标有效期</w:t>
            </w:r>
          </w:p>
        </w:tc>
        <w:tc>
          <w:tcPr>
            <w:tcW w:w="6853" w:type="dxa"/>
            <w:noWrap/>
            <w:vAlign w:val="center"/>
          </w:tcPr>
          <w:p w14:paraId="18B321CD">
            <w:pPr>
              <w:pStyle w:val="7"/>
              <w:shd w:val="clear"/>
              <w:tabs>
                <w:tab w:val="left" w:pos="720"/>
                <w:tab w:val="left" w:pos="840"/>
              </w:tabs>
              <w:snapToGrid w:val="0"/>
              <w:spacing w:line="360" w:lineRule="auto"/>
              <w:ind w:left="283" w:hanging="283" w:hangingChars="13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自首次响应文件提交截止之日起</w:t>
            </w:r>
            <w:r>
              <w:rPr>
                <w:rFonts w:hint="eastAsia" w:ascii="宋体" w:hAnsi="宋体" w:cs="宋体"/>
                <w:color w:val="000000" w:themeColor="text1"/>
                <w:szCs w:val="21"/>
                <w:highlight w:val="none"/>
                <w:u w:val="single"/>
                <w14:textFill>
                  <w14:solidFill>
                    <w14:schemeClr w14:val="tx1"/>
                  </w14:solidFill>
                </w14:textFill>
              </w:rPr>
              <w:t xml:space="preserve"> 90 </w:t>
            </w:r>
            <w:r>
              <w:rPr>
                <w:rFonts w:hint="eastAsia" w:ascii="宋体" w:hAnsi="宋体" w:cs="宋体"/>
                <w:color w:val="000000" w:themeColor="text1"/>
                <w:szCs w:val="21"/>
                <w:highlight w:val="none"/>
                <w14:textFill>
                  <w14:solidFill>
                    <w14:schemeClr w14:val="tx1"/>
                  </w14:solidFill>
                </w14:textFill>
              </w:rPr>
              <w:t>日。</w:t>
            </w:r>
          </w:p>
        </w:tc>
      </w:tr>
      <w:tr w14:paraId="6C167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25DF95A8">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w:t>
            </w:r>
          </w:p>
        </w:tc>
        <w:tc>
          <w:tcPr>
            <w:tcW w:w="2548" w:type="dxa"/>
            <w:noWrap/>
            <w:vAlign w:val="center"/>
          </w:tcPr>
          <w:p w14:paraId="73A0ADB5">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磋商保证金</w:t>
            </w:r>
          </w:p>
        </w:tc>
        <w:tc>
          <w:tcPr>
            <w:tcW w:w="6853" w:type="dxa"/>
            <w:noWrap/>
            <w:vAlign w:val="center"/>
          </w:tcPr>
          <w:p w14:paraId="692A030D">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本项目不需要缴</w:t>
            </w:r>
            <w:r>
              <w:rPr>
                <w:rFonts w:hint="eastAsia" w:ascii="宋体" w:hAnsi="宋体" w:cs="宋体"/>
                <w:b/>
                <w:bCs/>
                <w:color w:val="000000" w:themeColor="text1"/>
                <w:kern w:val="0"/>
                <w:szCs w:val="21"/>
                <w:highlight w:val="none"/>
                <w14:textFill>
                  <w14:solidFill>
                    <w14:schemeClr w14:val="tx1"/>
                  </w14:solidFill>
                </w14:textFill>
              </w:rPr>
              <w:t>纳</w:t>
            </w:r>
            <w:r>
              <w:rPr>
                <w:rFonts w:hint="eastAsia" w:ascii="宋体" w:hAnsi="宋体" w:cs="宋体"/>
                <w:b/>
                <w:bCs/>
                <w:color w:val="000000" w:themeColor="text1"/>
                <w:szCs w:val="21"/>
                <w:highlight w:val="none"/>
                <w14:textFill>
                  <w14:solidFill>
                    <w14:schemeClr w14:val="tx1"/>
                  </w14:solidFill>
                </w14:textFill>
              </w:rPr>
              <w:t>磋商保证金。</w:t>
            </w:r>
          </w:p>
        </w:tc>
      </w:tr>
      <w:tr w14:paraId="7812D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restart"/>
            <w:noWrap/>
            <w:vAlign w:val="center"/>
          </w:tcPr>
          <w:p w14:paraId="4FB79102">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2548" w:type="dxa"/>
            <w:noWrap/>
            <w:vAlign w:val="center"/>
          </w:tcPr>
          <w:p w14:paraId="15E25635">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首次响应文件提交截止</w:t>
            </w:r>
          </w:p>
          <w:p w14:paraId="6BF6DA2C">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w:t>
            </w:r>
          </w:p>
        </w:tc>
        <w:tc>
          <w:tcPr>
            <w:tcW w:w="6853" w:type="dxa"/>
            <w:noWrap/>
            <w:vAlign w:val="center"/>
          </w:tcPr>
          <w:p w14:paraId="7A96E8D3">
            <w:pPr>
              <w:shd w:val="clear"/>
              <w:snapToGrid w:val="0"/>
              <w:spacing w:line="360" w:lineRule="auto"/>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15C2E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continue"/>
            <w:noWrap/>
            <w:vAlign w:val="center"/>
          </w:tcPr>
          <w:p w14:paraId="6145BEEC">
            <w:pPr>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548" w:type="dxa"/>
            <w:noWrap/>
            <w:vAlign w:val="center"/>
          </w:tcPr>
          <w:p w14:paraId="22B4D212">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首次响应文件开启</w:t>
            </w:r>
          </w:p>
          <w:p w14:paraId="096D4FD0">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w:t>
            </w:r>
          </w:p>
        </w:tc>
        <w:tc>
          <w:tcPr>
            <w:tcW w:w="6853" w:type="dxa"/>
            <w:noWrap/>
            <w:vAlign w:val="center"/>
          </w:tcPr>
          <w:p w14:paraId="7F4FC01F">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3523C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vMerge w:val="continue"/>
            <w:noWrap/>
            <w:vAlign w:val="center"/>
          </w:tcPr>
          <w:p w14:paraId="19CEA9F6">
            <w:pPr>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548" w:type="dxa"/>
            <w:noWrap/>
            <w:vAlign w:val="center"/>
          </w:tcPr>
          <w:p w14:paraId="3006C885">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首次响应文件提交地点</w:t>
            </w:r>
          </w:p>
        </w:tc>
        <w:tc>
          <w:tcPr>
            <w:tcW w:w="6853" w:type="dxa"/>
            <w:noWrap/>
            <w:vAlign w:val="center"/>
          </w:tcPr>
          <w:p w14:paraId="6DB8E32B">
            <w:pPr>
              <w:shd w:val="clear"/>
              <w:snapToGrid w:val="0"/>
              <w:spacing w:line="360" w:lineRule="auto"/>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21E0F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noWrap/>
            <w:vAlign w:val="center"/>
          </w:tcPr>
          <w:p w14:paraId="7D97B2A7">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20.6</w:t>
            </w:r>
          </w:p>
        </w:tc>
        <w:tc>
          <w:tcPr>
            <w:tcW w:w="2548" w:type="dxa"/>
            <w:noWrap/>
            <w:vAlign w:val="center"/>
          </w:tcPr>
          <w:p w14:paraId="096D4C6A">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备份响应文件</w:t>
            </w:r>
          </w:p>
        </w:tc>
        <w:tc>
          <w:tcPr>
            <w:tcW w:w="6853" w:type="dxa"/>
            <w:noWrap/>
            <w:vAlign w:val="center"/>
          </w:tcPr>
          <w:p w14:paraId="57F79E26">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本项目不接受备份响应文件。</w:t>
            </w:r>
          </w:p>
        </w:tc>
      </w:tr>
      <w:tr w14:paraId="23D80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noWrap/>
            <w:vAlign w:val="center"/>
          </w:tcPr>
          <w:p w14:paraId="2882E4AA">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2548" w:type="dxa"/>
            <w:noWrap/>
            <w:vAlign w:val="center"/>
          </w:tcPr>
          <w:p w14:paraId="75D0CFDD">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首次响应文件的补充、修改与撤回</w:t>
            </w:r>
          </w:p>
        </w:tc>
        <w:tc>
          <w:tcPr>
            <w:tcW w:w="6853" w:type="dxa"/>
            <w:noWrap/>
            <w:vAlign w:val="center"/>
          </w:tcPr>
          <w:p w14:paraId="7DCADBD6">
            <w:pPr>
              <w:shd w:val="clea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w:t>
            </w:r>
            <w:r>
              <w:rPr>
                <w:rFonts w:hint="eastAsia" w:ascii="宋体" w:hAnsi="宋体" w:cs="宋体"/>
                <w:bCs/>
                <w:color w:val="000000" w:themeColor="text1"/>
                <w:highlight w:val="none"/>
                <w14:textFill>
                  <w14:solidFill>
                    <w14:schemeClr w14:val="tx1"/>
                  </w14:solidFill>
                </w14:textFill>
              </w:rPr>
              <w:t>供应商须知正文</w:t>
            </w:r>
            <w:r>
              <w:rPr>
                <w:rFonts w:hint="eastAsia" w:ascii="宋体" w:hAnsi="宋体" w:cs="宋体"/>
                <w:color w:val="000000" w:themeColor="text1"/>
                <w:szCs w:val="21"/>
                <w:highlight w:val="none"/>
                <w14:textFill>
                  <w14:solidFill>
                    <w14:schemeClr w14:val="tx1"/>
                  </w14:solidFill>
                </w14:textFill>
              </w:rPr>
              <w:t>。</w:t>
            </w:r>
          </w:p>
        </w:tc>
      </w:tr>
      <w:tr w14:paraId="06E12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3" w:type="dxa"/>
            <w:vMerge w:val="restart"/>
            <w:noWrap/>
            <w:vAlign w:val="center"/>
          </w:tcPr>
          <w:p w14:paraId="444127FF">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w:t>
            </w:r>
          </w:p>
        </w:tc>
        <w:tc>
          <w:tcPr>
            <w:tcW w:w="2548" w:type="dxa"/>
            <w:noWrap/>
            <w:vAlign w:val="center"/>
          </w:tcPr>
          <w:p w14:paraId="349750ED">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负偏离要求</w:t>
            </w:r>
          </w:p>
        </w:tc>
        <w:tc>
          <w:tcPr>
            <w:tcW w:w="6853" w:type="dxa"/>
            <w:noWrap/>
            <w:vAlign w:val="center"/>
          </w:tcPr>
          <w:p w14:paraId="53795AF1">
            <w:pPr>
              <w:shd w:val="clea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项。</w:t>
            </w:r>
          </w:p>
          <w:p w14:paraId="5CC6AF42">
            <w:pPr>
              <w:shd w:val="clea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服务需求评审中允许负偏离的条款数为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项。</w:t>
            </w:r>
          </w:p>
        </w:tc>
      </w:tr>
      <w:tr w14:paraId="7330A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ign w:val="center"/>
          </w:tcPr>
          <w:p w14:paraId="6AF479C2">
            <w:pPr>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548" w:type="dxa"/>
            <w:noWrap/>
            <w:vAlign w:val="center"/>
          </w:tcPr>
          <w:p w14:paraId="64521925">
            <w:pPr>
              <w:shd w:val="clear"/>
              <w:snapToGrid w:val="0"/>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评审方法</w:t>
            </w:r>
          </w:p>
        </w:tc>
        <w:tc>
          <w:tcPr>
            <w:tcW w:w="6853" w:type="dxa"/>
            <w:noWrap/>
            <w:vAlign w:val="center"/>
          </w:tcPr>
          <w:p w14:paraId="42ECF49E">
            <w:pPr>
              <w:pStyle w:val="10"/>
              <w:shd w:val="clea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本项目采用综合评分法。综合评分法是指响应文件满足竞争性磋商文件全部实质性要求且按评审因素的量化指标评审得分最高的供应商为成交候选供应商的评审方法。</w:t>
            </w:r>
          </w:p>
        </w:tc>
      </w:tr>
      <w:tr w14:paraId="43047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ign w:val="center"/>
          </w:tcPr>
          <w:p w14:paraId="66C4C5DB">
            <w:pPr>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548" w:type="dxa"/>
            <w:noWrap/>
            <w:vAlign w:val="center"/>
          </w:tcPr>
          <w:p w14:paraId="0C7F3DB6">
            <w:pPr>
              <w:shd w:val="clear"/>
              <w:snapToGrid w:val="0"/>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磋商的顺序</w:t>
            </w:r>
          </w:p>
        </w:tc>
        <w:tc>
          <w:tcPr>
            <w:tcW w:w="6853" w:type="dxa"/>
            <w:noWrap/>
            <w:vAlign w:val="center"/>
          </w:tcPr>
          <w:p w14:paraId="3A7CC1C1">
            <w:pPr>
              <w:pStyle w:val="10"/>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□按照提交首次响应文件的顺序，通知磋商时，若某供应商不在通知现场时，该供应商排序到最后磋商，按照签到的顺序由其下一位供应商先参与磋商。</w:t>
            </w:r>
          </w:p>
          <w:p w14:paraId="1DDD6958">
            <w:pPr>
              <w:shd w:val="clea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☑随机排序。</w:t>
            </w:r>
          </w:p>
          <w:p w14:paraId="7C1DD747">
            <w:pPr>
              <w:pStyle w:val="10"/>
              <w:shd w:val="clear"/>
              <w:spacing w:line="360" w:lineRule="auto"/>
              <w:rPr>
                <w:rFonts w:ascii="宋体" w:hAnsi="宋体" w:cs="宋体"/>
                <w:b/>
                <w:color w:val="000000" w:themeColor="text1"/>
                <w:szCs w:val="21"/>
                <w:highlight w:val="none"/>
                <w14:textFill>
                  <w14:solidFill>
                    <w14:schemeClr w14:val="tx1"/>
                  </w14:solidFill>
                </w14:textFill>
              </w:rPr>
            </w:pPr>
          </w:p>
        </w:tc>
      </w:tr>
      <w:tr w14:paraId="1CC1B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5D0477D3">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w:t>
            </w:r>
          </w:p>
        </w:tc>
        <w:tc>
          <w:tcPr>
            <w:tcW w:w="2548" w:type="dxa"/>
            <w:noWrap/>
            <w:vAlign w:val="center"/>
          </w:tcPr>
          <w:p w14:paraId="530BBF9D">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w:t>
            </w:r>
          </w:p>
        </w:tc>
        <w:tc>
          <w:tcPr>
            <w:tcW w:w="6853" w:type="dxa"/>
            <w:noWrap/>
            <w:vAlign w:val="center"/>
          </w:tcPr>
          <w:p w14:paraId="1C40972E">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本项目不需要缴</w:t>
            </w:r>
            <w:r>
              <w:rPr>
                <w:rFonts w:hint="eastAsia" w:ascii="宋体" w:hAnsi="宋体" w:cs="宋体"/>
                <w:b/>
                <w:bCs/>
                <w:color w:val="000000" w:themeColor="text1"/>
                <w:kern w:val="0"/>
                <w:szCs w:val="21"/>
                <w:highlight w:val="none"/>
                <w14:textFill>
                  <w14:solidFill>
                    <w14:schemeClr w14:val="tx1"/>
                  </w14:solidFill>
                </w14:textFill>
              </w:rPr>
              <w:t>纳</w:t>
            </w:r>
            <w:r>
              <w:rPr>
                <w:rFonts w:hint="eastAsia" w:ascii="宋体" w:hAnsi="宋体" w:cs="宋体"/>
                <w:b/>
                <w:bCs/>
                <w:color w:val="000000" w:themeColor="text1"/>
                <w:szCs w:val="21"/>
                <w:highlight w:val="none"/>
                <w14:textFill>
                  <w14:solidFill>
                    <w14:schemeClr w14:val="tx1"/>
                  </w14:solidFill>
                </w14:textFill>
              </w:rPr>
              <w:t>履约保证金。</w:t>
            </w:r>
          </w:p>
        </w:tc>
      </w:tr>
      <w:tr w14:paraId="15B1D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69430326">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28.5</w:t>
            </w:r>
          </w:p>
        </w:tc>
        <w:tc>
          <w:tcPr>
            <w:tcW w:w="2548" w:type="dxa"/>
            <w:noWrap/>
            <w:vAlign w:val="center"/>
          </w:tcPr>
          <w:p w14:paraId="588E92E0">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签订合同携带的材料</w:t>
            </w:r>
          </w:p>
        </w:tc>
        <w:tc>
          <w:tcPr>
            <w:tcW w:w="6853" w:type="dxa"/>
            <w:noWrap/>
            <w:vAlign w:val="center"/>
          </w:tcPr>
          <w:p w14:paraId="4EF73B73">
            <w:pPr>
              <w:shd w:val="clear"/>
              <w:snapToGrid w:val="0"/>
              <w:spacing w:line="360" w:lineRule="auto"/>
              <w:rPr>
                <w:rFonts w:ascii="宋体" w:hAnsi="宋体" w:cs="宋体"/>
                <w:b/>
                <w:bCs/>
                <w:i/>
                <w:i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使用的有效CA证书加盖单位电子公章</w:t>
            </w:r>
          </w:p>
        </w:tc>
      </w:tr>
      <w:tr w14:paraId="7AA97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ign w:val="center"/>
          </w:tcPr>
          <w:p w14:paraId="092797E1">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30.2</w:t>
            </w:r>
          </w:p>
        </w:tc>
        <w:tc>
          <w:tcPr>
            <w:tcW w:w="2548" w:type="dxa"/>
            <w:noWrap/>
            <w:vAlign w:val="center"/>
          </w:tcPr>
          <w:p w14:paraId="7D9C8249">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接收质疑函方式</w:t>
            </w:r>
          </w:p>
        </w:tc>
        <w:tc>
          <w:tcPr>
            <w:tcW w:w="6853" w:type="dxa"/>
            <w:noWrap/>
            <w:vAlign w:val="center"/>
          </w:tcPr>
          <w:p w14:paraId="45A8EAC1">
            <w:pPr>
              <w:shd w:val="clea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以书面形式</w:t>
            </w:r>
          </w:p>
        </w:tc>
      </w:tr>
      <w:tr w14:paraId="48209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ign w:val="center"/>
          </w:tcPr>
          <w:p w14:paraId="3BF65A70">
            <w:pPr>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548" w:type="dxa"/>
            <w:noWrap/>
            <w:vAlign w:val="center"/>
          </w:tcPr>
          <w:p w14:paraId="4D4C9B66">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质疑联系部门及联系</w:t>
            </w:r>
          </w:p>
          <w:p w14:paraId="26293581">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w:t>
            </w:r>
          </w:p>
        </w:tc>
        <w:tc>
          <w:tcPr>
            <w:tcW w:w="6853" w:type="dxa"/>
            <w:noWrap/>
            <w:vAlign w:val="center"/>
          </w:tcPr>
          <w:p w14:paraId="48C01EEA">
            <w:pPr>
              <w:shd w:val="clear"/>
              <w:snapToGrid w:val="0"/>
              <w:spacing w:line="360" w:lineRule="auto"/>
              <w:rPr>
                <w:rFonts w:hint="eastAsia" w:ascii="宋体" w:hAnsi="宋体" w:eastAsia="宋体" w:cs="宋体"/>
                <w:color w:val="000000" w:themeColor="text1"/>
                <w:spacing w:val="10"/>
                <w:highlight w:val="none"/>
                <w:lang w:eastAsia="zh-CN"/>
                <w14:textFill>
                  <w14:solidFill>
                    <w14:schemeClr w14:val="tx1"/>
                  </w14:solidFill>
                </w14:textFill>
              </w:rPr>
            </w:pPr>
            <w:bookmarkStart w:id="75" w:name="PO_3000001868_PM031_3"/>
            <w:r>
              <w:rPr>
                <w:rFonts w:hint="eastAsia" w:ascii="宋体" w:hAnsi="宋体" w:cs="宋体"/>
                <w:color w:val="000000" w:themeColor="text1"/>
                <w:spacing w:val="10"/>
                <w:highlight w:val="none"/>
                <w14:textFill>
                  <w14:solidFill>
                    <w14:schemeClr w14:val="tx1"/>
                  </w14:solidFill>
                </w14:textFill>
              </w:rPr>
              <w:t>（1）</w:t>
            </w:r>
            <w:r>
              <w:rPr>
                <w:rFonts w:hint="eastAsia" w:ascii="宋体" w:hAnsi="宋体" w:cs="宋体"/>
                <w:color w:val="000000" w:themeColor="text1"/>
                <w:spacing w:val="10"/>
                <w:highlight w:val="none"/>
                <w:lang w:val="en-US" w:eastAsia="zh-CN"/>
                <w14:textFill>
                  <w14:solidFill>
                    <w14:schemeClr w14:val="tx1"/>
                  </w14:solidFill>
                </w14:textFill>
              </w:rPr>
              <w:t>采购人</w:t>
            </w:r>
            <w:r>
              <w:rPr>
                <w:rFonts w:hint="eastAsia" w:ascii="宋体" w:hAnsi="宋体" w:cs="宋体"/>
                <w:color w:val="000000" w:themeColor="text1"/>
                <w:spacing w:val="10"/>
                <w:highlight w:val="none"/>
                <w14:textFill>
                  <w14:solidFill>
                    <w14:schemeClr w14:val="tx1"/>
                  </w14:solidFill>
                </w14:textFill>
              </w:rPr>
              <w:t>名称：</w:t>
            </w:r>
            <w:bookmarkEnd w:id="75"/>
            <w:r>
              <w:rPr>
                <w:rFonts w:hint="eastAsia" w:ascii="宋体" w:hAnsi="宋体" w:cs="宋体"/>
                <w:color w:val="000000" w:themeColor="text1"/>
                <w:spacing w:val="10"/>
                <w:highlight w:val="none"/>
                <w:lang w:eastAsia="zh-CN"/>
                <w14:textFill>
                  <w14:solidFill>
                    <w14:schemeClr w14:val="tx1"/>
                  </w14:solidFill>
                </w14:textFill>
              </w:rPr>
              <w:t>上思县人民医院</w:t>
            </w:r>
          </w:p>
          <w:p w14:paraId="0BA567B3">
            <w:pPr>
              <w:shd w:val="clear"/>
              <w:snapToGrid w:val="0"/>
              <w:spacing w:line="360" w:lineRule="auto"/>
              <w:rPr>
                <w:rFonts w:ascii="宋体" w:hAnsi="宋体" w:cs="宋体"/>
                <w:color w:val="000000" w:themeColor="text1"/>
                <w:spacing w:val="10"/>
                <w:highlight w:val="none"/>
                <w14:textFill>
                  <w14:solidFill>
                    <w14:schemeClr w14:val="tx1"/>
                  </w14:solidFill>
                </w14:textFill>
              </w:rPr>
            </w:pPr>
            <w:r>
              <w:rPr>
                <w:rFonts w:hint="eastAsia" w:ascii="宋体" w:hAnsi="宋体" w:cs="宋体"/>
                <w:color w:val="000000" w:themeColor="text1"/>
                <w:spacing w:val="10"/>
                <w:highlight w:val="none"/>
                <w14:textFill>
                  <w14:solidFill>
                    <w14:schemeClr w14:val="tx1"/>
                  </w14:solidFill>
                </w14:textFill>
              </w:rPr>
              <w:t>联系电话：</w:t>
            </w:r>
            <w:r>
              <w:rPr>
                <w:rFonts w:hint="eastAsia" w:ascii="宋体" w:hAnsi="宋体" w:cs="宋体"/>
                <w:color w:val="000000" w:themeColor="text1"/>
                <w:spacing w:val="10"/>
                <w:highlight w:val="none"/>
                <w:lang w:eastAsia="zh-CN"/>
                <w14:textFill>
                  <w14:solidFill>
                    <w14:schemeClr w14:val="tx1"/>
                  </w14:solidFill>
                </w14:textFill>
              </w:rPr>
              <w:t>防城港市上思县思阳镇朝阳路8号</w:t>
            </w:r>
            <w:r>
              <w:rPr>
                <w:rFonts w:hint="eastAsia" w:ascii="宋体" w:hAnsi="宋体" w:cs="宋体"/>
                <w:color w:val="000000" w:themeColor="text1"/>
                <w:spacing w:val="10"/>
                <w:highlight w:val="none"/>
                <w14:textFill>
                  <w14:solidFill>
                    <w14:schemeClr w14:val="tx1"/>
                  </w14:solidFill>
                </w14:textFill>
              </w:rPr>
              <w:t xml:space="preserve"> </w:t>
            </w:r>
          </w:p>
          <w:p w14:paraId="3D4920B7">
            <w:pPr>
              <w:shd w:val="clear"/>
              <w:snapToGrid w:val="0"/>
              <w:spacing w:line="360" w:lineRule="auto"/>
              <w:rPr>
                <w:rFonts w:hint="eastAsia" w:ascii="宋体" w:hAnsi="宋体" w:eastAsia="宋体" w:cs="宋体"/>
                <w:color w:val="000000" w:themeColor="text1"/>
                <w:spacing w:val="10"/>
                <w:highlight w:val="none"/>
                <w:lang w:eastAsia="zh-CN"/>
                <w14:textFill>
                  <w14:solidFill>
                    <w14:schemeClr w14:val="tx1"/>
                  </w14:solidFill>
                </w14:textFill>
              </w:rPr>
            </w:pPr>
            <w:r>
              <w:rPr>
                <w:rFonts w:hint="eastAsia" w:ascii="宋体" w:hAnsi="宋体" w:cs="宋体"/>
                <w:color w:val="000000" w:themeColor="text1"/>
                <w:spacing w:val="10"/>
                <w:highlight w:val="none"/>
                <w14:textFill>
                  <w14:solidFill>
                    <w14:schemeClr w14:val="tx1"/>
                  </w14:solidFill>
                </w14:textFill>
              </w:rPr>
              <w:t>联系方式：</w:t>
            </w:r>
            <w:r>
              <w:rPr>
                <w:rFonts w:hint="eastAsia" w:ascii="宋体" w:hAnsi="宋体" w:cs="宋体"/>
                <w:color w:val="000000" w:themeColor="text1"/>
                <w:spacing w:val="10"/>
                <w:highlight w:val="none"/>
                <w:lang w:eastAsia="zh-CN"/>
                <w14:textFill>
                  <w14:solidFill>
                    <w14:schemeClr w14:val="tx1"/>
                  </w14:solidFill>
                </w14:textFill>
              </w:rPr>
              <w:t>黄工</w:t>
            </w:r>
            <w:r>
              <w:rPr>
                <w:rFonts w:hint="eastAsia" w:ascii="宋体" w:hAnsi="宋体" w:cs="宋体"/>
                <w:color w:val="000000" w:themeColor="text1"/>
                <w:spacing w:val="10"/>
                <w:highlight w:val="none"/>
                <w14:textFill>
                  <w14:solidFill>
                    <w14:schemeClr w14:val="tx1"/>
                  </w14:solidFill>
                </w14:textFill>
              </w:rPr>
              <w:t>，</w:t>
            </w:r>
            <w:r>
              <w:rPr>
                <w:rFonts w:hint="eastAsia" w:ascii="宋体" w:hAnsi="宋体" w:cs="宋体"/>
                <w:color w:val="000000" w:themeColor="text1"/>
                <w:spacing w:val="10"/>
                <w:highlight w:val="none"/>
                <w:lang w:eastAsia="zh-CN"/>
                <w14:textFill>
                  <w14:solidFill>
                    <w14:schemeClr w14:val="tx1"/>
                  </w14:solidFill>
                </w14:textFill>
              </w:rPr>
              <w:t>0770-8523337</w:t>
            </w:r>
          </w:p>
          <w:p w14:paraId="0244E863">
            <w:pPr>
              <w:shd w:val="clear"/>
              <w:snapToGrid w:val="0"/>
              <w:spacing w:line="360" w:lineRule="auto"/>
              <w:rPr>
                <w:rFonts w:hint="eastAsia" w:ascii="宋体" w:hAnsi="宋体" w:eastAsia="宋体" w:cs="宋体"/>
                <w:color w:val="000000" w:themeColor="text1"/>
                <w:spacing w:val="10"/>
                <w:highlight w:val="none"/>
                <w:lang w:eastAsia="zh-CN"/>
                <w14:textFill>
                  <w14:solidFill>
                    <w14:schemeClr w14:val="tx1"/>
                  </w14:solidFill>
                </w14:textFill>
              </w:rPr>
            </w:pPr>
            <w:r>
              <w:rPr>
                <w:rFonts w:hint="eastAsia" w:ascii="宋体" w:hAnsi="宋体" w:cs="宋体"/>
                <w:color w:val="000000" w:themeColor="text1"/>
                <w:spacing w:val="10"/>
                <w:highlight w:val="none"/>
                <w14:textFill>
                  <w14:solidFill>
                    <w14:schemeClr w14:val="tx1"/>
                  </w14:solidFill>
                </w14:textFill>
              </w:rPr>
              <w:t>（2）</w:t>
            </w:r>
            <w:r>
              <w:rPr>
                <w:rFonts w:hint="eastAsia" w:ascii="宋体" w:hAnsi="宋体" w:cs="宋体"/>
                <w:color w:val="000000" w:themeColor="text1"/>
                <w:spacing w:val="10"/>
                <w:highlight w:val="none"/>
                <w:lang w:val="en-US" w:eastAsia="zh-CN"/>
                <w14:textFill>
                  <w14:solidFill>
                    <w14:schemeClr w14:val="tx1"/>
                  </w14:solidFill>
                </w14:textFill>
              </w:rPr>
              <w:t>采购代理机构</w:t>
            </w:r>
            <w:r>
              <w:rPr>
                <w:rFonts w:hint="eastAsia" w:ascii="宋体" w:hAnsi="宋体" w:cs="宋体"/>
                <w:color w:val="000000" w:themeColor="text1"/>
                <w:spacing w:val="10"/>
                <w:highlight w:val="none"/>
                <w14:textFill>
                  <w14:solidFill>
                    <w14:schemeClr w14:val="tx1"/>
                  </w14:solidFill>
                </w14:textFill>
              </w:rPr>
              <w:t>名称：</w:t>
            </w:r>
            <w:r>
              <w:rPr>
                <w:rFonts w:hint="eastAsia" w:ascii="宋体" w:hAnsi="宋体" w:cs="宋体"/>
                <w:color w:val="000000" w:themeColor="text1"/>
                <w:spacing w:val="10"/>
                <w:highlight w:val="none"/>
                <w:lang w:eastAsia="zh-CN"/>
                <w14:textFill>
                  <w14:solidFill>
                    <w14:schemeClr w14:val="tx1"/>
                  </w14:solidFill>
                </w14:textFill>
              </w:rPr>
              <w:t>法正项目管理集团有限公司</w:t>
            </w:r>
          </w:p>
          <w:p w14:paraId="3B5CF2E5">
            <w:pPr>
              <w:shd w:val="clear"/>
              <w:snapToGrid w:val="0"/>
              <w:spacing w:line="360" w:lineRule="auto"/>
              <w:rPr>
                <w:rFonts w:hint="eastAsia" w:ascii="宋体" w:hAnsi="宋体" w:eastAsia="宋体" w:cs="宋体"/>
                <w:color w:val="000000" w:themeColor="text1"/>
                <w:spacing w:val="10"/>
                <w:highlight w:val="none"/>
                <w:lang w:val="en-US" w:eastAsia="zh-CN"/>
                <w14:textFill>
                  <w14:solidFill>
                    <w14:schemeClr w14:val="tx1"/>
                  </w14:solidFill>
                </w14:textFill>
              </w:rPr>
            </w:pPr>
            <w:r>
              <w:rPr>
                <w:rFonts w:hint="eastAsia" w:ascii="宋体" w:hAnsi="宋体" w:cs="宋体"/>
                <w:color w:val="000000" w:themeColor="text1"/>
                <w:spacing w:val="10"/>
                <w:highlight w:val="none"/>
                <w14:textFill>
                  <w14:solidFill>
                    <w14:schemeClr w14:val="tx1"/>
                  </w14:solidFill>
                </w14:textFill>
              </w:rPr>
              <w:t>联系电话：</w:t>
            </w:r>
            <w:r>
              <w:rPr>
                <w:rFonts w:hint="eastAsia" w:ascii="宋体" w:hAnsi="宋体" w:cs="宋体"/>
                <w:color w:val="000000" w:themeColor="text1"/>
                <w:spacing w:val="10"/>
                <w:highlight w:val="none"/>
                <w:lang w:eastAsia="zh-CN"/>
                <w14:textFill>
                  <w14:solidFill>
                    <w14:schemeClr w14:val="tx1"/>
                  </w14:solidFill>
                </w14:textFill>
              </w:rPr>
              <w:t>19977006460/0771-5387282</w:t>
            </w:r>
          </w:p>
          <w:p w14:paraId="58F6DC5F">
            <w:pPr>
              <w:shd w:val="clea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10"/>
                <w:highlight w:val="none"/>
                <w14:textFill>
                  <w14:solidFill>
                    <w14:schemeClr w14:val="tx1"/>
                  </w14:solidFill>
                </w14:textFill>
              </w:rPr>
              <w:t>通讯地址：</w:t>
            </w:r>
            <w:r>
              <w:rPr>
                <w:rFonts w:hint="eastAsia" w:ascii="宋体" w:hAnsi="宋体" w:cs="宋体"/>
                <w:color w:val="000000" w:themeColor="text1"/>
                <w:spacing w:val="10"/>
                <w:highlight w:val="none"/>
                <w:lang w:eastAsia="zh-CN"/>
                <w14:textFill>
                  <w14:solidFill>
                    <w14:schemeClr w14:val="tx1"/>
                  </w14:solidFill>
                </w14:textFill>
              </w:rPr>
              <w:t>广西南宁市民族大道137号永凯大厦A座10楼1001号</w:t>
            </w:r>
            <w:r>
              <w:rPr>
                <w:rFonts w:hint="eastAsia" w:ascii="宋体" w:hAnsi="宋体" w:cs="宋体"/>
                <w:color w:val="000000" w:themeColor="text1"/>
                <w:spacing w:val="10"/>
                <w:highlight w:val="none"/>
                <w14:textFill>
                  <w14:solidFill>
                    <w14:schemeClr w14:val="tx1"/>
                  </w14:solidFill>
                </w14:textFill>
              </w:rPr>
              <w:t xml:space="preserve"> </w:t>
            </w:r>
          </w:p>
        </w:tc>
      </w:tr>
      <w:tr w14:paraId="3CD8A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ign w:val="center"/>
          </w:tcPr>
          <w:p w14:paraId="6ED125B7">
            <w:pPr>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548" w:type="dxa"/>
            <w:noWrap/>
            <w:vAlign w:val="center"/>
          </w:tcPr>
          <w:p w14:paraId="7AA994BF">
            <w:pPr>
              <w:shd w:val="clea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现场提交质疑办理业务</w:t>
            </w:r>
          </w:p>
          <w:p w14:paraId="579BCD0F">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时间</w:t>
            </w:r>
          </w:p>
        </w:tc>
        <w:tc>
          <w:tcPr>
            <w:tcW w:w="6853" w:type="dxa"/>
            <w:noWrap/>
            <w:vAlign w:val="center"/>
          </w:tcPr>
          <w:p w14:paraId="778B7465">
            <w:pPr>
              <w:shd w:val="clea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质疑期内每个工作日（北京时间）上午</w:t>
            </w:r>
            <w:r>
              <w:rPr>
                <w:rFonts w:hint="eastAsia" w:ascii="宋体" w:hAnsi="宋体" w:cs="宋体"/>
                <w:color w:val="000000" w:themeColor="text1"/>
                <w:highlight w:val="none"/>
                <w:u w:val="single"/>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12</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分，下午</w:t>
            </w:r>
            <w:r>
              <w:rPr>
                <w:rFonts w:hint="eastAsia" w:ascii="宋体" w:hAnsi="宋体" w:cs="宋体"/>
                <w:color w:val="000000" w:themeColor="text1"/>
                <w:highlight w:val="none"/>
                <w:u w:val="singl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lang w:val="en-US" w:eastAsia="zh-CN"/>
                <w14:textFill>
                  <w14:solidFill>
                    <w14:schemeClr w14:val="tx1"/>
                  </w14:solidFill>
                </w14:textFill>
              </w:rPr>
              <w:t>3</w:t>
            </w:r>
            <w:r>
              <w:rPr>
                <w:rFonts w:hint="eastAsia" w:ascii="宋体" w:hAnsi="宋体" w:cs="宋体"/>
                <w:color w:val="000000" w:themeColor="text1"/>
                <w:highlight w:val="none"/>
                <w:u w:val="single"/>
                <w14:textFill>
                  <w14:solidFill>
                    <w14:schemeClr w14:val="tx1"/>
                  </w14:solidFill>
                </w14:textFill>
              </w:rPr>
              <w:t>0</w:t>
            </w:r>
            <w:r>
              <w:rPr>
                <w:rFonts w:hint="eastAsia" w:ascii="宋体" w:hAnsi="宋体" w:cs="宋体"/>
                <w:color w:val="000000" w:themeColor="text1"/>
                <w:highlight w:val="none"/>
                <w14:textFill>
                  <w14:solidFill>
                    <w14:schemeClr w14:val="tx1"/>
                  </w14:solidFill>
                </w14:textFill>
              </w:rPr>
              <w:t>分。</w:t>
            </w:r>
          </w:p>
        </w:tc>
      </w:tr>
      <w:tr w14:paraId="789C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1D97D12C">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30.6</w:t>
            </w:r>
          </w:p>
        </w:tc>
        <w:tc>
          <w:tcPr>
            <w:tcW w:w="2548" w:type="dxa"/>
            <w:noWrap/>
            <w:vAlign w:val="center"/>
          </w:tcPr>
          <w:p w14:paraId="6944D319">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受理投诉方式</w:t>
            </w:r>
          </w:p>
        </w:tc>
        <w:tc>
          <w:tcPr>
            <w:tcW w:w="6853" w:type="dxa"/>
            <w:noWrap/>
            <w:vAlign w:val="center"/>
          </w:tcPr>
          <w:p w14:paraId="469A3AC8">
            <w:pPr>
              <w:shd w:val="clear"/>
              <w:snapToGrid w:val="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1、受理方式：纸质方式受理，投诉书正、副本（经过质疑的事项才可投诉）。</w:t>
            </w:r>
          </w:p>
          <w:p w14:paraId="342C6585">
            <w:pPr>
              <w:shd w:val="clear"/>
              <w:snapToGrid w:val="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2、通讯方式</w:t>
            </w:r>
          </w:p>
          <w:p w14:paraId="00C756EF">
            <w:pPr>
              <w:shd w:val="clear"/>
              <w:snapToGrid w:val="0"/>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上思县政府采购中心</w:t>
            </w:r>
            <w:r>
              <w:rPr>
                <w:rFonts w:hint="eastAsia" w:ascii="宋体" w:hAnsi="宋体" w:cs="宋体"/>
                <w:color w:val="000000" w:themeColor="text1"/>
                <w:kern w:val="0"/>
                <w:szCs w:val="21"/>
                <w:highlight w:val="none"/>
                <w14:textFill>
                  <w14:solidFill>
                    <w14:schemeClr w14:val="tx1"/>
                  </w14:solidFill>
                </w14:textFill>
              </w:rPr>
              <w:t>       </w:t>
            </w:r>
            <w:r>
              <w:rPr>
                <w:rFonts w:hint="eastAsia" w:ascii="宋体" w:hAnsi="宋体" w:cs="宋体"/>
                <w:color w:val="000000" w:themeColor="text1"/>
                <w:kern w:val="0"/>
                <w:szCs w:val="21"/>
                <w:highlight w:val="none"/>
                <w14:textFill>
                  <w14:solidFill>
                    <w14:schemeClr w14:val="tx1"/>
                  </w14:solidFill>
                </w14:textFill>
              </w:rPr>
              <w:br w:type="textWrapping"/>
            </w:r>
            <w:r>
              <w:rPr>
                <w:rFonts w:hint="eastAsia" w:ascii="宋体" w:hAnsi="宋体" w:cs="宋体"/>
                <w:color w:val="000000" w:themeColor="text1"/>
                <w:kern w:val="0"/>
                <w:szCs w:val="21"/>
                <w:highlight w:val="none"/>
                <w14:textFill>
                  <w14:solidFill>
                    <w14:schemeClr w14:val="tx1"/>
                  </w14:solidFill>
                </w14:textFill>
              </w:rPr>
              <w:t>电话：</w:t>
            </w:r>
            <w:r>
              <w:rPr>
                <w:rFonts w:hint="eastAsia" w:ascii="宋体" w:hAnsi="宋体" w:cs="宋体"/>
                <w:color w:val="000000" w:themeColor="text1"/>
                <w:kern w:val="0"/>
                <w:szCs w:val="21"/>
                <w:highlight w:val="none"/>
                <w:lang w:eastAsia="zh-CN"/>
                <w14:textFill>
                  <w14:solidFill>
                    <w14:schemeClr w14:val="tx1"/>
                  </w14:solidFill>
                </w14:textFill>
              </w:rPr>
              <w:t>0770-8521708</w:t>
            </w:r>
          </w:p>
        </w:tc>
      </w:tr>
      <w:tr w14:paraId="2A54D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64F381BA">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w:t>
            </w:r>
          </w:p>
        </w:tc>
        <w:tc>
          <w:tcPr>
            <w:tcW w:w="2548" w:type="dxa"/>
            <w:noWrap/>
            <w:vAlign w:val="center"/>
          </w:tcPr>
          <w:p w14:paraId="4CE47531">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采购代理服务费</w:t>
            </w:r>
          </w:p>
        </w:tc>
        <w:tc>
          <w:tcPr>
            <w:tcW w:w="6853" w:type="dxa"/>
            <w:noWrap/>
            <w:vAlign w:val="center"/>
          </w:tcPr>
          <w:p w14:paraId="538D4A2A">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 是否收取采购代理服务费：</w:t>
            </w:r>
          </w:p>
          <w:p w14:paraId="2ABBFC26">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☑是    □ 否</w:t>
            </w:r>
          </w:p>
          <w:p w14:paraId="5DD1D6B3">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2.采购代理服务费支付方式：</w:t>
            </w:r>
          </w:p>
          <w:p w14:paraId="4684BE3D">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☑本项目采购代理服务费由</w:t>
            </w:r>
            <w:r>
              <w:rPr>
                <w:rFonts w:hint="eastAsia" w:ascii="宋体" w:hAnsi="宋体" w:cs="宋体"/>
                <w:color w:val="000000" w:themeColor="text1"/>
                <w:kern w:val="0"/>
                <w:szCs w:val="21"/>
                <w:highlight w:val="none"/>
                <w:u w:val="single"/>
                <w14:textFill>
                  <w14:solidFill>
                    <w14:schemeClr w14:val="tx1"/>
                  </w14:solidFill>
                </w14:textFill>
              </w:rPr>
              <w:t>成交供应商</w:t>
            </w:r>
            <w:r>
              <w:rPr>
                <w:rFonts w:hint="eastAsia" w:ascii="宋体" w:hAnsi="宋体" w:cs="宋体"/>
                <w:color w:val="000000" w:themeColor="text1"/>
                <w:kern w:val="0"/>
                <w:szCs w:val="21"/>
                <w:highlight w:val="none"/>
                <w14:textFill>
                  <w14:solidFill>
                    <w14:schemeClr w14:val="tx1"/>
                  </w14:solidFill>
                </w14:textFill>
              </w:rPr>
              <w:t>在签订合同前，</w:t>
            </w:r>
            <w:r>
              <w:rPr>
                <w:rFonts w:hint="eastAsia" w:ascii="宋体" w:hAnsi="宋体" w:cs="宋体"/>
                <w:color w:val="000000" w:themeColor="text1"/>
                <w:highlight w:val="none"/>
                <w14:textFill>
                  <w14:solidFill>
                    <w14:schemeClr w14:val="tx1"/>
                  </w14:solidFill>
                </w14:textFill>
              </w:rPr>
              <w:t>以银行转账、电汇等方式</w:t>
            </w:r>
            <w:r>
              <w:rPr>
                <w:rFonts w:hint="eastAsia" w:ascii="宋体" w:hAnsi="宋体" w:cs="宋体"/>
                <w:color w:val="000000" w:themeColor="text1"/>
                <w:kern w:val="0"/>
                <w:szCs w:val="21"/>
                <w:highlight w:val="none"/>
                <w14:textFill>
                  <w14:solidFill>
                    <w14:schemeClr w14:val="tx1"/>
                  </w14:solidFill>
                </w14:textFill>
              </w:rPr>
              <w:t>一次性向采购代理机构支付。</w:t>
            </w:r>
          </w:p>
          <w:p w14:paraId="3451BE0F">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□采购人支付。</w:t>
            </w:r>
          </w:p>
          <w:p w14:paraId="68FCA993">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3.采购代理服务费收取标准：</w:t>
            </w:r>
          </w:p>
          <w:p w14:paraId="1AB96AC3">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☑以项目（</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成交总金额/</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采购预算/□暂定成交金额/□其他）为计费额，按</w:t>
            </w:r>
            <w:r>
              <w:rPr>
                <w:rFonts w:hint="eastAsia" w:ascii="宋体" w:hAnsi="宋体" w:cs="宋体"/>
                <w:color w:val="000000" w:themeColor="text1"/>
                <w:highlight w:val="none"/>
                <w14:textFill>
                  <w14:solidFill>
                    <w14:schemeClr w14:val="tx1"/>
                  </w14:solidFill>
                </w14:textFill>
              </w:rPr>
              <w:t>本须知正文第32.2条规定的收费计算标准（</w:t>
            </w:r>
            <w:r>
              <w:rPr>
                <w:rFonts w:hint="eastAsia" w:ascii="宋体" w:hAnsi="宋体" w:cs="宋体"/>
                <w:b/>
                <w:bCs/>
                <w:color w:val="000000" w:themeColor="text1"/>
                <w:kern w:val="0"/>
                <w:szCs w:val="21"/>
                <w:highlight w:val="none"/>
                <w:u w:val="single"/>
                <w14:textFill>
                  <w14:solidFill>
                    <w14:schemeClr w14:val="tx1"/>
                  </w14:solidFill>
                </w14:textFill>
              </w:rPr>
              <w:t>服务类</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采用差额定率累进法计算出收费基准价格</w:t>
            </w:r>
            <w:r>
              <w:rPr>
                <w:rFonts w:hint="eastAsia" w:hAnsi="宋体" w:cs="宋体"/>
                <w:color w:val="000000" w:themeColor="text1"/>
                <w:sz w:val="21"/>
                <w:highlight w:val="none"/>
                <w:lang w:val="en-US" w:eastAsia="zh-CN"/>
                <w14:textFill>
                  <w14:solidFill>
                    <w14:schemeClr w14:val="tx1"/>
                  </w14:solidFill>
                </w14:textFill>
              </w:rPr>
              <w:t>下浮</w:t>
            </w:r>
            <w:r>
              <w:rPr>
                <w:rFonts w:hint="eastAsia" w:hAnsi="宋体" w:cs="宋体"/>
                <w:color w:val="000000" w:themeColor="text1"/>
                <w:sz w:val="21"/>
                <w:highlight w:val="none"/>
                <w:u w:val="single"/>
                <w:lang w:val="en-US" w:eastAsia="zh-CN"/>
                <w14:textFill>
                  <w14:solidFill>
                    <w14:schemeClr w14:val="tx1"/>
                  </w14:solidFill>
                </w14:textFill>
              </w:rPr>
              <w:t>3</w:t>
            </w:r>
            <w:r>
              <w:rPr>
                <w:rFonts w:hint="default" w:hAnsi="宋体" w:cs="宋体"/>
                <w:color w:val="000000" w:themeColor="text1"/>
                <w:sz w:val="21"/>
                <w:highlight w:val="none"/>
                <w:u w:val="single"/>
                <w:lang w:val="en-US" w:eastAsia="zh-CN"/>
                <w14:textFill>
                  <w14:solidFill>
                    <w14:schemeClr w14:val="tx1"/>
                  </w14:solidFill>
                </w14:textFill>
              </w:rPr>
              <w:t>0</w:t>
            </w:r>
            <w:r>
              <w:rPr>
                <w:rFonts w:hint="eastAsia" w:hAnsi="宋体" w:cs="宋体"/>
                <w:color w:val="000000" w:themeColor="text1"/>
                <w:sz w:val="21"/>
                <w:highlight w:val="none"/>
                <w:u w:val="single"/>
                <w:lang w:val="en-US" w:eastAsia="zh-CN"/>
                <w14:textFill>
                  <w14:solidFill>
                    <w14:schemeClr w14:val="tx1"/>
                  </w14:solidFill>
                </w14:textFill>
              </w:rPr>
              <w:t>%</w:t>
            </w:r>
            <w:r>
              <w:rPr>
                <w:rFonts w:hint="eastAsia" w:hAnsi="宋体" w:cs="宋体"/>
                <w:color w:val="000000" w:themeColor="text1"/>
                <w:sz w:val="21"/>
                <w:highlight w:val="none"/>
                <w:lang w:val="en-US" w:eastAsia="zh-CN"/>
                <w14:textFill>
                  <w14:solidFill>
                    <w14:schemeClr w14:val="tx1"/>
                  </w14:solidFill>
                </w14:textFill>
              </w:rPr>
              <w:t>收取</w:t>
            </w:r>
            <w:r>
              <w:rPr>
                <w:rFonts w:hint="eastAsia" w:ascii="宋体" w:hAnsi="宋体" w:cs="宋体"/>
                <w:color w:val="000000" w:themeColor="text1"/>
                <w:kern w:val="0"/>
                <w:szCs w:val="21"/>
                <w:highlight w:val="none"/>
                <w14:textFill>
                  <w14:solidFill>
                    <w14:schemeClr w14:val="tx1"/>
                  </w14:solidFill>
                </w14:textFill>
              </w:rPr>
              <w:t>。</w:t>
            </w:r>
          </w:p>
          <w:p w14:paraId="05BCE1DF">
            <w:pPr>
              <w:shd w:val="clear"/>
              <w:snapToGrid w:val="0"/>
              <w:spacing w:line="360" w:lineRule="auto"/>
              <w:rPr>
                <w:rFonts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□固定采购代理收费：</w:t>
            </w:r>
            <w:r>
              <w:rPr>
                <w:rFonts w:hint="eastAsia" w:ascii="宋体" w:hAnsi="宋体" w:cs="宋体"/>
                <w:color w:val="000000" w:themeColor="text1"/>
                <w:kern w:val="0"/>
                <w:szCs w:val="21"/>
                <w:highlight w:val="none"/>
                <w:u w:val="single"/>
                <w14:textFill>
                  <w14:solidFill>
                    <w14:schemeClr w14:val="tx1"/>
                  </w14:solidFill>
                </w14:textFill>
              </w:rPr>
              <w:t xml:space="preserve">         。</w:t>
            </w:r>
          </w:p>
          <w:p w14:paraId="64A9EDEA">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 采购代理服务费收取银行账户的信息</w:t>
            </w:r>
          </w:p>
          <w:p w14:paraId="3C813342">
            <w:pPr>
              <w:pStyle w:val="16"/>
              <w:shd w:val="clear"/>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开户名称：法正项目管理集团有限公司广西分公司</w:t>
            </w:r>
          </w:p>
          <w:p w14:paraId="333D967D">
            <w:pPr>
              <w:pStyle w:val="16"/>
              <w:shd w:val="clear"/>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开户银行：中国工商银行股份有限公司南宁市永凯支行</w:t>
            </w:r>
          </w:p>
          <w:p w14:paraId="17671235">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银行账号：2102  1128  0930  0025  602</w:t>
            </w:r>
          </w:p>
        </w:tc>
      </w:tr>
      <w:tr w14:paraId="4C96F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74195D3E">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33.1</w:t>
            </w:r>
          </w:p>
        </w:tc>
        <w:tc>
          <w:tcPr>
            <w:tcW w:w="2548" w:type="dxa"/>
            <w:noWrap/>
            <w:vAlign w:val="center"/>
          </w:tcPr>
          <w:p w14:paraId="6DB8AFE7">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解释</w:t>
            </w:r>
          </w:p>
        </w:tc>
        <w:tc>
          <w:tcPr>
            <w:tcW w:w="6853" w:type="dxa"/>
            <w:noWrap/>
            <w:vAlign w:val="center"/>
          </w:tcPr>
          <w:p w14:paraId="4249370E">
            <w:pPr>
              <w:shd w:val="clear"/>
              <w:snapToGrid w:val="0"/>
              <w:spacing w:line="360" w:lineRule="auto"/>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解释：</w:t>
            </w:r>
            <w:r>
              <w:rPr>
                <w:rFonts w:hint="eastAsia" w:ascii="宋体" w:hAnsi="宋体" w:cs="宋体"/>
                <w:color w:val="000000" w:themeColor="text1"/>
                <w:kern w:val="0"/>
                <w:szCs w:val="21"/>
                <w:highlight w:val="none"/>
                <w14:textFill>
                  <w14:solidFill>
                    <w14:schemeClr w14:val="tx1"/>
                  </w14:solidFill>
                </w14:textFill>
              </w:rPr>
              <w:t>构成本竞争性磋商文件的各个组成文件应互为解释，互为说明；除竞争性磋商文件中有特别规定外，仅适用于竞标阶段的规定，按更正公告（澄清公告）、竞争性磋商公告、采购需求、供应商须知、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cs="宋体"/>
                <w:b/>
                <w:color w:val="000000" w:themeColor="text1"/>
                <w:kern w:val="0"/>
                <w:szCs w:val="21"/>
                <w:highlight w:val="none"/>
                <w14:textFill>
                  <w14:solidFill>
                    <w14:schemeClr w14:val="tx1"/>
                  </w14:solidFill>
                </w14:textFill>
              </w:rPr>
              <w:t>由采购人或者采购代理机构负责解释。</w:t>
            </w:r>
          </w:p>
          <w:p w14:paraId="4B393C3E">
            <w:pPr>
              <w:shd w:val="clear"/>
              <w:snapToGrid w:val="0"/>
              <w:spacing w:line="360" w:lineRule="auto"/>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法律责任：</w:t>
            </w:r>
          </w:p>
          <w:p w14:paraId="6F872D2F">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58992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ign w:val="center"/>
          </w:tcPr>
          <w:p w14:paraId="20970363">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33.2</w:t>
            </w:r>
          </w:p>
        </w:tc>
        <w:tc>
          <w:tcPr>
            <w:tcW w:w="2548" w:type="dxa"/>
            <w:noWrap/>
            <w:vAlign w:val="center"/>
          </w:tcPr>
          <w:p w14:paraId="6BDCBA65">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w:t>
            </w:r>
          </w:p>
        </w:tc>
        <w:tc>
          <w:tcPr>
            <w:tcW w:w="6853" w:type="dxa"/>
            <w:noWrap/>
            <w:vAlign w:val="center"/>
          </w:tcPr>
          <w:p w14:paraId="51454175">
            <w:pPr>
              <w:pStyle w:val="10"/>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竞争性磋商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磋商文件有特殊规定外，供应商的财务章、部门章、分公司章、工会章、合同章、投标专用章、业务专用章及银行的转账章、现金收讫章、现金付讫章等其他形式印章均不能代替公章。</w:t>
            </w:r>
          </w:p>
          <w:p w14:paraId="73169297">
            <w:pPr>
              <w:pStyle w:val="10"/>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2.本竞争性磋商文件中描述供应商的“签字”是指供应商通过指定电子化政府采购平台办理数字证书（CA认证）获得的以供应商法定代表人或者委托代理人姓名制作的电子印章或手写签字。</w:t>
            </w:r>
          </w:p>
          <w:p w14:paraId="6AC5C858">
            <w:pPr>
              <w:pStyle w:val="10"/>
              <w:shd w:val="clear"/>
              <w:tabs>
                <w:tab w:val="center" w:pos="4153"/>
                <w:tab w:val="right" w:pos="8306"/>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竞争性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48B07919">
            <w:pPr>
              <w:pStyle w:val="10"/>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为其他组织或者自然人时，本竞争性磋商文件规定的法定代表人指负责人或者自然人。本竞争性磋商文件所称负责人是指参加竞标的其他组织营业执照上的负责人，本竞争性磋商文件所称自然人指参与竞标的自然人本人。</w:t>
            </w:r>
          </w:p>
          <w:p w14:paraId="69EDF53B">
            <w:pPr>
              <w:pStyle w:val="10"/>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5.自然人竞标的，竞争性磋商文件规定盖公章处由自然人摁手指指印。</w:t>
            </w:r>
          </w:p>
          <w:p w14:paraId="5C73602C">
            <w:pPr>
              <w:shd w:val="clea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6.本竞争性磋商文件所称的“以上”“以下”“以内”“届满”，包括本数；所称的“不满”“超过”“以外”，不包括本数。</w:t>
            </w:r>
          </w:p>
        </w:tc>
      </w:tr>
    </w:tbl>
    <w:p w14:paraId="146ECB23">
      <w:pPr>
        <w:pStyle w:val="3"/>
        <w:shd w:val="clear"/>
        <w:spacing w:line="360" w:lineRule="auto"/>
        <w:jc w:val="center"/>
        <w:rPr>
          <w:rFonts w:ascii="宋体" w:hAnsi="宋体" w:cs="宋体"/>
          <w:b w:val="0"/>
          <w:color w:val="000000" w:themeColor="text1"/>
          <w:highlight w:val="none"/>
          <w14:textFill>
            <w14:solidFill>
              <w14:schemeClr w14:val="tx1"/>
            </w14:solidFill>
          </w14:textFill>
        </w:rPr>
      </w:pPr>
      <w:r>
        <w:rPr>
          <w:rFonts w:hint="eastAsia" w:ascii="宋体" w:hAnsi="宋体" w:cs="宋体"/>
          <w:b w:val="0"/>
          <w:color w:val="000000" w:themeColor="text1"/>
          <w:highlight w:val="none"/>
          <w14:textFill>
            <w14:solidFill>
              <w14:schemeClr w14:val="tx1"/>
            </w14:solidFill>
          </w14:textFill>
        </w:rPr>
        <w:br w:type="page"/>
      </w:r>
      <w:bookmarkStart w:id="76" w:name="_Toc80886929"/>
      <w:bookmarkStart w:id="77" w:name="_Toc27094"/>
      <w:bookmarkStart w:id="78" w:name="_Toc287"/>
      <w:bookmarkStart w:id="79" w:name="_Toc30957"/>
      <w:r>
        <w:rPr>
          <w:rFonts w:hint="eastAsia" w:ascii="宋体" w:hAnsi="宋体" w:cs="宋体"/>
          <w:b w:val="0"/>
          <w:color w:val="000000" w:themeColor="text1"/>
          <w:highlight w:val="none"/>
          <w14:textFill>
            <w14:solidFill>
              <w14:schemeClr w14:val="tx1"/>
            </w14:solidFill>
          </w14:textFill>
        </w:rPr>
        <w:t>第二节 供应商须知正文</w:t>
      </w:r>
      <w:bookmarkEnd w:id="76"/>
      <w:bookmarkEnd w:id="77"/>
      <w:bookmarkEnd w:id="78"/>
      <w:bookmarkEnd w:id="79"/>
    </w:p>
    <w:p w14:paraId="12296F85">
      <w:pPr>
        <w:pStyle w:val="4"/>
        <w:shd w:val="clear"/>
        <w:spacing w:before="0" w:after="0" w:line="360" w:lineRule="auto"/>
        <w:ind w:firstLine="640" w:firstLineChars="200"/>
        <w:rPr>
          <w:rFonts w:ascii="宋体" w:hAnsi="宋体" w:cs="宋体"/>
          <w:b w:val="0"/>
          <w:color w:val="000000" w:themeColor="text1"/>
          <w:highlight w:val="none"/>
          <w14:textFill>
            <w14:solidFill>
              <w14:schemeClr w14:val="tx1"/>
            </w14:solidFill>
          </w14:textFill>
        </w:rPr>
      </w:pPr>
      <w:bookmarkStart w:id="80" w:name="_Toc6457"/>
      <w:bookmarkStart w:id="81" w:name="_Toc26166"/>
      <w:bookmarkStart w:id="82" w:name="_Toc80886930"/>
      <w:bookmarkStart w:id="83" w:name="_Toc29774"/>
      <w:r>
        <w:rPr>
          <w:rFonts w:hint="eastAsia" w:ascii="宋体" w:hAnsi="宋体" w:cs="宋体"/>
          <w:b w:val="0"/>
          <w:color w:val="000000" w:themeColor="text1"/>
          <w:highlight w:val="none"/>
          <w14:textFill>
            <w14:solidFill>
              <w14:schemeClr w14:val="tx1"/>
            </w14:solidFill>
          </w14:textFill>
        </w:rPr>
        <w:t>一、总则</w:t>
      </w:r>
      <w:bookmarkEnd w:id="80"/>
      <w:bookmarkEnd w:id="81"/>
      <w:bookmarkEnd w:id="82"/>
      <w:bookmarkEnd w:id="83"/>
    </w:p>
    <w:p w14:paraId="09CAB658">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1.适用范围</w:t>
      </w:r>
    </w:p>
    <w:p w14:paraId="64FFDE7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511A9A8C">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hint="eastAsia" w:ascii="宋体" w:hAnsi="宋体" w:cs="宋体"/>
          <w:color w:val="000000" w:themeColor="text1"/>
          <w:spacing w:val="-6"/>
          <w:szCs w:val="21"/>
          <w:highlight w:val="none"/>
          <w14:textFill>
            <w14:solidFill>
              <w14:schemeClr w14:val="tx1"/>
            </w14:solidFill>
          </w14:textFill>
        </w:rPr>
        <w:t>本竞争性磋商文件（以下简称磋商文件）适用于本项目的所有采购程序和环节（法律、法规另有规定的，从其规定）。</w:t>
      </w:r>
    </w:p>
    <w:p w14:paraId="3FBDB340">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2.定义</w:t>
      </w:r>
    </w:p>
    <w:p w14:paraId="1F98AB5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2.1“采购人”是指依法进行政府采购的国家机关、事业单位、团体组织。</w:t>
      </w:r>
    </w:p>
    <w:p w14:paraId="526EB8E9">
      <w:pPr>
        <w:shd w:val="clea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2.2“采购代理机构”是指政府采购集中采购机构和集中采购机构以外的采购代理机构。</w:t>
      </w:r>
    </w:p>
    <w:p w14:paraId="0AA24EF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2.3“供应商”是指向采购人提供货物、工程或者服务的法人、其他组织或者自然人。</w:t>
      </w:r>
    </w:p>
    <w:p w14:paraId="38CFD316">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2.4“服务”是指除货物和工程以外的其他政府采购对象。</w:t>
      </w:r>
    </w:p>
    <w:p w14:paraId="5E7D7DC7">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2.5“竞标”是指供应商按照本项目竞争性磋商公告规定的方式获取磋商文件、提交响应文件并希望获得标的的行为。</w:t>
      </w:r>
    </w:p>
    <w:p w14:paraId="03828F0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2.6“响应文件”</w:t>
      </w:r>
      <w:r>
        <w:rPr>
          <w:rFonts w:hint="eastAsia" w:ascii="宋体" w:hAnsi="宋体" w:cs="宋体"/>
          <w:color w:val="000000" w:themeColor="text1"/>
          <w:spacing w:val="-6"/>
          <w:szCs w:val="21"/>
          <w:highlight w:val="none"/>
          <w14:textFill>
            <w14:solidFill>
              <w14:schemeClr w14:val="tx1"/>
            </w14:solidFill>
          </w14:textFill>
        </w:rPr>
        <w:t>是指：供应商根据本磋商文件要求，编制包含资格证明、</w:t>
      </w:r>
      <w:r>
        <w:rPr>
          <w:rFonts w:hint="eastAsia" w:ascii="宋体" w:hAnsi="宋体" w:cs="宋体"/>
          <w:color w:val="000000" w:themeColor="text1"/>
          <w:szCs w:val="21"/>
          <w:highlight w:val="none"/>
          <w14:textFill>
            <w14:solidFill>
              <w14:schemeClr w14:val="tx1"/>
            </w14:solidFill>
          </w14:textFill>
        </w:rPr>
        <w:t>报价文件、商务和技术文件</w:t>
      </w:r>
      <w:r>
        <w:rPr>
          <w:rFonts w:hint="eastAsia" w:ascii="宋体" w:hAnsi="宋体" w:cs="宋体"/>
          <w:color w:val="000000" w:themeColor="text1"/>
          <w:spacing w:val="-6"/>
          <w:szCs w:val="21"/>
          <w:highlight w:val="none"/>
          <w14:textFill>
            <w14:solidFill>
              <w14:schemeClr w14:val="tx1"/>
            </w14:solidFill>
          </w14:textFill>
        </w:rPr>
        <w:t>等所有内容的文件。</w:t>
      </w:r>
    </w:p>
    <w:p w14:paraId="37AEE4A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2.7“实质性要求”是指磋商文件中已经指明不满足则响应文件按无效响应处理的条款，或者不能负偏离的条款，或者采购需求中带“▲”的条款。</w:t>
      </w:r>
    </w:p>
    <w:p w14:paraId="65DAB29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2.8“正偏离”，是指响应文件对磋商文件“采购需求”中有关条款作出的响应优于条款要求并有利于采购人的情形。</w:t>
      </w:r>
    </w:p>
    <w:p w14:paraId="0097F26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2.9“负偏离”，是指响应文件对磋商文件“采购需求”中有关条款作出的响应不满足条款要求，导致采购人要求不能得到满足的情形。</w:t>
      </w:r>
    </w:p>
    <w:p w14:paraId="5D11E08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2.10“允许负偏离的条款”是指采购需求中的不属于“实质性要求”的条款。</w:t>
      </w:r>
    </w:p>
    <w:p w14:paraId="0AFC1F5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2.11“书面形式”是指合同书、信件和数据电文（包括电报、电传、传真、电子数据交换和电子邮件）等可以有形地表现所载内容的形式。</w:t>
      </w:r>
    </w:p>
    <w:p w14:paraId="1978E3C5">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2.12“首次报价”是指供应商提交的首次响应文件中的报价。</w:t>
      </w:r>
    </w:p>
    <w:p w14:paraId="6F6ED9F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2.13“评审报价”是指供应商提交的最后报价并经修正（如有）和政策功能价格扣除（如有）后的价格。</w:t>
      </w:r>
    </w:p>
    <w:p w14:paraId="1F4A9C44">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3.供应商的资格条件</w:t>
      </w:r>
    </w:p>
    <w:p w14:paraId="047F648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供应商的资格条件详见“供应商须知前附表”。</w:t>
      </w:r>
    </w:p>
    <w:p w14:paraId="543E22CA">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4.磋商费用</w:t>
      </w:r>
    </w:p>
    <w:p w14:paraId="6E0072A3">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供应商应承担参与本次采购活动有关的所有费用，包括但不限于勘查现场、编制和提交响应文件、参加磋商与应答、签订合同等，不论竞标结果如何，均应自行承担。</w:t>
      </w:r>
    </w:p>
    <w:p w14:paraId="7C6B6E70">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5.联合体竞标</w:t>
      </w:r>
    </w:p>
    <w:p w14:paraId="285E8FCD">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5.1本项目是否接受联合体竞标，详见“供应商须知前附表”。</w:t>
      </w:r>
    </w:p>
    <w:p w14:paraId="29BE6C4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r>
        <w:rPr>
          <w:rFonts w:hint="eastAsia" w:ascii="宋体" w:hAnsi="宋体" w:cs="宋体"/>
          <w:color w:val="000000" w:themeColor="text1"/>
          <w:highlight w:val="none"/>
          <w14:textFill>
            <w14:solidFill>
              <w14:schemeClr w14:val="tx1"/>
            </w14:solidFill>
          </w14:textFill>
        </w:rPr>
        <w:t>如接受联合体竞标，</w:t>
      </w:r>
      <w:r>
        <w:rPr>
          <w:rFonts w:hint="eastAsia" w:ascii="宋体" w:hAnsi="宋体" w:cs="宋体"/>
          <w:color w:val="000000" w:themeColor="text1"/>
          <w:szCs w:val="21"/>
          <w:highlight w:val="none"/>
          <w14:textFill>
            <w14:solidFill>
              <w14:schemeClr w14:val="tx1"/>
            </w14:solidFill>
          </w14:textFill>
        </w:rPr>
        <w:t>联合体竞标要求详见“供应商须知前附表”。</w:t>
      </w:r>
    </w:p>
    <w:p w14:paraId="2CD5F1E6">
      <w:pPr>
        <w:shd w:val="clear"/>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根据《政府采购促进中小企业发展管理办法》（财库[2020]46号）第九条及《广西壮族自治区财政厅关于贯彻落实政府采购支持中小企业发展政策的通知》（桂财采〔2022〕31号）规定，接受大中型企业与小微企业组成联合体的采购项目，对于联合协议约定小微企业的合同份额占到合同总金额 30%以上的，采购人、采购代理机构应当对联合体的报价给予 4%-6%的扣除，用扣除后的价格参加评审。组成联合体的小微企业与联合体内其他企业、分包企业之间存在直接控股、管理关系的，不享受价格扣除优惠政策。</w:t>
      </w:r>
    </w:p>
    <w:p w14:paraId="03A1F6FD">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 xml:space="preserve">6.转包与分包             </w:t>
      </w:r>
    </w:p>
    <w:p w14:paraId="3FD0BA41">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6.1本项目不允许转包。</w:t>
      </w:r>
    </w:p>
    <w:p w14:paraId="2D08DFB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6.2本项目是否允许分包详见“供应商须知前附表”，本项目不允许违法分包。</w:t>
      </w:r>
    </w:p>
    <w:p w14:paraId="5BC4B02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6.3根据《政府采购促进中小企业发展管理办法》（财库[2020]46号）第九条及《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hint="eastAsia" w:ascii="宋体" w:hAnsi="宋体" w:cs="宋体"/>
          <w:bCs/>
          <w:color w:val="000000" w:themeColor="text1"/>
          <w:szCs w:val="21"/>
          <w:highlight w:val="none"/>
          <w14:textFill>
            <w14:solidFill>
              <w14:schemeClr w14:val="tx1"/>
            </w14:solidFill>
          </w14:textFill>
        </w:rPr>
        <w:t>。</w:t>
      </w:r>
    </w:p>
    <w:p w14:paraId="4A4A1ED7">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bookmarkStart w:id="84" w:name="_Toc254970673"/>
      <w:bookmarkStart w:id="85" w:name="_Toc254970532"/>
      <w:r>
        <w:rPr>
          <w:rFonts w:hint="eastAsia" w:ascii="宋体" w:hAnsi="宋体" w:cs="宋体"/>
          <w:b/>
          <w:bCs/>
          <w:color w:val="000000" w:themeColor="text1"/>
          <w:sz w:val="24"/>
          <w:highlight w:val="none"/>
          <w14:textFill>
            <w14:solidFill>
              <w14:schemeClr w14:val="tx1"/>
            </w14:solidFill>
          </w14:textFill>
        </w:rPr>
        <w:t>7.特别说明</w:t>
      </w:r>
      <w:bookmarkEnd w:id="84"/>
      <w:bookmarkEnd w:id="85"/>
    </w:p>
    <w:p w14:paraId="19DFF3C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bookmarkStart w:id="86" w:name="_8.1提供相同品牌产品且通过资格审查、符合性审查的不同投标人参加同一合"/>
      <w:bookmarkEnd w:id="86"/>
      <w:r>
        <w:rPr>
          <w:rFonts w:hint="eastAsia" w:ascii="宋体" w:hAnsi="宋体" w:cs="宋体"/>
          <w:color w:val="000000" w:themeColor="text1"/>
          <w:szCs w:val="21"/>
          <w:highlight w:val="none"/>
          <w14:textFill>
            <w14:solidFill>
              <w14:schemeClr w14:val="tx1"/>
            </w14:solidFill>
          </w14:textFill>
        </w:rPr>
        <w:t>7.1</w:t>
      </w:r>
      <w:bookmarkStart w:id="87" w:name="_Hlk65832145"/>
      <w:r>
        <w:rPr>
          <w:rFonts w:hint="eastAsia" w:ascii="宋体" w:hAnsi="宋体" w:cs="宋体"/>
          <w:color w:val="000000" w:themeColor="text1"/>
          <w:szCs w:val="21"/>
          <w:highlight w:val="none"/>
          <w14:textFill>
            <w14:solidFill>
              <w14:schemeClr w14:val="tx1"/>
            </w14:solidFill>
          </w14:textFill>
        </w:rPr>
        <w:t>如果本磋商文件要求提供供应商或制造商的资格、信誉、荣誉、业绩与企业认证等材料的，资格、信誉、荣誉、业绩与企业认证等必须为供应商或者制造商所拥有或自身获得 。</w:t>
      </w:r>
    </w:p>
    <w:bookmarkEnd w:id="87"/>
    <w:p w14:paraId="0A9FDEB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7.2供应商应仔细阅读磋商文件的所有内容，按照磋商文件的要求提交响应文件，并对所提供的全部资料的真实性承担法律责任。</w:t>
      </w:r>
    </w:p>
    <w:p w14:paraId="44AD328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A4284A6">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7.4在政府采购活动中，采购人员及相关人员与供应商有下列利害关系之一的，应当回避：</w:t>
      </w:r>
    </w:p>
    <w:p w14:paraId="03D6B8F4">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（1）参加采购活动前3年内与供应商存在劳动关系；</w:t>
      </w:r>
    </w:p>
    <w:p w14:paraId="37543E38">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（2）参加采购活动前3年内担任供应商的董事、监事；</w:t>
      </w:r>
    </w:p>
    <w:p w14:paraId="689FE38A">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（3）参加采购活动前3年内是供应商的控股股东或者实际控制人；</w:t>
      </w:r>
    </w:p>
    <w:p w14:paraId="60F8F3A5">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（4）与供应商的法定代表人或者负责人有夫妻、直系血亲、三代以内旁系血亲或者近姻亲关系；</w:t>
      </w:r>
    </w:p>
    <w:p w14:paraId="6A751CF3">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（5）与供应商有其他可能影响政府采购活动公平、公正进行的关系。</w:t>
      </w:r>
    </w:p>
    <w:p w14:paraId="2291EFAB">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4E45301">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7.5有下列情形之一的视为供应商相互串通竞标，响应文件将被视为无效：</w:t>
      </w:r>
    </w:p>
    <w:p w14:paraId="4F1654C2">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（1）不同供应商的响应文件由同一单位或者个人编制；或不同供应商报名的IP地址一致的； </w:t>
      </w:r>
    </w:p>
    <w:p w14:paraId="7051CD7D">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（2）不同供应商委托同一单位或者个人办理竞标事宜；</w:t>
      </w:r>
    </w:p>
    <w:p w14:paraId="21684276">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（3）不同的供应商的响应文件载明的项目管理员为同一个人；</w:t>
      </w:r>
    </w:p>
    <w:p w14:paraId="396D1673">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（4）不同供应商的响应文件异常一致或者报价呈规律性差异；</w:t>
      </w:r>
    </w:p>
    <w:p w14:paraId="64A06A18">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（5）不同供应商的响应文件相互混装；</w:t>
      </w:r>
    </w:p>
    <w:p w14:paraId="0B75563E">
      <w:pPr>
        <w:shd w:val="clear"/>
        <w:tabs>
          <w:tab w:val="left" w:pos="6931"/>
        </w:tabs>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（6）不同供应商的磋商保证金从同一单位或者个人账户转出。</w:t>
      </w:r>
      <w:r>
        <w:rPr>
          <w:rFonts w:hint="eastAsia" w:ascii="宋体" w:hAnsi="宋体" w:cs="宋体"/>
          <w:b/>
          <w:bCs/>
          <w:color w:val="000000" w:themeColor="text1"/>
          <w:szCs w:val="21"/>
          <w:highlight w:val="none"/>
          <w14:textFill>
            <w14:solidFill>
              <w14:schemeClr w14:val="tx1"/>
            </w14:solidFill>
          </w14:textFill>
        </w:rPr>
        <w:tab/>
      </w:r>
    </w:p>
    <w:p w14:paraId="268C1FB7">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7.6供应商有下列情形之一的，属于恶意串通行为，将报同级监督管理部门：</w:t>
      </w:r>
    </w:p>
    <w:p w14:paraId="5B29B259">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685921C5">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（2）供应商按照采购人或者采购代理机构的授意撤换、修改响应文件；</w:t>
      </w:r>
    </w:p>
    <w:p w14:paraId="1A49C2E7">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（3）供应商之间协商报价、技术方案等响应文件的实质性内容；</w:t>
      </w:r>
    </w:p>
    <w:p w14:paraId="42B770DB">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（4）属于同一集团、协会、商会等组织成员的供应商按照该组织要求协同参加政府采购活动；</w:t>
      </w:r>
    </w:p>
    <w:p w14:paraId="006A73F4">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14:paraId="6ADDAA84">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（6）供应商之间商定部分供应商放弃参加政府采购活动或者放弃成交；</w:t>
      </w:r>
    </w:p>
    <w:p w14:paraId="6C996BA8">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（7）供应商与采购人或者采购代理机构之间、供应商相互之间，为谋求特定供应商成交或者排斥其他供应商的其他串通行为。</w:t>
      </w:r>
    </w:p>
    <w:p w14:paraId="4E535A65">
      <w:pPr>
        <w:pStyle w:val="4"/>
        <w:shd w:val="clear"/>
        <w:spacing w:before="0" w:after="0" w:line="360" w:lineRule="auto"/>
        <w:ind w:firstLine="640" w:firstLineChars="200"/>
        <w:rPr>
          <w:rFonts w:ascii="宋体" w:hAnsi="宋体" w:cs="宋体"/>
          <w:b w:val="0"/>
          <w:bCs w:val="0"/>
          <w:color w:val="000000" w:themeColor="text1"/>
          <w:highlight w:val="none"/>
          <w14:textFill>
            <w14:solidFill>
              <w14:schemeClr w14:val="tx1"/>
            </w14:solidFill>
          </w14:textFill>
        </w:rPr>
      </w:pPr>
      <w:bookmarkStart w:id="88" w:name="_Toc254970534"/>
      <w:bookmarkStart w:id="89" w:name="_Toc254970675"/>
      <w:bookmarkStart w:id="90" w:name="_Toc80886931"/>
      <w:bookmarkStart w:id="91" w:name="_Toc8748"/>
      <w:bookmarkStart w:id="92" w:name="_Toc27583"/>
      <w:bookmarkStart w:id="93" w:name="_Toc12713"/>
      <w:r>
        <w:rPr>
          <w:rFonts w:hint="eastAsia" w:ascii="宋体" w:hAnsi="宋体" w:cs="宋体"/>
          <w:b w:val="0"/>
          <w:bCs w:val="0"/>
          <w:color w:val="000000" w:themeColor="text1"/>
          <w:highlight w:val="none"/>
          <w14:textFill>
            <w14:solidFill>
              <w14:schemeClr w14:val="tx1"/>
            </w14:solidFill>
          </w14:textFill>
        </w:rPr>
        <w:t>二、磋商文件</w:t>
      </w:r>
      <w:bookmarkEnd w:id="88"/>
      <w:bookmarkEnd w:id="89"/>
      <w:bookmarkEnd w:id="90"/>
      <w:bookmarkEnd w:id="91"/>
      <w:bookmarkEnd w:id="92"/>
      <w:bookmarkEnd w:id="93"/>
    </w:p>
    <w:p w14:paraId="6D40C6EF">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8.磋商文件的构成</w:t>
      </w:r>
    </w:p>
    <w:p w14:paraId="2320A920">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第一章 竞争性磋商公告；</w:t>
      </w:r>
    </w:p>
    <w:p w14:paraId="0136B665">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第二章 采购需求；</w:t>
      </w:r>
    </w:p>
    <w:p w14:paraId="6694C3A7">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第三章 供应商须知； </w:t>
      </w:r>
    </w:p>
    <w:p w14:paraId="640F09BC">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第四章 评审程序、评审方法和评审标准；</w:t>
      </w:r>
    </w:p>
    <w:p w14:paraId="1E601948">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第五章 响应文件格式；</w:t>
      </w:r>
    </w:p>
    <w:p w14:paraId="1EE1108B">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第六章 合同文本；</w:t>
      </w:r>
    </w:p>
    <w:p w14:paraId="40E65886">
      <w:pPr>
        <w:shd w:val="clea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第七章 质疑、投诉材料格式。</w:t>
      </w:r>
    </w:p>
    <w:p w14:paraId="51581D11">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9.供应商的询问</w:t>
      </w:r>
    </w:p>
    <w:p w14:paraId="022DB081">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供应商应认真阅读磋商文件的采购需求，如供应商对磋商文件有疑问的，如要求采购人作出澄清或者修改的，供应商尽应在提交首次响应文件截止之日前，以书面形式向采购人、采购代理机构提出。</w:t>
      </w:r>
    </w:p>
    <w:p w14:paraId="25FAF8FC">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10.磋商文件的澄清和修改</w:t>
      </w:r>
    </w:p>
    <w:p w14:paraId="378D59E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10.1已获取磋商文件的潜在供应商，若有问题需要澄清，应于应标截止时间前，以书面形式向采购代理机构提出，采购代理机构与采购人研究后，对认为有必要回答的问题，按照本章10.3的内容处理。</w:t>
      </w:r>
    </w:p>
    <w:p w14:paraId="16E11423">
      <w:pPr>
        <w:shd w:val="clea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43F4488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p>
    <w:p w14:paraId="138C77A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10.4</w:t>
      </w:r>
      <w:r>
        <w:rPr>
          <w:rFonts w:hint="eastAsia" w:ascii="宋体" w:hAnsi="宋体" w:cs="宋体"/>
          <w:color w:val="000000" w:themeColor="text1"/>
          <w:highlight w:val="none"/>
          <w:shd w:val="clear" w:color="auto" w:fill="FFFFFF"/>
          <w14:textFill>
            <w14:solidFill>
              <w14:schemeClr w14:val="tx1"/>
            </w14:solidFill>
          </w14:textFill>
        </w:rPr>
        <w:t>采购信息更正公告的内容应当包括采购人和采购代理机构名称、地址、联系方式，原公告的采购项目名称及首次公告日期，更正事项、内容及日期，采购项目联系人和电话。</w:t>
      </w:r>
    </w:p>
    <w:p w14:paraId="51EDD47D">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10.5  采购人和采购代理机构可以视采购具体情况，变更提交首次响应文件截止时间和竞谈时间，将变更时间将在竞争性磋商公告中“七、其他补充事宜2.网上查询地址”规定的政府采购信息发布媒体上发布更正公告。</w:t>
      </w:r>
    </w:p>
    <w:p w14:paraId="7735FA04">
      <w:pPr>
        <w:shd w:val="clear"/>
        <w:spacing w:line="360" w:lineRule="auto"/>
        <w:ind w:firstLine="400" w:firstLineChars="200"/>
        <w:rPr>
          <w:rFonts w:ascii="宋体" w:hAnsi="宋体" w:cs="宋体"/>
          <w:color w:val="000000" w:themeColor="text1"/>
          <w:kern w:val="0"/>
          <w:sz w:val="20"/>
          <w:szCs w:val="21"/>
          <w:highlight w:val="none"/>
          <w14:textFill>
            <w14:solidFill>
              <w14:schemeClr w14:val="tx1"/>
            </w14:solidFill>
          </w14:textFill>
        </w:rPr>
      </w:pPr>
      <w:r>
        <w:rPr>
          <w:rFonts w:hint="eastAsia" w:ascii="宋体" w:hAnsi="宋体" w:cs="宋体"/>
          <w:color w:val="000000" w:themeColor="text1"/>
          <w:kern w:val="0"/>
          <w:sz w:val="20"/>
          <w:szCs w:val="21"/>
          <w:highlight w:val="none"/>
          <w14:textFill>
            <w14:solidFill>
              <w14:schemeClr w14:val="tx1"/>
            </w14:solidFill>
          </w14:textFill>
        </w:rPr>
        <w:t>▲</w:t>
      </w:r>
      <w:r>
        <w:rPr>
          <w:rFonts w:hint="eastAsia" w:ascii="宋体" w:hAnsi="宋体" w:cs="宋体"/>
          <w:b/>
          <w:color w:val="000000" w:themeColor="text1"/>
          <w:kern w:val="0"/>
          <w:sz w:val="20"/>
          <w:szCs w:val="21"/>
          <w:highlight w:val="none"/>
          <w14:textFill>
            <w14:solidFill>
              <w14:schemeClr w14:val="tx1"/>
            </w14:solidFill>
          </w14:textFill>
        </w:rPr>
        <w:t>响应文件未按磋商文件的澄清、修改的内容编制，又不符合实质性要求的，其响应文件按无效处理。</w:t>
      </w:r>
    </w:p>
    <w:p w14:paraId="69CCF9E7">
      <w:pPr>
        <w:pStyle w:val="4"/>
        <w:shd w:val="clear"/>
        <w:spacing w:before="0" w:after="0" w:line="360" w:lineRule="auto"/>
        <w:ind w:firstLine="320" w:firstLineChars="100"/>
        <w:rPr>
          <w:rFonts w:ascii="宋体" w:hAnsi="宋体" w:cs="宋体"/>
          <w:b w:val="0"/>
          <w:bCs w:val="0"/>
          <w:color w:val="000000" w:themeColor="text1"/>
          <w:highlight w:val="none"/>
          <w14:textFill>
            <w14:solidFill>
              <w14:schemeClr w14:val="tx1"/>
            </w14:solidFill>
          </w14:textFill>
        </w:rPr>
      </w:pPr>
      <w:bookmarkStart w:id="94" w:name="_Toc80886932"/>
      <w:bookmarkStart w:id="95" w:name="_Toc21690"/>
      <w:bookmarkStart w:id="96" w:name="_Toc21480"/>
      <w:bookmarkStart w:id="97" w:name="_Toc4162"/>
      <w:r>
        <w:rPr>
          <w:rFonts w:hint="eastAsia" w:ascii="宋体" w:hAnsi="宋体" w:cs="宋体"/>
          <w:b w:val="0"/>
          <w:bCs w:val="0"/>
          <w:color w:val="000000" w:themeColor="text1"/>
          <w:highlight w:val="none"/>
          <w14:textFill>
            <w14:solidFill>
              <w14:schemeClr w14:val="tx1"/>
            </w14:solidFill>
          </w14:textFill>
        </w:rPr>
        <w:t>三、响应文件的编制</w:t>
      </w:r>
      <w:bookmarkEnd w:id="94"/>
      <w:bookmarkEnd w:id="95"/>
      <w:bookmarkEnd w:id="96"/>
      <w:bookmarkEnd w:id="97"/>
    </w:p>
    <w:p w14:paraId="7E6C2F35">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11.响应文件的编制原则</w:t>
      </w:r>
    </w:p>
    <w:p w14:paraId="039B58C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供应商必须按照磋商文件的要求编制响应文件，并对其提交的响应文件的真实性、合法性承担法律责任。响应文件必须对磋商文件作出实质性响应。</w:t>
      </w:r>
    </w:p>
    <w:p w14:paraId="3FC7F163">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12.响应文件的组成</w:t>
      </w:r>
    </w:p>
    <w:p w14:paraId="1A1112F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12.1响应文件由资格证明文件、报价文件、商务和技术文件三部分组成。</w:t>
      </w:r>
    </w:p>
    <w:p w14:paraId="35E466A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12.1.1资格证明文件：详见供应商须知前附表</w:t>
      </w:r>
    </w:p>
    <w:p w14:paraId="13BEF51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12.1.2商务技术文件：详见供应商须知前附表</w:t>
      </w:r>
    </w:p>
    <w:p w14:paraId="69EF0F1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12.1.3报价文件：详见供应商须知前附表</w:t>
      </w:r>
    </w:p>
    <w:p w14:paraId="40DA9BDF">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12.2响应文件电子版：详见供应商须知前附表</w:t>
      </w:r>
    </w:p>
    <w:p w14:paraId="1068E644">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13.计量单位</w:t>
      </w:r>
    </w:p>
    <w:p w14:paraId="47568E4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磋商文件已有明确规定的，使用磋商文件规定的计量单位；磋商文件没有规定的，应采用中华人民共和国法定计量单位，货币种类为人民币，否则视同未响应。</w:t>
      </w:r>
    </w:p>
    <w:p w14:paraId="372EA55C">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14.竞标的风险</w:t>
      </w:r>
    </w:p>
    <w:p w14:paraId="16AC027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供应商没有按照磋商文件要求提供全部资料，或者供应商没有对磋商文件在各方面作出实质性响应可能导致其响应无效，是供应商应当考虑的风险。</w:t>
      </w:r>
    </w:p>
    <w:p w14:paraId="6A98E7B0">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15.响应报价要求和构成</w:t>
      </w:r>
    </w:p>
    <w:p w14:paraId="382A1AC9">
      <w:pPr>
        <w:shd w:val="clear"/>
        <w:tabs>
          <w:tab w:val="left" w:pos="2492"/>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15.1响应报价应按“第五章 响应文件格式”中“响应报价表”格式填写。</w:t>
      </w:r>
    </w:p>
    <w:p w14:paraId="24CBBDFD">
      <w:pPr>
        <w:shd w:val="clear"/>
        <w:tabs>
          <w:tab w:val="left" w:pos="2492"/>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15.2响应报价的价格构成见“供应商须知前附表”。</w:t>
      </w:r>
    </w:p>
    <w:p w14:paraId="666D4A1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15.3响应报价要求</w:t>
      </w:r>
    </w:p>
    <w:p w14:paraId="58A03D3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15.3.1供应商的响应报价应符合以下要求，否则响应文件按无效响应处理：</w:t>
      </w:r>
    </w:p>
    <w:p w14:paraId="2DA09F8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（1）供应商必须就“采购需求”中所竞标的项目的全部内容分别作完整唯一总价报价，不得存在漏项报价；</w:t>
      </w:r>
    </w:p>
    <w:p w14:paraId="767D7FB3">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（2）供应商必须就所竞标的项目的单项内容作唯一报价。</w:t>
      </w:r>
    </w:p>
    <w:p w14:paraId="699A496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15.3.2响应报价（包含首次报价、最后报价）超过所竞标项目规定的采购预算金额或者最高限价的（如本项目公布了最高限价），其响应文件将按无效处理。</w:t>
      </w:r>
    </w:p>
    <w:p w14:paraId="10931BE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15.3.3</w:t>
      </w:r>
      <w:bookmarkStart w:id="98" w:name="_Hlk42592874"/>
      <w:r>
        <w:rPr>
          <w:rFonts w:hint="eastAsia" w:ascii="宋体" w:hAnsi="宋体" w:cs="宋体"/>
          <w:color w:val="000000" w:themeColor="text1"/>
          <w:szCs w:val="21"/>
          <w:highlight w:val="none"/>
          <w14:textFill>
            <w14:solidFill>
              <w14:schemeClr w14:val="tx1"/>
            </w14:solidFill>
          </w14:textFill>
        </w:rPr>
        <w:t>响应报价（包含首次报价、最后报价）超过分项采购预算金额或者最高限价的（如本项目公布了最高限价），其响应文件将按无效处理。</w:t>
      </w:r>
    </w:p>
    <w:bookmarkEnd w:id="98"/>
    <w:p w14:paraId="0A93AE7F">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16.竞标有效期</w:t>
      </w:r>
    </w:p>
    <w:p w14:paraId="17F938F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47480D9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 竞标有效期应由供应商按“供应商须知前附表”规定的期限作出响应。</w:t>
      </w:r>
    </w:p>
    <w:p w14:paraId="6B33E278">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16.3供应商的响应文件在竞标有效期内均保持有效。</w:t>
      </w:r>
    </w:p>
    <w:p w14:paraId="5CCA32FD">
      <w:pPr>
        <w:shd w:val="clear"/>
        <w:spacing w:line="360" w:lineRule="auto"/>
        <w:outlineLvl w:val="3"/>
        <w:rPr>
          <w:rFonts w:ascii="宋体" w:hAnsi="宋体" w:cs="宋体"/>
          <w:b/>
          <w:bCs/>
          <w:i/>
          <w:i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17.磋商保证金</w:t>
      </w:r>
    </w:p>
    <w:p w14:paraId="6C284CD4">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17.1供应商须按“供应商须知前附表”的规定提交磋商保证金。</w:t>
      </w:r>
    </w:p>
    <w:p w14:paraId="3C3EBA28">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17.2磋商保证金的退还</w:t>
      </w:r>
    </w:p>
    <w:p w14:paraId="12B04B8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17.2.1未</w:t>
      </w:r>
      <w:r>
        <w:rPr>
          <w:rFonts w:hint="eastAsia" w:ascii="宋体" w:hAnsi="宋体" w:cs="宋体"/>
          <w:color w:val="000000" w:themeColor="text1"/>
          <w:spacing w:val="-6"/>
          <w:szCs w:val="21"/>
          <w:highlight w:val="none"/>
          <w14:textFill>
            <w14:solidFill>
              <w14:schemeClr w14:val="tx1"/>
            </w14:solidFill>
          </w14:textFill>
        </w:rPr>
        <w:t>成交供应商的磋商保证金自成交通知书发出之日起5个工作日内退还，退还方式如下：</w:t>
      </w:r>
    </w:p>
    <w:p w14:paraId="3EFDEA91">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（1）采用银行转账方式的，以转账方式退回到供应商银行账户。</w:t>
      </w:r>
    </w:p>
    <w:p w14:paraId="03F476B2">
      <w:pPr>
        <w:pStyle w:val="8"/>
        <w:shd w:val="clea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（2）采用支票、汇票、本票或者金融机构、担保机构出具的保函等方式的，由供应商代表持相关授权证明材料至采购代理机构办理支票、汇票、本票或者金融机构、担保机构出具的保函等原件退还手续。</w:t>
      </w:r>
    </w:p>
    <w:p w14:paraId="2C9744B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17.2.2成交供应商的磋商保证金自签订合同之日起5个工作日内退还，退还方式同未成交供应商的磋商保证金的退还方式；或者转为成交供应商的履约保证金。 </w:t>
      </w:r>
    </w:p>
    <w:p w14:paraId="775ABA83">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17.3磋商保证金不计息。</w:t>
      </w:r>
    </w:p>
    <w:p w14:paraId="088D0C48">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17.4供应商有下列情形之一的，磋商保证金将不予退还： </w:t>
      </w:r>
    </w:p>
    <w:p w14:paraId="17811E7B">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（1）供应商在提交响应文件截止时间后撤回响应文件的；</w:t>
      </w:r>
    </w:p>
    <w:p w14:paraId="4C0C8849">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（2）供应商在响应文件中提供虚假材料的；</w:t>
      </w:r>
    </w:p>
    <w:p w14:paraId="7EFDC5A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（3）除因不可抗力或者磋商文件认可的情形以外，成交供应商不与采购人签订合同的；</w:t>
      </w:r>
    </w:p>
    <w:p w14:paraId="3CD0151D">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（4）供应商与采购人、其他供应商或者采购代理机构恶意串通的；</w:t>
      </w:r>
    </w:p>
    <w:p w14:paraId="3C22CD8B">
      <w:pPr>
        <w:shd w:val="clea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（5）磋商文件规定的其他情形。</w:t>
      </w:r>
    </w:p>
    <w:p w14:paraId="0AAD2197">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18.响应文件编制的要求</w:t>
      </w:r>
    </w:p>
    <w:p w14:paraId="686313D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000000" w:themeColor="text1"/>
          <w:highlight w:val="none"/>
          <w14:textFill>
            <w14:solidFill>
              <w14:schemeClr w14:val="tx1"/>
            </w14:solidFill>
          </w14:textFill>
        </w:rPr>
        <w:t>由此引发的</w:t>
      </w:r>
      <w:r>
        <w:rPr>
          <w:rFonts w:hint="eastAsia" w:ascii="宋体" w:hAnsi="宋体" w:cs="宋体"/>
          <w:color w:val="000000" w:themeColor="text1"/>
          <w:szCs w:val="21"/>
          <w:highlight w:val="none"/>
          <w14:textFill>
            <w14:solidFill>
              <w14:schemeClr w14:val="tx1"/>
            </w14:solidFill>
          </w14:textFill>
        </w:rPr>
        <w:t>后果由供应商承担。</w:t>
      </w:r>
    </w:p>
    <w:p w14:paraId="275B2DC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18.2响应文件应按资格证明文件、报价文件分别编制，商务技术文件合并编制，本磋商只接受电子版响应文件，要求见本章“12.2响应文件电子版要求”。</w:t>
      </w:r>
    </w:p>
    <w:p w14:paraId="37CB2E56">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bookmarkStart w:id="99" w:name="_Hlk65832699"/>
      <w:r>
        <w:rPr>
          <w:rFonts w:hint="eastAsia" w:ascii="宋体" w:hAnsi="宋体" w:cs="宋体"/>
          <w:color w:val="000000" w:themeColor="text1"/>
          <w:szCs w:val="21"/>
          <w:highlight w:val="none"/>
          <w14:textFill>
            <w14:solidFill>
              <w14:schemeClr w14:val="tx1"/>
            </w14:solidFill>
          </w14:textFill>
        </w:rPr>
        <w:t>3响应文件须由供应商按</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第五章 响应文件格式</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要求进行签署、盖章</w:t>
      </w:r>
      <w:bookmarkEnd w:id="99"/>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否则其响应文件按无效响应处理</w:t>
      </w:r>
      <w:r>
        <w:rPr>
          <w:rFonts w:hint="eastAsia" w:ascii="宋体" w:hAnsi="宋体" w:cs="宋体"/>
          <w:color w:val="000000" w:themeColor="text1"/>
          <w:szCs w:val="21"/>
          <w:highlight w:val="none"/>
          <w14:textFill>
            <w14:solidFill>
              <w14:schemeClr w14:val="tx1"/>
            </w14:solidFill>
          </w14:textFill>
        </w:rPr>
        <w:t>。</w:t>
      </w:r>
    </w:p>
    <w:p w14:paraId="2AE951B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18.4响应文件中标注的供应商名称应与营业执照（事业单位法人证书、执业许可证、自然人身份证）及供应商公章一致，</w:t>
      </w:r>
      <w:r>
        <w:rPr>
          <w:rFonts w:hint="eastAsia" w:ascii="宋体" w:hAnsi="宋体" w:cs="宋体"/>
          <w:b/>
          <w:bCs/>
          <w:color w:val="000000" w:themeColor="text1"/>
          <w:szCs w:val="21"/>
          <w:highlight w:val="none"/>
          <w14:textFill>
            <w14:solidFill>
              <w14:schemeClr w14:val="tx1"/>
            </w14:solidFill>
          </w14:textFill>
        </w:rPr>
        <w:t>否则其响应文件按无效响应处理。</w:t>
      </w:r>
    </w:p>
    <w:p w14:paraId="6FDBF9CF">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18.5响应文件应避免涂改、行间插字或者删除。</w:t>
      </w:r>
    </w:p>
    <w:p w14:paraId="0A974C97">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19.响应文件的密封和标记</w:t>
      </w:r>
    </w:p>
    <w:p w14:paraId="70B4177A">
      <w:pPr>
        <w:shd w:val="clear"/>
        <w:spacing w:line="360" w:lineRule="auto"/>
        <w:ind w:firstLine="420" w:firstLineChars="200"/>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19.1供应商进行电子交易应安装客户端软件—“</w:t>
      </w:r>
      <w:r>
        <w:rPr>
          <w:rFonts w:hint="eastAsia" w:ascii="宋体" w:hAnsi="宋体" w:cs="宋体"/>
          <w:color w:val="000000" w:themeColor="text1"/>
          <w:szCs w:val="21"/>
          <w:highlight w:val="none"/>
          <w14:textFill>
            <w14:solidFill>
              <w14:schemeClr w14:val="tx1"/>
            </w14:solidFill>
          </w14:textFill>
        </w:rPr>
        <w:t>广西政府采购云平台新版客户端</w:t>
      </w:r>
      <w:r>
        <w:rPr>
          <w:rFonts w:hint="eastAsia" w:ascii="宋体" w:hAnsi="宋体" w:cs="宋体"/>
          <w:color w:val="000000" w:themeColor="text1"/>
          <w:kern w:val="0"/>
          <w:szCs w:val="21"/>
          <w:highlight w:val="none"/>
          <w:lang w:val="zh-CN"/>
          <w14:textFill>
            <w14:solidFill>
              <w14:schemeClr w14:val="tx1"/>
            </w14:solidFill>
          </w14:textFill>
        </w:rPr>
        <w:t>”，并按照磋商文件和电子交易平台的要求编制并加密响应文件。供应商未按规定加密的响应文件，电子交易平台将拒收并提示。</w:t>
      </w:r>
    </w:p>
    <w:p w14:paraId="56C457F9">
      <w:pPr>
        <w:shd w:val="clear"/>
        <w:spacing w:line="360" w:lineRule="auto"/>
        <w:ind w:firstLine="420" w:firstLineChars="200"/>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19.2使用“</w:t>
      </w:r>
      <w:r>
        <w:rPr>
          <w:rFonts w:hint="eastAsia" w:ascii="宋体" w:hAnsi="宋体" w:cs="宋体"/>
          <w:color w:val="000000" w:themeColor="text1"/>
          <w:kern w:val="0"/>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lang w:val="zh-CN"/>
          <w14:textFill>
            <w14:solidFill>
              <w14:schemeClr w14:val="tx1"/>
            </w14:solidFill>
          </w14:textFill>
        </w:rPr>
        <w:t>电子交易客户端”需要提前申领CA数字证书。</w:t>
      </w:r>
    </w:p>
    <w:p w14:paraId="155571AB">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19.3为确保网上操作合法、有效和安全，供应商应当在响应文件提交截止时间前完成在“</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”的身份认证，确保在电子交易过程中能够对相关数据电文进行加密和使用电子签名。</w:t>
      </w:r>
    </w:p>
    <w:p w14:paraId="1309D8A6">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20.响应文件的提交</w:t>
      </w:r>
    </w:p>
    <w:p w14:paraId="10BAFDD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20.1供应商必须在“供应商须知前附表”规定的时间和地点提交响应文件。</w:t>
      </w:r>
    </w:p>
    <w:p w14:paraId="7BD9D41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20.2 在响应文件提交截止时间以后，不能补充、修改响应文件。</w:t>
      </w:r>
    </w:p>
    <w:p w14:paraId="4754FB81">
      <w:pPr>
        <w:shd w:val="clear"/>
        <w:spacing w:line="360" w:lineRule="auto"/>
        <w:ind w:firstLine="420" w:firstLineChars="200"/>
        <w:outlineLvl w:val="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20.3 在提交“最后报价”后，供应商不能退出磋商。</w:t>
      </w:r>
    </w:p>
    <w:p w14:paraId="573F53C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20.4 电子交易平台收到响应文件，将妥善保存并即时向供应商发出确认回执通知。在响应文件提交截止时间前，除供应商补充、修改或者撤回响应文件外，任何单位和个人不得解密或提取响应文件。</w:t>
      </w:r>
    </w:p>
    <w:p w14:paraId="3F7A0CE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20.5 采购机构不可视情况延长提交响应文件的截止时间。</w:t>
      </w:r>
    </w:p>
    <w:p w14:paraId="372C2C83">
      <w:pPr>
        <w:shd w:val="clear"/>
        <w:spacing w:line="360" w:lineRule="auto"/>
        <w:ind w:firstLine="42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20.6备份响应文件。</w:t>
      </w:r>
      <w:r>
        <w:rPr>
          <w:rFonts w:hint="eastAsia" w:ascii="宋体" w:hAnsi="宋体" w:cs="宋体"/>
          <w:bCs/>
          <w:color w:val="000000" w:themeColor="text1"/>
          <w:szCs w:val="21"/>
          <w:highlight w:val="none"/>
          <w14:textFill>
            <w14:solidFill>
              <w14:schemeClr w14:val="tx1"/>
            </w14:solidFill>
          </w14:textFill>
        </w:rPr>
        <w:t>详见“供应商须知前附表”。</w:t>
      </w:r>
    </w:p>
    <w:p w14:paraId="7BC90C1E">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21.首次响应文件的补充、修改与撤回</w:t>
      </w:r>
    </w:p>
    <w:p w14:paraId="0BB5A1E5">
      <w:pPr>
        <w:shd w:val="clear"/>
        <w:adjustRightIn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r>
        <w:rPr>
          <w:rFonts w:hint="eastAsia" w:ascii="宋体" w:hAnsi="宋体" w:cs="宋体"/>
          <w:color w:val="000000" w:themeColor="text1"/>
          <w:szCs w:val="21"/>
          <w:highlight w:val="none"/>
          <w14:textFill>
            <w14:solidFill>
              <w14:schemeClr w14:val="tx1"/>
            </w14:solidFill>
          </w14:textFill>
        </w:rPr>
        <w:t>。</w:t>
      </w:r>
      <w:bookmarkStart w:id="100" w:name="_Hlk45702405"/>
    </w:p>
    <w:p w14:paraId="5A3C82C3">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 截止时间后的撤回</w:t>
      </w:r>
    </w:p>
    <w:bookmarkEnd w:id="100"/>
    <w:p w14:paraId="2DA23031">
      <w:pPr>
        <w:pStyle w:val="25"/>
        <w:shd w:val="clear"/>
        <w:spacing w:line="360" w:lineRule="auto"/>
        <w:ind w:firstLine="404"/>
        <w:rPr>
          <w:rFonts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供应商在首次响应文件提交截止时间后向采购人、采购代理机构书面申请撤回电子响应文件的，将根据本须知正文17.4的规定不予退还其磋商保证金（如有）。</w:t>
      </w:r>
    </w:p>
    <w:p w14:paraId="41C0858E">
      <w:pPr>
        <w:pStyle w:val="4"/>
        <w:shd w:val="clear"/>
        <w:spacing w:before="0" w:after="0" w:line="360" w:lineRule="auto"/>
        <w:ind w:firstLine="640" w:firstLineChars="200"/>
        <w:rPr>
          <w:rFonts w:ascii="宋体" w:hAnsi="宋体" w:cs="宋体"/>
          <w:b w:val="0"/>
          <w:bCs w:val="0"/>
          <w:color w:val="000000" w:themeColor="text1"/>
          <w:highlight w:val="none"/>
          <w14:textFill>
            <w14:solidFill>
              <w14:schemeClr w14:val="tx1"/>
            </w14:solidFill>
          </w14:textFill>
        </w:rPr>
      </w:pPr>
      <w:bookmarkStart w:id="101" w:name="_Toc29983"/>
      <w:bookmarkStart w:id="102" w:name="_Toc20044"/>
      <w:bookmarkStart w:id="103" w:name="_Toc17876"/>
      <w:bookmarkStart w:id="104" w:name="_Toc80886933"/>
      <w:r>
        <w:rPr>
          <w:rFonts w:hint="eastAsia" w:ascii="宋体" w:hAnsi="宋体" w:cs="宋体"/>
          <w:b w:val="0"/>
          <w:bCs w:val="0"/>
          <w:color w:val="000000" w:themeColor="text1"/>
          <w:highlight w:val="none"/>
          <w14:textFill>
            <w14:solidFill>
              <w14:schemeClr w14:val="tx1"/>
            </w14:solidFill>
          </w14:textFill>
        </w:rPr>
        <w:t>四、评审及磋商</w:t>
      </w:r>
      <w:bookmarkEnd w:id="101"/>
      <w:bookmarkEnd w:id="102"/>
      <w:bookmarkEnd w:id="103"/>
      <w:bookmarkEnd w:id="104"/>
    </w:p>
    <w:p w14:paraId="1084124F">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23.磋商小组成立</w:t>
      </w:r>
    </w:p>
    <w:p w14:paraId="0657703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A4A82C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6779AC82">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24.首次响应文件的开启</w:t>
      </w:r>
    </w:p>
    <w:p w14:paraId="1084536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24.1首次响应文件由磋商小组或者采购代理机构在“供应商须知前附表”规定的时间开启。</w:t>
      </w:r>
    </w:p>
    <w:p w14:paraId="2EBC3744">
      <w:pPr>
        <w:shd w:val="clear"/>
        <w:spacing w:line="360" w:lineRule="auto"/>
        <w:ind w:firstLine="420" w:firstLineChars="200"/>
        <w:outlineLvl w:val="4"/>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24.2 </w:t>
      </w:r>
      <w:r>
        <w:rPr>
          <w:rFonts w:hint="eastAsia" w:ascii="宋体" w:hAnsi="宋体" w:cs="宋体"/>
          <w:bCs/>
          <w:color w:val="000000" w:themeColor="text1"/>
          <w:kern w:val="0"/>
          <w:szCs w:val="21"/>
          <w:highlight w:val="none"/>
          <w14:textFill>
            <w14:solidFill>
              <w14:schemeClr w14:val="tx1"/>
            </w14:solidFill>
          </w14:textFill>
        </w:rPr>
        <w:t>响应文件解密</w:t>
      </w:r>
    </w:p>
    <w:p w14:paraId="1DCABBC0">
      <w:pPr>
        <w:shd w:val="clear"/>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采购代理机构将在“供应商须知前附表”规定的时</w:t>
      </w:r>
      <w:r>
        <w:rPr>
          <w:rFonts w:hint="eastAsia" w:ascii="宋体" w:hAnsi="宋体" w:cs="宋体"/>
          <w:color w:val="000000" w:themeColor="text1"/>
          <w:kern w:val="0"/>
          <w:szCs w:val="21"/>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ascii="宋体" w:hAnsi="宋体" w:cs="宋体"/>
          <w:b/>
          <w:color w:val="000000" w:themeColor="text1"/>
          <w:kern w:val="0"/>
          <w:szCs w:val="21"/>
          <w:highlight w:val="none"/>
          <w14:textFill>
            <w14:solidFill>
              <w14:schemeClr w14:val="tx1"/>
            </w14:solidFill>
          </w14:textFill>
        </w:rPr>
        <w:t>须携带加密时所用的CA锁按平台提示和采购文件的规定登录到广西政府采购云平台电子开标大厅签到并在规定的时间内完成对电子响应文件在线解密</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1"/>
          <w:szCs w:val="21"/>
          <w:highlight w:val="none"/>
          <w14:textFill>
            <w14:solidFill>
              <w14:schemeClr w14:val="tx1"/>
            </w14:solidFill>
          </w14:textFill>
        </w:rPr>
        <w:t>响应文件未按时解密的</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b/>
          <w:color w:val="000000" w:themeColor="text1"/>
          <w:kern w:val="0"/>
          <w:szCs w:val="21"/>
          <w:highlight w:val="none"/>
          <w14:textFill>
            <w14:solidFill>
              <w14:schemeClr w14:val="tx1"/>
            </w14:solidFill>
          </w14:textFill>
        </w:rPr>
        <w:t>视为响应文件无效。</w:t>
      </w:r>
      <w:r>
        <w:rPr>
          <w:rFonts w:hint="eastAsia" w:ascii="宋体" w:hAnsi="宋体" w:cs="宋体"/>
          <w:color w:val="000000" w:themeColor="text1"/>
          <w:kern w:val="0"/>
          <w:szCs w:val="21"/>
          <w:highlight w:val="none"/>
          <w14:textFill>
            <w14:solidFill>
              <w14:schemeClr w14:val="tx1"/>
            </w14:solidFill>
          </w14:textFill>
        </w:rPr>
        <w:t>（解密</w:t>
      </w:r>
      <w:r>
        <w:rPr>
          <w:rFonts w:hint="eastAsia" w:ascii="宋体" w:hAnsi="宋体" w:cs="宋体"/>
          <w:bCs/>
          <w:color w:val="000000" w:themeColor="text1"/>
          <w:kern w:val="0"/>
          <w:szCs w:val="21"/>
          <w:highlight w:val="none"/>
          <w14:textFill>
            <w14:solidFill>
              <w14:schemeClr w14:val="tx1"/>
            </w14:solidFill>
          </w14:textFill>
        </w:rPr>
        <w:t>异常情况处理：详见本章</w:t>
      </w:r>
      <w:r>
        <w:rPr>
          <w:rFonts w:hint="eastAsia" w:ascii="宋体" w:hAnsi="宋体" w:cs="宋体"/>
          <w:color w:val="000000" w:themeColor="text1"/>
          <w:kern w:val="0"/>
          <w:szCs w:val="21"/>
          <w:highlight w:val="none"/>
          <w14:textFill>
            <w14:solidFill>
              <w14:schemeClr w14:val="tx1"/>
            </w14:solidFill>
          </w14:textFill>
        </w:rPr>
        <w:t>25.4电子交易活动的中止。）</w:t>
      </w:r>
    </w:p>
    <w:p w14:paraId="798BCBFE">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如</w:t>
      </w:r>
      <w:r>
        <w:rPr>
          <w:rFonts w:hint="eastAsia" w:ascii="宋体" w:hAnsi="宋体" w:cs="宋体"/>
          <w:bCs/>
          <w:color w:val="000000" w:themeColor="text1"/>
          <w:kern w:val="0"/>
          <w:szCs w:val="21"/>
          <w:highlight w:val="none"/>
          <w14:textFill>
            <w14:solidFill>
              <w14:schemeClr w14:val="tx1"/>
            </w14:solidFill>
          </w14:textFill>
        </w:rPr>
        <w:t>供应商成功解密响应文件，但未在“</w:t>
      </w:r>
      <w:r>
        <w:rPr>
          <w:rFonts w:hint="eastAsia" w:ascii="宋体" w:hAnsi="宋体" w:cs="宋体"/>
          <w:color w:val="000000" w:themeColor="text1"/>
          <w:szCs w:val="21"/>
          <w:highlight w:val="none"/>
          <w14:textFill>
            <w14:solidFill>
              <w14:schemeClr w14:val="tx1"/>
            </w14:solidFill>
          </w14:textFill>
        </w:rPr>
        <w:t>广西政府采购云平台</w:t>
      </w:r>
      <w:r>
        <w:rPr>
          <w:rFonts w:hint="eastAsia" w:ascii="宋体" w:hAnsi="宋体" w:cs="宋体"/>
          <w:bCs/>
          <w:color w:val="000000" w:themeColor="text1"/>
          <w:kern w:val="0"/>
          <w:szCs w:val="21"/>
          <w:highlight w:val="none"/>
          <w14:textFill>
            <w14:solidFill>
              <w14:schemeClr w14:val="tx1"/>
            </w14:solidFill>
          </w14:textFill>
        </w:rPr>
        <w:t>”电子开标大厅参加磋商的，视同认可磋商过程和结果，</w:t>
      </w:r>
      <w:r>
        <w:rPr>
          <w:rFonts w:hint="eastAsia" w:ascii="宋体" w:hAnsi="宋体" w:cs="宋体"/>
          <w:color w:val="000000" w:themeColor="text1"/>
          <w:kern w:val="0"/>
          <w:szCs w:val="21"/>
          <w:highlight w:val="none"/>
          <w14:textFill>
            <w14:solidFill>
              <w14:schemeClr w14:val="tx1"/>
            </w14:solidFill>
          </w14:textFill>
        </w:rPr>
        <w:t>由此产生的后果由供应商自行负责。 参与磋商的供应商不足3家的，不得磋商。</w:t>
      </w:r>
    </w:p>
    <w:p w14:paraId="5AEB7BE9">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25.评审程序、评审方法和评审标准</w:t>
      </w:r>
    </w:p>
    <w:p w14:paraId="59CFD6A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25.1</w:t>
      </w:r>
      <w:r>
        <w:rPr>
          <w:rFonts w:hint="eastAsia" w:ascii="宋体" w:hAnsi="宋体" w:cs="宋体"/>
          <w:color w:val="000000" w:themeColor="text1"/>
          <w:highlight w:val="none"/>
          <w14:textFill>
            <w14:solidFill>
              <w14:schemeClr w14:val="tx1"/>
            </w14:solidFill>
          </w14:textFill>
        </w:rPr>
        <w:t>本项目的评审方法详见“供应商须知前附表”。</w:t>
      </w:r>
      <w:r>
        <w:rPr>
          <w:rFonts w:hint="eastAsia" w:ascii="宋体" w:hAnsi="宋体" w:cs="宋体"/>
          <w:color w:val="000000" w:themeColor="text1"/>
          <w:szCs w:val="21"/>
          <w:highlight w:val="none"/>
          <w14:textFill>
            <w14:solidFill>
              <w14:schemeClr w14:val="tx1"/>
            </w14:solidFill>
          </w14:textFill>
        </w:rPr>
        <w:t>磋商小组按照“第四章 评审程序、评审方法和评审标准”规定的方法、评审因素、标准和程序对响应文件进行评审。</w:t>
      </w:r>
    </w:p>
    <w:p w14:paraId="4BD48B9A">
      <w:pPr>
        <w:pStyle w:val="12"/>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25.2磋商文件内容违反国家有关强制性规定的，磋商小组应当停止评审并向采购人或者采购代理机构说明情况，并在评审报告中书面体现。</w:t>
      </w:r>
    </w:p>
    <w:p w14:paraId="4542ABF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25.3 采购需求负偏离要求及磋商顺序详见“供应商须知前附表”。</w:t>
      </w:r>
    </w:p>
    <w:p w14:paraId="1F1A7059">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25.4电子交易活动的中止。采购过程中出现以下情形，导致电子交易平台无法正常运行，或者无法保证电子交易的公平、公正和安全时，采购机构可中止电子交易活动：</w:t>
      </w:r>
    </w:p>
    <w:p w14:paraId="2571F280">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（1）电子交易平台发生故障而无法登录访问的； </w:t>
      </w:r>
    </w:p>
    <w:p w14:paraId="5267EBE4">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（2）电子交易平台应用或数据库出现错误，不能进行正常操作的；</w:t>
      </w:r>
    </w:p>
    <w:p w14:paraId="6538E718">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（3）电子交易平台发现严重安全漏洞，有潜在泄密危险的；</w:t>
      </w:r>
    </w:p>
    <w:p w14:paraId="3938CDE4">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（4）病毒发作导致不能进行正常操作的； </w:t>
      </w:r>
    </w:p>
    <w:p w14:paraId="2B13C4A1">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（5）其他无法保证电子交易的公平、公正和安全的情况。</w:t>
      </w:r>
    </w:p>
    <w:p w14:paraId="60E97EB7">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DE7F3FC">
      <w:pPr>
        <w:pStyle w:val="4"/>
        <w:shd w:val="clear"/>
        <w:spacing w:before="0" w:after="0" w:line="360" w:lineRule="auto"/>
        <w:ind w:firstLine="480" w:firstLineChars="150"/>
        <w:rPr>
          <w:rFonts w:ascii="宋体" w:hAnsi="宋体" w:cs="宋体"/>
          <w:b w:val="0"/>
          <w:bCs w:val="0"/>
          <w:color w:val="000000" w:themeColor="text1"/>
          <w:highlight w:val="none"/>
          <w14:textFill>
            <w14:solidFill>
              <w14:schemeClr w14:val="tx1"/>
            </w14:solidFill>
          </w14:textFill>
        </w:rPr>
      </w:pPr>
      <w:bookmarkStart w:id="105" w:name="_Toc12018"/>
      <w:bookmarkStart w:id="106" w:name="_Toc80886934"/>
      <w:bookmarkStart w:id="107" w:name="_Toc13976"/>
      <w:bookmarkStart w:id="108" w:name="_Toc17745"/>
      <w:r>
        <w:rPr>
          <w:rFonts w:hint="eastAsia" w:ascii="宋体" w:hAnsi="宋体" w:cs="宋体"/>
          <w:b w:val="0"/>
          <w:bCs w:val="0"/>
          <w:color w:val="000000" w:themeColor="text1"/>
          <w:highlight w:val="none"/>
          <w14:textFill>
            <w14:solidFill>
              <w14:schemeClr w14:val="tx1"/>
            </w14:solidFill>
          </w14:textFill>
        </w:rPr>
        <w:t>五、成交及合同</w:t>
      </w:r>
      <w:bookmarkEnd w:id="105"/>
      <w:bookmarkEnd w:id="106"/>
      <w:bookmarkEnd w:id="107"/>
      <w:bookmarkEnd w:id="108"/>
    </w:p>
    <w:p w14:paraId="532EA0D8">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26.确定成交供应商及结果公告</w:t>
      </w:r>
    </w:p>
    <w:p w14:paraId="04FAE3B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26.1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480638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26.2成交通知及成交结果公告。采购代理机构应当在</w:t>
      </w:r>
      <w:r>
        <w:rPr>
          <w:rFonts w:hint="eastAsia" w:ascii="宋体" w:hAnsi="宋体" w:cs="宋体"/>
          <w:color w:val="000000" w:themeColor="text1"/>
          <w:kern w:val="0"/>
          <w:szCs w:val="21"/>
          <w:highlight w:val="none"/>
          <w14:textFill>
            <w14:solidFill>
              <w14:schemeClr w14:val="tx1"/>
            </w14:solidFill>
          </w14:textFill>
        </w:rPr>
        <w:t>成交</w:t>
      </w:r>
      <w:r>
        <w:rPr>
          <w:rFonts w:hint="eastAsia" w:ascii="宋体" w:hAnsi="宋体" w:cs="宋体"/>
          <w:color w:val="000000" w:themeColor="text1"/>
          <w:szCs w:val="21"/>
          <w:highlight w:val="none"/>
          <w14:textFill>
            <w14:solidFill>
              <w14:schemeClr w14:val="tx1"/>
            </w14:solidFill>
          </w14:textFill>
        </w:rPr>
        <w:t>供应商确定后2个工作日内，在省级以上财政部门指定的媒体上公告成交结果，同时向成交供应商发出成交通知书。</w:t>
      </w:r>
    </w:p>
    <w:p w14:paraId="71E6D891">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磋商文件一并保存。成交供应商享受《政府采购促进中小企业发展管理办法》（财库〔2020〕46号）规定的中小企业扶持政策的，采购人、采购代理机构应当随成交结果公开成交供应商的《中小企业声明函》。</w:t>
      </w:r>
    </w:p>
    <w:p w14:paraId="42F1FB9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02F43963">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26.5排名第一的成交候选人放弃成交，采购人可以按照评审报告推荐的成交候选人名单排序，依法确定下一候选人为成交</w:t>
      </w: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bCs/>
          <w:color w:val="000000" w:themeColor="text1"/>
          <w:szCs w:val="21"/>
          <w:highlight w:val="none"/>
          <w14:textFill>
            <w14:solidFill>
              <w14:schemeClr w14:val="tx1"/>
            </w14:solidFill>
          </w14:textFill>
        </w:rPr>
        <w:t>，也可以重新开展政府采购活动</w:t>
      </w:r>
      <w:r>
        <w:rPr>
          <w:rFonts w:hint="eastAsia" w:ascii="宋体" w:hAnsi="宋体" w:cs="宋体"/>
          <w:color w:val="000000" w:themeColor="text1"/>
          <w:szCs w:val="21"/>
          <w:highlight w:val="none"/>
          <w14:textFill>
            <w14:solidFill>
              <w14:schemeClr w14:val="tx1"/>
            </w14:solidFill>
          </w14:textFill>
        </w:rPr>
        <w:t>。</w:t>
      </w:r>
    </w:p>
    <w:p w14:paraId="39ABEE38">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27.履约保证金</w:t>
      </w:r>
    </w:p>
    <w:p w14:paraId="45C67C87">
      <w:pPr>
        <w:shd w:val="clea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27.1 履约保证金的金额、提交方式、退付的时间和条件详见 “供应商须知前附表”。成交供应商未按规定提交履约保证金的，视为拒绝</w:t>
      </w:r>
      <w:r>
        <w:rPr>
          <w:rFonts w:hint="eastAsia" w:ascii="宋体" w:hAnsi="宋体" w:cs="宋体"/>
          <w:color w:val="000000" w:themeColor="text1"/>
          <w:highlight w:val="none"/>
          <w14:textFill>
            <w14:solidFill>
              <w14:schemeClr w14:val="tx1"/>
            </w14:solidFill>
          </w14:textFill>
        </w:rPr>
        <w:t>与采购人</w:t>
      </w:r>
      <w:r>
        <w:rPr>
          <w:rFonts w:hint="eastAsia" w:ascii="宋体" w:hAnsi="宋体" w:cs="宋体"/>
          <w:color w:val="000000" w:themeColor="text1"/>
          <w:szCs w:val="21"/>
          <w:highlight w:val="none"/>
          <w14:textFill>
            <w14:solidFill>
              <w14:schemeClr w14:val="tx1"/>
            </w14:solidFill>
          </w14:textFill>
        </w:rPr>
        <w:t>签订合同，采购人可以按照评审报告推荐的成交候选人名单排序，依法确定下一候选人为成交供应商，也可以重新开展政府采购活动。</w:t>
      </w:r>
    </w:p>
    <w:p w14:paraId="54FFF2E1">
      <w:pPr>
        <w:shd w:val="clea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27.2签订合同后，如成交供应商不按双方签订的合同规定履约，则没收其全部履约保证金，履约保证金不足以赔偿损失的，按实际损失赔偿。</w:t>
      </w:r>
    </w:p>
    <w:p w14:paraId="3FF2BD56">
      <w:pPr>
        <w:shd w:val="clea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27.3在履约保证金退还日期前，若成交供应商的开户名称、开户银行、账号有变动的，请以书面形式通知履约保证金收取单位，否则由此产生的后果由成交供应商自行承担。</w:t>
      </w:r>
    </w:p>
    <w:p w14:paraId="1E10206A">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28.签订合同</w:t>
      </w:r>
    </w:p>
    <w:p w14:paraId="5F7677BD">
      <w:pPr>
        <w:pStyle w:val="37"/>
        <w:shd w:val="clear"/>
        <w:snapToGrid w:val="0"/>
        <w:spacing w:before="0"/>
        <w:ind w:firstLine="420"/>
        <w:rPr>
          <w:rFonts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28.1采购人与成交供应商应当在成交通知书规定的时间内，按照磋商文件确定的合同文本以及采购标的、服务技术、采购金额、采购数量、技术和服务要求等事项签订政府采购合同。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color w:val="000000" w:themeColor="text1"/>
          <w:sz w:val="21"/>
          <w:szCs w:val="21"/>
          <w:highlight w:val="none"/>
          <w:lang w:val="zh-CN"/>
          <w14:textFill>
            <w14:solidFill>
              <w14:schemeClr w14:val="tx1"/>
            </w14:solidFill>
          </w14:textFill>
        </w:rPr>
        <w:t>如成交供应商为联合体的，由联合体成员各方法定代表人或其授权代表与采购人代表签订合同。</w:t>
      </w:r>
    </w:p>
    <w:p w14:paraId="1668B89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07D419C">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2229F94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28.4如签订合同并生效后，供应商无故拒绝或延期，除按照合同条款处理外，列入不良行为记录，并给予通报。</w:t>
      </w:r>
    </w:p>
    <w:p w14:paraId="19E34016">
      <w:pPr>
        <w:shd w:val="clear"/>
        <w:spacing w:line="360" w:lineRule="auto"/>
        <w:ind w:firstLine="420" w:firstLineChars="200"/>
        <w:outlineLvl w:val="4"/>
        <w:rPr>
          <w:rFonts w:ascii="宋体" w:hAnsi="宋体" w:cs="宋体"/>
          <w:i/>
          <w:i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28.5采购合同由采购人与成交供应商根据磋商文件、响应文件等内容通过政府采购电子交易平台在线签订，自动备案，在线签订须携带的材料见“供应商须知前附表”。</w:t>
      </w:r>
    </w:p>
    <w:p w14:paraId="4427AAD1">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29.政府采购合同公告</w:t>
      </w:r>
    </w:p>
    <w:p w14:paraId="56EBEF1F">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color w:val="000000" w:themeColor="text1"/>
          <w:highlight w:val="none"/>
          <w14:textFill>
            <w14:solidFill>
              <w14:schemeClr w14:val="tx1"/>
            </w14:solidFill>
          </w14:textFill>
        </w:rPr>
        <w:t>。</w:t>
      </w:r>
    </w:p>
    <w:p w14:paraId="49C711B4">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30. 询问、质疑和投诉</w:t>
      </w:r>
    </w:p>
    <w:p w14:paraId="5D0F2CF8">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30.1供应商对政府采购活动事项有疑问的，可以向采购人或者采购代理机构提出询问，采购人或者采购代理机构应当在3个工作日内对供应商依法提出的询问作出答复。</w:t>
      </w:r>
    </w:p>
    <w:p w14:paraId="0FFD7F78">
      <w:pPr>
        <w:shd w:val="clear"/>
        <w:spacing w:line="360" w:lineRule="auto"/>
        <w:ind w:firstLine="420"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30.2供应商认为磋商文件、采购过程或者成交结果使自己的合法权益受到损害的，应当在知道或者应知其权益受到损害之日起7个工作日内，以书面形式向采购人或者采购代理机构提出质疑，</w:t>
      </w:r>
      <w:r>
        <w:rPr>
          <w:rFonts w:hint="eastAsia" w:ascii="宋体" w:hAnsi="宋体" w:cs="宋体"/>
          <w:color w:val="000000" w:themeColor="text1"/>
          <w:highlight w:val="none"/>
          <w:shd w:val="clear" w:color="auto" w:fill="FFFFFF"/>
          <w14:textFill>
            <w14:solidFill>
              <w14:schemeClr w14:val="tx1"/>
            </w14:solidFill>
          </w14:textFill>
        </w:rPr>
        <w:t>接收质疑函的方式、联系部门、联系电话和通讯地址等信息详见</w:t>
      </w:r>
      <w:r>
        <w:rPr>
          <w:rFonts w:hint="eastAsia" w:ascii="宋体" w:hAnsi="宋体" w:cs="宋体"/>
          <w:color w:val="000000" w:themeColor="text1"/>
          <w:szCs w:val="21"/>
          <w:highlight w:val="none"/>
          <w14:textFill>
            <w14:solidFill>
              <w14:schemeClr w14:val="tx1"/>
            </w14:solidFill>
          </w14:textFill>
        </w:rPr>
        <w:t>“供应商须知前附表”</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 xml:space="preserve">具体质疑起算时间及处理方式如下： </w:t>
      </w:r>
    </w:p>
    <w:p w14:paraId="7521E366">
      <w:pPr>
        <w:shd w:val="clea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（1）潜在供应商依法获取采购文件后，认为采购文件使自己的权益受到损害的，应当在竞争性磋商文件公告期限届满之日起7个工作日内提出质疑。</w:t>
      </w:r>
      <w:r>
        <w:rPr>
          <w:rFonts w:hint="eastAsia" w:ascii="宋体" w:hAnsi="宋体" w:cs="宋体"/>
          <w:color w:val="000000" w:themeColor="text1"/>
          <w:highlight w:val="none"/>
          <w14:textFill>
            <w14:solidFill>
              <w14:schemeClr w14:val="tx1"/>
            </w14:solidFill>
          </w14:textFill>
        </w:rPr>
        <w:t>委托代理协议无特殊约定的，</w:t>
      </w:r>
      <w:r>
        <w:rPr>
          <w:rFonts w:hint="eastAsia" w:ascii="宋体" w:hAnsi="宋体" w:cs="宋体"/>
          <w:bCs/>
          <w:color w:val="000000" w:themeColor="text1"/>
          <w:highlight w:val="none"/>
          <w14:textFill>
            <w14:solidFill>
              <w14:schemeClr w14:val="tx1"/>
            </w14:solidFill>
          </w14:textFill>
        </w:rPr>
        <w:t>对竞争性磋商文件中采购需求（含资格要求、采购预算和评分办法）的质疑由采购人受理并负责答复；对竞争性磋商文件中的采购执行程序的质疑由采购代理机构受理并负责答复。</w:t>
      </w:r>
    </w:p>
    <w:p w14:paraId="729EE7A2">
      <w:pPr>
        <w:shd w:val="clea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11A9517C">
      <w:pPr>
        <w:shd w:val="clea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（3）供应商认为成交结果使自己的权益受到损害的，应当在成交结果公告期限届满之日起7个工作日内提出质疑，由采购人受理并负责答复。</w:t>
      </w:r>
    </w:p>
    <w:p w14:paraId="5C373EDB">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631D1C49">
      <w:pPr>
        <w:shd w:val="clear"/>
        <w:spacing w:line="360" w:lineRule="auto"/>
        <w:ind w:firstLine="422" w:firstLineChars="20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30.4 供应商提出质疑应当提交质疑函和必要的证明材料，针对同一采购程序环节的质疑必须在法定质疑期内一次性提出。质疑函应当包括下列内容（质疑函格式后附）：</w:t>
      </w:r>
    </w:p>
    <w:p w14:paraId="7D6412D2">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（1）供应商的姓名或者名称、地址、邮编、联系人及联系电话；</w:t>
      </w:r>
    </w:p>
    <w:p w14:paraId="34B79E38">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（2）质疑项目的名称、编号；</w:t>
      </w:r>
    </w:p>
    <w:p w14:paraId="3EC3AD28">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（3）具体、明确的质疑事项和与质疑事项相关的请求；</w:t>
      </w:r>
    </w:p>
    <w:p w14:paraId="64697003">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（4）事实依据；</w:t>
      </w:r>
    </w:p>
    <w:p w14:paraId="18FBC3B0">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（5）必要的法律依据；</w:t>
      </w:r>
    </w:p>
    <w:p w14:paraId="7BFC560D">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（6）提出质疑的日期。</w:t>
      </w:r>
    </w:p>
    <w:p w14:paraId="4F830DE0">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302A4930">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30.5采购人、采购代理机构认为供应商质疑不成立，或者成立但未对成交结果构成影响的，继续开展采购活动；认为供应商质疑成立且影响或者可能影响成交结果的，按照下列情况处理：</w:t>
      </w:r>
    </w:p>
    <w:p w14:paraId="7CAC0056">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66CF906E">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17DA98AD">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质疑答复导致成交结果改变的，采购人或者采购代理机构应当将有关情况书面报告本级财政部门。</w:t>
      </w:r>
    </w:p>
    <w:p w14:paraId="59528A02">
      <w:pPr>
        <w:shd w:val="clear"/>
        <w:spacing w:line="360" w:lineRule="auto"/>
        <w:ind w:firstLine="422" w:firstLineChars="20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r>
        <w:rPr>
          <w:rFonts w:hint="eastAsia" w:ascii="宋体" w:hAnsi="宋体" w:cs="宋体"/>
          <w:color w:val="000000" w:themeColor="text1"/>
          <w:highlight w:val="none"/>
          <w14:textFill>
            <w14:solidFill>
              <w14:schemeClr w14:val="tx1"/>
            </w14:solidFill>
          </w14:textFill>
        </w:rPr>
        <w:t>。</w:t>
      </w:r>
      <w:bookmarkStart w:id="109" w:name="_Toc80205930"/>
    </w:p>
    <w:p w14:paraId="0909F590">
      <w:pPr>
        <w:pStyle w:val="4"/>
        <w:shd w:val="clear"/>
        <w:spacing w:before="0" w:after="0" w:line="360" w:lineRule="auto"/>
        <w:ind w:firstLine="315" w:firstLineChars="98"/>
        <w:rPr>
          <w:rFonts w:ascii="宋体" w:hAnsi="宋体" w:cs="宋体"/>
          <w:b w:val="0"/>
          <w:color w:val="000000" w:themeColor="text1"/>
          <w:highlight w:val="none"/>
          <w14:textFill>
            <w14:solidFill>
              <w14:schemeClr w14:val="tx1"/>
            </w14:solidFill>
          </w14:textFill>
        </w:rPr>
      </w:pPr>
      <w:bookmarkStart w:id="110" w:name="_Toc80886935"/>
      <w:bookmarkStart w:id="111" w:name="_Toc26989"/>
      <w:bookmarkStart w:id="112" w:name="_Toc9275"/>
      <w:bookmarkStart w:id="113" w:name="_Toc27059"/>
      <w:r>
        <w:rPr>
          <w:rFonts w:hint="eastAsia" w:ascii="宋体" w:hAnsi="宋体" w:cs="宋体"/>
          <w:color w:val="000000" w:themeColor="text1"/>
          <w:highlight w:val="none"/>
          <w14:textFill>
            <w14:solidFill>
              <w14:schemeClr w14:val="tx1"/>
            </w14:solidFill>
          </w14:textFill>
        </w:rPr>
        <w:t>六</w:t>
      </w:r>
      <w:r>
        <w:rPr>
          <w:rFonts w:hint="eastAsia" w:ascii="宋体" w:hAnsi="宋体" w:cs="宋体"/>
          <w:b w:val="0"/>
          <w:color w:val="000000" w:themeColor="text1"/>
          <w:highlight w:val="none"/>
          <w14:textFill>
            <w14:solidFill>
              <w14:schemeClr w14:val="tx1"/>
            </w14:solidFill>
          </w14:textFill>
        </w:rPr>
        <w:t>、验收</w:t>
      </w:r>
      <w:bookmarkEnd w:id="109"/>
      <w:bookmarkEnd w:id="110"/>
      <w:bookmarkEnd w:id="111"/>
      <w:bookmarkEnd w:id="112"/>
      <w:bookmarkEnd w:id="113"/>
    </w:p>
    <w:p w14:paraId="5539FE97">
      <w:pPr>
        <w:shd w:val="clear"/>
        <w:tabs>
          <w:tab w:val="left" w:pos="0"/>
        </w:tabs>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31.验收</w:t>
      </w:r>
    </w:p>
    <w:p w14:paraId="705CE9AA">
      <w:pPr>
        <w:shd w:val="clear"/>
        <w:tabs>
          <w:tab w:val="left" w:pos="0"/>
        </w:tabs>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58B86A4">
      <w:pPr>
        <w:shd w:val="clear"/>
        <w:tabs>
          <w:tab w:val="left" w:pos="0"/>
        </w:tabs>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31.2采购人可以邀请参加本项目的其他供应商或者第三方机构参与验收。参与验收的供应商或者第三方机构的意见作为验收书的参考资料一并存档。</w:t>
      </w:r>
    </w:p>
    <w:p w14:paraId="07831CDC">
      <w:pPr>
        <w:shd w:val="clear"/>
        <w:tabs>
          <w:tab w:val="left" w:pos="0"/>
        </w:tabs>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如有）返还条件挂钩。履约验收的各项资料应当存档备查。</w:t>
      </w:r>
    </w:p>
    <w:p w14:paraId="227F9A93">
      <w:pPr>
        <w:shd w:val="clear"/>
        <w:tabs>
          <w:tab w:val="left" w:pos="0"/>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00377C7">
      <w:pPr>
        <w:pStyle w:val="4"/>
        <w:shd w:val="clear"/>
        <w:spacing w:before="0" w:after="0" w:line="360" w:lineRule="auto"/>
        <w:ind w:firstLine="320" w:firstLineChars="100"/>
        <w:rPr>
          <w:rFonts w:ascii="宋体" w:hAnsi="宋体" w:cs="宋体"/>
          <w:b w:val="0"/>
          <w:bCs w:val="0"/>
          <w:color w:val="000000" w:themeColor="text1"/>
          <w:highlight w:val="none"/>
          <w14:textFill>
            <w14:solidFill>
              <w14:schemeClr w14:val="tx1"/>
            </w14:solidFill>
          </w14:textFill>
        </w:rPr>
      </w:pPr>
      <w:bookmarkStart w:id="114" w:name="_Toc1170"/>
      <w:bookmarkStart w:id="115" w:name="_Toc80886936"/>
      <w:bookmarkStart w:id="116" w:name="_Toc10913"/>
      <w:bookmarkStart w:id="117" w:name="_Toc21185"/>
      <w:r>
        <w:rPr>
          <w:rFonts w:hint="eastAsia" w:ascii="宋体" w:hAnsi="宋体" w:cs="宋体"/>
          <w:b w:val="0"/>
          <w:bCs w:val="0"/>
          <w:color w:val="000000" w:themeColor="text1"/>
          <w:highlight w:val="none"/>
          <w14:textFill>
            <w14:solidFill>
              <w14:schemeClr w14:val="tx1"/>
            </w14:solidFill>
          </w14:textFill>
        </w:rPr>
        <w:t>七、其他事项</w:t>
      </w:r>
      <w:bookmarkEnd w:id="114"/>
      <w:bookmarkEnd w:id="115"/>
      <w:bookmarkEnd w:id="116"/>
      <w:bookmarkEnd w:id="117"/>
    </w:p>
    <w:p w14:paraId="717A8AB9">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32.采购代理服务费</w:t>
      </w:r>
    </w:p>
    <w:p w14:paraId="02ECBC9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32.1 采购代理服务费收费标准及缴费账户详见“供应商须知前附表”，供应商为联合体的，可以由联合体中的一方或者多方共同缴纳采购代理服务费。</w:t>
      </w:r>
    </w:p>
    <w:p w14:paraId="7C528959">
      <w:pPr>
        <w:pStyle w:val="12"/>
        <w:shd w:val="clear"/>
        <w:spacing w:line="360" w:lineRule="auto"/>
        <w:ind w:firstLine="420" w:firstLineChars="200"/>
        <w:outlineLvl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32.2采购代理服务费收费计算标准：</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1B7A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2" w:type="dxa"/>
            <w:tcBorders>
              <w:tl2br w:val="single" w:color="auto" w:sz="4" w:space="0"/>
            </w:tcBorders>
            <w:noWrap/>
            <w:vAlign w:val="top"/>
          </w:tcPr>
          <w:p w14:paraId="4F67ED48">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费率</w:t>
            </w:r>
          </w:p>
          <w:p w14:paraId="5705ACB0">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金额</w:t>
            </w:r>
          </w:p>
        </w:tc>
        <w:tc>
          <w:tcPr>
            <w:tcW w:w="1659" w:type="dxa"/>
            <w:noWrap/>
            <w:vAlign w:val="center"/>
          </w:tcPr>
          <w:p w14:paraId="67FF908B">
            <w:pPr>
              <w:shd w:val="clear"/>
              <w:spacing w:line="360" w:lineRule="auto"/>
              <w:ind w:firstLine="105" w:firstLineChars="5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货物类</w:t>
            </w:r>
          </w:p>
        </w:tc>
        <w:tc>
          <w:tcPr>
            <w:tcW w:w="1532" w:type="dxa"/>
            <w:noWrap/>
            <w:vAlign w:val="center"/>
          </w:tcPr>
          <w:p w14:paraId="0D6EF379">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服务类</w:t>
            </w:r>
          </w:p>
        </w:tc>
        <w:tc>
          <w:tcPr>
            <w:tcW w:w="1546" w:type="dxa"/>
            <w:noWrap/>
            <w:vAlign w:val="center"/>
          </w:tcPr>
          <w:p w14:paraId="20A8348D">
            <w:pPr>
              <w:shd w:val="clea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工程类</w:t>
            </w:r>
          </w:p>
        </w:tc>
      </w:tr>
      <w:tr w14:paraId="5E07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15164377">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100万元以下</w:t>
            </w:r>
          </w:p>
        </w:tc>
        <w:tc>
          <w:tcPr>
            <w:tcW w:w="1659" w:type="dxa"/>
            <w:noWrap/>
            <w:vAlign w:val="top"/>
          </w:tcPr>
          <w:p w14:paraId="03C70DFD">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  1.5%                </w:t>
            </w:r>
          </w:p>
        </w:tc>
        <w:tc>
          <w:tcPr>
            <w:tcW w:w="1532" w:type="dxa"/>
            <w:noWrap/>
            <w:vAlign w:val="top"/>
          </w:tcPr>
          <w:p w14:paraId="4AD8B6E9">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c>
          <w:tcPr>
            <w:tcW w:w="1546" w:type="dxa"/>
            <w:noWrap/>
            <w:vAlign w:val="top"/>
          </w:tcPr>
          <w:p w14:paraId="411C6043">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1.0% </w:t>
            </w:r>
          </w:p>
        </w:tc>
      </w:tr>
      <w:tr w14:paraId="714E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39134CEC">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100～500万元</w:t>
            </w:r>
          </w:p>
        </w:tc>
        <w:tc>
          <w:tcPr>
            <w:tcW w:w="1659" w:type="dxa"/>
            <w:noWrap/>
            <w:vAlign w:val="top"/>
          </w:tcPr>
          <w:p w14:paraId="39AAE911">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1.1%                 </w:t>
            </w:r>
          </w:p>
        </w:tc>
        <w:tc>
          <w:tcPr>
            <w:tcW w:w="1532" w:type="dxa"/>
            <w:noWrap/>
            <w:vAlign w:val="top"/>
          </w:tcPr>
          <w:p w14:paraId="3ECEBFF3">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0.8%</w:t>
            </w:r>
          </w:p>
        </w:tc>
        <w:tc>
          <w:tcPr>
            <w:tcW w:w="1546" w:type="dxa"/>
            <w:noWrap/>
            <w:vAlign w:val="top"/>
          </w:tcPr>
          <w:p w14:paraId="1C6CBA6F">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0.7% </w:t>
            </w:r>
          </w:p>
        </w:tc>
      </w:tr>
      <w:tr w14:paraId="1B0B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6F4CB4C4">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500～1000万元</w:t>
            </w:r>
          </w:p>
        </w:tc>
        <w:tc>
          <w:tcPr>
            <w:tcW w:w="1659" w:type="dxa"/>
            <w:noWrap/>
            <w:vAlign w:val="top"/>
          </w:tcPr>
          <w:p w14:paraId="37627B96">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  0.8%                </w:t>
            </w:r>
          </w:p>
        </w:tc>
        <w:tc>
          <w:tcPr>
            <w:tcW w:w="1532" w:type="dxa"/>
            <w:noWrap/>
            <w:vAlign w:val="top"/>
          </w:tcPr>
          <w:p w14:paraId="5FBCAA4C">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0.45%</w:t>
            </w:r>
          </w:p>
        </w:tc>
        <w:tc>
          <w:tcPr>
            <w:tcW w:w="1546" w:type="dxa"/>
            <w:noWrap/>
            <w:vAlign w:val="top"/>
          </w:tcPr>
          <w:p w14:paraId="11C0F070">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0.55%</w:t>
            </w:r>
          </w:p>
        </w:tc>
      </w:tr>
      <w:tr w14:paraId="44E6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1E187F5D">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1000～5000万元</w:t>
            </w:r>
          </w:p>
        </w:tc>
        <w:tc>
          <w:tcPr>
            <w:tcW w:w="1659" w:type="dxa"/>
            <w:noWrap/>
            <w:vAlign w:val="top"/>
          </w:tcPr>
          <w:p w14:paraId="31B7AA6F">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0.5%                </w:t>
            </w:r>
          </w:p>
        </w:tc>
        <w:tc>
          <w:tcPr>
            <w:tcW w:w="1532" w:type="dxa"/>
            <w:noWrap/>
            <w:vAlign w:val="top"/>
          </w:tcPr>
          <w:p w14:paraId="356DCB8F">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0.25%</w:t>
            </w:r>
          </w:p>
        </w:tc>
        <w:tc>
          <w:tcPr>
            <w:tcW w:w="1546" w:type="dxa"/>
            <w:noWrap/>
            <w:vAlign w:val="top"/>
          </w:tcPr>
          <w:p w14:paraId="2D4BB0A1">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0.35% </w:t>
            </w:r>
          </w:p>
        </w:tc>
      </w:tr>
      <w:tr w14:paraId="0B08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3A6B7E5C">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5000万元～1亿元</w:t>
            </w:r>
          </w:p>
        </w:tc>
        <w:tc>
          <w:tcPr>
            <w:tcW w:w="1659" w:type="dxa"/>
            <w:noWrap/>
            <w:vAlign w:val="top"/>
          </w:tcPr>
          <w:p w14:paraId="4EEDFA09">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0.25%                 </w:t>
            </w:r>
          </w:p>
        </w:tc>
        <w:tc>
          <w:tcPr>
            <w:tcW w:w="1532" w:type="dxa"/>
            <w:noWrap/>
            <w:vAlign w:val="top"/>
          </w:tcPr>
          <w:p w14:paraId="675DF5A5">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0.1%</w:t>
            </w:r>
          </w:p>
        </w:tc>
        <w:tc>
          <w:tcPr>
            <w:tcW w:w="1546" w:type="dxa"/>
            <w:noWrap/>
            <w:vAlign w:val="top"/>
          </w:tcPr>
          <w:p w14:paraId="2B23DAFD">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0.2%</w:t>
            </w:r>
          </w:p>
        </w:tc>
      </w:tr>
      <w:tr w14:paraId="4798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5532A7CA">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1～5亿元</w:t>
            </w:r>
          </w:p>
        </w:tc>
        <w:tc>
          <w:tcPr>
            <w:tcW w:w="1659" w:type="dxa"/>
            <w:noWrap/>
            <w:vAlign w:val="top"/>
          </w:tcPr>
          <w:p w14:paraId="396ABE2C">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0.05%</w:t>
            </w:r>
          </w:p>
        </w:tc>
        <w:tc>
          <w:tcPr>
            <w:tcW w:w="1532" w:type="dxa"/>
            <w:noWrap/>
            <w:vAlign w:val="top"/>
          </w:tcPr>
          <w:p w14:paraId="4BB9A607">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0.05%</w:t>
            </w:r>
          </w:p>
        </w:tc>
        <w:tc>
          <w:tcPr>
            <w:tcW w:w="1546" w:type="dxa"/>
            <w:noWrap/>
            <w:vAlign w:val="top"/>
          </w:tcPr>
          <w:p w14:paraId="1DD80D76">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0.05%</w:t>
            </w:r>
          </w:p>
        </w:tc>
      </w:tr>
      <w:tr w14:paraId="6FC3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4F7AF6CE">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5～10亿元</w:t>
            </w:r>
          </w:p>
        </w:tc>
        <w:tc>
          <w:tcPr>
            <w:tcW w:w="1659" w:type="dxa"/>
            <w:noWrap/>
            <w:vAlign w:val="top"/>
          </w:tcPr>
          <w:p w14:paraId="10464844">
            <w:pPr>
              <w:shd w:val="clear"/>
              <w:spacing w:line="360" w:lineRule="auto"/>
              <w:ind w:firstLine="105" w:firstLineChars="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0.035%</w:t>
            </w:r>
          </w:p>
        </w:tc>
        <w:tc>
          <w:tcPr>
            <w:tcW w:w="1532" w:type="dxa"/>
            <w:noWrap/>
            <w:vAlign w:val="top"/>
          </w:tcPr>
          <w:p w14:paraId="5C113002">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0.035%</w:t>
            </w:r>
          </w:p>
        </w:tc>
        <w:tc>
          <w:tcPr>
            <w:tcW w:w="1546" w:type="dxa"/>
            <w:noWrap/>
            <w:vAlign w:val="top"/>
          </w:tcPr>
          <w:p w14:paraId="79244606">
            <w:pPr>
              <w:shd w:val="clear"/>
              <w:spacing w:line="360" w:lineRule="auto"/>
              <w:ind w:firstLine="105" w:firstLineChars="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0.035%</w:t>
            </w:r>
          </w:p>
        </w:tc>
      </w:tr>
      <w:tr w14:paraId="3DF4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3B710193">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10～50亿元</w:t>
            </w:r>
          </w:p>
        </w:tc>
        <w:tc>
          <w:tcPr>
            <w:tcW w:w="1659" w:type="dxa"/>
            <w:noWrap/>
            <w:vAlign w:val="top"/>
          </w:tcPr>
          <w:p w14:paraId="650CEF47">
            <w:pPr>
              <w:shd w:val="clear"/>
              <w:spacing w:line="360" w:lineRule="auto"/>
              <w:ind w:firstLine="105" w:firstLineChars="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0.008%</w:t>
            </w:r>
          </w:p>
        </w:tc>
        <w:tc>
          <w:tcPr>
            <w:tcW w:w="1532" w:type="dxa"/>
            <w:noWrap/>
            <w:vAlign w:val="top"/>
          </w:tcPr>
          <w:p w14:paraId="6E01143B">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0.008%</w:t>
            </w:r>
          </w:p>
        </w:tc>
        <w:tc>
          <w:tcPr>
            <w:tcW w:w="1546" w:type="dxa"/>
            <w:noWrap/>
            <w:vAlign w:val="top"/>
          </w:tcPr>
          <w:p w14:paraId="7206DEED">
            <w:pPr>
              <w:shd w:val="clear"/>
              <w:spacing w:line="360" w:lineRule="auto"/>
              <w:ind w:firstLine="105" w:firstLineChars="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0.008%</w:t>
            </w:r>
          </w:p>
        </w:tc>
      </w:tr>
      <w:tr w14:paraId="2BD8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67127CF5">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50～100亿元</w:t>
            </w:r>
          </w:p>
        </w:tc>
        <w:tc>
          <w:tcPr>
            <w:tcW w:w="1659" w:type="dxa"/>
            <w:noWrap/>
            <w:vAlign w:val="top"/>
          </w:tcPr>
          <w:p w14:paraId="0A8A79D3">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0.006%</w:t>
            </w:r>
          </w:p>
        </w:tc>
        <w:tc>
          <w:tcPr>
            <w:tcW w:w="1532" w:type="dxa"/>
            <w:noWrap/>
            <w:vAlign w:val="top"/>
          </w:tcPr>
          <w:p w14:paraId="3A7975E3">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0.006%</w:t>
            </w:r>
          </w:p>
        </w:tc>
        <w:tc>
          <w:tcPr>
            <w:tcW w:w="1546" w:type="dxa"/>
            <w:noWrap/>
            <w:vAlign w:val="top"/>
          </w:tcPr>
          <w:p w14:paraId="7F452B65">
            <w:pPr>
              <w:shd w:val="clear"/>
              <w:spacing w:line="360" w:lineRule="auto"/>
              <w:ind w:firstLine="105" w:firstLineChars="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0.006%</w:t>
            </w:r>
          </w:p>
        </w:tc>
      </w:tr>
      <w:tr w14:paraId="3ABB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ign w:val="top"/>
          </w:tcPr>
          <w:p w14:paraId="3545A148">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100亿元以上</w:t>
            </w:r>
          </w:p>
        </w:tc>
        <w:tc>
          <w:tcPr>
            <w:tcW w:w="1659" w:type="dxa"/>
            <w:noWrap/>
            <w:vAlign w:val="top"/>
          </w:tcPr>
          <w:p w14:paraId="6DFCECFF">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0.004%</w:t>
            </w:r>
          </w:p>
        </w:tc>
        <w:tc>
          <w:tcPr>
            <w:tcW w:w="1532" w:type="dxa"/>
            <w:noWrap/>
            <w:vAlign w:val="top"/>
          </w:tcPr>
          <w:p w14:paraId="577A2DCC">
            <w:pPr>
              <w:shd w:val="clea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0.004%</w:t>
            </w:r>
          </w:p>
        </w:tc>
        <w:tc>
          <w:tcPr>
            <w:tcW w:w="1546" w:type="dxa"/>
            <w:noWrap/>
            <w:vAlign w:val="top"/>
          </w:tcPr>
          <w:p w14:paraId="11FB5F8A">
            <w:pPr>
              <w:shd w:val="clear"/>
              <w:spacing w:line="360" w:lineRule="auto"/>
              <w:ind w:firstLine="105" w:firstLineChars="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0.004%</w:t>
            </w:r>
          </w:p>
        </w:tc>
      </w:tr>
    </w:tbl>
    <w:p w14:paraId="3957AF06">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p>
    <w:p w14:paraId="1B12E44A">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（1）按本表费率计算的收费为采购代理的收费基准价格；</w:t>
      </w:r>
    </w:p>
    <w:p w14:paraId="0C8282F8">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（2）采购代理收费按差额定率累进法计算。</w:t>
      </w:r>
    </w:p>
    <w:p w14:paraId="363478AE">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例如：某服务采购代理业务成交金额或者暂定价为150万元，计算采购代理收费额如下：</w:t>
      </w:r>
    </w:p>
    <w:p w14:paraId="5D53ECD9">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100 万元 ×l.5 ％＝ 1.5 万元</w:t>
      </w:r>
    </w:p>
    <w:p w14:paraId="3D8066BF">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150 － 100 ）万元 ×0.8％＝ 0.4万元</w:t>
      </w:r>
    </w:p>
    <w:p w14:paraId="105FD743">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合计收费＝ 1.5 ＋ 0.4＝ 1.9 万元</w:t>
      </w:r>
    </w:p>
    <w:p w14:paraId="128B123D">
      <w:pPr>
        <w:shd w:val="clear"/>
        <w:spacing w:line="360" w:lineRule="auto"/>
        <w:ind w:firstLine="482" w:firstLineChars="200"/>
        <w:outlineLvl w:val="3"/>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33.需要补充的其他内容</w:t>
      </w:r>
    </w:p>
    <w:p w14:paraId="1B8FB7CB">
      <w:pPr>
        <w:shd w:val="clear"/>
        <w:spacing w:line="360" w:lineRule="auto"/>
        <w:ind w:firstLine="420" w:firstLineChars="200"/>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33.1本磋商文件解释规则详见“供应商须知前附表”。</w:t>
      </w:r>
    </w:p>
    <w:p w14:paraId="3CC22B6A">
      <w:pPr>
        <w:shd w:val="clear"/>
        <w:spacing w:line="360" w:lineRule="auto"/>
        <w:ind w:firstLine="420" w:firstLineChars="200"/>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33.2 其他事项详见“供应商须知前附表”。</w:t>
      </w:r>
    </w:p>
    <w:p w14:paraId="0528C5FF">
      <w:pPr>
        <w:shd w:val="clear"/>
        <w:spacing w:line="360" w:lineRule="auto"/>
        <w:ind w:firstLine="420" w:firstLineChars="200"/>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s="宋体"/>
          <w:color w:val="000000" w:themeColor="text1"/>
          <w:kern w:val="0"/>
          <w:szCs w:val="21"/>
          <w:highlight w:val="none"/>
          <w14:textFill>
            <w14:solidFill>
              <w14:schemeClr w14:val="tx1"/>
            </w14:solidFill>
          </w14:textFill>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000000" w:themeColor="text1"/>
          <w:szCs w:val="21"/>
          <w:highlight w:val="none"/>
          <w14:textFill>
            <w14:solidFill>
              <w14:schemeClr w14:val="tx1"/>
            </w14:solidFill>
          </w14:textFill>
        </w:rPr>
        <w:t>，享受本文件规定的中小企业扶持政策。</w:t>
      </w:r>
    </w:p>
    <w:p w14:paraId="7C955BF6">
      <w:pPr>
        <w:shd w:val="clear"/>
        <w:spacing w:line="360" w:lineRule="auto"/>
        <w:ind w:firstLine="420" w:firstLineChars="200"/>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52370C74">
      <w:pPr>
        <w:shd w:val="clear"/>
        <w:spacing w:line="360" w:lineRule="auto"/>
        <w:ind w:firstLine="420" w:firstLineChars="200"/>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265212B2">
      <w:pPr>
        <w:shd w:val="clear"/>
        <w:spacing w:line="360" w:lineRule="auto"/>
        <w:ind w:firstLine="480" w:firstLineChars="200"/>
        <w:outlineLvl w:val="3"/>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 广西线上“政采贷”政策告知函</w:t>
      </w:r>
    </w:p>
    <w:p w14:paraId="4B4DC5C5">
      <w:pPr>
        <w:shd w:val="clear"/>
        <w:spacing w:line="360" w:lineRule="auto"/>
        <w:jc w:val="center"/>
        <w:rPr>
          <w:rFonts w:ascii="宋体" w:hAnsi="宋体" w:cs="宋体"/>
          <w:color w:val="000000" w:themeColor="text1"/>
          <w:sz w:val="32"/>
          <w:szCs w:val="32"/>
          <w:highlight w:val="none"/>
          <w14:textFill>
            <w14:solidFill>
              <w14:schemeClr w14:val="tx1"/>
            </w14:solidFill>
          </w14:textFill>
        </w:rPr>
      </w:pPr>
    </w:p>
    <w:p w14:paraId="5B1218AE">
      <w:pPr>
        <w:shd w:val="clea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p>
    <w:p w14:paraId="01A51013">
      <w:pPr>
        <w:shd w:val="clea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广西线上“政采贷”政策告知函</w:t>
      </w:r>
    </w:p>
    <w:p w14:paraId="69FEFCC2">
      <w:pPr>
        <w:shd w:val="clear"/>
        <w:spacing w:line="360" w:lineRule="auto"/>
        <w:ind w:firstLine="420" w:firstLineChars="200"/>
        <w:rPr>
          <w:rFonts w:ascii="宋体" w:hAnsi="宋体" w:cs="宋体"/>
          <w:color w:val="000000" w:themeColor="text1"/>
          <w:szCs w:val="32"/>
          <w:highlight w:val="none"/>
          <w14:textFill>
            <w14:solidFill>
              <w14:schemeClr w14:val="tx1"/>
            </w14:solidFill>
          </w14:textFill>
        </w:rPr>
      </w:pPr>
    </w:p>
    <w:p w14:paraId="73E86996">
      <w:pPr>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各供应商：</w:t>
      </w:r>
    </w:p>
    <w:p w14:paraId="1A8B716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欢迎贵公司参与广西政府采购活动！</w:t>
      </w:r>
    </w:p>
    <w:p w14:paraId="16DC32FC">
      <w:pPr>
        <w:shd w:val="clear"/>
        <w:spacing w:line="58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18EA3D22">
      <w:pPr>
        <w:shd w:val="clear"/>
        <w:spacing w:line="58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相关金融产品和银行业金融机构联系方式，可在中征应收账款融资服务平台查询（网址：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"https://www.crcrfsp.com/" </w:instrText>
      </w:r>
      <w:r>
        <w:rPr>
          <w:color w:val="000000" w:themeColor="text1"/>
          <w:highlight w:val="none"/>
          <w14:textFill>
            <w14:solidFill>
              <w14:schemeClr w14:val="tx1"/>
            </w14:solidFill>
          </w14:textFill>
        </w:rPr>
        <w:fldChar w:fldCharType="separate"/>
      </w:r>
      <w:r>
        <w:rPr>
          <w:rStyle w:val="31"/>
          <w:rFonts w:hint="eastAsia" w:ascii="宋体" w:hAnsi="宋体" w:cs="宋体"/>
          <w:color w:val="000000" w:themeColor="text1"/>
          <w:szCs w:val="21"/>
          <w:highlight w:val="none"/>
          <w14:textFill>
            <w14:solidFill>
              <w14:schemeClr w14:val="tx1"/>
            </w14:solidFill>
          </w14:textFill>
        </w:rPr>
        <w:t>https://www.crcrfsp.com/</w:t>
      </w:r>
      <w:r>
        <w:rPr>
          <w:rStyle w:val="31"/>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，客服电话：400-009-0001）。</w:t>
      </w:r>
    </w:p>
    <w:p w14:paraId="0250BDDB">
      <w:pPr>
        <w:pStyle w:val="18"/>
        <w:shd w:val="clea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4BDC6FAE">
      <w:pPr>
        <w:shd w:val="clear"/>
        <w:spacing w:line="360" w:lineRule="auto"/>
        <w:ind w:firstLine="400" w:firstLineChars="200"/>
        <w:textAlignment w:val="center"/>
        <w:rPr>
          <w:rFonts w:ascii="宋体" w:hAnsi="宋体" w:cs="宋体"/>
          <w:color w:val="000000" w:themeColor="text1"/>
          <w:kern w:val="0"/>
          <w:sz w:val="20"/>
          <w:szCs w:val="21"/>
          <w:highlight w:val="none"/>
          <w14:textFill>
            <w14:solidFill>
              <w14:schemeClr w14:val="tx1"/>
            </w14:solidFill>
          </w14:textFill>
        </w:rPr>
      </w:pPr>
    </w:p>
    <w:p w14:paraId="5AD76DE6">
      <w:pPr>
        <w:pStyle w:val="2"/>
        <w:shd w:val="clear"/>
        <w:spacing w:line="360" w:lineRule="auto"/>
        <w:jc w:val="center"/>
        <w:rPr>
          <w:rFonts w:ascii="宋体" w:hAnsi="宋体" w:cs="宋体"/>
          <w:color w:val="000000" w:themeColor="text1"/>
          <w:highlight w:val="none"/>
          <w14:textFill>
            <w14:solidFill>
              <w14:schemeClr w14:val="tx1"/>
            </w14:solidFill>
          </w14:textFill>
        </w:rPr>
      </w:pPr>
      <w:bookmarkStart w:id="118" w:name="_Toc17511"/>
      <w:bookmarkStart w:id="119" w:name="_Toc8593"/>
      <w:bookmarkStart w:id="120" w:name="_Toc28979"/>
      <w:bookmarkStart w:id="121" w:name="_Toc3879"/>
      <w:bookmarkStart w:id="122" w:name="_Toc8412"/>
      <w:bookmarkStart w:id="123" w:name="_Toc80886937"/>
      <w:bookmarkStart w:id="124" w:name="_Toc5544"/>
      <w:bookmarkStart w:id="125" w:name="_Toc3976"/>
      <w:bookmarkStart w:id="126" w:name="_Toc1088"/>
      <w:r>
        <w:rPr>
          <w:rFonts w:hint="eastAsia" w:ascii="宋体" w:hAnsi="宋体" w:cs="宋体"/>
          <w:color w:val="000000" w:themeColor="text1"/>
          <w:highlight w:val="none"/>
          <w14:textFill>
            <w14:solidFill>
              <w14:schemeClr w14:val="tx1"/>
            </w14:solidFill>
          </w14:textFill>
        </w:rPr>
        <w:t>第四章  评审程序、评审方法和评审标准</w:t>
      </w:r>
      <w:bookmarkEnd w:id="118"/>
      <w:bookmarkEnd w:id="119"/>
      <w:bookmarkEnd w:id="120"/>
      <w:bookmarkEnd w:id="121"/>
      <w:bookmarkEnd w:id="122"/>
      <w:bookmarkEnd w:id="123"/>
      <w:bookmarkEnd w:id="124"/>
      <w:bookmarkEnd w:id="125"/>
      <w:bookmarkEnd w:id="126"/>
    </w:p>
    <w:p w14:paraId="252FDD0C">
      <w:pPr>
        <w:pStyle w:val="3"/>
        <w:shd w:val="clear"/>
        <w:spacing w:line="360" w:lineRule="auto"/>
        <w:jc w:val="center"/>
        <w:rPr>
          <w:rFonts w:ascii="宋体" w:hAnsi="宋体" w:cs="宋体"/>
          <w:b w:val="0"/>
          <w:color w:val="000000" w:themeColor="text1"/>
          <w:highlight w:val="none"/>
          <w14:textFill>
            <w14:solidFill>
              <w14:schemeClr w14:val="tx1"/>
            </w14:solidFill>
          </w14:textFill>
        </w:rPr>
      </w:pPr>
      <w:bookmarkStart w:id="127" w:name="_Toc11607"/>
      <w:bookmarkStart w:id="128" w:name="_Toc816"/>
      <w:bookmarkStart w:id="129" w:name="_Toc17424"/>
      <w:bookmarkStart w:id="130" w:name="_Toc80886938"/>
      <w:r>
        <w:rPr>
          <w:rFonts w:hint="eastAsia" w:ascii="宋体" w:hAnsi="宋体" w:cs="宋体"/>
          <w:b w:val="0"/>
          <w:color w:val="000000" w:themeColor="text1"/>
          <w:highlight w:val="none"/>
          <w14:textFill>
            <w14:solidFill>
              <w14:schemeClr w14:val="tx1"/>
            </w14:solidFill>
          </w14:textFill>
        </w:rPr>
        <w:t>第一节 评审程序和评审方法</w:t>
      </w:r>
      <w:bookmarkEnd w:id="127"/>
      <w:bookmarkEnd w:id="128"/>
      <w:bookmarkEnd w:id="129"/>
      <w:bookmarkEnd w:id="130"/>
    </w:p>
    <w:p w14:paraId="609316BF">
      <w:pPr>
        <w:shd w:val="clear"/>
        <w:spacing w:line="360" w:lineRule="auto"/>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31" w:name="_Toc18068"/>
      <w:r>
        <w:rPr>
          <w:rFonts w:hint="eastAsia" w:ascii="宋体" w:hAnsi="宋体" w:cs="宋体"/>
          <w:b/>
          <w:bCs/>
          <w:color w:val="000000" w:themeColor="text1"/>
          <w:sz w:val="24"/>
          <w:highlight w:val="none"/>
          <w14:textFill>
            <w14:solidFill>
              <w14:schemeClr w14:val="tx1"/>
            </w14:solidFill>
          </w14:textFill>
        </w:rPr>
        <w:t>1.确认磋商文件</w:t>
      </w:r>
      <w:bookmarkEnd w:id="131"/>
    </w:p>
    <w:p w14:paraId="476D664C">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由磋商小组确认磋商文件。</w:t>
      </w:r>
    </w:p>
    <w:p w14:paraId="3A53E566">
      <w:pPr>
        <w:shd w:val="clear"/>
        <w:spacing w:line="360" w:lineRule="auto"/>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32" w:name="_Toc3170"/>
      <w:r>
        <w:rPr>
          <w:rFonts w:hint="eastAsia" w:ascii="宋体" w:hAnsi="宋体" w:cs="宋体"/>
          <w:b/>
          <w:bCs/>
          <w:color w:val="000000" w:themeColor="text1"/>
          <w:sz w:val="24"/>
          <w:highlight w:val="none"/>
          <w14:textFill>
            <w14:solidFill>
              <w14:schemeClr w14:val="tx1"/>
            </w14:solidFill>
          </w14:textFill>
        </w:rPr>
        <w:t>2.资格审查</w:t>
      </w:r>
      <w:bookmarkEnd w:id="132"/>
    </w:p>
    <w:p w14:paraId="1DE92EFF">
      <w:pPr>
        <w:shd w:val="clea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2.1响应文件开启后，磋商小组依法对供应商的资格证明文件进行审查。</w:t>
      </w:r>
    </w:p>
    <w:p w14:paraId="5A170638">
      <w:pPr>
        <w:shd w:val="clea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注：采购人代表或者采购代理机构在资格审查结束前，对供应商进行信用查询。</w:t>
      </w:r>
    </w:p>
    <w:p w14:paraId="3AB47C01">
      <w:pPr>
        <w:shd w:val="clear"/>
        <w:snapToGrid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（1）查询渠道：广西政府采购云平台“信用中国”网站(</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"http://www.creditchina.gov.cn" </w:instrText>
      </w:r>
      <w:r>
        <w:rPr>
          <w:color w:val="000000" w:themeColor="text1"/>
          <w:highlight w:val="none"/>
          <w14:textFill>
            <w14:solidFill>
              <w14:schemeClr w14:val="tx1"/>
            </w14:solidFill>
          </w14:textFill>
        </w:rPr>
        <w:fldChar w:fldCharType="separate"/>
      </w:r>
      <w:r>
        <w:rPr>
          <w:rStyle w:val="32"/>
          <w:rFonts w:hint="eastAsia" w:ascii="宋体" w:hAnsi="宋体" w:cs="宋体"/>
          <w:color w:val="000000" w:themeColor="text1"/>
          <w:highlight w:val="none"/>
          <w14:textFill>
            <w14:solidFill>
              <w14:schemeClr w14:val="tx1"/>
            </w14:solidFill>
          </w14:textFill>
        </w:rPr>
        <w:t>www.creditchina.gov.cn</w:t>
      </w:r>
      <w:r>
        <w:rPr>
          <w:rStyle w:val="32"/>
          <w:rFonts w:hint="eastAsia" w:ascii="宋体"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)、中国政府采购网(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"http://www.ccgp.gov.cn" </w:instrText>
      </w:r>
      <w:r>
        <w:rPr>
          <w:color w:val="000000" w:themeColor="text1"/>
          <w:highlight w:val="none"/>
          <w14:textFill>
            <w14:solidFill>
              <w14:schemeClr w14:val="tx1"/>
            </w14:solidFill>
          </w14:textFill>
        </w:rPr>
        <w:fldChar w:fldCharType="separate"/>
      </w:r>
      <w:r>
        <w:rPr>
          <w:rStyle w:val="32"/>
          <w:rFonts w:hint="eastAsia" w:ascii="宋体" w:hAnsi="宋体" w:cs="宋体"/>
          <w:color w:val="000000" w:themeColor="text1"/>
          <w:highlight w:val="none"/>
          <w14:textFill>
            <w14:solidFill>
              <w14:schemeClr w14:val="tx1"/>
            </w14:solidFill>
          </w14:textFill>
        </w:rPr>
        <w:t>www.ccgp.gov.cn</w:t>
      </w:r>
      <w:r>
        <w:rPr>
          <w:rStyle w:val="32"/>
          <w:rFonts w:hint="eastAsia" w:ascii="宋体"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)链接入口。</w:t>
      </w:r>
    </w:p>
    <w:p w14:paraId="2B6E8A5E">
      <w:pPr>
        <w:shd w:val="clea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（2）信用查询截止时点：资格审查结束前。</w:t>
      </w:r>
    </w:p>
    <w:p w14:paraId="5136569A">
      <w:pPr>
        <w:shd w:val="clea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查询记录和证据留存方式：在查询网站中直接打印查询记录，截图另存为电子文档作为评审资料保存。</w:t>
      </w:r>
    </w:p>
    <w:p w14:paraId="716A064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56DD5B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2.2资格审查标准为本磋商文件中载明对供应商资格要求的条件。资格审查采用合格制，凡符合磋商文件规定的供应商资格要求的响应文件均通过资格审查。</w:t>
      </w:r>
    </w:p>
    <w:p w14:paraId="14145C9E">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2.3供应商有下列情形之一的，资格审查不通过，其响应文件按无效响应处理：</w:t>
      </w:r>
    </w:p>
    <w:p w14:paraId="03F5196D">
      <w:pPr>
        <w:shd w:val="clea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（1）不具备磋商文件中规定的资格要求的；</w:t>
      </w:r>
    </w:p>
    <w:p w14:paraId="304A4F6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（2）响应文件未提供任一项“供应商须知前附表”资格证明文件规定的“必须提供”的文件资料的；</w:t>
      </w:r>
    </w:p>
    <w:p w14:paraId="11197DA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（3）响应文件提供的资格证明文件出现任一项不符合“供应商须知前附表”资格证明文件规定的“必须提供”的文件资料要求或者无效的。</w:t>
      </w:r>
    </w:p>
    <w:p w14:paraId="486BBBB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bookmarkStart w:id="133" w:name="_Hlk68601553"/>
      <w:r>
        <w:rPr>
          <w:rFonts w:hint="eastAsia" w:ascii="宋体" w:hAnsi="宋体" w:cs="宋体"/>
          <w:color w:val="000000" w:themeColor="text1"/>
          <w:szCs w:val="21"/>
          <w:highlight w:val="none"/>
          <w14:textFill>
            <w14:solidFill>
              <w14:schemeClr w14:val="tx1"/>
            </w14:solidFill>
          </w14:textFill>
        </w:rPr>
        <w:t>（4）同一合同项下的不同供应商，单位负责人为同一人或者存在直接控股、管理关系的；为本项目提供过整体设计、规范编制或者项目管理、监理、检测等服务的。</w:t>
      </w:r>
      <w:bookmarkEnd w:id="133"/>
    </w:p>
    <w:p w14:paraId="377A882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2.4通过资格审查的合格供应商不足3家的，不得进入符合性审查环节，采购人或者采购代理机构应当重新开展采购活动。</w:t>
      </w:r>
    </w:p>
    <w:p w14:paraId="5FE0579A">
      <w:pPr>
        <w:shd w:val="clear"/>
        <w:spacing w:line="360" w:lineRule="auto"/>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34" w:name="_Toc12085"/>
      <w:r>
        <w:rPr>
          <w:rFonts w:hint="eastAsia" w:ascii="宋体" w:hAnsi="宋体" w:cs="宋体"/>
          <w:b/>
          <w:bCs/>
          <w:color w:val="000000" w:themeColor="text1"/>
          <w:sz w:val="24"/>
          <w:highlight w:val="none"/>
          <w14:textFill>
            <w14:solidFill>
              <w14:schemeClr w14:val="tx1"/>
            </w14:solidFill>
          </w14:textFill>
        </w:rPr>
        <w:t>3.符合性审查</w:t>
      </w:r>
      <w:bookmarkEnd w:id="134"/>
    </w:p>
    <w:p w14:paraId="7F79030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3.1由磋商小组对通过资格审查的合格供应商的响应文件的响应报价、商务、技术等实质性要求进行符合性审查，以确定其是否满足磋商文件的实质性要求。</w:t>
      </w:r>
    </w:p>
    <w:p w14:paraId="4D30E33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D1172C3">
      <w:pPr>
        <w:shd w:val="clear"/>
        <w:spacing w:line="360" w:lineRule="auto"/>
        <w:ind w:firstLine="420" w:firstLineChars="200"/>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供应商公章</w:t>
      </w:r>
      <w:r>
        <w:rPr>
          <w:rFonts w:hint="eastAsia" w:ascii="宋体" w:hAnsi="宋体" w:cs="宋体"/>
          <w:color w:val="000000" w:themeColor="text1"/>
          <w:spacing w:val="-6"/>
          <w:szCs w:val="21"/>
          <w:highlight w:val="none"/>
          <w14:textFill>
            <w14:solidFill>
              <w14:schemeClr w14:val="tx1"/>
            </w14:solidFill>
          </w14:textFill>
        </w:rPr>
        <w:t>。供应商为自然人的，必须由本人签字并附身份证明。</w:t>
      </w:r>
    </w:p>
    <w:p w14:paraId="1B9703CB">
      <w:pPr>
        <w:shd w:val="clear"/>
        <w:spacing w:line="360" w:lineRule="auto"/>
        <w:ind w:firstLine="396" w:firstLineChars="200"/>
        <w:outlineLvl w:val="3"/>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首次响应文件报价出现前后不一致的，按照下列规定修正： </w:t>
      </w:r>
    </w:p>
    <w:p w14:paraId="475AC4A1">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（1）响应文件中响应报价表内容与响应文件中相应内容不一致的，以响应报价表为准；</w:t>
      </w:r>
    </w:p>
    <w:p w14:paraId="249E0B1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4271FE0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（3）单价金额小数点或者百分比有明显错位的，以响应报价表的总价为准，并修改单价；</w:t>
      </w:r>
    </w:p>
    <w:p w14:paraId="471FC84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2460DCA3">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0E731D89">
      <w:pPr>
        <w:shd w:val="clear"/>
        <w:spacing w:line="360" w:lineRule="auto"/>
        <w:ind w:firstLine="420" w:firstLineChars="200"/>
        <w:outlineLvl w:val="3"/>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3.5商务技术、报价评审</w:t>
      </w:r>
    </w:p>
    <w:p w14:paraId="076EFC0B">
      <w:pPr>
        <w:shd w:val="clea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在评审时，如发现下列情形之一的，将被视为响应文件无效处理：</w:t>
      </w:r>
    </w:p>
    <w:p w14:paraId="3AD0F3D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（1）商务技术评审</w:t>
      </w:r>
    </w:p>
    <w:p w14:paraId="542A402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1）响应文件未按磋商文件要求签署、盖章；</w:t>
      </w:r>
    </w:p>
    <w:p w14:paraId="6D3C966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 </w:t>
      </w:r>
    </w:p>
    <w:p w14:paraId="22B2E16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5174F6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4）商务条款中标“▲”的条款发生负偏离的或者允许负偏离的条款数超过“供应商须知前附表”规定项数的或者标明实质性的要求发生负偏离；</w:t>
      </w:r>
    </w:p>
    <w:p w14:paraId="1335EDE6">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5）未对竞标有效期作出响应或者响应文件承诺的竞标有效期不满足磋商文件要求；</w:t>
      </w:r>
    </w:p>
    <w:p w14:paraId="3EE10CD1">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6）响应文件的实质性内容未使用中文表述、使用计量单位不符合磋商文件要求；</w:t>
      </w:r>
    </w:p>
    <w:p w14:paraId="6720C4E6">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7）响应文件中的文件资料因填写不齐全或者内容虚假或者出现其他情形而导致被磋商小组认定无效；</w:t>
      </w:r>
    </w:p>
    <w:p w14:paraId="24CFCD9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8）响应文件含有采购人不能接受的附加条件；</w:t>
      </w:r>
    </w:p>
    <w:p w14:paraId="46709D33">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9）属于“供应商须知正文”第7.5条情形；</w:t>
      </w:r>
    </w:p>
    <w:p w14:paraId="02C7CA36">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10）技术需求允许负偏离的条款数超过“供应商须知前附表”规定项数；</w:t>
      </w:r>
    </w:p>
    <w:p w14:paraId="56ECC51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11）虚假竞标，或者出现其他情形而导致被磋商小组认定无效；</w:t>
      </w:r>
    </w:p>
    <w:p w14:paraId="4567C0A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12）竞标技术方案不明确，磋商文件未允许但响应文件中存在一个或者一个以上备选（替代）竞标方案；</w:t>
      </w:r>
    </w:p>
    <w:p w14:paraId="1AD1CEA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13）响应文件标注的项目名称或者项目编号与竞争性磋商文件标注的项目名称或者项目编号不一致的；</w:t>
      </w:r>
    </w:p>
    <w:p w14:paraId="53688A9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14）未响应磋商文件实质性要求；</w:t>
      </w:r>
    </w:p>
    <w:p w14:paraId="06746922">
      <w:pPr>
        <w:pStyle w:val="12"/>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15）提交的磋商保证金无效的或者未按照磋商文件的规定提交磋商保证金；</w:t>
      </w:r>
    </w:p>
    <w:p w14:paraId="061D3C92">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16）法律、法规和磋商文件规定的其他无效情形。</w:t>
      </w:r>
    </w:p>
    <w:p w14:paraId="42A7464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（2）报价评审</w:t>
      </w:r>
    </w:p>
    <w:p w14:paraId="2CEB8B16">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 响应文件未提供“供应商须知前附表” 报价文件中规定的“响应报价表”；</w:t>
      </w:r>
    </w:p>
    <w:p w14:paraId="28D2FA9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2）未采用人民币报价或者未按照磋商文件标明的币种报价；</w:t>
      </w:r>
    </w:p>
    <w:p w14:paraId="7B455AF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未就所竞标项目进行报价或者存在漏项报价；供应商未就所竞标项目的单项内容作唯一报价；供应商未就所竞标项目的全部内容作唯一总价报价；供应商响应文件中存在有选择、有条件报价的（磋商文件允许有备选方案或者其他约定的除外）；</w:t>
      </w:r>
    </w:p>
    <w:p w14:paraId="5ACC652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响应报价（包含首次报价、最后报价）超过所竞标项目规定的采购预算金额或者最高限价的（如本项目公布了最高限价）；响应报价（包含首次报价、最后报价）超过磋商文件分项采购预算金额或者最高限价的（如本项目公布了最高限价）；</w:t>
      </w:r>
    </w:p>
    <w:p w14:paraId="0708829B">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修正后的报价，供应商不确认的；或者经供应商确认修正后的响应报价（包含首次报价、最后报价）超过所竞标项目规定的采购预算金额或者最高限价（如本项目公布了最高限价）；或者经供应商确认修正后响应报价（包含首次报价、最后报价）超过磋商文件分项采购预算金额或者最高限价的（如本项目公布了最高限价）。</w:t>
      </w:r>
    </w:p>
    <w:p w14:paraId="7618F361">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6）响应文件响应的标的数量及单位与竞争性磋商文件要求实质性不一致的。</w:t>
      </w:r>
    </w:p>
    <w:p w14:paraId="71B0445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F741B3D">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C1B07E5">
      <w:pPr>
        <w:shd w:val="clear"/>
        <w:spacing w:line="360" w:lineRule="auto"/>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35" w:name="_Toc15730"/>
      <w:r>
        <w:rPr>
          <w:rFonts w:hint="eastAsia" w:ascii="宋体" w:hAnsi="宋体" w:cs="宋体"/>
          <w:b/>
          <w:bCs/>
          <w:color w:val="000000" w:themeColor="text1"/>
          <w:sz w:val="24"/>
          <w:highlight w:val="none"/>
          <w14:textFill>
            <w14:solidFill>
              <w14:schemeClr w14:val="tx1"/>
            </w14:solidFill>
          </w14:textFill>
        </w:rPr>
        <w:t>4.磋商程序</w:t>
      </w:r>
      <w:bookmarkEnd w:id="135"/>
    </w:p>
    <w:p w14:paraId="252E1DF8">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4.1磋商小组按照“供应商须知前附表”确定的</w:t>
      </w:r>
      <w:r>
        <w:rPr>
          <w:rFonts w:hint="eastAsia" w:ascii="宋体" w:hAnsi="宋体" w:cs="宋体"/>
          <w:color w:val="000000" w:themeColor="text1"/>
          <w:szCs w:val="21"/>
          <w:highlight w:val="none"/>
          <w14:textFill>
            <w14:solidFill>
              <w14:schemeClr w14:val="tx1"/>
            </w14:solidFill>
          </w14:textFill>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B73453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D3788C6">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4.3对磋商文件作出的实质性变动是磋商文件的有效组成部分，由磋商小组及时以电子澄清函形式同时通知所有参加磋商的供应商。</w:t>
      </w:r>
    </w:p>
    <w:p w14:paraId="44AA2D2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4.4供应商必须按照磋商文件的变动情况和磋商小组的要求以回函的形式重新提交响应文件，并加盖供应商公章。供应商为自然人的，必须由本人签字并附身份证明。参加磋商的供应商未在规定时间内重新提交响应文件的，视同退出磋商。</w:t>
      </w:r>
    </w:p>
    <w:p w14:paraId="420F640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4.5磋商中，</w:t>
      </w:r>
      <w:r>
        <w:rPr>
          <w:rFonts w:hint="eastAsia" w:ascii="宋体" w:hAnsi="宋体" w:cs="宋体"/>
          <w:color w:val="000000" w:themeColor="text1"/>
          <w:spacing w:val="-6"/>
          <w:szCs w:val="21"/>
          <w:highlight w:val="none"/>
          <w14:textFill>
            <w14:solidFill>
              <w14:schemeClr w14:val="tx1"/>
            </w14:solidFill>
          </w14:textFill>
        </w:rPr>
        <w:t>磋商的任何一方不得透露与磋商有关的其他供应商的技术资料、价格和其他信息。</w:t>
      </w:r>
    </w:p>
    <w:p w14:paraId="4001BAF2">
      <w:pPr>
        <w:widowControl/>
        <w:shd w:val="clear"/>
        <w:tabs>
          <w:tab w:val="left" w:pos="540"/>
        </w:tabs>
        <w:spacing w:line="360" w:lineRule="auto"/>
        <w:ind w:firstLine="420" w:firstLineChars="200"/>
        <w:jc w:val="left"/>
        <w:rPr>
          <w:rFonts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4.6磋商小组应对磋商过程和重要磋商内容进行记录，作为评审报告一部分，磋商小组在记录上签字确认。</w:t>
      </w:r>
      <w:r>
        <w:rPr>
          <w:rFonts w:hint="eastAsia" w:ascii="宋体" w:hAnsi="宋体" w:cs="宋体"/>
          <w:b/>
          <w:color w:val="000000" w:themeColor="text1"/>
          <w:highlight w:val="none"/>
          <w14:textFill>
            <w14:solidFill>
              <w14:schemeClr w14:val="tx1"/>
            </w14:solidFill>
          </w14:textFill>
        </w:rPr>
        <w:t>主要内容包括：</w:t>
      </w:r>
    </w:p>
    <w:p w14:paraId="5594DEAD">
      <w:pPr>
        <w:pStyle w:val="37"/>
        <w:shd w:val="clear"/>
        <w:spacing w:before="0"/>
        <w:ind w:firstLine="396"/>
        <w:rPr>
          <w:rFonts w:ascii="宋体" w:hAnsi="宋体" w:cs="宋体"/>
          <w:color w:val="000000" w:themeColor="text1"/>
          <w:spacing w:val="-6"/>
          <w:kern w:val="2"/>
          <w:sz w:val="21"/>
          <w:szCs w:val="21"/>
          <w:highlight w:val="none"/>
          <w14:textFill>
            <w14:solidFill>
              <w14:schemeClr w14:val="tx1"/>
            </w14:solidFill>
          </w14:textFill>
        </w:rPr>
      </w:pPr>
      <w:r>
        <w:rPr>
          <w:rFonts w:hint="eastAsia" w:ascii="宋体" w:hAnsi="宋体" w:cs="宋体"/>
          <w:color w:val="000000" w:themeColor="text1"/>
          <w:spacing w:val="-6"/>
          <w:kern w:val="2"/>
          <w:sz w:val="21"/>
          <w:szCs w:val="21"/>
          <w:highlight w:val="none"/>
          <w14:textFill>
            <w14:solidFill>
              <w14:schemeClr w14:val="tx1"/>
            </w14:solidFill>
          </w14:textFill>
        </w:rPr>
        <w:t>（1）按照相关规定进行公示的，公示情况说明；</w:t>
      </w:r>
    </w:p>
    <w:p w14:paraId="44F78BF2">
      <w:pPr>
        <w:pStyle w:val="37"/>
        <w:shd w:val="clear"/>
        <w:spacing w:before="0"/>
        <w:ind w:firstLine="396"/>
        <w:rPr>
          <w:rFonts w:ascii="宋体" w:hAnsi="宋体" w:cs="宋体"/>
          <w:color w:val="000000" w:themeColor="text1"/>
          <w:spacing w:val="-6"/>
          <w:kern w:val="2"/>
          <w:sz w:val="21"/>
          <w:szCs w:val="21"/>
          <w:highlight w:val="none"/>
          <w14:textFill>
            <w14:solidFill>
              <w14:schemeClr w14:val="tx1"/>
            </w14:solidFill>
          </w14:textFill>
        </w:rPr>
      </w:pPr>
      <w:r>
        <w:rPr>
          <w:rFonts w:hint="eastAsia" w:ascii="宋体" w:hAnsi="宋体" w:cs="宋体"/>
          <w:color w:val="000000" w:themeColor="text1"/>
          <w:spacing w:val="-6"/>
          <w:kern w:val="2"/>
          <w:sz w:val="21"/>
          <w:szCs w:val="21"/>
          <w:highlight w:val="none"/>
          <w14:textFill>
            <w14:solidFill>
              <w14:schemeClr w14:val="tx1"/>
            </w14:solidFill>
          </w14:textFill>
        </w:rPr>
        <w:t>（2）磋商日期和地点，磋商人员名单；</w:t>
      </w:r>
    </w:p>
    <w:p w14:paraId="519D357C">
      <w:pPr>
        <w:pStyle w:val="37"/>
        <w:shd w:val="clear"/>
        <w:spacing w:before="0"/>
        <w:ind w:firstLine="396"/>
        <w:rPr>
          <w:rFonts w:ascii="宋体" w:hAnsi="宋体" w:cs="宋体"/>
          <w:color w:val="000000" w:themeColor="text1"/>
          <w:spacing w:val="-6"/>
          <w:kern w:val="2"/>
          <w:sz w:val="21"/>
          <w:szCs w:val="21"/>
          <w:highlight w:val="none"/>
          <w14:textFill>
            <w14:solidFill>
              <w14:schemeClr w14:val="tx1"/>
            </w14:solidFill>
          </w14:textFill>
        </w:rPr>
      </w:pPr>
      <w:r>
        <w:rPr>
          <w:rFonts w:hint="eastAsia" w:ascii="宋体" w:hAnsi="宋体" w:cs="宋体"/>
          <w:color w:val="000000" w:themeColor="text1"/>
          <w:spacing w:val="-6"/>
          <w:kern w:val="2"/>
          <w:sz w:val="21"/>
          <w:szCs w:val="21"/>
          <w:highlight w:val="none"/>
          <w14:textFill>
            <w14:solidFill>
              <w14:schemeClr w14:val="tx1"/>
            </w14:solidFill>
          </w14:textFill>
        </w:rPr>
        <w:t>（3）合同主要条款及价格商定情况。</w:t>
      </w:r>
    </w:p>
    <w:p w14:paraId="5A8A8C12">
      <w:pPr>
        <w:widowControl/>
        <w:shd w:val="clear"/>
        <w:tabs>
          <w:tab w:val="left" w:pos="540"/>
        </w:tabs>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4.7磋商过程中重新提交的响应文件，供应商可以在开启前补充、修改。</w:t>
      </w:r>
    </w:p>
    <w:p w14:paraId="629193A0">
      <w:pPr>
        <w:shd w:val="clea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4.8对磋商过程提交的响应文件进行有效性、完整性和响应程度审查，通过审查的合格供应商不足3家的，采购人或者采购代理机构应当重新开展采购活动。</w:t>
      </w:r>
    </w:p>
    <w:p w14:paraId="15748CBA">
      <w:pPr>
        <w:shd w:val="clear"/>
        <w:spacing w:line="360" w:lineRule="auto"/>
        <w:ind w:firstLine="200"/>
        <w:outlineLvl w:val="2"/>
        <w:rPr>
          <w:rFonts w:ascii="宋体" w:hAnsi="宋体" w:cs="宋体"/>
          <w:color w:val="000000" w:themeColor="text1"/>
          <w:szCs w:val="21"/>
          <w:highlight w:val="none"/>
          <w14:textFill>
            <w14:solidFill>
              <w14:schemeClr w14:val="tx1"/>
            </w14:solidFill>
          </w14:textFill>
        </w:rPr>
      </w:pPr>
      <w:bookmarkStart w:id="136" w:name="_Toc29771"/>
      <w:r>
        <w:rPr>
          <w:rFonts w:hint="eastAsia" w:ascii="宋体" w:hAnsi="宋体" w:cs="宋体"/>
          <w:b/>
          <w:bCs/>
          <w:color w:val="000000" w:themeColor="text1"/>
          <w:sz w:val="24"/>
          <w:highlight w:val="none"/>
          <w14:textFill>
            <w14:solidFill>
              <w14:schemeClr w14:val="tx1"/>
            </w14:solidFill>
          </w14:textFill>
        </w:rPr>
        <w:t>5. 最后报价</w:t>
      </w:r>
      <w:bookmarkEnd w:id="136"/>
    </w:p>
    <w:p w14:paraId="1D45784C">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13DF0747">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66EBC18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21659898">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5.4已经提交响应文件的供应商，在提交最后报价之前，可以根据磋商情况退出磋商，退出磋商的供应商的响应文件按无效响应处理。</w:t>
      </w:r>
    </w:p>
    <w:p w14:paraId="4CD16C1A">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5.5供应商未在规定时间内提交最后报价的，视同退出磋商，其响应文件按无效处理。</w:t>
      </w:r>
    </w:p>
    <w:p w14:paraId="65D1247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5.6磋商小组收齐本项目最后报价后统一开启，磋商小组对最后报价进行有效性、完整性和响应程度的审查。</w:t>
      </w:r>
    </w:p>
    <w:p w14:paraId="088E5567">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5.7最终响应文件的报价出现前后不一致的，按照本章第3.4条的规定修正。 </w:t>
      </w:r>
    </w:p>
    <w:p w14:paraId="2EC56F92">
      <w:pPr>
        <w:shd w:val="clear"/>
        <w:spacing w:line="360" w:lineRule="auto"/>
        <w:ind w:firstLine="420" w:firstLineChars="200"/>
        <w:outlineLvl w:val="3"/>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5.8修正后的最后报价出现下列情形的，按无效响应处理：</w:t>
      </w:r>
    </w:p>
    <w:p w14:paraId="22D1475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（1）供应商不确认的（全流程电子化评标采取在线确认）；</w:t>
      </w:r>
    </w:p>
    <w:p w14:paraId="1DC85A15">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（2）经供应商确认修正后的响应报价（包含首次报价、最后报价）超过所竞标项目规定的采购预算金额或者最高限价的（如本项目公布了最高限价）；</w:t>
      </w:r>
    </w:p>
    <w:p w14:paraId="795F131F">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（3）经供应商确认修正后的响应报价（包含首次报价、最后报价）超过分项采购预算金额或者最高限价的（如本项目公布了最高限价）。</w:t>
      </w:r>
    </w:p>
    <w:p w14:paraId="78FF49FB">
      <w:pPr>
        <w:shd w:val="clear"/>
        <w:spacing w:line="360" w:lineRule="auto"/>
        <w:ind w:firstLine="420" w:firstLineChars="200"/>
        <w:outlineLvl w:val="3"/>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5.9经供应商确认修正后的最后报价作为评审及签订合同的依据。</w:t>
      </w:r>
    </w:p>
    <w:p w14:paraId="37D16F9C">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5.10供应商出现最后报价按无效响应处理或者响应文件按无效处理时</w:t>
      </w:r>
      <w:r>
        <w:rPr>
          <w:rFonts w:hint="eastAsia" w:ascii="宋体" w:hAnsi="宋体" w:cs="宋体"/>
          <w:color w:val="000000" w:themeColor="text1"/>
          <w:sz w:val="22"/>
          <w:szCs w:val="22"/>
          <w:highlight w:val="none"/>
          <w14:textFill>
            <w14:solidFill>
              <w14:schemeClr w14:val="tx1"/>
            </w14:solidFill>
          </w14:textFill>
        </w:rPr>
        <w:t>，磋商小组应当告知有关供应商</w:t>
      </w:r>
      <w:r>
        <w:rPr>
          <w:rFonts w:hint="eastAsia" w:ascii="宋体" w:hAnsi="宋体" w:cs="宋体"/>
          <w:color w:val="000000" w:themeColor="text1"/>
          <w:szCs w:val="21"/>
          <w:highlight w:val="none"/>
          <w14:textFill>
            <w14:solidFill>
              <w14:schemeClr w14:val="tx1"/>
            </w14:solidFill>
          </w14:textFill>
        </w:rPr>
        <w:t>。</w:t>
      </w:r>
    </w:p>
    <w:p w14:paraId="65A16DA7">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5.11最后报价结束后，磋商小组不得再与供应商进行任何形式的商谈。</w:t>
      </w:r>
    </w:p>
    <w:p w14:paraId="72E01CC6">
      <w:pPr>
        <w:shd w:val="clear"/>
        <w:spacing w:line="360" w:lineRule="auto"/>
        <w:ind w:firstLine="200"/>
        <w:outlineLvl w:val="2"/>
        <w:rPr>
          <w:rFonts w:ascii="宋体" w:hAnsi="宋体" w:cs="宋体"/>
          <w:b/>
          <w:bCs/>
          <w:color w:val="000000" w:themeColor="text1"/>
          <w:sz w:val="24"/>
          <w:highlight w:val="none"/>
          <w14:textFill>
            <w14:solidFill>
              <w14:schemeClr w14:val="tx1"/>
            </w14:solidFill>
          </w14:textFill>
        </w:rPr>
      </w:pPr>
      <w:bookmarkStart w:id="137" w:name="_Toc6660"/>
      <w:r>
        <w:rPr>
          <w:rFonts w:hint="eastAsia" w:ascii="宋体" w:hAnsi="宋体" w:cs="宋体"/>
          <w:b/>
          <w:bCs/>
          <w:color w:val="000000" w:themeColor="text1"/>
          <w:sz w:val="24"/>
          <w:highlight w:val="none"/>
          <w14:textFill>
            <w14:solidFill>
              <w14:schemeClr w14:val="tx1"/>
            </w14:solidFill>
          </w14:textFill>
        </w:rPr>
        <w:t>6.比较与评价</w:t>
      </w:r>
      <w:bookmarkEnd w:id="137"/>
    </w:p>
    <w:p w14:paraId="1551B100">
      <w:pPr>
        <w:shd w:val="clear"/>
        <w:spacing w:line="360" w:lineRule="auto"/>
        <w:ind w:firstLine="420" w:firstLineChars="200"/>
        <w:outlineLvl w:val="3"/>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6.1评审方法：综合评分法。</w:t>
      </w:r>
    </w:p>
    <w:p w14:paraId="113CAF59">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6.2经磋商确定最终采购需求和提交最后报价的供应商后，由磋商小组采用综合评分法对提交最后报价的供应商的响应文件和最后报价进行综合评分。</w:t>
      </w:r>
    </w:p>
    <w:p w14:paraId="402A5B94">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6.3评审时，磋商小组各成员应当独立对每个有效响应的文件进行评价、打分，然后汇总每个供应商每项评分因素的得分。</w:t>
      </w:r>
    </w:p>
    <w:p w14:paraId="7824966F">
      <w:pPr>
        <w:pStyle w:val="12"/>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7448EA1E">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（2）磋商小组按照磋商文件中规定的评审标准计算各供应商的报价得分。项目评审过程中，不得去掉最后报价中的最高报价和最低报价。</w:t>
      </w:r>
    </w:p>
    <w:p w14:paraId="4D08E2B7">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（3）各供应商的得分为磋商小组所有成员的有效评分的算术平均数。</w:t>
      </w:r>
    </w:p>
    <w:p w14:paraId="465CEF20">
      <w:pPr>
        <w:shd w:val="clea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6.4评审</w:t>
      </w:r>
      <w:r>
        <w:rPr>
          <w:rFonts w:hint="eastAsia" w:ascii="宋体" w:hAnsi="宋体" w:cs="宋体"/>
          <w:color w:val="000000" w:themeColor="text1"/>
          <w:highlight w:val="none"/>
          <w14:textFill>
            <w14:solidFill>
              <w14:schemeClr w14:val="tx1"/>
            </w14:solidFill>
          </w14:textFill>
        </w:rPr>
        <w:t>报价</w:t>
      </w:r>
      <w:r>
        <w:rPr>
          <w:rFonts w:hint="eastAsia" w:ascii="宋体" w:hAnsi="宋体" w:cs="宋体"/>
          <w:color w:val="000000" w:themeColor="text1"/>
          <w:szCs w:val="21"/>
          <w:highlight w:val="none"/>
          <w14:textFill>
            <w14:solidFill>
              <w14:schemeClr w14:val="tx1"/>
            </w14:solidFill>
          </w14:textFill>
        </w:rPr>
        <w:t>为供应商的最后报价进行政策性扣除后的价格，评审</w:t>
      </w:r>
      <w:r>
        <w:rPr>
          <w:rFonts w:hint="eastAsia" w:ascii="宋体" w:hAnsi="宋体" w:cs="宋体"/>
          <w:color w:val="000000" w:themeColor="text1"/>
          <w:highlight w:val="none"/>
          <w14:textFill>
            <w14:solidFill>
              <w14:schemeClr w14:val="tx1"/>
            </w14:solidFill>
          </w14:textFill>
        </w:rPr>
        <w:t>报价</w:t>
      </w:r>
      <w:r>
        <w:rPr>
          <w:rFonts w:hint="eastAsia" w:ascii="宋体" w:hAnsi="宋体" w:cs="宋体"/>
          <w:color w:val="000000" w:themeColor="text1"/>
          <w:szCs w:val="21"/>
          <w:highlight w:val="none"/>
          <w14:textFill>
            <w14:solidFill>
              <w14:schemeClr w14:val="tx1"/>
            </w14:solidFill>
          </w14:textFill>
        </w:rPr>
        <w:t>只是作为评审时使用。最终成交供应商的成交金额等于最后报价（如有修正，以确认修正后的最后报价为准）。</w:t>
      </w:r>
    </w:p>
    <w:p w14:paraId="3FABC5B6">
      <w:pPr>
        <w:shd w:val="clea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6.5由磋商小组根据综合评分情况，按照评审得分由高到低顺序推荐3名以上成交候选供应商，并编写评</w:t>
      </w:r>
      <w:r>
        <w:rPr>
          <w:rFonts w:hint="eastAsia" w:ascii="宋体" w:hAnsi="宋体" w:cs="宋体"/>
          <w:color w:val="000000" w:themeColor="text1"/>
          <w:kern w:val="0"/>
          <w:szCs w:val="21"/>
          <w:highlight w:val="none"/>
          <w14:textFill>
            <w14:solidFill>
              <w14:schemeClr w14:val="tx1"/>
            </w14:solidFill>
          </w14:textFill>
        </w:rPr>
        <w:t>审报告。符合本章第5.3条情形的，可以推荐2家成交候选供应商。评审得分相同的，</w:t>
      </w:r>
      <w:r>
        <w:rPr>
          <w:rFonts w:hint="eastAsia" w:ascii="宋体" w:hAnsi="宋体" w:cs="宋体"/>
          <w:bCs/>
          <w:color w:val="000000" w:themeColor="text1"/>
          <w:szCs w:val="21"/>
          <w:highlight w:val="none"/>
          <w14:textFill>
            <w14:solidFill>
              <w14:schemeClr w14:val="tx1"/>
            </w14:solidFill>
          </w14:textFill>
        </w:rPr>
        <w:t>按照最后报价（不计算价格折扣）由低到高的顺序推荐。评审得分且最后报价（不计算价格折扣）相同的，按照技术指标优劣顺序推荐（按技术分得分由高到低排序，技术分得分相同的按照商务分得分由高到低排序）。评审得分、最后报价（不计算价格折扣）、技术分得分、商务分得分均相同的，由磋商小组随机抽取推荐。</w:t>
      </w:r>
    </w:p>
    <w:p w14:paraId="0C6F2573">
      <w:pPr>
        <w:shd w:val="clear"/>
        <w:spacing w:line="360" w:lineRule="auto"/>
        <w:ind w:firstLine="420"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1EBD556">
      <w:pPr>
        <w:shd w:val="clear"/>
        <w:spacing w:line="360" w:lineRule="auto"/>
        <w:ind w:firstLine="200"/>
        <w:outlineLvl w:val="2"/>
        <w:rPr>
          <w:rFonts w:ascii="宋体" w:hAnsi="宋体" w:cs="宋体"/>
          <w:b/>
          <w:bCs/>
          <w:color w:val="000000" w:themeColor="text1"/>
          <w:sz w:val="24"/>
          <w:highlight w:val="none"/>
          <w14:textFill>
            <w14:solidFill>
              <w14:schemeClr w14:val="tx1"/>
            </w14:solidFill>
          </w14:textFill>
        </w:rPr>
      </w:pPr>
      <w:bookmarkStart w:id="138" w:name="_Toc15680"/>
      <w:r>
        <w:rPr>
          <w:rFonts w:hint="eastAsia" w:ascii="宋体" w:hAnsi="宋体" w:cs="宋体"/>
          <w:b/>
          <w:bCs/>
          <w:color w:val="000000" w:themeColor="text1"/>
          <w:sz w:val="24"/>
          <w:highlight w:val="none"/>
          <w14:textFill>
            <w14:solidFill>
              <w14:schemeClr w14:val="tx1"/>
            </w14:solidFill>
          </w14:textFill>
        </w:rPr>
        <w:t>7.评审标准</w:t>
      </w:r>
      <w:bookmarkEnd w:id="138"/>
    </w:p>
    <w:p w14:paraId="57366D5F">
      <w:pPr>
        <w:shd w:val="clear"/>
        <w:rPr>
          <w:rFonts w:hint="eastAsia" w:ascii="宋体" w:hAnsi="宋体" w:eastAsia="宋体" w:cs="宋体"/>
          <w:bCs/>
          <w:color w:val="000000" w:themeColor="text1"/>
          <w:sz w:val="21"/>
          <w:szCs w:val="21"/>
          <w:highlight w:val="none"/>
          <w14:textFill>
            <w14:solidFill>
              <w14:schemeClr w14:val="tx1"/>
            </w14:solidFill>
          </w14:textFill>
        </w:rPr>
      </w:pPr>
      <w:bookmarkStart w:id="139" w:name="_Toc80205935"/>
      <w:r>
        <w:rPr>
          <w:rFonts w:hint="eastAsia" w:ascii="宋体" w:hAnsi="宋体" w:eastAsia="宋体" w:cs="宋体"/>
          <w:bCs/>
          <w:color w:val="000000" w:themeColor="text1"/>
          <w:sz w:val="21"/>
          <w:szCs w:val="21"/>
          <w:highlight w:val="none"/>
          <w14:textFill>
            <w14:solidFill>
              <w14:schemeClr w14:val="tx1"/>
            </w14:solidFill>
          </w14:textFill>
        </w:rPr>
        <w:t>7.1评审依据：磋商小组将以磋商响应文件为评审依据，对供应商的报价、技术、商务等方面内容按百分制打分。（计分方法按四舍五入取至百分位）</w:t>
      </w:r>
    </w:p>
    <w:tbl>
      <w:tblPr>
        <w:tblStyle w:val="26"/>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560"/>
        <w:gridCol w:w="1518"/>
        <w:gridCol w:w="5660"/>
      </w:tblGrid>
      <w:tr w14:paraId="6218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30" w:type="dxa"/>
            <w:gridSpan w:val="2"/>
            <w:noWrap w:val="0"/>
            <w:vAlign w:val="center"/>
          </w:tcPr>
          <w:p w14:paraId="2A234C7D">
            <w:pPr>
              <w:shd w:val="clear"/>
              <w:adjustRightInd w:val="0"/>
              <w:spacing w:line="400" w:lineRule="exact"/>
              <w:jc w:val="center"/>
              <w:textAlignment w:val="baseline"/>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518" w:type="dxa"/>
            <w:noWrap w:val="0"/>
            <w:vAlign w:val="center"/>
          </w:tcPr>
          <w:p w14:paraId="77B33843">
            <w:pPr>
              <w:shd w:val="clear"/>
              <w:adjustRightInd w:val="0"/>
              <w:spacing w:line="400" w:lineRule="exact"/>
              <w:jc w:val="center"/>
              <w:textAlignment w:val="baseline"/>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评审因素</w:t>
            </w:r>
          </w:p>
        </w:tc>
        <w:tc>
          <w:tcPr>
            <w:tcW w:w="5660" w:type="dxa"/>
            <w:noWrap w:val="0"/>
            <w:vAlign w:val="center"/>
          </w:tcPr>
          <w:p w14:paraId="2197E82B">
            <w:pPr>
              <w:shd w:val="clear"/>
              <w:adjustRightInd w:val="0"/>
              <w:spacing w:line="400" w:lineRule="exact"/>
              <w:jc w:val="center"/>
              <w:textAlignment w:val="baseline"/>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评标标准</w:t>
            </w:r>
          </w:p>
        </w:tc>
      </w:tr>
      <w:tr w14:paraId="09CC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2FCE86CB">
            <w:pPr>
              <w:shd w:val="clear"/>
              <w:adjustRightInd w:val="0"/>
              <w:spacing w:line="400" w:lineRule="exact"/>
              <w:jc w:val="center"/>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1560" w:type="dxa"/>
            <w:noWrap w:val="0"/>
            <w:vAlign w:val="center"/>
          </w:tcPr>
          <w:p w14:paraId="12055165">
            <w:pPr>
              <w:shd w:val="clear"/>
              <w:adjustRightInd w:val="0"/>
              <w:spacing w:line="400" w:lineRule="exact"/>
              <w:jc w:val="center"/>
              <w:textAlignment w:val="baseline"/>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价格分</w:t>
            </w:r>
          </w:p>
          <w:p w14:paraId="7F156088">
            <w:pPr>
              <w:shd w:val="clear"/>
              <w:adjustRightInd w:val="0"/>
              <w:spacing w:line="400" w:lineRule="exact"/>
              <w:jc w:val="center"/>
              <w:textAlignment w:val="baseline"/>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（满分</w:t>
            </w:r>
            <w:r>
              <w:rPr>
                <w:rFonts w:hint="eastAsia" w:ascii="宋体" w:hAnsi="宋体"/>
                <w:b/>
                <w:bCs/>
                <w:color w:val="000000" w:themeColor="text1"/>
                <w:sz w:val="24"/>
                <w:highlight w:val="none"/>
                <w:u w:val="single"/>
                <w:lang w:val="en-US" w:eastAsia="zh-CN"/>
                <w14:textFill>
                  <w14:solidFill>
                    <w14:schemeClr w14:val="tx1"/>
                  </w14:solidFill>
                </w14:textFill>
              </w:rPr>
              <w:t>10</w:t>
            </w:r>
            <w:r>
              <w:rPr>
                <w:rFonts w:hint="eastAsia" w:ascii="宋体" w:hAnsi="宋体"/>
                <w:b/>
                <w:bCs/>
                <w:color w:val="000000" w:themeColor="text1"/>
                <w:sz w:val="24"/>
                <w:highlight w:val="none"/>
                <w14:textFill>
                  <w14:solidFill>
                    <w14:schemeClr w14:val="tx1"/>
                  </w14:solidFill>
                </w14:textFill>
              </w:rPr>
              <w:t>分）</w:t>
            </w:r>
          </w:p>
          <w:p w14:paraId="1D898CEB">
            <w:pPr>
              <w:shd w:val="clear"/>
              <w:adjustRightInd w:val="0"/>
              <w:spacing w:line="400" w:lineRule="exact"/>
              <w:jc w:val="left"/>
              <w:textAlignment w:val="baseline"/>
              <w:rPr>
                <w:rFonts w:ascii="宋体" w:hAnsi="宋体"/>
                <w:b/>
                <w:bCs/>
                <w:color w:val="000000" w:themeColor="text1"/>
                <w:sz w:val="24"/>
                <w:highlight w:val="none"/>
                <w14:textFill>
                  <w14:solidFill>
                    <w14:schemeClr w14:val="tx1"/>
                  </w14:solidFill>
                </w14:textFill>
              </w:rPr>
            </w:pPr>
          </w:p>
        </w:tc>
        <w:tc>
          <w:tcPr>
            <w:tcW w:w="1518" w:type="dxa"/>
            <w:noWrap w:val="0"/>
            <w:vAlign w:val="center"/>
          </w:tcPr>
          <w:p w14:paraId="120551F4">
            <w:pPr>
              <w:shd w:val="clear"/>
              <w:adjustRightInd w:val="0"/>
              <w:spacing w:line="400" w:lineRule="exact"/>
              <w:jc w:val="center"/>
              <w:textAlignment w:val="baseline"/>
              <w:rPr>
                <w:rFonts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报价折扣率</w:t>
            </w:r>
          </w:p>
        </w:tc>
        <w:tc>
          <w:tcPr>
            <w:tcW w:w="5660" w:type="dxa"/>
            <w:noWrap w:val="0"/>
            <w:vAlign w:val="center"/>
          </w:tcPr>
          <w:p w14:paraId="568E61B2">
            <w:pPr>
              <w:shd w:val="clear"/>
              <w:snapToGrid w:val="0"/>
              <w:spacing w:line="440" w:lineRule="exact"/>
              <w:ind w:firstLine="480" w:firstLineChars="200"/>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bidi="zh-CN"/>
                <w14:textFill>
                  <w14:solidFill>
                    <w14:schemeClr w14:val="tx1"/>
                  </w14:solidFill>
                </w14:textFill>
              </w:rPr>
              <w:t>（1）本项目已专门面向</w:t>
            </w:r>
            <w:r>
              <w:rPr>
                <w:rFonts w:hint="eastAsia" w:ascii="宋体" w:hAnsi="宋体"/>
                <w:bCs/>
                <w:color w:val="000000" w:themeColor="text1"/>
                <w:sz w:val="24"/>
                <w:highlight w:val="none"/>
                <w:lang w:val="en-US" w:bidi="zh-CN"/>
                <w14:textFill>
                  <w14:solidFill>
                    <w14:schemeClr w14:val="tx1"/>
                  </w14:solidFill>
                </w14:textFill>
              </w:rPr>
              <w:t>中小</w:t>
            </w:r>
            <w:r>
              <w:rPr>
                <w:rFonts w:hint="eastAsia" w:ascii="宋体" w:hAnsi="宋体"/>
                <w:bCs/>
                <w:color w:val="000000" w:themeColor="text1"/>
                <w:sz w:val="24"/>
                <w:highlight w:val="none"/>
                <w:lang w:bidi="zh-CN"/>
                <w14:textFill>
                  <w14:solidFill>
                    <w14:schemeClr w14:val="tx1"/>
                  </w14:solidFill>
                </w14:textFill>
              </w:rPr>
              <w:t>企业，对投标人的投标报价不再作政策性扣减。</w:t>
            </w:r>
          </w:p>
          <w:p w14:paraId="2ABDC10C">
            <w:pPr>
              <w:shd w:val="clear"/>
              <w:snapToGrid w:val="0"/>
              <w:spacing w:line="440" w:lineRule="exact"/>
              <w:ind w:firstLine="480" w:firstLineChars="200"/>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bidi="zh-CN"/>
                <w14:textFill>
                  <w14:solidFill>
                    <w14:schemeClr w14:val="tx1"/>
                  </w14:solidFill>
                </w14:textFill>
              </w:rPr>
              <w:t>(2)</w:t>
            </w:r>
            <w:r>
              <w:rPr>
                <w:rFonts w:ascii="宋体" w:hAnsi="宋体"/>
                <w:bCs/>
                <w:color w:val="000000" w:themeColor="text1"/>
                <w:sz w:val="24"/>
                <w:highlight w:val="none"/>
                <w:lang w:bidi="zh-CN"/>
                <w14:textFill>
                  <w14:solidFill>
                    <w14:schemeClr w14:val="tx1"/>
                  </w14:solidFill>
                </w14:textFill>
              </w:rPr>
              <w:t xml:space="preserve"> </w:t>
            </w:r>
            <w:r>
              <w:rPr>
                <w:rFonts w:hint="eastAsia" w:ascii="宋体" w:hAnsi="宋体"/>
                <w:bCs/>
                <w:color w:val="000000" w:themeColor="text1"/>
                <w:sz w:val="24"/>
                <w:highlight w:val="none"/>
                <w:lang w:bidi="zh-CN"/>
                <w14:textFill>
                  <w14:solidFill>
                    <w14:schemeClr w14:val="tx1"/>
                  </w14:solidFill>
                </w14:textFill>
              </w:rPr>
              <w:t>以进入比较与评价环节的</w:t>
            </w:r>
            <w:r>
              <w:rPr>
                <w:rFonts w:ascii="宋体" w:hAnsi="宋体"/>
                <w:bCs/>
                <w:color w:val="000000" w:themeColor="text1"/>
                <w:sz w:val="24"/>
                <w:highlight w:val="none"/>
                <w:lang w:bidi="zh-CN"/>
                <w14:textFill>
                  <w14:solidFill>
                    <w14:schemeClr w14:val="tx1"/>
                  </w14:solidFill>
                </w14:textFill>
              </w:rPr>
              <w:t>最高</w:t>
            </w:r>
            <w:r>
              <w:rPr>
                <w:rFonts w:hint="eastAsia" w:ascii="宋体" w:hAnsi="宋体"/>
                <w:bCs/>
                <w:color w:val="000000" w:themeColor="text1"/>
                <w:sz w:val="24"/>
                <w:highlight w:val="none"/>
                <w:lang w:bidi="zh-CN"/>
                <w14:textFill>
                  <w14:solidFill>
                    <w14:schemeClr w14:val="tx1"/>
                  </w14:solidFill>
                </w14:textFill>
              </w:rPr>
              <w:t>折扣率为基准价，基准价得分为</w:t>
            </w:r>
            <w:r>
              <w:rPr>
                <w:rFonts w:hint="eastAsia" w:ascii="宋体" w:hAnsi="宋体"/>
                <w:bCs/>
                <w:color w:val="000000" w:themeColor="text1"/>
                <w:sz w:val="24"/>
                <w:highlight w:val="none"/>
                <w:u w:val="single"/>
                <w:lang w:bidi="zh-CN"/>
                <w14:textFill>
                  <w14:solidFill>
                    <w14:schemeClr w14:val="tx1"/>
                  </w14:solidFill>
                </w14:textFill>
              </w:rPr>
              <w:t xml:space="preserve"> </w:t>
            </w:r>
            <w:r>
              <w:rPr>
                <w:rFonts w:hint="eastAsia" w:ascii="宋体" w:hAnsi="宋体"/>
                <w:bCs/>
                <w:color w:val="000000" w:themeColor="text1"/>
                <w:sz w:val="24"/>
                <w:highlight w:val="none"/>
                <w:u w:val="single"/>
                <w:lang w:val="en-US" w:bidi="zh-CN"/>
                <w14:textFill>
                  <w14:solidFill>
                    <w14:schemeClr w14:val="tx1"/>
                  </w14:solidFill>
                </w14:textFill>
              </w:rPr>
              <w:t>10</w:t>
            </w:r>
            <w:r>
              <w:rPr>
                <w:rFonts w:hint="eastAsia" w:ascii="宋体" w:hAnsi="宋体"/>
                <w:bCs/>
                <w:color w:val="000000" w:themeColor="text1"/>
                <w:sz w:val="24"/>
                <w:highlight w:val="none"/>
                <w:u w:val="single"/>
                <w:lang w:bidi="zh-CN"/>
                <w14:textFill>
                  <w14:solidFill>
                    <w14:schemeClr w14:val="tx1"/>
                  </w14:solidFill>
                </w14:textFill>
              </w:rPr>
              <w:t>分</w:t>
            </w:r>
            <w:r>
              <w:rPr>
                <w:rFonts w:hint="eastAsia" w:ascii="宋体" w:hAnsi="宋体"/>
                <w:bCs/>
                <w:color w:val="000000" w:themeColor="text1"/>
                <w:sz w:val="24"/>
                <w:highlight w:val="none"/>
                <w:lang w:bidi="zh-CN"/>
                <w14:textFill>
                  <w14:solidFill>
                    <w14:schemeClr w14:val="tx1"/>
                  </w14:solidFill>
                </w14:textFill>
              </w:rPr>
              <w:t>。</w:t>
            </w:r>
          </w:p>
          <w:p w14:paraId="4857D971">
            <w:pPr>
              <w:shd w:val="clear"/>
              <w:snapToGrid w:val="0"/>
              <w:spacing w:line="440" w:lineRule="exact"/>
              <w:ind w:firstLine="480" w:firstLineChars="200"/>
              <w:rPr>
                <w:rFonts w:hint="eastAsia"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bidi="zh-CN"/>
                <w14:textFill>
                  <w14:solidFill>
                    <w14:schemeClr w14:val="tx1"/>
                  </w14:solidFill>
                </w14:textFill>
              </w:rPr>
              <w:t>（3）</w:t>
            </w:r>
            <w:r>
              <w:rPr>
                <w:rFonts w:hint="eastAsia" w:hAnsi="宋体"/>
                <w:bCs/>
                <w:color w:val="000000" w:themeColor="text1"/>
                <w:sz w:val="24"/>
                <w:highlight w:val="none"/>
                <w:lang w:bidi="zh-CN"/>
                <w14:textFill>
                  <w14:solidFill>
                    <w14:schemeClr w14:val="tx1"/>
                  </w14:solidFill>
                </w14:textFill>
              </w:rPr>
              <w:t>价格分计算公式：</w:t>
            </w:r>
          </w:p>
          <w:p w14:paraId="0A70903D">
            <w:pPr>
              <w:shd w:val="clear"/>
              <w:snapToGrid w:val="0"/>
              <w:spacing w:line="440" w:lineRule="exact"/>
              <w:ind w:firstLine="480" w:firstLineChars="200"/>
              <w:rPr>
                <w:rFonts w:ascii="宋体" w:hAnsi="宋体"/>
                <w:bCs/>
                <w:color w:val="000000" w:themeColor="text1"/>
                <w:sz w:val="24"/>
                <w:highlight w:val="none"/>
                <w:u w:val="single"/>
                <w:lang w:bidi="zh-CN"/>
                <w14:textFill>
                  <w14:solidFill>
                    <w14:schemeClr w14:val="tx1"/>
                  </w14:solidFill>
                </w14:textFill>
              </w:rPr>
            </w:pPr>
            <w:r>
              <w:rPr>
                <w:rFonts w:ascii="宋体" w:hAnsi="宋体"/>
                <w:bCs/>
                <w:color w:val="000000" w:themeColor="text1"/>
                <w:sz w:val="24"/>
                <w:highlight w:val="none"/>
                <w:lang w:bidi="zh-CN"/>
                <w14:textFill>
                  <w14:solidFill>
                    <w14:schemeClr w14:val="tx1"/>
                  </w14:solidFill>
                </w14:textFill>
              </w:rPr>
              <w:t>某投标人所投</w:t>
            </w:r>
            <w:r>
              <w:rPr>
                <w:rFonts w:hint="eastAsia" w:ascii="宋体" w:hAnsi="宋体"/>
                <w:bCs/>
                <w:color w:val="000000" w:themeColor="text1"/>
                <w:sz w:val="24"/>
                <w:highlight w:val="none"/>
                <w:lang w:bidi="zh-CN"/>
                <w14:textFill>
                  <w14:solidFill>
                    <w14:schemeClr w14:val="tx1"/>
                  </w14:solidFill>
                </w14:textFill>
              </w:rPr>
              <w:t>折扣率</w:t>
            </w:r>
            <w:r>
              <w:rPr>
                <w:rFonts w:ascii="宋体" w:hAnsi="宋体"/>
                <w:bCs/>
                <w:color w:val="000000" w:themeColor="text1"/>
                <w:sz w:val="24"/>
                <w:highlight w:val="none"/>
                <w:lang w:bidi="zh-CN"/>
                <w14:textFill>
                  <w14:solidFill>
                    <w14:schemeClr w14:val="tx1"/>
                  </w14:solidFill>
                </w14:textFill>
              </w:rPr>
              <w:t>得分</w:t>
            </w:r>
            <w:r>
              <w:rPr>
                <w:rFonts w:hint="eastAsia" w:ascii="宋体" w:hAnsi="宋体"/>
                <w:bCs/>
                <w:color w:val="000000" w:themeColor="text1"/>
                <w:sz w:val="24"/>
                <w:highlight w:val="none"/>
                <w:lang w:bidi="zh-CN"/>
                <w14:textFill>
                  <w14:solidFill>
                    <w14:schemeClr w14:val="tx1"/>
                  </w14:solidFill>
                </w14:textFill>
              </w:rPr>
              <w:t>=（评标基准价/投标报价）×</w:t>
            </w:r>
            <w:r>
              <w:rPr>
                <w:rFonts w:hint="eastAsia" w:ascii="宋体" w:hAnsi="宋体"/>
                <w:bCs/>
                <w:color w:val="000000" w:themeColor="text1"/>
                <w:sz w:val="24"/>
                <w:highlight w:val="none"/>
                <w:u w:val="single"/>
                <w:lang w:val="en-US" w:bidi="zh-CN"/>
                <w14:textFill>
                  <w14:solidFill>
                    <w14:schemeClr w14:val="tx1"/>
                  </w14:solidFill>
                </w14:textFill>
              </w:rPr>
              <w:t>10</w:t>
            </w:r>
            <w:r>
              <w:rPr>
                <w:rFonts w:hint="eastAsia" w:ascii="宋体" w:hAnsi="宋体"/>
                <w:bCs/>
                <w:color w:val="000000" w:themeColor="text1"/>
                <w:sz w:val="24"/>
                <w:highlight w:val="none"/>
                <w:u w:val="single"/>
                <w:lang w:bidi="zh-CN"/>
                <w14:textFill>
                  <w14:solidFill>
                    <w14:schemeClr w14:val="tx1"/>
                  </w14:solidFill>
                </w14:textFill>
              </w:rPr>
              <w:t>分。</w:t>
            </w:r>
          </w:p>
          <w:p w14:paraId="6CFE18BE">
            <w:pPr>
              <w:shd w:val="clear"/>
              <w:snapToGrid w:val="0"/>
              <w:spacing w:line="440" w:lineRule="exact"/>
              <w:ind w:firstLine="480" w:firstLineChars="200"/>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u w:val="single"/>
                <w:lang w:bidi="zh-CN"/>
                <w14:textFill>
                  <w14:solidFill>
                    <w14:schemeClr w14:val="tx1"/>
                  </w14:solidFill>
                </w14:textFill>
              </w:rPr>
              <w:t>附注：有关折扣率的“高”“低”说明。</w:t>
            </w:r>
            <w:r>
              <w:rPr>
                <w:rFonts w:hint="eastAsia" w:ascii="宋体" w:hAnsi="宋体"/>
                <w:bCs/>
                <w:color w:val="000000" w:themeColor="text1"/>
                <w:sz w:val="24"/>
                <w:highlight w:val="none"/>
                <w:lang w:bidi="zh-CN"/>
                <w14:textFill>
                  <w14:solidFill>
                    <w14:schemeClr w14:val="tx1"/>
                  </w14:solidFill>
                </w14:textFill>
              </w:rPr>
              <w:t>折扣率的比例数字小（比如6</w:t>
            </w:r>
            <w:r>
              <w:rPr>
                <w:rFonts w:ascii="宋体" w:hAnsi="宋体"/>
                <w:bCs/>
                <w:color w:val="000000" w:themeColor="text1"/>
                <w:sz w:val="24"/>
                <w:highlight w:val="none"/>
                <w:lang w:bidi="zh-CN"/>
                <w14:textFill>
                  <w14:solidFill>
                    <w14:schemeClr w14:val="tx1"/>
                  </w14:solidFill>
                </w14:textFill>
              </w:rPr>
              <w:t>0%</w:t>
            </w:r>
            <w:r>
              <w:rPr>
                <w:rFonts w:hint="eastAsia" w:ascii="宋体" w:hAnsi="宋体"/>
                <w:bCs/>
                <w:color w:val="000000" w:themeColor="text1"/>
                <w:sz w:val="24"/>
                <w:highlight w:val="none"/>
                <w:lang w:bidi="zh-CN"/>
                <w14:textFill>
                  <w14:solidFill>
                    <w14:schemeClr w14:val="tx1"/>
                  </w14:solidFill>
                </w14:textFill>
              </w:rPr>
              <w:t>）则意味着折扣率“高”，折扣率的比例数字大（比如8</w:t>
            </w:r>
            <w:r>
              <w:rPr>
                <w:rFonts w:ascii="宋体" w:hAnsi="宋体"/>
                <w:bCs/>
                <w:color w:val="000000" w:themeColor="text1"/>
                <w:sz w:val="24"/>
                <w:highlight w:val="none"/>
                <w:lang w:bidi="zh-CN"/>
                <w14:textFill>
                  <w14:solidFill>
                    <w14:schemeClr w14:val="tx1"/>
                  </w14:solidFill>
                </w14:textFill>
              </w:rPr>
              <w:t>0%</w:t>
            </w:r>
            <w:r>
              <w:rPr>
                <w:rFonts w:hint="eastAsia" w:ascii="宋体" w:hAnsi="宋体"/>
                <w:bCs/>
                <w:color w:val="000000" w:themeColor="text1"/>
                <w:sz w:val="24"/>
                <w:highlight w:val="none"/>
                <w:lang w:bidi="zh-CN"/>
                <w14:textFill>
                  <w14:solidFill>
                    <w14:schemeClr w14:val="tx1"/>
                  </w14:solidFill>
                </w14:textFill>
              </w:rPr>
              <w:t>）则意味着折扣率“低”。</w:t>
            </w:r>
          </w:p>
          <w:p w14:paraId="615D1646">
            <w:pPr>
              <w:shd w:val="clear"/>
              <w:spacing w:line="440" w:lineRule="exact"/>
              <w:ind w:firstLine="386" w:firstLineChars="161"/>
              <w:rPr>
                <w:rFonts w:ascii="宋体" w:hAnsi="宋体" w:cs="Courier New"/>
                <w:bCs/>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为了确保采购项目的完成质量和维护公平的竞争及合同的正常履行，根据《中华人民共和国财政部第87号令》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14:paraId="7BB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7423D3A7">
            <w:pPr>
              <w:shd w:val="clear"/>
              <w:adjustRightIn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p>
        </w:tc>
        <w:tc>
          <w:tcPr>
            <w:tcW w:w="8738" w:type="dxa"/>
            <w:gridSpan w:val="3"/>
            <w:noWrap w:val="0"/>
            <w:vAlign w:val="center"/>
          </w:tcPr>
          <w:p w14:paraId="48ABC910">
            <w:pPr>
              <w:shd w:val="clear"/>
              <w:snapToGrid w:val="0"/>
              <w:spacing w:line="440" w:lineRule="exact"/>
              <w:rPr>
                <w:rFonts w:ascii="宋体" w:hAnsi="宋体"/>
                <w:bCs/>
                <w:color w:val="000000" w:themeColor="text1"/>
                <w:sz w:val="24"/>
                <w:highlight w:val="none"/>
                <w:lang w:bidi="zh-CN"/>
                <w14:textFill>
                  <w14:solidFill>
                    <w14:schemeClr w14:val="tx1"/>
                  </w14:solidFill>
                </w14:textFill>
              </w:rPr>
            </w:pPr>
            <w:r>
              <w:rPr>
                <w:rFonts w:ascii="宋体" w:hAnsi="宋体"/>
                <w:bCs/>
                <w:color w:val="000000" w:themeColor="text1"/>
                <w:sz w:val="24"/>
                <w:highlight w:val="none"/>
                <w:lang w:bidi="zh-CN"/>
                <w14:textFill>
                  <w14:solidFill>
                    <w14:schemeClr w14:val="tx1"/>
                  </w14:solidFill>
                </w14:textFill>
              </w:rPr>
              <w:t>服务方案</w:t>
            </w:r>
          </w:p>
        </w:tc>
      </w:tr>
      <w:tr w14:paraId="4DF6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07378A55">
            <w:pPr>
              <w:shd w:val="clear"/>
              <w:adjustRightInd w:val="0"/>
              <w:snapToGrid w:val="0"/>
              <w:spacing w:line="400" w:lineRule="exact"/>
              <w:jc w:val="center"/>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2.1</w:t>
            </w:r>
          </w:p>
        </w:tc>
        <w:tc>
          <w:tcPr>
            <w:tcW w:w="1560" w:type="dxa"/>
            <w:noWrap w:val="0"/>
            <w:vAlign w:val="center"/>
          </w:tcPr>
          <w:p w14:paraId="1A8BB31F">
            <w:pPr>
              <w:shd w:val="clear"/>
              <w:adjustRightInd w:val="0"/>
              <w:snapToGrid w:val="0"/>
              <w:spacing w:line="400" w:lineRule="exact"/>
              <w:ind w:left="-105" w:leftChars="-50" w:right="-105" w:rightChars="-50"/>
              <w:jc w:val="center"/>
              <w:textAlignment w:val="baseline"/>
              <w:rPr>
                <w:rFonts w:ascii="宋体" w:hAnsi="宋体"/>
                <w:color w:val="000000" w:themeColor="text1"/>
                <w:spacing w:val="-18"/>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 xml:space="preserve">项目实施方案分（满分 </w:t>
            </w:r>
            <w:r>
              <w:rPr>
                <w:rFonts w:hint="eastAsia" w:ascii="宋体" w:hAnsi="宋体"/>
                <w:b/>
                <w:bCs/>
                <w:color w:val="000000" w:themeColor="text1"/>
                <w:sz w:val="24"/>
                <w:highlight w:val="none"/>
                <w:lang w:val="en-US" w:eastAsia="zh-CN"/>
                <w14:textFill>
                  <w14:solidFill>
                    <w14:schemeClr w14:val="tx1"/>
                  </w14:solidFill>
                </w14:textFill>
              </w:rPr>
              <w:t>24</w:t>
            </w:r>
            <w:r>
              <w:rPr>
                <w:rFonts w:ascii="宋体" w:hAnsi="宋体"/>
                <w:b/>
                <w:bCs/>
                <w:color w:val="000000" w:themeColor="text1"/>
                <w:sz w:val="24"/>
                <w:highlight w:val="none"/>
                <w14:textFill>
                  <w14:solidFill>
                    <w14:schemeClr w14:val="tx1"/>
                  </w14:solidFill>
                </w14:textFill>
              </w:rPr>
              <w:t>分）</w:t>
            </w:r>
          </w:p>
        </w:tc>
        <w:tc>
          <w:tcPr>
            <w:tcW w:w="7178" w:type="dxa"/>
            <w:gridSpan w:val="2"/>
            <w:noWrap w:val="0"/>
            <w:vAlign w:val="center"/>
          </w:tcPr>
          <w:p w14:paraId="784C2446">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一档（</w:t>
            </w:r>
            <w:r>
              <w:rPr>
                <w:rFonts w:hint="eastAsia" w:ascii="宋体" w:hAnsi="宋体" w:cs="宋体"/>
                <w:color w:val="000000" w:themeColor="text1"/>
                <w:kern w:val="0"/>
                <w:sz w:val="24"/>
                <w:highlight w:val="none"/>
                <w:lang w:val="en-US" w:bidi="zh-CN"/>
                <w14:textFill>
                  <w14:solidFill>
                    <w14:schemeClr w14:val="tx1"/>
                  </w14:solidFill>
                </w14:textFill>
              </w:rPr>
              <w:t>4</w:t>
            </w:r>
            <w:r>
              <w:rPr>
                <w:rFonts w:hint="eastAsia" w:ascii="宋体" w:hAnsi="宋体" w:cs="宋体"/>
                <w:color w:val="000000" w:themeColor="text1"/>
                <w:kern w:val="0"/>
                <w:sz w:val="24"/>
                <w:highlight w:val="none"/>
                <w:lang w:bidi="zh-CN"/>
                <w14:textFill>
                  <w14:solidFill>
                    <w14:schemeClr w14:val="tx1"/>
                  </w14:solidFill>
                </w14:textFill>
              </w:rPr>
              <w:t>分）：有基本的项目实施方案内容按不够全面；</w:t>
            </w:r>
          </w:p>
          <w:p w14:paraId="6B91D06A">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二档（</w:t>
            </w:r>
            <w:r>
              <w:rPr>
                <w:rFonts w:hint="eastAsia" w:ascii="宋体" w:hAnsi="宋体" w:cs="宋体"/>
                <w:color w:val="000000" w:themeColor="text1"/>
                <w:kern w:val="0"/>
                <w:sz w:val="24"/>
                <w:highlight w:val="none"/>
                <w:lang w:val="en-US" w:bidi="zh-CN"/>
                <w14:textFill>
                  <w14:solidFill>
                    <w14:schemeClr w14:val="tx1"/>
                  </w14:solidFill>
                </w14:textFill>
              </w:rPr>
              <w:t>8</w:t>
            </w:r>
            <w:r>
              <w:rPr>
                <w:rFonts w:hint="eastAsia" w:ascii="宋体" w:hAnsi="宋体" w:cs="宋体"/>
                <w:color w:val="000000" w:themeColor="text1"/>
                <w:kern w:val="0"/>
                <w:sz w:val="24"/>
                <w:highlight w:val="none"/>
                <w:lang w:bidi="zh-CN"/>
                <w14:textFill>
                  <w14:solidFill>
                    <w14:schemeClr w14:val="tx1"/>
                  </w14:solidFill>
                </w14:textFill>
              </w:rPr>
              <w:t>分）：有基本的项目实施方案，但方案内容不够细化，有欠缺，对项目的理解不够透彻，技术方案（系统建设、人员分配、内部管控、用户培训计划、软件故障响应时间等方面）不够细化，有基本的项目执行组织措施、项目执行保障措施。</w:t>
            </w:r>
          </w:p>
          <w:p w14:paraId="6F2238CF">
            <w:pPr>
              <w:shd w:val="clear"/>
              <w:spacing w:line="440" w:lineRule="exact"/>
              <w:rPr>
                <w:rFonts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三档（</w:t>
            </w:r>
            <w:r>
              <w:rPr>
                <w:rFonts w:hint="eastAsia" w:ascii="宋体" w:hAnsi="宋体" w:cs="宋体"/>
                <w:color w:val="000000" w:themeColor="text1"/>
                <w:kern w:val="0"/>
                <w:sz w:val="24"/>
                <w:highlight w:val="none"/>
                <w:lang w:val="en-US" w:bidi="zh-CN"/>
                <w14:textFill>
                  <w14:solidFill>
                    <w14:schemeClr w14:val="tx1"/>
                  </w14:solidFill>
                </w14:textFill>
              </w:rPr>
              <w:t>12</w:t>
            </w:r>
            <w:r>
              <w:rPr>
                <w:rFonts w:hint="eastAsia" w:ascii="宋体" w:hAnsi="宋体" w:cs="宋体"/>
                <w:color w:val="000000" w:themeColor="text1"/>
                <w:kern w:val="0"/>
                <w:sz w:val="24"/>
                <w:highlight w:val="none"/>
                <w:lang w:bidi="zh-CN"/>
                <w14:textFill>
                  <w14:solidFill>
                    <w14:schemeClr w14:val="tx1"/>
                  </w14:solidFill>
                </w14:textFill>
              </w:rPr>
              <w:t>分）：在二档的基础上，对项目实施有较为详细的了解，</w:t>
            </w:r>
          </w:p>
          <w:p w14:paraId="3884A55C">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技术方案（系统建设、人员分配、内部管控、用户培训计划、软件故障响应时间等方面)较详细，项目执行组织措施、项目执行保障措施详细较可行，方案资料较齐全、实施组织方案较详细可行，能基本满足项目实施要求；</w:t>
            </w:r>
          </w:p>
          <w:p w14:paraId="0ABFBEF5">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四档（1</w:t>
            </w:r>
            <w:r>
              <w:rPr>
                <w:rFonts w:hint="eastAsia" w:ascii="宋体" w:hAnsi="宋体" w:cs="宋体"/>
                <w:color w:val="000000" w:themeColor="text1"/>
                <w:kern w:val="0"/>
                <w:sz w:val="24"/>
                <w:highlight w:val="none"/>
                <w:lang w:val="en-US" w:bidi="zh-CN"/>
                <w14:textFill>
                  <w14:solidFill>
                    <w14:schemeClr w14:val="tx1"/>
                  </w14:solidFill>
                </w14:textFill>
              </w:rPr>
              <w:t>6</w:t>
            </w:r>
            <w:r>
              <w:rPr>
                <w:rFonts w:hint="eastAsia" w:ascii="宋体" w:hAnsi="宋体" w:cs="宋体"/>
                <w:color w:val="000000" w:themeColor="text1"/>
                <w:kern w:val="0"/>
                <w:sz w:val="24"/>
                <w:highlight w:val="none"/>
                <w:lang w:bidi="zh-CN"/>
                <w14:textFill>
                  <w14:solidFill>
                    <w14:schemeClr w14:val="tx1"/>
                  </w14:solidFill>
                </w14:textFill>
              </w:rPr>
              <w:t>分）：在满足三档的基础上，项目理解相对到位，技术方案（包含系统建设、人员分配、内部管控等方面）相对详细、完整、合理、科学且有一定的针对性，组织机构相对健全，有较为详细的项目组织机构图，能基本说明各个阶段工作安排及进度，实施人员配备完备，项目执行组织措施、项目执行保障措施相对详细可行，熟悉项目流程及业务，方案资料齐全、实施组织方案相对完善，具有一定的针对性。</w:t>
            </w:r>
          </w:p>
          <w:p w14:paraId="20CC94C7">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五档（</w:t>
            </w:r>
            <w:r>
              <w:rPr>
                <w:rFonts w:hint="eastAsia" w:ascii="宋体" w:hAnsi="宋体" w:cs="宋体"/>
                <w:color w:val="000000" w:themeColor="text1"/>
                <w:kern w:val="0"/>
                <w:sz w:val="24"/>
                <w:highlight w:val="none"/>
                <w:lang w:val="en-US" w:bidi="zh-CN"/>
                <w14:textFill>
                  <w14:solidFill>
                    <w14:schemeClr w14:val="tx1"/>
                  </w14:solidFill>
                </w14:textFill>
              </w:rPr>
              <w:t>20</w:t>
            </w:r>
            <w:r>
              <w:rPr>
                <w:rFonts w:hint="eastAsia" w:ascii="宋体" w:hAnsi="宋体" w:cs="宋体"/>
                <w:color w:val="000000" w:themeColor="text1"/>
                <w:kern w:val="0"/>
                <w:sz w:val="24"/>
                <w:highlight w:val="none"/>
                <w:lang w:bidi="zh-CN"/>
                <w14:textFill>
                  <w14:solidFill>
                    <w14:schemeClr w14:val="tx1"/>
                  </w14:solidFill>
                </w14:textFill>
              </w:rPr>
              <w:t>分）：在满足四档的基础上，项目理解到位，技术方案（包含系统建设、人员配备、内控管控等方面）详细、完整、合理、科学且针对性较强，组织机构健全，有详细的项目组织机构图，能详细的说明各个阶段的工作方案及进度，实施人员配备完备，项目执行组织措施、项目执行保障措施详细且可行性好，熟悉项目流程及业务，方案资料齐全，实施组织方案完善且针对性较强。</w:t>
            </w:r>
          </w:p>
          <w:p w14:paraId="11445BEF">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六档（</w:t>
            </w:r>
            <w:r>
              <w:rPr>
                <w:rFonts w:hint="eastAsia" w:ascii="宋体" w:hAnsi="宋体" w:cs="宋体"/>
                <w:color w:val="000000" w:themeColor="text1"/>
                <w:kern w:val="0"/>
                <w:sz w:val="24"/>
                <w:highlight w:val="none"/>
                <w:lang w:val="en-US" w:bidi="zh-CN"/>
                <w14:textFill>
                  <w14:solidFill>
                    <w14:schemeClr w14:val="tx1"/>
                  </w14:solidFill>
                </w14:textFill>
              </w:rPr>
              <w:t>24</w:t>
            </w:r>
            <w:r>
              <w:rPr>
                <w:rFonts w:hint="eastAsia" w:ascii="宋体" w:hAnsi="宋体" w:cs="宋体"/>
                <w:color w:val="000000" w:themeColor="text1"/>
                <w:kern w:val="0"/>
                <w:sz w:val="24"/>
                <w:highlight w:val="none"/>
                <w:lang w:bidi="zh-CN"/>
                <w14:textFill>
                  <w14:solidFill>
                    <w14:schemeClr w14:val="tx1"/>
                  </w14:solidFill>
                </w14:textFill>
              </w:rPr>
              <w:t>分）：在满足五档的基础上，项目理解到位，技术方案（包含系统建设、人员分配、内部管控等方面）非常详细、完整、合理、科学且针对性强，组织机构健全完整，有非常详细的项目组织机构图，能详细清晰的说明各个阶段工作安排及进度，实施人员配备完备且合理，项目执行组织措施、项目执行保障措施详细可行性非常高，熟悉项目流程及业务，方案资料齐全、实施组织方案非常完善，具有很强的针对性。</w:t>
            </w:r>
          </w:p>
        </w:tc>
      </w:tr>
      <w:tr w14:paraId="3CC5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40767BD6">
            <w:pPr>
              <w:shd w:val="clear"/>
              <w:adjustRightInd w:val="0"/>
              <w:snapToGri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2.2</w:t>
            </w:r>
          </w:p>
        </w:tc>
        <w:tc>
          <w:tcPr>
            <w:tcW w:w="1560" w:type="dxa"/>
            <w:noWrap w:val="0"/>
            <w:vAlign w:val="center"/>
          </w:tcPr>
          <w:p w14:paraId="4164F48E">
            <w:pPr>
              <w:shd w:val="clear"/>
              <w:adjustRightInd w:val="0"/>
              <w:snapToGrid w:val="0"/>
              <w:spacing w:line="400" w:lineRule="exact"/>
              <w:ind w:left="-105" w:leftChars="-50" w:right="-105" w:rightChars="-50"/>
              <w:jc w:val="center"/>
              <w:textAlignment w:val="baseline"/>
              <w:rPr>
                <w:rFonts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售后服务</w:t>
            </w:r>
            <w:r>
              <w:rPr>
                <w:rFonts w:hint="eastAsia" w:ascii="宋体" w:hAnsi="宋体"/>
                <w:b/>
                <w:bCs/>
                <w:color w:val="000000" w:themeColor="text1"/>
                <w:sz w:val="24"/>
                <w:highlight w:val="none"/>
                <w14:textFill>
                  <w14:solidFill>
                    <w14:schemeClr w14:val="tx1"/>
                  </w14:solidFill>
                </w14:textFill>
              </w:rPr>
              <w:t>承诺</w:t>
            </w:r>
            <w:r>
              <w:rPr>
                <w:rFonts w:ascii="宋体" w:hAnsi="宋体"/>
                <w:b/>
                <w:bCs/>
                <w:color w:val="000000" w:themeColor="text1"/>
                <w:sz w:val="24"/>
                <w:highlight w:val="none"/>
                <w14:textFill>
                  <w14:solidFill>
                    <w14:schemeClr w14:val="tx1"/>
                  </w14:solidFill>
                </w14:textFill>
              </w:rPr>
              <w:t xml:space="preserve">方案分（满分 </w:t>
            </w:r>
            <w:r>
              <w:rPr>
                <w:rFonts w:hint="eastAsia" w:ascii="宋体" w:hAnsi="宋体"/>
                <w:b/>
                <w:bCs/>
                <w:color w:val="000000" w:themeColor="text1"/>
                <w:sz w:val="24"/>
                <w:highlight w:val="none"/>
                <w:lang w:val="en-US" w:eastAsia="zh-CN"/>
                <w14:textFill>
                  <w14:solidFill>
                    <w14:schemeClr w14:val="tx1"/>
                  </w14:solidFill>
                </w14:textFill>
              </w:rPr>
              <w:t>1</w:t>
            </w:r>
            <w:r>
              <w:rPr>
                <w:rFonts w:ascii="宋体" w:hAnsi="宋体"/>
                <w:b/>
                <w:bCs/>
                <w:color w:val="000000" w:themeColor="text1"/>
                <w:sz w:val="24"/>
                <w:highlight w:val="none"/>
                <w14:textFill>
                  <w14:solidFill>
                    <w14:schemeClr w14:val="tx1"/>
                  </w14:solidFill>
                </w14:textFill>
              </w:rPr>
              <w:t>0 分）</w:t>
            </w:r>
          </w:p>
        </w:tc>
        <w:tc>
          <w:tcPr>
            <w:tcW w:w="7178" w:type="dxa"/>
            <w:gridSpan w:val="2"/>
            <w:noWrap w:val="0"/>
            <w:vAlign w:val="center"/>
          </w:tcPr>
          <w:p w14:paraId="49EF8C51">
            <w:pPr>
              <w:shd w:val="clear"/>
              <w:spacing w:line="440" w:lineRule="exact"/>
              <w:ind w:firstLine="480" w:firstLineChars="200"/>
              <w:jc w:val="left"/>
              <w:rPr>
                <w:rFonts w:hint="eastAsia" w:ascii="宋体" w:hAnsi="宋体"/>
                <w:color w:val="000000" w:themeColor="text1"/>
                <w:kern w:val="0"/>
                <w:sz w:val="24"/>
                <w:highlight w:val="none"/>
                <w:lang w:bidi="zh-CN"/>
                <w14:textFill>
                  <w14:solidFill>
                    <w14:schemeClr w14:val="tx1"/>
                  </w14:solidFill>
                </w14:textFill>
              </w:rPr>
            </w:pPr>
            <w:r>
              <w:rPr>
                <w:rFonts w:ascii="宋体" w:hAnsi="宋体"/>
                <w:color w:val="000000" w:themeColor="text1"/>
                <w:kern w:val="0"/>
                <w:sz w:val="24"/>
                <w:highlight w:val="none"/>
                <w:lang w:bidi="zh-CN"/>
                <w14:textFill>
                  <w14:solidFill>
                    <w14:schemeClr w14:val="tx1"/>
                  </w14:solidFill>
                </w14:textFill>
              </w:rPr>
              <w:t>由评委根据供应商提供的售后服务方案内容的完整性、可行性，到达质量现场时间、质量问题出现解决方案、质保期、本地化售后服务措施、其他优惠措施等方面进行评定。</w:t>
            </w:r>
          </w:p>
          <w:p w14:paraId="532C93BB">
            <w:pPr>
              <w:pStyle w:val="16"/>
              <w:shd w:val="clear"/>
              <w:spacing w:line="360" w:lineRule="auto"/>
              <w:rPr>
                <w:rFonts w:hint="eastAsia" w:hAnsi="宋体"/>
                <w:color w:val="000000" w:themeColor="text1"/>
                <w:sz w:val="24"/>
                <w:szCs w:val="24"/>
                <w:highlight w:val="none"/>
                <w:lang w:val="en-US" w:eastAsia="zh-CN" w:bidi="zh-CN"/>
                <w14:textFill>
                  <w14:solidFill>
                    <w14:schemeClr w14:val="tx1"/>
                  </w14:solidFill>
                </w14:textFill>
              </w:rPr>
            </w:pPr>
            <w:r>
              <w:rPr>
                <w:rFonts w:hint="eastAsia" w:hAnsi="宋体"/>
                <w:color w:val="000000" w:themeColor="text1"/>
                <w:sz w:val="24"/>
                <w:highlight w:val="none"/>
                <w:lang w:val="en-US" w:eastAsia="zh-CN" w:bidi="zh-CN"/>
                <w14:textFill>
                  <w14:solidFill>
                    <w14:schemeClr w14:val="tx1"/>
                  </w14:solidFill>
                </w14:textFill>
              </w:rPr>
              <w:t>一档（2分）：</w:t>
            </w:r>
            <w:r>
              <w:rPr>
                <w:rFonts w:hint="eastAsia" w:hAnsi="宋体"/>
                <w:color w:val="000000" w:themeColor="text1"/>
                <w:sz w:val="24"/>
                <w:szCs w:val="24"/>
                <w:highlight w:val="none"/>
                <w:lang w:val="en-US" w:eastAsia="zh-CN" w:bidi="zh-CN"/>
                <w14:textFill>
                  <w14:solidFill>
                    <w14:schemeClr w14:val="tx1"/>
                  </w14:solidFill>
                </w14:textFill>
              </w:rPr>
              <w:t>供应商能提供基本的售后服务方案，方案内容中包含有物资供应的相关内容，但内容不够全面且可行性较差；</w:t>
            </w:r>
          </w:p>
          <w:p w14:paraId="3BF34E58">
            <w:pPr>
              <w:shd w:val="clear"/>
              <w:spacing w:line="440" w:lineRule="exact"/>
              <w:rPr>
                <w:rFonts w:hint="eastAsia" w:hAnsi="宋体" w:cs="宋体"/>
                <w:bCs/>
                <w:color w:val="000000" w:themeColor="text1"/>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二档（4分）：</w:t>
            </w:r>
            <w:r>
              <w:rPr>
                <w:rFonts w:hint="eastAsia" w:hAnsi="宋体" w:cs="宋体"/>
                <w:bCs/>
                <w:color w:val="000000" w:themeColor="text1"/>
                <w:sz w:val="24"/>
                <w:highlight w:val="none"/>
                <w:lang w:bidi="zh-CN"/>
                <w14:textFill>
                  <w14:solidFill>
                    <w14:schemeClr w14:val="tx1"/>
                  </w14:solidFill>
                </w14:textFill>
              </w:rPr>
              <w:t>供应商能提供售后服务方案，方案内容中包含有物资供应、医院后勤物资管理系统软件故障响应的相关内容，内容比较具体，可行性较好，能基本满足项目采购需求；</w:t>
            </w:r>
          </w:p>
          <w:p w14:paraId="7ECB8B11">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s="宋体"/>
                <w:color w:val="000000" w:themeColor="text1"/>
                <w:kern w:val="0"/>
                <w:sz w:val="24"/>
                <w:highlight w:val="none"/>
                <w:lang w:bidi="zh-CN"/>
                <w14:textFill>
                  <w14:solidFill>
                    <w14:schemeClr w14:val="tx1"/>
                  </w14:solidFill>
                </w14:textFill>
              </w:rPr>
              <w:t>三档（6分）：</w:t>
            </w:r>
            <w:r>
              <w:rPr>
                <w:rFonts w:hint="eastAsia" w:ascii="宋体" w:hAnsi="宋体" w:cs="宋体"/>
                <w:bCs/>
                <w:color w:val="000000" w:themeColor="text1"/>
                <w:kern w:val="0"/>
                <w:sz w:val="24"/>
                <w:highlight w:val="none"/>
                <w:lang w:bidi="zh-CN"/>
                <w14:textFill>
                  <w14:solidFill>
                    <w14:schemeClr w14:val="tx1"/>
                  </w14:solidFill>
                </w14:textFill>
              </w:rPr>
              <w:t>供应商能够提供售后服务方案，方案内容中包含有物资供应、医院后勤物资管理系统软件故障响应等相关承诺，内容较为具体，为采购人提供的售后服务承诺有较合理的保障，有较好的售后服务承诺及安全保障措施。</w:t>
            </w:r>
          </w:p>
          <w:p w14:paraId="1A53CCEB">
            <w:pPr>
              <w:shd w:val="clear"/>
              <w:spacing w:line="440" w:lineRule="exact"/>
              <w:jc w:val="left"/>
              <w:rPr>
                <w:rFonts w:ascii="宋体" w:hAnsi="宋体"/>
                <w:color w:val="000000" w:themeColor="text1"/>
                <w:kern w:val="0"/>
                <w:sz w:val="24"/>
                <w:highlight w:val="none"/>
                <w:lang w:bidi="zh-CN"/>
                <w14:textFill>
                  <w14:solidFill>
                    <w14:schemeClr w14:val="tx1"/>
                  </w14:solidFill>
                </w14:textFill>
              </w:rPr>
            </w:pPr>
            <w:r>
              <w:rPr>
                <w:rFonts w:hint="eastAsia" w:ascii="宋体" w:hAnsi="宋体"/>
                <w:color w:val="000000" w:themeColor="text1"/>
                <w:kern w:val="0"/>
                <w:sz w:val="24"/>
                <w:highlight w:val="none"/>
                <w:lang w:bidi="zh-CN"/>
                <w14:textFill>
                  <w14:solidFill>
                    <w14:schemeClr w14:val="tx1"/>
                  </w14:solidFill>
                </w14:textFill>
              </w:rPr>
              <w:t>四</w:t>
            </w:r>
            <w:r>
              <w:rPr>
                <w:rFonts w:ascii="宋体" w:hAnsi="宋体"/>
                <w:color w:val="000000" w:themeColor="text1"/>
                <w:kern w:val="0"/>
                <w:sz w:val="24"/>
                <w:highlight w:val="none"/>
                <w:lang w:bidi="zh-CN"/>
                <w14:textFill>
                  <w14:solidFill>
                    <w14:schemeClr w14:val="tx1"/>
                  </w14:solidFill>
                </w14:textFill>
              </w:rPr>
              <w:t>档（</w:t>
            </w:r>
            <w:r>
              <w:rPr>
                <w:rFonts w:hint="eastAsia" w:ascii="宋体" w:hAnsi="宋体"/>
                <w:color w:val="000000" w:themeColor="text1"/>
                <w:kern w:val="0"/>
                <w:sz w:val="24"/>
                <w:highlight w:val="none"/>
                <w:lang w:bidi="zh-CN"/>
                <w14:textFill>
                  <w14:solidFill>
                    <w14:schemeClr w14:val="tx1"/>
                  </w14:solidFill>
                </w14:textFill>
              </w:rPr>
              <w:t>8</w:t>
            </w:r>
            <w:r>
              <w:rPr>
                <w:rFonts w:ascii="宋体" w:hAnsi="宋体"/>
                <w:color w:val="000000" w:themeColor="text1"/>
                <w:kern w:val="0"/>
                <w:sz w:val="24"/>
                <w:highlight w:val="none"/>
                <w:lang w:bidi="zh-CN"/>
                <w14:textFill>
                  <w14:solidFill>
                    <w14:schemeClr w14:val="tx1"/>
                  </w14:solidFill>
                </w14:textFill>
              </w:rPr>
              <w:t>分）：</w:t>
            </w:r>
            <w:r>
              <w:rPr>
                <w:rFonts w:hint="eastAsia" w:ascii="宋体" w:hAnsi="宋体" w:cs="宋体"/>
                <w:bCs/>
                <w:color w:val="000000" w:themeColor="text1"/>
                <w:kern w:val="0"/>
                <w:sz w:val="24"/>
                <w:highlight w:val="none"/>
                <w:lang w:bidi="zh-CN"/>
                <w14:textFill>
                  <w14:solidFill>
                    <w14:schemeClr w14:val="tx1"/>
                  </w14:solidFill>
                </w14:textFill>
              </w:rPr>
              <w:t>供应商能够提供售后服务方案，方案内容中包含有物资供应、医院后勤物资管理系统软件故障响应等相关承诺，</w:t>
            </w:r>
            <w:r>
              <w:rPr>
                <w:rFonts w:ascii="宋体" w:hAnsi="宋体"/>
                <w:color w:val="000000" w:themeColor="text1"/>
                <w:kern w:val="0"/>
                <w:sz w:val="24"/>
                <w:highlight w:val="none"/>
                <w:lang w:bidi="zh-CN"/>
                <w14:textFill>
                  <w14:solidFill>
                    <w14:schemeClr w14:val="tx1"/>
                  </w14:solidFill>
                </w14:textFill>
              </w:rPr>
              <w:t>售后服务承诺明确、可行，并提供有简单的保证措施及应急预案措施、售后方案，提供质保期内响应服务的联系人和联系电话等方面的情况；售后服务明确响应时间、明确出现质量问题解决时间。</w:t>
            </w:r>
          </w:p>
          <w:p w14:paraId="7EC369EF">
            <w:pPr>
              <w:shd w:val="clear"/>
              <w:spacing w:line="440" w:lineRule="exact"/>
              <w:jc w:val="left"/>
              <w:rPr>
                <w:rFonts w:ascii="宋体" w:hAnsi="宋体"/>
                <w:color w:val="000000" w:themeColor="text1"/>
                <w:kern w:val="0"/>
                <w:sz w:val="24"/>
                <w:highlight w:val="none"/>
                <w:lang w:bidi="zh-CN"/>
                <w14:textFill>
                  <w14:solidFill>
                    <w14:schemeClr w14:val="tx1"/>
                  </w14:solidFill>
                </w14:textFill>
              </w:rPr>
            </w:pPr>
            <w:r>
              <w:rPr>
                <w:rFonts w:hint="eastAsia" w:ascii="宋体" w:hAnsi="宋体"/>
                <w:color w:val="000000" w:themeColor="text1"/>
                <w:kern w:val="0"/>
                <w:sz w:val="24"/>
                <w:highlight w:val="none"/>
                <w:lang w:bidi="zh-CN"/>
                <w14:textFill>
                  <w14:solidFill>
                    <w14:schemeClr w14:val="tx1"/>
                  </w14:solidFill>
                </w14:textFill>
              </w:rPr>
              <w:t>五</w:t>
            </w:r>
            <w:r>
              <w:rPr>
                <w:rFonts w:ascii="宋体" w:hAnsi="宋体"/>
                <w:color w:val="000000" w:themeColor="text1"/>
                <w:kern w:val="0"/>
                <w:sz w:val="24"/>
                <w:highlight w:val="none"/>
                <w:lang w:bidi="zh-CN"/>
                <w14:textFill>
                  <w14:solidFill>
                    <w14:schemeClr w14:val="tx1"/>
                  </w14:solidFill>
                </w14:textFill>
              </w:rPr>
              <w:t>档（10 分）：</w:t>
            </w:r>
            <w:r>
              <w:rPr>
                <w:rFonts w:hint="eastAsia" w:ascii="宋体" w:hAnsi="宋体" w:cs="宋体"/>
                <w:bCs/>
                <w:color w:val="000000" w:themeColor="text1"/>
                <w:kern w:val="0"/>
                <w:sz w:val="24"/>
                <w:highlight w:val="none"/>
                <w:lang w:bidi="zh-CN"/>
                <w14:textFill>
                  <w14:solidFill>
                    <w14:schemeClr w14:val="tx1"/>
                  </w14:solidFill>
                </w14:textFill>
              </w:rPr>
              <w:t>供应商能够提供售后服务方案，方案内容中包含有物资供应、医院后勤物资管理系统软件故障响应等相关承诺，</w:t>
            </w:r>
            <w:r>
              <w:rPr>
                <w:rFonts w:hint="eastAsia" w:ascii="宋体" w:hAnsi="宋体"/>
                <w:color w:val="000000" w:themeColor="text1"/>
                <w:kern w:val="0"/>
                <w:sz w:val="24"/>
                <w:highlight w:val="none"/>
                <w:lang w:bidi="zh-CN"/>
                <w14:textFill>
                  <w14:solidFill>
                    <w14:schemeClr w14:val="tx1"/>
                  </w14:solidFill>
                </w14:textFill>
              </w:rPr>
              <w:t>售后服务承诺明确、完全可行、并提供有详细的保证措施及应急预案措施、售后方案，售后服务措施、其他优惠措施明确、可行，可操作性强，售后服务明确响应时间、明确出现质量问题解决时间；产品出现质量问题承诺无条件更换或其它优惠条件。</w:t>
            </w:r>
          </w:p>
        </w:tc>
      </w:tr>
      <w:tr w14:paraId="060B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19E70AA2">
            <w:pPr>
              <w:shd w:val="clear"/>
              <w:adjustRightInd w:val="0"/>
              <w:snapToGri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w:t>
            </w:r>
          </w:p>
        </w:tc>
        <w:tc>
          <w:tcPr>
            <w:tcW w:w="1560" w:type="dxa"/>
            <w:noWrap w:val="0"/>
            <w:vAlign w:val="center"/>
          </w:tcPr>
          <w:p w14:paraId="35542A6A">
            <w:pPr>
              <w:shd w:val="clear"/>
              <w:adjustRightInd w:val="0"/>
              <w:snapToGrid w:val="0"/>
              <w:spacing w:line="400" w:lineRule="exact"/>
              <w:ind w:left="-105" w:leftChars="-50" w:right="-105" w:rightChars="-50"/>
              <w:jc w:val="center"/>
              <w:textAlignment w:val="baseline"/>
              <w:rPr>
                <w:rFonts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投入软、硬件性能分（满分 1</w:t>
            </w:r>
            <w:r>
              <w:rPr>
                <w:rFonts w:hint="eastAsia" w:ascii="宋体" w:hAnsi="宋体"/>
                <w:b/>
                <w:bCs/>
                <w:color w:val="000000" w:themeColor="text1"/>
                <w:sz w:val="24"/>
                <w:highlight w:val="none"/>
                <w14:textFill>
                  <w14:solidFill>
                    <w14:schemeClr w14:val="tx1"/>
                  </w14:solidFill>
                </w14:textFill>
              </w:rPr>
              <w:t>8</w:t>
            </w:r>
            <w:r>
              <w:rPr>
                <w:rFonts w:ascii="宋体" w:hAnsi="宋体"/>
                <w:b/>
                <w:bCs/>
                <w:color w:val="000000" w:themeColor="text1"/>
                <w:sz w:val="24"/>
                <w:highlight w:val="none"/>
                <w14:textFill>
                  <w14:solidFill>
                    <w14:schemeClr w14:val="tx1"/>
                  </w14:solidFill>
                </w14:textFill>
              </w:rPr>
              <w:t>分）</w:t>
            </w:r>
          </w:p>
        </w:tc>
        <w:tc>
          <w:tcPr>
            <w:tcW w:w="7178" w:type="dxa"/>
            <w:gridSpan w:val="2"/>
            <w:noWrap w:val="0"/>
            <w:vAlign w:val="center"/>
          </w:tcPr>
          <w:p w14:paraId="5E4D9BCE">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ascii="宋体" w:hAnsi="宋体"/>
                <w:color w:val="000000" w:themeColor="text1"/>
                <w:sz w:val="24"/>
                <w:highlight w:val="none"/>
                <w:lang w:bidi="zh-CN"/>
                <w14:textFill>
                  <w14:solidFill>
                    <w14:schemeClr w14:val="tx1"/>
                  </w14:solidFill>
                </w14:textFill>
              </w:rPr>
              <w:t>（1）基本功能分（</w:t>
            </w:r>
            <w:r>
              <w:rPr>
                <w:rFonts w:hint="eastAsia" w:ascii="宋体" w:hAnsi="宋体"/>
                <w:color w:val="000000" w:themeColor="text1"/>
                <w:sz w:val="24"/>
                <w:highlight w:val="none"/>
                <w:lang w:bidi="zh-CN"/>
                <w14:textFill>
                  <w14:solidFill>
                    <w14:schemeClr w14:val="tx1"/>
                  </w14:solidFill>
                </w14:textFill>
              </w:rPr>
              <w:t>6</w:t>
            </w:r>
            <w:r>
              <w:rPr>
                <w:rFonts w:ascii="宋体" w:hAnsi="宋体"/>
                <w:color w:val="000000" w:themeColor="text1"/>
                <w:sz w:val="24"/>
                <w:highlight w:val="none"/>
                <w:lang w:bidi="zh-CN"/>
                <w14:textFill>
                  <w14:solidFill>
                    <w14:schemeClr w14:val="tx1"/>
                  </w14:solidFill>
                </w14:textFill>
              </w:rPr>
              <w:t>分）</w:t>
            </w:r>
          </w:p>
          <w:p w14:paraId="72F42526">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投标人</w:t>
            </w:r>
            <w:r>
              <w:rPr>
                <w:rFonts w:ascii="宋体" w:hAnsi="宋体"/>
                <w:color w:val="000000" w:themeColor="text1"/>
                <w:sz w:val="24"/>
                <w:highlight w:val="none"/>
                <w:lang w:bidi="zh-CN"/>
                <w14:textFill>
                  <w14:solidFill>
                    <w14:schemeClr w14:val="tx1"/>
                  </w14:solidFill>
                </w14:textFill>
              </w:rPr>
              <w:t>拟投入本项目的后勤物资管理系统软件具有软件著作权（拥有产品自主知识版权）。</w:t>
            </w:r>
            <w:r>
              <w:rPr>
                <w:rFonts w:hint="eastAsia" w:ascii="宋体" w:hAnsi="宋体"/>
                <w:color w:val="000000" w:themeColor="text1"/>
                <w:sz w:val="24"/>
                <w:highlight w:val="none"/>
                <w:lang w:bidi="zh-CN"/>
                <w14:textFill>
                  <w14:solidFill>
                    <w14:schemeClr w14:val="tx1"/>
                  </w14:solidFill>
                </w14:textFill>
              </w:rPr>
              <w:t>（响应文件中须提供</w:t>
            </w:r>
            <w:r>
              <w:rPr>
                <w:rFonts w:ascii="宋体" w:hAnsi="宋体"/>
                <w:color w:val="000000" w:themeColor="text1"/>
                <w:sz w:val="24"/>
                <w:highlight w:val="none"/>
                <w:lang w:bidi="zh-CN"/>
                <w14:textFill>
                  <w14:solidFill>
                    <w14:schemeClr w14:val="tx1"/>
                  </w14:solidFill>
                </w14:textFill>
              </w:rPr>
              <w:t>自主知识版权</w:t>
            </w:r>
            <w:r>
              <w:rPr>
                <w:rFonts w:hint="eastAsia" w:ascii="宋体" w:hAnsi="宋体"/>
                <w:color w:val="000000" w:themeColor="text1"/>
                <w:sz w:val="24"/>
                <w:highlight w:val="none"/>
                <w:lang w:bidi="zh-CN"/>
                <w14:textFill>
                  <w14:solidFill>
                    <w14:schemeClr w14:val="tx1"/>
                  </w14:solidFill>
                </w14:textFill>
              </w:rPr>
              <w:t>证书复印件，并加盖投标单位公章或电子签章，否则不予计分）</w:t>
            </w:r>
          </w:p>
          <w:p w14:paraId="52C23814">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ascii="宋体" w:hAnsi="宋体"/>
                <w:color w:val="000000" w:themeColor="text1"/>
                <w:sz w:val="24"/>
                <w:highlight w:val="none"/>
                <w:lang w:bidi="zh-CN"/>
                <w14:textFill>
                  <w14:solidFill>
                    <w14:schemeClr w14:val="tx1"/>
                  </w14:solidFill>
                </w14:textFill>
              </w:rPr>
              <w:t>（2）性能分（1</w:t>
            </w:r>
            <w:r>
              <w:rPr>
                <w:rFonts w:hint="eastAsia" w:ascii="宋体" w:hAnsi="宋体"/>
                <w:color w:val="000000" w:themeColor="text1"/>
                <w:sz w:val="24"/>
                <w:highlight w:val="none"/>
                <w:lang w:bidi="zh-CN"/>
                <w14:textFill>
                  <w14:solidFill>
                    <w14:schemeClr w14:val="tx1"/>
                  </w14:solidFill>
                </w14:textFill>
              </w:rPr>
              <w:t>2</w:t>
            </w:r>
            <w:r>
              <w:rPr>
                <w:rFonts w:ascii="宋体" w:hAnsi="宋体"/>
                <w:color w:val="000000" w:themeColor="text1"/>
                <w:sz w:val="24"/>
                <w:highlight w:val="none"/>
                <w:lang w:bidi="zh-CN"/>
                <w14:textFill>
                  <w14:solidFill>
                    <w14:schemeClr w14:val="tx1"/>
                  </w14:solidFill>
                </w14:textFill>
              </w:rPr>
              <w:t>分）</w:t>
            </w:r>
          </w:p>
          <w:p w14:paraId="273680AB">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一档（3分）：拟投入的软件功能基本满足招标要求基本功能，各项功能（包含但不限于</w:t>
            </w:r>
            <w:r>
              <w:rPr>
                <w:rFonts w:ascii="宋体" w:hAnsi="宋体"/>
                <w:bCs/>
                <w:color w:val="000000" w:themeColor="text1"/>
                <w:sz w:val="24"/>
                <w:highlight w:val="none"/>
                <w:lang w:bidi="zh-CN"/>
                <w14:textFill>
                  <w14:solidFill>
                    <w14:schemeClr w14:val="tx1"/>
                  </w14:solidFill>
                </w14:textFill>
              </w:rPr>
              <w:t>加密和数据保护</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访问控制</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身份验证</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漏洞管理</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审计和监控</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售后商品追溯数据功能</w:t>
            </w:r>
            <w:r>
              <w:rPr>
                <w:rFonts w:hint="eastAsia" w:ascii="宋体" w:hAnsi="宋体"/>
                <w:bCs/>
                <w:color w:val="000000" w:themeColor="text1"/>
                <w:sz w:val="24"/>
                <w:highlight w:val="none"/>
                <w:lang w:bidi="zh-CN"/>
                <w14:textFill>
                  <w14:solidFill>
                    <w14:schemeClr w14:val="tx1"/>
                  </w14:solidFill>
                </w14:textFill>
              </w:rPr>
              <w:t>等内容</w:t>
            </w:r>
            <w:r>
              <w:rPr>
                <w:rFonts w:hint="eastAsia" w:ascii="宋体" w:hAnsi="宋体"/>
                <w:color w:val="000000" w:themeColor="text1"/>
                <w:sz w:val="24"/>
                <w:highlight w:val="none"/>
                <w:lang w:bidi="zh-CN"/>
                <w14:textFill>
                  <w14:solidFill>
                    <w14:schemeClr w14:val="tx1"/>
                  </w14:solidFill>
                </w14:textFill>
              </w:rPr>
              <w:t>）的</w:t>
            </w:r>
            <w:r>
              <w:rPr>
                <w:rFonts w:ascii="宋体" w:hAnsi="宋体"/>
                <w:color w:val="000000" w:themeColor="text1"/>
                <w:sz w:val="24"/>
                <w:highlight w:val="none"/>
                <w:lang w:bidi="zh-CN"/>
                <w14:textFill>
                  <w14:solidFill>
                    <w14:schemeClr w14:val="tx1"/>
                  </w14:solidFill>
                </w14:textFill>
              </w:rPr>
              <w:t>介绍</w:t>
            </w:r>
            <w:r>
              <w:rPr>
                <w:rFonts w:hint="eastAsia" w:ascii="宋体" w:hAnsi="宋体"/>
                <w:color w:val="000000" w:themeColor="text1"/>
                <w:sz w:val="24"/>
                <w:highlight w:val="none"/>
                <w:lang w:bidi="zh-CN"/>
                <w14:textFill>
                  <w14:solidFill>
                    <w14:schemeClr w14:val="tx1"/>
                  </w14:solidFill>
                </w14:textFill>
              </w:rPr>
              <w:t>不够全面</w:t>
            </w:r>
            <w:r>
              <w:rPr>
                <w:rFonts w:ascii="宋体" w:hAnsi="宋体"/>
                <w:color w:val="000000" w:themeColor="text1"/>
                <w:sz w:val="24"/>
                <w:highlight w:val="none"/>
                <w:lang w:bidi="zh-CN"/>
                <w14:textFill>
                  <w14:solidFill>
                    <w14:schemeClr w14:val="tx1"/>
                  </w14:solidFill>
                </w14:textFill>
              </w:rPr>
              <w:t>。</w:t>
            </w:r>
          </w:p>
          <w:p w14:paraId="34316343">
            <w:pPr>
              <w:shd w:val="clear"/>
              <w:spacing w:line="440" w:lineRule="exact"/>
              <w:jc w:val="left"/>
              <w:rPr>
                <w:rFonts w:hint="eastAsia"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二</w:t>
            </w:r>
            <w:r>
              <w:rPr>
                <w:rFonts w:ascii="宋体" w:hAnsi="宋体"/>
                <w:color w:val="000000" w:themeColor="text1"/>
                <w:sz w:val="24"/>
                <w:highlight w:val="none"/>
                <w:lang w:bidi="zh-CN"/>
                <w14:textFill>
                  <w14:solidFill>
                    <w14:schemeClr w14:val="tx1"/>
                  </w14:solidFill>
                </w14:textFill>
              </w:rPr>
              <w:t>档（</w:t>
            </w:r>
            <w:r>
              <w:rPr>
                <w:rFonts w:hint="eastAsia" w:ascii="宋体" w:hAnsi="宋体"/>
                <w:color w:val="000000" w:themeColor="text1"/>
                <w:sz w:val="24"/>
                <w:highlight w:val="none"/>
                <w:lang w:bidi="zh-CN"/>
                <w14:textFill>
                  <w14:solidFill>
                    <w14:schemeClr w14:val="tx1"/>
                  </w14:solidFill>
                </w14:textFill>
              </w:rPr>
              <w:t>6</w:t>
            </w:r>
            <w:r>
              <w:rPr>
                <w:rFonts w:ascii="宋体" w:hAnsi="宋体"/>
                <w:color w:val="000000" w:themeColor="text1"/>
                <w:sz w:val="24"/>
                <w:highlight w:val="none"/>
                <w:lang w:bidi="zh-CN"/>
                <w14:textFill>
                  <w14:solidFill>
                    <w14:schemeClr w14:val="tx1"/>
                  </w14:solidFill>
                </w14:textFill>
              </w:rPr>
              <w:t>分）：</w:t>
            </w:r>
            <w:r>
              <w:rPr>
                <w:rFonts w:hint="eastAsia" w:ascii="宋体" w:hAnsi="宋体"/>
                <w:color w:val="000000" w:themeColor="text1"/>
                <w:sz w:val="24"/>
                <w:highlight w:val="none"/>
                <w:lang w:bidi="zh-CN"/>
                <w14:textFill>
                  <w14:solidFill>
                    <w14:schemeClr w14:val="tx1"/>
                  </w14:solidFill>
                </w14:textFill>
              </w:rPr>
              <w:t>在满足一档的情况下，拟投入的软件功能能较好满足招标要求，各项功能（包含但不限于</w:t>
            </w:r>
            <w:r>
              <w:rPr>
                <w:rFonts w:ascii="宋体" w:hAnsi="宋体"/>
                <w:bCs/>
                <w:color w:val="000000" w:themeColor="text1"/>
                <w:sz w:val="24"/>
                <w:highlight w:val="none"/>
                <w:lang w:bidi="zh-CN"/>
                <w14:textFill>
                  <w14:solidFill>
                    <w14:schemeClr w14:val="tx1"/>
                  </w14:solidFill>
                </w14:textFill>
              </w:rPr>
              <w:t>加密和数据保护</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访问控制</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身份验证</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漏洞管理</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审计和监控</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售后商品追溯数据功能</w:t>
            </w:r>
            <w:r>
              <w:rPr>
                <w:rFonts w:hint="eastAsia" w:ascii="宋体" w:hAnsi="宋体"/>
                <w:bCs/>
                <w:color w:val="000000" w:themeColor="text1"/>
                <w:sz w:val="24"/>
                <w:highlight w:val="none"/>
                <w:lang w:bidi="zh-CN"/>
                <w14:textFill>
                  <w14:solidFill>
                    <w14:schemeClr w14:val="tx1"/>
                  </w14:solidFill>
                </w14:textFill>
              </w:rPr>
              <w:t>等内容</w:t>
            </w:r>
            <w:r>
              <w:rPr>
                <w:rFonts w:hint="eastAsia" w:ascii="宋体" w:hAnsi="宋体"/>
                <w:color w:val="000000" w:themeColor="text1"/>
                <w:sz w:val="24"/>
                <w:highlight w:val="none"/>
                <w:lang w:bidi="zh-CN"/>
                <w14:textFill>
                  <w14:solidFill>
                    <w14:schemeClr w14:val="tx1"/>
                  </w14:solidFill>
                </w14:textFill>
              </w:rPr>
              <w:t>）有较详细全面的功能介绍；</w:t>
            </w:r>
          </w:p>
          <w:p w14:paraId="381199EC">
            <w:pPr>
              <w:shd w:val="clear"/>
              <w:spacing w:line="440" w:lineRule="exact"/>
              <w:jc w:val="left"/>
              <w:rPr>
                <w:rFonts w:hint="eastAsia"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三档（9分）：在满足二档的情况下，拟投入的软件功能完全满足招标要求，各项功能（包含但不限于</w:t>
            </w:r>
            <w:r>
              <w:rPr>
                <w:rFonts w:ascii="宋体" w:hAnsi="宋体"/>
                <w:bCs/>
                <w:color w:val="000000" w:themeColor="text1"/>
                <w:sz w:val="24"/>
                <w:highlight w:val="none"/>
                <w:lang w:bidi="zh-CN"/>
                <w14:textFill>
                  <w14:solidFill>
                    <w14:schemeClr w14:val="tx1"/>
                  </w14:solidFill>
                </w14:textFill>
              </w:rPr>
              <w:t>加密和数据保护</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访问控制</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身份验证</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漏洞管理</w:t>
            </w:r>
            <w:r>
              <w:rPr>
                <w:rFonts w:hint="eastAsia" w:ascii="宋体" w:hAnsi="宋体"/>
                <w:bCs/>
                <w:color w:val="000000" w:themeColor="text1"/>
                <w:sz w:val="24"/>
                <w:highlight w:val="none"/>
                <w:lang w:bidi="zh-CN"/>
                <w14:textFill>
                  <w14:solidFill>
                    <w14:schemeClr w14:val="tx1"/>
                  </w14:solidFill>
                </w14:textFill>
              </w:rPr>
              <w:t>、</w:t>
            </w:r>
            <w:r>
              <w:rPr>
                <w:rFonts w:ascii="宋体" w:hAnsi="宋体"/>
                <w:bCs/>
                <w:color w:val="000000" w:themeColor="text1"/>
                <w:sz w:val="24"/>
                <w:highlight w:val="none"/>
                <w:lang w:bidi="zh-CN"/>
                <w14:textFill>
                  <w14:solidFill>
                    <w14:schemeClr w14:val="tx1"/>
                  </w14:solidFill>
                </w14:textFill>
              </w:rPr>
              <w:t>审计和监控</w:t>
            </w:r>
            <w:r>
              <w:rPr>
                <w:rFonts w:hint="eastAsia" w:ascii="宋体" w:hAnsi="宋体"/>
                <w:bCs/>
                <w:color w:val="000000" w:themeColor="text1"/>
                <w:sz w:val="24"/>
                <w:highlight w:val="none"/>
                <w:lang w:bidi="zh-CN"/>
                <w14:textFill>
                  <w14:solidFill>
                    <w14:schemeClr w14:val="tx1"/>
                  </w14:solidFill>
                </w14:textFill>
              </w:rPr>
              <w:t>、</w:t>
            </w:r>
            <w:r>
              <w:rPr>
                <w:rFonts w:ascii="宋体" w:hAnsi="宋体"/>
                <w:color w:val="000000" w:themeColor="text1"/>
                <w:sz w:val="24"/>
                <w:highlight w:val="none"/>
                <w:lang w:bidi="zh-CN"/>
                <w14:textFill>
                  <w14:solidFill>
                    <w14:schemeClr w14:val="tx1"/>
                  </w14:solidFill>
                </w14:textFill>
              </w:rPr>
              <w:t>售后商品追溯数据功能</w:t>
            </w:r>
            <w:r>
              <w:rPr>
                <w:rFonts w:hint="eastAsia" w:ascii="宋体" w:hAnsi="宋体"/>
                <w:bCs/>
                <w:color w:val="000000" w:themeColor="text1"/>
                <w:sz w:val="24"/>
                <w:highlight w:val="none"/>
                <w:lang w:bidi="zh-CN"/>
                <w14:textFill>
                  <w14:solidFill>
                    <w14:schemeClr w14:val="tx1"/>
                  </w14:solidFill>
                </w14:textFill>
              </w:rPr>
              <w:t>等内容</w:t>
            </w:r>
            <w:r>
              <w:rPr>
                <w:rFonts w:hint="eastAsia" w:ascii="宋体" w:hAnsi="宋体"/>
                <w:color w:val="000000" w:themeColor="text1"/>
                <w:sz w:val="24"/>
                <w:highlight w:val="none"/>
                <w:lang w:bidi="zh-CN"/>
                <w14:textFill>
                  <w14:solidFill>
                    <w14:schemeClr w14:val="tx1"/>
                  </w14:solidFill>
                </w14:textFill>
              </w:rPr>
              <w:t>）有详细全面的功能介绍。</w:t>
            </w:r>
          </w:p>
          <w:p w14:paraId="47A957ED">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四</w:t>
            </w:r>
            <w:r>
              <w:rPr>
                <w:rFonts w:ascii="宋体" w:hAnsi="宋体"/>
                <w:color w:val="000000" w:themeColor="text1"/>
                <w:sz w:val="24"/>
                <w:highlight w:val="none"/>
                <w:lang w:bidi="zh-CN"/>
                <w14:textFill>
                  <w14:solidFill>
                    <w14:schemeClr w14:val="tx1"/>
                  </w14:solidFill>
                </w14:textFill>
              </w:rPr>
              <w:t>档（1</w:t>
            </w:r>
            <w:r>
              <w:rPr>
                <w:rFonts w:hint="eastAsia" w:ascii="宋体" w:hAnsi="宋体"/>
                <w:color w:val="000000" w:themeColor="text1"/>
                <w:sz w:val="24"/>
                <w:highlight w:val="none"/>
                <w:lang w:bidi="zh-CN"/>
                <w14:textFill>
                  <w14:solidFill>
                    <w14:schemeClr w14:val="tx1"/>
                  </w14:solidFill>
                </w14:textFill>
              </w:rPr>
              <w:t>2</w:t>
            </w:r>
            <w:r>
              <w:rPr>
                <w:rFonts w:ascii="宋体" w:hAnsi="宋体"/>
                <w:color w:val="000000" w:themeColor="text1"/>
                <w:sz w:val="24"/>
                <w:highlight w:val="none"/>
                <w:lang w:bidi="zh-CN"/>
                <w14:textFill>
                  <w14:solidFill>
                    <w14:schemeClr w14:val="tx1"/>
                  </w14:solidFill>
                </w14:textFill>
              </w:rPr>
              <w:t xml:space="preserve"> 分）：</w:t>
            </w:r>
            <w:r>
              <w:rPr>
                <w:rFonts w:hint="eastAsia" w:ascii="宋体" w:hAnsi="宋体"/>
                <w:color w:val="000000" w:themeColor="text1"/>
                <w:sz w:val="24"/>
                <w:highlight w:val="none"/>
                <w:lang w:bidi="zh-CN"/>
                <w14:textFill>
                  <w14:solidFill>
                    <w14:schemeClr w14:val="tx1"/>
                  </w14:solidFill>
                </w14:textFill>
              </w:rPr>
              <w:t>在满足四档的情况下，拟投入的软件的各项功能（包含但不限于</w:t>
            </w:r>
            <w:r>
              <w:rPr>
                <w:rFonts w:hint="eastAsia" w:ascii="宋体" w:hAnsi="宋体"/>
                <w:bCs/>
                <w:color w:val="000000" w:themeColor="text1"/>
                <w:sz w:val="24"/>
                <w:highlight w:val="none"/>
                <w:lang w:bidi="zh-CN"/>
                <w14:textFill>
                  <w14:solidFill>
                    <w14:schemeClr w14:val="tx1"/>
                  </w14:solidFill>
                </w14:textFill>
              </w:rPr>
              <w:t>加密和数据保护、访问控制、身份验证、漏洞管理、审计和监控、</w:t>
            </w:r>
            <w:r>
              <w:rPr>
                <w:rFonts w:ascii="宋体" w:hAnsi="宋体"/>
                <w:color w:val="000000" w:themeColor="text1"/>
                <w:sz w:val="24"/>
                <w:highlight w:val="none"/>
                <w:lang w:bidi="zh-CN"/>
                <w14:textFill>
                  <w14:solidFill>
                    <w14:schemeClr w14:val="tx1"/>
                  </w14:solidFill>
                </w14:textFill>
              </w:rPr>
              <w:t>售后商品追溯数据功能</w:t>
            </w:r>
            <w:r>
              <w:rPr>
                <w:rFonts w:hint="eastAsia" w:ascii="宋体" w:hAnsi="宋体"/>
                <w:bCs/>
                <w:color w:val="000000" w:themeColor="text1"/>
                <w:sz w:val="24"/>
                <w:highlight w:val="none"/>
                <w:lang w:bidi="zh-CN"/>
                <w14:textFill>
                  <w14:solidFill>
                    <w14:schemeClr w14:val="tx1"/>
                  </w14:solidFill>
                </w14:textFill>
              </w:rPr>
              <w:t>等内容</w:t>
            </w:r>
            <w:r>
              <w:rPr>
                <w:rFonts w:hint="eastAsia" w:ascii="宋体" w:hAnsi="宋体"/>
                <w:color w:val="000000" w:themeColor="text1"/>
                <w:sz w:val="24"/>
                <w:highlight w:val="none"/>
                <w:lang w:bidi="zh-CN"/>
                <w14:textFill>
                  <w14:solidFill>
                    <w14:schemeClr w14:val="tx1"/>
                  </w14:solidFill>
                </w14:textFill>
              </w:rPr>
              <w:t>）完全满足招标要求，有详细全面的功能介绍。</w:t>
            </w:r>
            <w:r>
              <w:rPr>
                <w:rFonts w:ascii="宋体" w:hAnsi="宋体"/>
                <w:color w:val="000000" w:themeColor="text1"/>
                <w:sz w:val="24"/>
                <w:highlight w:val="none"/>
                <w:lang w:bidi="zh-CN"/>
                <w14:textFill>
                  <w14:solidFill>
                    <w14:schemeClr w14:val="tx1"/>
                  </w14:solidFill>
                </w14:textFill>
              </w:rPr>
              <w:t>软件</w:t>
            </w:r>
            <w:r>
              <w:rPr>
                <w:rFonts w:hint="eastAsia" w:ascii="宋体" w:hAnsi="宋体"/>
                <w:color w:val="000000" w:themeColor="text1"/>
                <w:sz w:val="24"/>
                <w:highlight w:val="none"/>
                <w:lang w:bidi="zh-CN"/>
                <w14:textFill>
                  <w14:solidFill>
                    <w14:schemeClr w14:val="tx1"/>
                  </w14:solidFill>
                </w14:textFill>
              </w:rPr>
              <w:t>能</w:t>
            </w:r>
            <w:r>
              <w:rPr>
                <w:rFonts w:ascii="宋体" w:hAnsi="宋体"/>
                <w:color w:val="000000" w:themeColor="text1"/>
                <w:sz w:val="24"/>
                <w:highlight w:val="none"/>
                <w:lang w:bidi="zh-CN"/>
                <w14:textFill>
                  <w14:solidFill>
                    <w14:schemeClr w14:val="tx1"/>
                  </w14:solidFill>
                </w14:textFill>
              </w:rPr>
              <w:t>提供安全演练和培训机制，能够提升用户对信息安全的意识和应对能力</w:t>
            </w:r>
            <w:r>
              <w:rPr>
                <w:rFonts w:hint="eastAsia" w:ascii="宋体" w:hAnsi="宋体"/>
                <w:color w:val="000000" w:themeColor="text1"/>
                <w:sz w:val="24"/>
                <w:highlight w:val="none"/>
                <w:lang w:bidi="zh-CN"/>
                <w14:textFill>
                  <w14:solidFill>
                    <w14:schemeClr w14:val="tx1"/>
                  </w14:solidFill>
                </w14:textFill>
              </w:rPr>
              <w:t>。</w:t>
            </w:r>
          </w:p>
        </w:tc>
      </w:tr>
      <w:tr w14:paraId="7B80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01182634">
            <w:pPr>
              <w:shd w:val="clear"/>
              <w:adjustRightInd w:val="0"/>
              <w:snapToGri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2.4</w:t>
            </w:r>
          </w:p>
        </w:tc>
        <w:tc>
          <w:tcPr>
            <w:tcW w:w="1560" w:type="dxa"/>
            <w:noWrap w:val="0"/>
            <w:vAlign w:val="center"/>
          </w:tcPr>
          <w:p w14:paraId="64998887">
            <w:pPr>
              <w:shd w:val="clear"/>
              <w:adjustRightInd w:val="0"/>
              <w:snapToGrid w:val="0"/>
              <w:spacing w:line="400" w:lineRule="exact"/>
              <w:ind w:left="-105" w:leftChars="-50" w:right="-105" w:rightChars="-50"/>
              <w:jc w:val="center"/>
              <w:textAlignment w:val="baseline"/>
              <w:rPr>
                <w:rFonts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 xml:space="preserve">配送方案（满分 </w:t>
            </w:r>
            <w:r>
              <w:rPr>
                <w:rFonts w:hint="eastAsia" w:ascii="宋体" w:hAnsi="宋体"/>
                <w:b/>
                <w:bCs/>
                <w:color w:val="000000" w:themeColor="text1"/>
                <w:sz w:val="24"/>
                <w:highlight w:val="none"/>
                <w14:textFill>
                  <w14:solidFill>
                    <w14:schemeClr w14:val="tx1"/>
                  </w14:solidFill>
                </w14:textFill>
              </w:rPr>
              <w:t>12</w:t>
            </w:r>
            <w:r>
              <w:rPr>
                <w:rFonts w:ascii="宋体" w:hAnsi="宋体"/>
                <w:b/>
                <w:bCs/>
                <w:color w:val="000000" w:themeColor="text1"/>
                <w:sz w:val="24"/>
                <w:highlight w:val="none"/>
                <w14:textFill>
                  <w14:solidFill>
                    <w14:schemeClr w14:val="tx1"/>
                  </w14:solidFill>
                </w14:textFill>
              </w:rPr>
              <w:t>分）</w:t>
            </w:r>
          </w:p>
        </w:tc>
        <w:tc>
          <w:tcPr>
            <w:tcW w:w="7178" w:type="dxa"/>
            <w:gridSpan w:val="2"/>
            <w:noWrap w:val="0"/>
            <w:vAlign w:val="center"/>
          </w:tcPr>
          <w:p w14:paraId="663B6BAD">
            <w:pPr>
              <w:shd w:val="clear"/>
              <w:spacing w:line="440" w:lineRule="exact"/>
              <w:jc w:val="left"/>
              <w:rPr>
                <w:rFonts w:hint="eastAsia"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一档（3分）：提供有基本的配送方案但内容不够全面，针对性不强，对项目没有总体认识。</w:t>
            </w:r>
          </w:p>
          <w:p w14:paraId="31DB0CB2">
            <w:pPr>
              <w:shd w:val="clear"/>
              <w:spacing w:line="440" w:lineRule="exact"/>
              <w:rPr>
                <w:rFonts w:hint="eastAsia" w:ascii="宋体" w:hAnsi="宋体" w:cs="宋体"/>
                <w:color w:val="000000" w:themeColor="text1"/>
                <w:kern w:val="0"/>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二档（6分）：</w:t>
            </w:r>
            <w:r>
              <w:rPr>
                <w:rFonts w:hint="eastAsia" w:ascii="宋体" w:hAnsi="宋体" w:cs="宋体"/>
                <w:color w:val="000000" w:themeColor="text1"/>
                <w:kern w:val="0"/>
                <w:sz w:val="24"/>
                <w:highlight w:val="none"/>
                <w:lang w:bidi="zh-CN"/>
                <w14:textFill>
                  <w14:solidFill>
                    <w14:schemeClr w14:val="tx1"/>
                  </w14:solidFill>
                </w14:textFill>
              </w:rPr>
              <w:t>有基本的配送方案，但方案内容较为细化，对项目的理解较为透彻，配送计划计划、配送措施有效性较好，针对性较好，熟悉本项目的措施和计划可行性、配送流程的方案较为细化，内容较为详细，方案内容较为完善，针对性较强。</w:t>
            </w:r>
          </w:p>
          <w:p w14:paraId="34FF74A0">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hint="eastAsia" w:ascii="宋体" w:hAnsi="宋体"/>
                <w:color w:val="000000" w:themeColor="text1"/>
                <w:sz w:val="24"/>
                <w:highlight w:val="none"/>
                <w:lang w:bidi="zh-CN"/>
                <w14:textFill>
                  <w14:solidFill>
                    <w14:schemeClr w14:val="tx1"/>
                  </w14:solidFill>
                </w14:textFill>
              </w:rPr>
              <w:t>三</w:t>
            </w:r>
            <w:r>
              <w:rPr>
                <w:rFonts w:ascii="宋体" w:hAnsi="宋体"/>
                <w:color w:val="000000" w:themeColor="text1"/>
                <w:sz w:val="24"/>
                <w:highlight w:val="none"/>
                <w:lang w:bidi="zh-CN"/>
                <w14:textFill>
                  <w14:solidFill>
                    <w14:schemeClr w14:val="tx1"/>
                  </w14:solidFill>
                </w14:textFill>
              </w:rPr>
              <w:t>档（</w:t>
            </w:r>
            <w:r>
              <w:rPr>
                <w:rFonts w:hint="eastAsia" w:ascii="宋体" w:hAnsi="宋体"/>
                <w:color w:val="000000" w:themeColor="text1"/>
                <w:sz w:val="24"/>
                <w:highlight w:val="none"/>
                <w:lang w:bidi="zh-CN"/>
                <w14:textFill>
                  <w14:solidFill>
                    <w14:schemeClr w14:val="tx1"/>
                  </w14:solidFill>
                </w14:textFill>
              </w:rPr>
              <w:t>9</w:t>
            </w:r>
            <w:r>
              <w:rPr>
                <w:rFonts w:ascii="宋体" w:hAnsi="宋体"/>
                <w:color w:val="000000" w:themeColor="text1"/>
                <w:sz w:val="24"/>
                <w:highlight w:val="none"/>
                <w:lang w:bidi="zh-CN"/>
                <w14:textFill>
                  <w14:solidFill>
                    <w14:schemeClr w14:val="tx1"/>
                  </w14:solidFill>
                </w14:textFill>
              </w:rPr>
              <w:t>分）：</w:t>
            </w:r>
            <w:r>
              <w:rPr>
                <w:rFonts w:hint="eastAsia" w:ascii="宋体" w:hAnsi="宋体"/>
                <w:color w:val="000000" w:themeColor="text1"/>
                <w:sz w:val="24"/>
                <w:highlight w:val="none"/>
                <w:lang w:bidi="zh-CN"/>
                <w14:textFill>
                  <w14:solidFill>
                    <w14:schemeClr w14:val="tx1"/>
                  </w14:solidFill>
                </w14:textFill>
              </w:rPr>
              <w:t>有较好的配送计划、配送措施具体有效、有针对性；熟悉本项目的措施和计划可行性、配送流程的方案较好、较详细，方案较完善，针对性较强；</w:t>
            </w:r>
          </w:p>
          <w:p w14:paraId="751B1000">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ascii="宋体" w:hAnsi="宋体"/>
                <w:color w:val="000000" w:themeColor="text1"/>
                <w:sz w:val="24"/>
                <w:highlight w:val="none"/>
                <w:lang w:bidi="zh-CN"/>
                <w14:textFill>
                  <w14:solidFill>
                    <w14:schemeClr w14:val="tx1"/>
                  </w14:solidFill>
                </w14:textFill>
              </w:rPr>
              <w:t>三档（</w:t>
            </w:r>
            <w:r>
              <w:rPr>
                <w:rFonts w:hint="eastAsia" w:ascii="宋体" w:hAnsi="宋体"/>
                <w:color w:val="000000" w:themeColor="text1"/>
                <w:sz w:val="24"/>
                <w:highlight w:val="none"/>
                <w:lang w:bidi="zh-CN"/>
                <w14:textFill>
                  <w14:solidFill>
                    <w14:schemeClr w14:val="tx1"/>
                  </w14:solidFill>
                </w14:textFill>
              </w:rPr>
              <w:t>12</w:t>
            </w:r>
            <w:r>
              <w:rPr>
                <w:rFonts w:ascii="宋体" w:hAnsi="宋体"/>
                <w:color w:val="000000" w:themeColor="text1"/>
                <w:sz w:val="24"/>
                <w:highlight w:val="none"/>
                <w:lang w:bidi="zh-CN"/>
                <w14:textFill>
                  <w14:solidFill>
                    <w14:schemeClr w14:val="tx1"/>
                  </w14:solidFill>
                </w14:textFill>
              </w:rPr>
              <w:t>分）：</w:t>
            </w:r>
            <w:r>
              <w:rPr>
                <w:rFonts w:hint="eastAsia" w:ascii="宋体" w:hAnsi="宋体"/>
                <w:color w:val="000000" w:themeColor="text1"/>
                <w:sz w:val="24"/>
                <w:highlight w:val="none"/>
                <w:lang w:bidi="zh-CN"/>
                <w14:textFill>
                  <w14:solidFill>
                    <w14:schemeClr w14:val="tx1"/>
                  </w14:solidFill>
                </w14:textFill>
              </w:rPr>
              <w:t>配送方案详细、先进、技术较成熟，有与现有状况无 缝对接的具体方法，工作计划周密，实施组织机构健全，进度有保障、能详细说明各个阶段工作安排，有保障措施、进度控制制度、培训计划等、能提供合理的配送及验收方案，方案切合项目实际，方案完善、可靠，针对性很强，可确保材料供应的品种、规格等各项需求。</w:t>
            </w:r>
          </w:p>
        </w:tc>
      </w:tr>
      <w:tr w14:paraId="2AD8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3FCE4B31">
            <w:pPr>
              <w:shd w:val="clear"/>
              <w:adjustRightInd w:val="0"/>
              <w:snapToGri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2.5</w:t>
            </w:r>
          </w:p>
        </w:tc>
        <w:tc>
          <w:tcPr>
            <w:tcW w:w="1560" w:type="dxa"/>
            <w:noWrap w:val="0"/>
            <w:vAlign w:val="center"/>
          </w:tcPr>
          <w:p w14:paraId="1DA26E60">
            <w:pPr>
              <w:shd w:val="clear"/>
              <w:adjustRightInd w:val="0"/>
              <w:snapToGrid w:val="0"/>
              <w:spacing w:line="400" w:lineRule="exact"/>
              <w:ind w:left="-105" w:leftChars="-50" w:right="-105" w:rightChars="-50"/>
              <w:jc w:val="center"/>
              <w:textAlignment w:val="baseline"/>
              <w:rPr>
                <w:rFonts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 xml:space="preserve">拟投人员配备（满分 </w:t>
            </w:r>
            <w:r>
              <w:rPr>
                <w:rFonts w:hint="eastAsia" w:ascii="宋体" w:hAnsi="宋体"/>
                <w:b/>
                <w:bCs/>
                <w:color w:val="000000" w:themeColor="text1"/>
                <w:sz w:val="24"/>
                <w:highlight w:val="none"/>
                <w:lang w:val="en-US" w:eastAsia="zh-CN"/>
                <w14:textFill>
                  <w14:solidFill>
                    <w14:schemeClr w14:val="tx1"/>
                  </w14:solidFill>
                </w14:textFill>
              </w:rPr>
              <w:t>18</w:t>
            </w:r>
            <w:r>
              <w:rPr>
                <w:rFonts w:ascii="宋体" w:hAnsi="宋体"/>
                <w:b/>
                <w:bCs/>
                <w:color w:val="000000" w:themeColor="text1"/>
                <w:sz w:val="24"/>
                <w:highlight w:val="none"/>
                <w14:textFill>
                  <w14:solidFill>
                    <w14:schemeClr w14:val="tx1"/>
                  </w14:solidFill>
                </w14:textFill>
              </w:rPr>
              <w:t>分）</w:t>
            </w:r>
          </w:p>
        </w:tc>
        <w:tc>
          <w:tcPr>
            <w:tcW w:w="7178" w:type="dxa"/>
            <w:gridSpan w:val="2"/>
            <w:noWrap w:val="0"/>
            <w:vAlign w:val="center"/>
          </w:tcPr>
          <w:p w14:paraId="39663CAD">
            <w:pPr>
              <w:numPr>
                <w:ilvl w:val="0"/>
                <w:numId w:val="3"/>
              </w:numPr>
              <w:shd w:val="clear"/>
              <w:spacing w:line="440" w:lineRule="exact"/>
              <w:jc w:val="left"/>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bidi="zh-CN"/>
                <w14:textFill>
                  <w14:solidFill>
                    <w14:schemeClr w14:val="tx1"/>
                  </w14:solidFill>
                </w14:textFill>
              </w:rPr>
              <w:t>投标人</w:t>
            </w:r>
            <w:r>
              <w:rPr>
                <w:rFonts w:ascii="宋体" w:hAnsi="宋体"/>
                <w:bCs/>
                <w:color w:val="000000" w:themeColor="text1"/>
                <w:sz w:val="24"/>
                <w:highlight w:val="none"/>
                <w:lang w:bidi="zh-CN"/>
                <w14:textFill>
                  <w14:solidFill>
                    <w14:schemeClr w14:val="tx1"/>
                  </w14:solidFill>
                </w14:textFill>
              </w:rPr>
              <w:t>拟投入的软件技术人员</w:t>
            </w:r>
            <w:r>
              <w:rPr>
                <w:rFonts w:hint="eastAsia" w:ascii="宋体" w:hAnsi="宋体"/>
                <w:bCs/>
                <w:color w:val="000000" w:themeColor="text1"/>
                <w:sz w:val="24"/>
                <w:highlight w:val="none"/>
                <w:lang w:bidi="zh-CN"/>
                <w14:textFill>
                  <w14:solidFill>
                    <w14:schemeClr w14:val="tx1"/>
                  </w14:solidFill>
                </w14:textFill>
              </w:rPr>
              <w:t>具有专业为</w:t>
            </w:r>
            <w:r>
              <w:rPr>
                <w:rFonts w:ascii="宋体" w:hAnsi="宋体"/>
                <w:bCs/>
                <w:color w:val="000000" w:themeColor="text1"/>
                <w:sz w:val="24"/>
                <w:highlight w:val="none"/>
                <w:lang w:bidi="zh-CN"/>
                <w14:textFill>
                  <w14:solidFill>
                    <w14:schemeClr w14:val="tx1"/>
                  </w14:solidFill>
                </w14:textFill>
              </w:rPr>
              <w:t>计算机科学与技术、</w:t>
            </w:r>
            <w:r>
              <w:rPr>
                <w:rFonts w:hint="eastAsia" w:ascii="宋体" w:hAnsi="宋体"/>
                <w:bCs/>
                <w:color w:val="000000" w:themeColor="text1"/>
                <w:sz w:val="24"/>
                <w:highlight w:val="none"/>
                <w:lang w:val="en-US" w:bidi="zh-CN"/>
                <w14:textFill>
                  <w14:solidFill>
                    <w14:schemeClr w14:val="tx1"/>
                  </w14:solidFill>
                </w14:textFill>
              </w:rPr>
              <w:t>CCRC信息安全集成、</w:t>
            </w:r>
            <w:r>
              <w:rPr>
                <w:rFonts w:ascii="宋体" w:hAnsi="宋体"/>
                <w:bCs/>
                <w:color w:val="000000" w:themeColor="text1"/>
                <w:sz w:val="24"/>
                <w:highlight w:val="none"/>
                <w:lang w:bidi="zh-CN"/>
                <w14:textFill>
                  <w14:solidFill>
                    <w14:schemeClr w14:val="tx1"/>
                  </w14:solidFill>
                </w14:textFill>
              </w:rPr>
              <w:t>信息管理与信息系统等</w:t>
            </w:r>
            <w:r>
              <w:rPr>
                <w:rFonts w:hint="eastAsia" w:ascii="宋体" w:hAnsi="宋体"/>
                <w:bCs/>
                <w:color w:val="000000" w:themeColor="text1"/>
                <w:sz w:val="24"/>
                <w:highlight w:val="none"/>
                <w:lang w:bidi="zh-CN"/>
                <w14:textFill>
                  <w14:solidFill>
                    <w14:schemeClr w14:val="tx1"/>
                  </w14:solidFill>
                </w14:textFill>
              </w:rPr>
              <w:t>相关高级技术职称的，每有1人得2分；满分</w:t>
            </w:r>
            <w:r>
              <w:rPr>
                <w:rFonts w:hint="eastAsia" w:ascii="宋体" w:hAnsi="宋体"/>
                <w:bCs/>
                <w:color w:val="000000" w:themeColor="text1"/>
                <w:sz w:val="24"/>
                <w:highlight w:val="none"/>
                <w:lang w:val="en-US" w:bidi="zh-CN"/>
                <w14:textFill>
                  <w14:solidFill>
                    <w14:schemeClr w14:val="tx1"/>
                  </w14:solidFill>
                </w14:textFill>
              </w:rPr>
              <w:t>8</w:t>
            </w:r>
            <w:r>
              <w:rPr>
                <w:rFonts w:hint="eastAsia" w:ascii="宋体" w:hAnsi="宋体"/>
                <w:bCs/>
                <w:color w:val="000000" w:themeColor="text1"/>
                <w:sz w:val="24"/>
                <w:highlight w:val="none"/>
                <w:lang w:bidi="zh-CN"/>
                <w14:textFill>
                  <w14:solidFill>
                    <w14:schemeClr w14:val="tx1"/>
                  </w14:solidFill>
                </w14:textFill>
              </w:rPr>
              <w:t>分。</w:t>
            </w:r>
          </w:p>
          <w:p w14:paraId="703557B0">
            <w:pPr>
              <w:numPr>
                <w:ilvl w:val="0"/>
                <w:numId w:val="3"/>
              </w:numPr>
              <w:shd w:val="clear"/>
              <w:spacing w:line="440" w:lineRule="exact"/>
              <w:jc w:val="left"/>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val="en-US" w:bidi="zh-CN"/>
                <w14:textFill>
                  <w14:solidFill>
                    <w14:schemeClr w14:val="tx1"/>
                  </w14:solidFill>
                </w14:textFill>
              </w:rPr>
              <w:t>投标人投入的项目管理人员具有专业为供应链管理师高级职称的，每有1人得2分；满分2分。</w:t>
            </w:r>
          </w:p>
          <w:p w14:paraId="51AE810C">
            <w:pPr>
              <w:numPr>
                <w:ilvl w:val="0"/>
                <w:numId w:val="3"/>
              </w:numPr>
              <w:shd w:val="clear"/>
              <w:spacing w:line="440" w:lineRule="exact"/>
              <w:jc w:val="left"/>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val="en-US" w:bidi="zh-CN"/>
                <w14:textFill>
                  <w14:solidFill>
                    <w14:schemeClr w14:val="tx1"/>
                  </w14:solidFill>
                </w14:textFill>
              </w:rPr>
              <w:t>拟投入的软件具有职业健康安全管理体系认证、信息安全管理体系认证、质量管理体系认证及环境管理体系认证的，每有1个得2分；满分8分。</w:t>
            </w:r>
          </w:p>
          <w:p w14:paraId="352A8011">
            <w:pPr>
              <w:shd w:val="clear"/>
              <w:spacing w:line="440" w:lineRule="exact"/>
              <w:jc w:val="left"/>
              <w:rPr>
                <w:rFonts w:ascii="宋体" w:hAnsi="宋体"/>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bidi="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注：</w:t>
            </w:r>
            <w:r>
              <w:rPr>
                <w:rFonts w:hint="eastAsia" w:ascii="宋体" w:hAnsi="宋体"/>
                <w:bCs/>
                <w:color w:val="000000" w:themeColor="text1"/>
                <w:sz w:val="24"/>
                <w:highlight w:val="none"/>
                <w:lang w:eastAsia="zh-CN"/>
                <w14:textFill>
                  <w14:solidFill>
                    <w14:schemeClr w14:val="tx1"/>
                  </w14:solidFill>
                </w14:textFill>
              </w:rPr>
              <w:t>响应文件</w:t>
            </w:r>
            <w:r>
              <w:rPr>
                <w:rFonts w:hint="eastAsia" w:ascii="宋体" w:hAnsi="宋体"/>
                <w:bCs/>
                <w:color w:val="000000" w:themeColor="text1"/>
                <w:sz w:val="24"/>
                <w:highlight w:val="none"/>
                <w14:textFill>
                  <w14:solidFill>
                    <w14:schemeClr w14:val="tx1"/>
                  </w14:solidFill>
                </w14:textFill>
              </w:rPr>
              <w:t>中须提供</w:t>
            </w:r>
            <w:r>
              <w:rPr>
                <w:rFonts w:ascii="宋体" w:hAnsi="宋体"/>
                <w:bCs/>
                <w:color w:val="000000" w:themeColor="text1"/>
                <w:sz w:val="24"/>
                <w:highlight w:val="none"/>
                <w14:textFill>
                  <w14:solidFill>
                    <w14:schemeClr w14:val="tx1"/>
                  </w14:solidFill>
                </w14:textFill>
              </w:rPr>
              <w:t>以上人员</w:t>
            </w:r>
            <w:r>
              <w:rPr>
                <w:rFonts w:hint="eastAsia" w:ascii="宋体" w:hAnsi="宋体"/>
                <w:bCs/>
                <w:color w:val="000000" w:themeColor="text1"/>
                <w:sz w:val="24"/>
                <w:highlight w:val="none"/>
                <w14:textFill>
                  <w14:solidFill>
                    <w14:schemeClr w14:val="tx1"/>
                  </w14:solidFill>
                </w14:textFill>
              </w:rPr>
              <w:t>的</w:t>
            </w:r>
            <w:r>
              <w:rPr>
                <w:rFonts w:ascii="宋体" w:hAnsi="宋体"/>
                <w:bCs/>
                <w:color w:val="000000" w:themeColor="text1"/>
                <w:sz w:val="24"/>
                <w:highlight w:val="none"/>
                <w14:textFill>
                  <w14:solidFill>
                    <w14:schemeClr w14:val="tx1"/>
                  </w14:solidFill>
                </w14:textFill>
              </w:rPr>
              <w:t>职称证或证书复印件、身份证证明复印件及投标截止日前半年内</w:t>
            </w:r>
            <w:r>
              <w:rPr>
                <w:rFonts w:hint="eastAsia" w:ascii="宋体" w:hAnsi="宋体"/>
                <w:bCs/>
                <w:color w:val="000000" w:themeColor="text1"/>
                <w:sz w:val="24"/>
                <w:highlight w:val="none"/>
                <w14:textFill>
                  <w14:solidFill>
                    <w14:schemeClr w14:val="tx1"/>
                  </w14:solidFill>
                </w14:textFill>
              </w:rPr>
              <w:t>的劳动合同或</w:t>
            </w:r>
            <w:r>
              <w:rPr>
                <w:rFonts w:hint="eastAsia" w:ascii="宋体" w:hAnsi="宋体" w:cs="宋体"/>
                <w:bCs/>
                <w:color w:val="000000" w:themeColor="text1"/>
                <w:sz w:val="24"/>
                <w:highlight w:val="none"/>
                <w14:textFill>
                  <w14:solidFill>
                    <w14:schemeClr w14:val="tx1"/>
                  </w14:solidFill>
                </w14:textFill>
              </w:rPr>
              <w:t>投标人在</w:t>
            </w:r>
            <w:r>
              <w:rPr>
                <w:rFonts w:hint="eastAsia" w:ascii="宋体" w:hAnsi="宋体" w:cs="宋体"/>
                <w:bCs/>
                <w:color w:val="000000" w:themeColor="text1"/>
                <w:sz w:val="24"/>
                <w:highlight w:val="none"/>
                <w:lang w:eastAsia="zh-CN"/>
                <w14:textFill>
                  <w14:solidFill>
                    <w14:schemeClr w14:val="tx1"/>
                  </w14:solidFill>
                </w14:textFill>
              </w:rPr>
              <w:t>响应文件</w:t>
            </w:r>
            <w:r>
              <w:rPr>
                <w:rFonts w:hint="eastAsia" w:ascii="宋体" w:hAnsi="宋体" w:cs="宋体"/>
                <w:bCs/>
                <w:color w:val="000000" w:themeColor="text1"/>
                <w:sz w:val="24"/>
                <w:highlight w:val="none"/>
                <w14:textFill>
                  <w14:solidFill>
                    <w14:schemeClr w14:val="tx1"/>
                  </w14:solidFill>
                </w14:textFill>
              </w:rPr>
              <w:t>递交截止时间前近3个月内任意1个月为技术人员发放的工资发放银行流水扫描件（或复印件或截图）等证明技术人员为本单位人员的材料，</w:t>
            </w:r>
            <w:r>
              <w:rPr>
                <w:rFonts w:ascii="宋体" w:hAnsi="宋体"/>
                <w:bCs/>
                <w:color w:val="000000" w:themeColor="text1"/>
                <w:sz w:val="24"/>
                <w:highlight w:val="none"/>
                <w14:textFill>
                  <w14:solidFill>
                    <w14:schemeClr w14:val="tx1"/>
                  </w14:solidFill>
                </w14:textFill>
              </w:rPr>
              <w:t>并加盖投标人公章。</w:t>
            </w:r>
          </w:p>
        </w:tc>
      </w:tr>
      <w:tr w14:paraId="40CE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026666E1">
            <w:pPr>
              <w:shd w:val="clear"/>
              <w:adjustRightInd w:val="0"/>
              <w:snapToGri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p>
        </w:tc>
        <w:tc>
          <w:tcPr>
            <w:tcW w:w="8738" w:type="dxa"/>
            <w:gridSpan w:val="3"/>
            <w:noWrap w:val="0"/>
            <w:vAlign w:val="center"/>
          </w:tcPr>
          <w:p w14:paraId="5EC28F9B">
            <w:pPr>
              <w:shd w:val="clear"/>
              <w:spacing w:line="440" w:lineRule="exact"/>
              <w:jc w:val="left"/>
              <w:rPr>
                <w:rFonts w:hint="eastAsia" w:ascii="宋体" w:hAnsi="宋体"/>
                <w:bCs/>
                <w:color w:val="000000" w:themeColor="text1"/>
                <w:sz w:val="24"/>
                <w:highlight w:val="none"/>
                <w:lang w:bidi="zh-CN"/>
                <w14:textFill>
                  <w14:solidFill>
                    <w14:schemeClr w14:val="tx1"/>
                  </w14:solidFill>
                </w14:textFill>
              </w:rPr>
            </w:pPr>
            <w:r>
              <w:rPr>
                <w:rFonts w:hint="eastAsia" w:ascii="宋体" w:hAnsi="宋体"/>
                <w:bCs/>
                <w:color w:val="000000" w:themeColor="text1"/>
                <w:sz w:val="24"/>
                <w:highlight w:val="none"/>
                <w:lang w:bidi="zh-CN"/>
                <w14:textFill>
                  <w14:solidFill>
                    <w14:schemeClr w14:val="tx1"/>
                  </w14:solidFill>
                </w14:textFill>
              </w:rPr>
              <w:t>业绩</w:t>
            </w:r>
          </w:p>
        </w:tc>
      </w:tr>
      <w:tr w14:paraId="1222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14:paraId="4B881A4B">
            <w:pPr>
              <w:shd w:val="clear"/>
              <w:adjustRightInd w:val="0"/>
              <w:snapToGrid w:val="0"/>
              <w:spacing w:line="400" w:lineRule="exact"/>
              <w:jc w:val="center"/>
              <w:textAlignment w:val="baseline"/>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w:t>
            </w:r>
          </w:p>
        </w:tc>
        <w:tc>
          <w:tcPr>
            <w:tcW w:w="1560" w:type="dxa"/>
            <w:noWrap w:val="0"/>
            <w:vAlign w:val="center"/>
          </w:tcPr>
          <w:p w14:paraId="62A912AF">
            <w:pPr>
              <w:shd w:val="clear"/>
              <w:adjustRightInd w:val="0"/>
              <w:snapToGrid w:val="0"/>
              <w:spacing w:line="400" w:lineRule="exact"/>
              <w:ind w:left="-105" w:leftChars="-50" w:right="-105" w:rightChars="-50"/>
              <w:jc w:val="center"/>
              <w:textAlignment w:val="baseline"/>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项目业绩分（满分8分）</w:t>
            </w:r>
          </w:p>
        </w:tc>
        <w:tc>
          <w:tcPr>
            <w:tcW w:w="7178" w:type="dxa"/>
            <w:gridSpan w:val="2"/>
            <w:noWrap w:val="0"/>
            <w:vAlign w:val="center"/>
          </w:tcPr>
          <w:p w14:paraId="6DE42D35">
            <w:pPr>
              <w:shd w:val="clear"/>
              <w:spacing w:line="440" w:lineRule="exact"/>
              <w:jc w:val="left"/>
              <w:rPr>
                <w:rFonts w:hint="eastAsia" w:ascii="宋体" w:hAnsi="宋体"/>
                <w:bCs/>
                <w:color w:val="000000" w:themeColor="text1"/>
                <w:sz w:val="24"/>
                <w:highlight w:val="none"/>
                <w:lang w:bidi="zh-CN"/>
                <w14:textFill>
                  <w14:solidFill>
                    <w14:schemeClr w14:val="tx1"/>
                  </w14:solidFill>
                </w14:textFill>
              </w:rPr>
            </w:pPr>
            <w:r>
              <w:rPr>
                <w:rFonts w:ascii="宋体" w:hAnsi="宋体"/>
                <w:bCs/>
                <w:color w:val="000000" w:themeColor="text1"/>
                <w:sz w:val="24"/>
                <w:highlight w:val="none"/>
                <w:lang w:bidi="zh-CN"/>
                <w14:textFill>
                  <w14:solidFill>
                    <w14:schemeClr w14:val="tx1"/>
                  </w14:solidFill>
                </w14:textFill>
              </w:rPr>
              <w:t>投标人</w:t>
            </w:r>
            <w:r>
              <w:rPr>
                <w:rFonts w:hint="eastAsia" w:ascii="宋体" w:hAnsi="宋体"/>
                <w:bCs/>
                <w:color w:val="000000" w:themeColor="text1"/>
                <w:sz w:val="24"/>
                <w:highlight w:val="none"/>
                <w:lang w:bidi="zh-CN"/>
                <w14:textFill>
                  <w14:solidFill>
                    <w14:schemeClr w14:val="tx1"/>
                  </w14:solidFill>
                </w14:textFill>
              </w:rPr>
              <w:t>自202</w:t>
            </w:r>
            <w:r>
              <w:rPr>
                <w:rFonts w:hint="eastAsia" w:ascii="宋体" w:hAnsi="宋体"/>
                <w:bCs/>
                <w:color w:val="000000" w:themeColor="text1"/>
                <w:sz w:val="24"/>
                <w:highlight w:val="none"/>
                <w:lang w:val="en-US" w:bidi="zh-CN"/>
                <w14:textFill>
                  <w14:solidFill>
                    <w14:schemeClr w14:val="tx1"/>
                  </w14:solidFill>
                </w14:textFill>
              </w:rPr>
              <w:t>3</w:t>
            </w:r>
            <w:r>
              <w:rPr>
                <w:rFonts w:hint="eastAsia" w:ascii="宋体" w:hAnsi="宋体"/>
                <w:bCs/>
                <w:color w:val="000000" w:themeColor="text1"/>
                <w:sz w:val="24"/>
                <w:highlight w:val="none"/>
                <w:lang w:bidi="zh-CN"/>
                <w14:textFill>
                  <w14:solidFill>
                    <w14:schemeClr w14:val="tx1"/>
                  </w14:solidFill>
                </w14:textFill>
              </w:rPr>
              <w:t>年以来</w:t>
            </w:r>
            <w:r>
              <w:rPr>
                <w:rFonts w:ascii="宋体" w:hAnsi="宋体"/>
                <w:bCs/>
                <w:color w:val="000000" w:themeColor="text1"/>
                <w:sz w:val="24"/>
                <w:highlight w:val="none"/>
                <w:lang w:bidi="zh-CN"/>
                <w14:textFill>
                  <w14:solidFill>
                    <w14:schemeClr w14:val="tx1"/>
                  </w14:solidFill>
                </w14:textFill>
              </w:rPr>
              <w:t xml:space="preserve">具有同类物资供应管理项目实施业绩，每个合同得 </w:t>
            </w:r>
            <w:r>
              <w:rPr>
                <w:rFonts w:hint="eastAsia" w:ascii="宋体" w:hAnsi="宋体"/>
                <w:bCs/>
                <w:color w:val="000000" w:themeColor="text1"/>
                <w:sz w:val="24"/>
                <w:highlight w:val="none"/>
                <w:lang w:bidi="zh-CN"/>
                <w14:textFill>
                  <w14:solidFill>
                    <w14:schemeClr w14:val="tx1"/>
                  </w14:solidFill>
                </w14:textFill>
              </w:rPr>
              <w:t>2</w:t>
            </w:r>
            <w:r>
              <w:rPr>
                <w:rFonts w:ascii="宋体" w:hAnsi="宋体"/>
                <w:bCs/>
                <w:color w:val="000000" w:themeColor="text1"/>
                <w:sz w:val="24"/>
                <w:highlight w:val="none"/>
                <w:lang w:bidi="zh-CN"/>
                <w14:textFill>
                  <w14:solidFill>
                    <w14:schemeClr w14:val="tx1"/>
                  </w14:solidFill>
                </w14:textFill>
              </w:rPr>
              <w:t xml:space="preserve"> 分，本项满分 </w:t>
            </w:r>
            <w:r>
              <w:rPr>
                <w:rFonts w:hint="eastAsia" w:ascii="宋体" w:hAnsi="宋体"/>
                <w:bCs/>
                <w:color w:val="000000" w:themeColor="text1"/>
                <w:sz w:val="24"/>
                <w:highlight w:val="none"/>
                <w:lang w:bidi="zh-CN"/>
                <w14:textFill>
                  <w14:solidFill>
                    <w14:schemeClr w14:val="tx1"/>
                  </w14:solidFill>
                </w14:textFill>
              </w:rPr>
              <w:t>8</w:t>
            </w:r>
            <w:r>
              <w:rPr>
                <w:rFonts w:ascii="宋体" w:hAnsi="宋体"/>
                <w:bCs/>
                <w:color w:val="000000" w:themeColor="text1"/>
                <w:sz w:val="24"/>
                <w:highlight w:val="none"/>
                <w:lang w:bidi="zh-CN"/>
                <w14:textFill>
                  <w14:solidFill>
                    <w14:schemeClr w14:val="tx1"/>
                  </w14:solidFill>
                </w14:textFill>
              </w:rPr>
              <w:t>分。</w:t>
            </w:r>
          </w:p>
        </w:tc>
      </w:tr>
      <w:tr w14:paraId="2536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508" w:type="dxa"/>
            <w:gridSpan w:val="4"/>
            <w:noWrap w:val="0"/>
            <w:vAlign w:val="center"/>
          </w:tcPr>
          <w:p w14:paraId="15F9A81B">
            <w:pPr>
              <w:shd w:val="clear"/>
              <w:snapToGrid w:val="0"/>
              <w:spacing w:line="400" w:lineRule="exact"/>
              <w:rPr>
                <w:rFonts w:ascii="宋体" w:hAnsi="宋体"/>
                <w:b/>
                <w:bCs/>
                <w:color w:val="000000" w:themeColor="text1"/>
                <w:kern w:val="0"/>
                <w:sz w:val="24"/>
                <w:highlight w:val="none"/>
                <w14:textFill>
                  <w14:solidFill>
                    <w14:schemeClr w14:val="tx1"/>
                  </w14:solidFill>
                </w14:textFill>
              </w:rPr>
            </w:pPr>
            <w:r>
              <w:rPr>
                <w:rFonts w:hint="eastAsia" w:ascii="宋体" w:hAnsi="宋体"/>
                <w:b/>
                <w:bCs/>
                <w:color w:val="000000" w:themeColor="text1"/>
                <w:kern w:val="0"/>
                <w:sz w:val="24"/>
                <w:highlight w:val="none"/>
                <w14:textFill>
                  <w14:solidFill>
                    <w14:schemeClr w14:val="tx1"/>
                  </w14:solidFill>
                </w14:textFill>
              </w:rPr>
              <w:t>总得分=1+2+3</w:t>
            </w:r>
          </w:p>
        </w:tc>
      </w:tr>
    </w:tbl>
    <w:p w14:paraId="4F4D55B0">
      <w:pPr>
        <w:shd w:val="clear"/>
        <w:spacing w:line="360" w:lineRule="auto"/>
        <w:ind w:firstLine="422" w:firstLineChars="200"/>
        <w:rPr>
          <w:rFonts w:ascii="宋体" w:hAnsi="宋体" w:cs="宋体"/>
          <w:b/>
          <w:bCs/>
          <w:color w:val="000000" w:themeColor="text1"/>
          <w:highlight w:val="none"/>
          <w14:textFill>
            <w14:solidFill>
              <w14:schemeClr w14:val="tx1"/>
            </w14:solidFill>
          </w14:textFill>
        </w:rPr>
      </w:pPr>
    </w:p>
    <w:p w14:paraId="52B5B66A">
      <w:pPr>
        <w:shd w:val="clear"/>
        <w:spacing w:line="360" w:lineRule="auto"/>
        <w:ind w:firstLine="420" w:firstLineChars="200"/>
        <w:outlineLvl w:val="3"/>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7.2终止竞争性磋商采购活动</w:t>
      </w:r>
    </w:p>
    <w:p w14:paraId="3A700EA1">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2A162616">
      <w:pPr>
        <w:shd w:val="clear"/>
        <w:spacing w:line="360" w:lineRule="auto"/>
        <w:rPr>
          <w:rFonts w:ascii="宋体" w:hAnsi="宋体" w:cs="宋体"/>
          <w:b/>
          <w:color w:val="000000" w:themeColor="text1"/>
          <w:highlight w:val="none"/>
          <w14:textFill>
            <w14:solidFill>
              <w14:schemeClr w14:val="tx1"/>
            </w14:solidFill>
          </w14:textFill>
        </w:rPr>
      </w:pPr>
    </w:p>
    <w:p w14:paraId="34B789D5">
      <w:pPr>
        <w:pStyle w:val="3"/>
        <w:shd w:val="clear"/>
        <w:spacing w:before="0" w:after="0" w:line="360" w:lineRule="auto"/>
        <w:ind w:firstLine="640" w:firstLineChars="200"/>
        <w:jc w:val="center"/>
        <w:rPr>
          <w:rFonts w:ascii="宋体" w:hAnsi="宋体" w:cs="宋体"/>
          <w:b w:val="0"/>
          <w:color w:val="000000" w:themeColor="text1"/>
          <w:highlight w:val="none"/>
          <w14:textFill>
            <w14:solidFill>
              <w14:schemeClr w14:val="tx1"/>
            </w14:solidFill>
          </w14:textFill>
        </w:rPr>
      </w:pPr>
      <w:bookmarkStart w:id="140" w:name="_Toc80886939"/>
      <w:r>
        <w:rPr>
          <w:rFonts w:hint="eastAsia" w:ascii="宋体" w:hAnsi="宋体" w:cs="宋体"/>
          <w:b w:val="0"/>
          <w:color w:val="000000" w:themeColor="text1"/>
          <w:highlight w:val="none"/>
          <w14:textFill>
            <w14:solidFill>
              <w14:schemeClr w14:val="tx1"/>
            </w14:solidFill>
          </w14:textFill>
        </w:rPr>
        <w:br w:type="page"/>
      </w:r>
      <w:bookmarkStart w:id="141" w:name="_Toc22545"/>
      <w:bookmarkStart w:id="142" w:name="_Toc11595"/>
      <w:bookmarkStart w:id="143" w:name="_Toc31942"/>
      <w:r>
        <w:rPr>
          <w:rFonts w:hint="eastAsia" w:ascii="宋体" w:hAnsi="宋体" w:cs="宋体"/>
          <w:b w:val="0"/>
          <w:color w:val="000000" w:themeColor="text1"/>
          <w:highlight w:val="none"/>
          <w14:textFill>
            <w14:solidFill>
              <w14:schemeClr w14:val="tx1"/>
            </w14:solidFill>
          </w14:textFill>
        </w:rPr>
        <w:t>第二节 评审报告</w:t>
      </w:r>
      <w:bookmarkEnd w:id="139"/>
      <w:bookmarkEnd w:id="140"/>
      <w:bookmarkEnd w:id="141"/>
      <w:bookmarkEnd w:id="142"/>
      <w:bookmarkEnd w:id="143"/>
    </w:p>
    <w:p w14:paraId="350F3EA7">
      <w:pPr>
        <w:shd w:val="clear"/>
        <w:spacing w:line="360" w:lineRule="auto"/>
        <w:ind w:firstLine="480" w:firstLineChars="200"/>
        <w:outlineLvl w:val="2"/>
        <w:rPr>
          <w:rFonts w:ascii="宋体" w:hAnsi="宋体" w:cs="宋体"/>
          <w:color w:val="000000" w:themeColor="text1"/>
          <w:sz w:val="24"/>
          <w:szCs w:val="32"/>
          <w:highlight w:val="none"/>
          <w14:textFill>
            <w14:solidFill>
              <w14:schemeClr w14:val="tx1"/>
            </w14:solidFill>
          </w14:textFill>
        </w:rPr>
      </w:pPr>
      <w:bookmarkStart w:id="144" w:name="_Toc20273"/>
      <w:r>
        <w:rPr>
          <w:rFonts w:hint="eastAsia" w:ascii="宋体" w:hAnsi="宋体" w:cs="宋体"/>
          <w:color w:val="000000" w:themeColor="text1"/>
          <w:sz w:val="24"/>
          <w:szCs w:val="32"/>
          <w:highlight w:val="none"/>
          <w14:textFill>
            <w14:solidFill>
              <w14:schemeClr w14:val="tx1"/>
            </w14:solidFill>
          </w14:textFill>
        </w:rPr>
        <w:t>1.成交标准</w:t>
      </w:r>
      <w:bookmarkEnd w:id="144"/>
    </w:p>
    <w:p w14:paraId="4046F147">
      <w:pPr>
        <w:shd w:val="clear"/>
        <w:spacing w:line="360" w:lineRule="auto"/>
        <w:ind w:firstLine="42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由磋商小组根据综合评分情况，按照评审得分由高到低顺序推荐3名以上成交候选供应商</w:t>
      </w:r>
      <w:r>
        <w:rPr>
          <w:rFonts w:hint="eastAsia" w:ascii="宋体" w:hAnsi="宋体" w:cs="宋体"/>
          <w:color w:val="000000" w:themeColor="text1"/>
          <w:highlight w:val="none"/>
          <w14:textFill>
            <w14:solidFill>
              <w14:schemeClr w14:val="tx1"/>
            </w14:solidFill>
          </w14:textFill>
        </w:rPr>
        <w:t>,并在线编写电子评审报告</w:t>
      </w:r>
      <w:r>
        <w:rPr>
          <w:rFonts w:hint="eastAsia" w:ascii="宋体" w:hAnsi="宋体" w:cs="宋体"/>
          <w:bCs/>
          <w:color w:val="000000" w:themeColor="text1"/>
          <w:szCs w:val="21"/>
          <w:highlight w:val="none"/>
          <w14:textFill>
            <w14:solidFill>
              <w14:schemeClr w14:val="tx1"/>
            </w14:solidFill>
          </w14:textFill>
        </w:rPr>
        <w:t>。符合本章第一节第5.3条情形的，可以推荐2家成交候选供应商。评审得分相同的，按照最后报价</w:t>
      </w:r>
      <w:r>
        <w:rPr>
          <w:rFonts w:hint="eastAsia" w:hAnsi="宋体"/>
          <w:color w:val="000000" w:themeColor="text1"/>
          <w:sz w:val="21"/>
          <w:highlight w:val="none"/>
          <w:lang w:eastAsia="zh-CN"/>
          <w14:textFill>
            <w14:solidFill>
              <w14:schemeClr w14:val="tx1"/>
            </w14:solidFill>
          </w14:textFill>
        </w:rPr>
        <w:t>（</w:t>
      </w:r>
      <w:r>
        <w:rPr>
          <w:rFonts w:hint="eastAsia" w:hAnsi="宋体"/>
          <w:color w:val="000000" w:themeColor="text1"/>
          <w:sz w:val="21"/>
          <w:highlight w:val="none"/>
          <w14:textFill>
            <w14:solidFill>
              <w14:schemeClr w14:val="tx1"/>
            </w14:solidFill>
          </w14:textFill>
        </w:rPr>
        <w:t>折扣率</w:t>
      </w:r>
      <w:r>
        <w:rPr>
          <w:rFonts w:hint="eastAsia" w:hAnsi="宋体"/>
          <w:color w:val="000000" w:themeColor="text1"/>
          <w:sz w:val="21"/>
          <w:highlight w:val="none"/>
          <w:lang w:eastAsia="zh-CN"/>
          <w14:textFill>
            <w14:solidFill>
              <w14:schemeClr w14:val="tx1"/>
            </w14:solidFill>
          </w14:textFill>
        </w:rPr>
        <w:t>）</w:t>
      </w:r>
      <w:r>
        <w:rPr>
          <w:rFonts w:hint="eastAsia" w:hAnsi="宋体"/>
          <w:color w:val="000000" w:themeColor="text1"/>
          <w:sz w:val="21"/>
          <w:highlight w:val="none"/>
          <w14:textFill>
            <w14:solidFill>
              <w14:schemeClr w14:val="tx1"/>
            </w14:solidFill>
          </w14:textFill>
        </w:rPr>
        <w:t>由</w:t>
      </w:r>
      <w:r>
        <w:rPr>
          <w:rFonts w:hint="eastAsia" w:hAnsi="宋体"/>
          <w:color w:val="000000" w:themeColor="text1"/>
          <w:sz w:val="21"/>
          <w:highlight w:val="none"/>
          <w:lang w:val="en-US" w:eastAsia="zh-CN"/>
          <w14:textFill>
            <w14:solidFill>
              <w14:schemeClr w14:val="tx1"/>
            </w14:solidFill>
          </w14:textFill>
        </w:rPr>
        <w:t>高</w:t>
      </w:r>
      <w:r>
        <w:rPr>
          <w:rFonts w:hint="eastAsia" w:hAnsi="宋体"/>
          <w:color w:val="000000" w:themeColor="text1"/>
          <w:sz w:val="21"/>
          <w:highlight w:val="none"/>
          <w14:textFill>
            <w14:solidFill>
              <w14:schemeClr w14:val="tx1"/>
            </w14:solidFill>
          </w14:textFill>
        </w:rPr>
        <w:t>到</w:t>
      </w:r>
      <w:r>
        <w:rPr>
          <w:rFonts w:hint="eastAsia" w:hAnsi="宋体"/>
          <w:color w:val="000000" w:themeColor="text1"/>
          <w:sz w:val="21"/>
          <w:highlight w:val="none"/>
          <w:lang w:val="en-US" w:eastAsia="zh-CN"/>
          <w14:textFill>
            <w14:solidFill>
              <w14:schemeClr w14:val="tx1"/>
            </w14:solidFill>
          </w14:textFill>
        </w:rPr>
        <w:t>低</w:t>
      </w:r>
      <w:r>
        <w:rPr>
          <w:rFonts w:hint="eastAsia" w:ascii="宋体" w:hAnsi="宋体" w:cs="宋体"/>
          <w:bCs/>
          <w:color w:val="000000" w:themeColor="text1"/>
          <w:szCs w:val="21"/>
          <w:highlight w:val="none"/>
          <w14:textFill>
            <w14:solidFill>
              <w14:schemeClr w14:val="tx1"/>
            </w14:solidFill>
          </w14:textFill>
        </w:rPr>
        <w:t>的顺序推荐。评审得分且最后报价</w:t>
      </w:r>
      <w:r>
        <w:rPr>
          <w:rFonts w:hint="eastAsia" w:hAnsi="宋体"/>
          <w:color w:val="000000" w:themeColor="text1"/>
          <w:sz w:val="21"/>
          <w:highlight w:val="none"/>
          <w:lang w:eastAsia="zh-CN"/>
          <w14:textFill>
            <w14:solidFill>
              <w14:schemeClr w14:val="tx1"/>
            </w14:solidFill>
          </w14:textFill>
        </w:rPr>
        <w:t>（</w:t>
      </w:r>
      <w:r>
        <w:rPr>
          <w:rFonts w:hint="eastAsia" w:hAnsi="宋体"/>
          <w:color w:val="000000" w:themeColor="text1"/>
          <w:sz w:val="21"/>
          <w:highlight w:val="none"/>
          <w14:textFill>
            <w14:solidFill>
              <w14:schemeClr w14:val="tx1"/>
            </w14:solidFill>
          </w14:textFill>
        </w:rPr>
        <w:t>折扣率</w:t>
      </w:r>
      <w:r>
        <w:rPr>
          <w:rFonts w:hint="eastAsia" w:hAnsi="宋体"/>
          <w:color w:val="000000" w:themeColor="text1"/>
          <w:sz w:val="21"/>
          <w:highlight w:val="none"/>
          <w:lang w:eastAsia="zh-CN"/>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相同的，按照技术指标优劣顺序推荐（按技术分得分由高到低排序，技术分得分相同的按照商务分得分由高到低排序）。评审得分、最后报价、技术分得分、商务分得分均相同的，由磋商小组随机抽取推荐。</w:t>
      </w:r>
    </w:p>
    <w:p w14:paraId="1CCFAE06">
      <w:pPr>
        <w:shd w:val="clear"/>
        <w:spacing w:line="360" w:lineRule="auto"/>
        <w:ind w:firstLine="480" w:firstLineChars="200"/>
        <w:outlineLvl w:val="2"/>
        <w:rPr>
          <w:rFonts w:ascii="宋体" w:hAnsi="宋体" w:cs="宋体"/>
          <w:color w:val="000000" w:themeColor="text1"/>
          <w:sz w:val="24"/>
          <w:szCs w:val="32"/>
          <w:highlight w:val="none"/>
          <w14:textFill>
            <w14:solidFill>
              <w14:schemeClr w14:val="tx1"/>
            </w14:solidFill>
          </w14:textFill>
        </w:rPr>
      </w:pPr>
      <w:bookmarkStart w:id="145" w:name="_Toc16103"/>
      <w:r>
        <w:rPr>
          <w:rFonts w:hint="eastAsia" w:ascii="宋体" w:hAnsi="宋体" w:cs="宋体"/>
          <w:color w:val="000000" w:themeColor="text1"/>
          <w:sz w:val="24"/>
          <w:szCs w:val="32"/>
          <w:highlight w:val="none"/>
          <w14:textFill>
            <w14:solidFill>
              <w14:schemeClr w14:val="tx1"/>
            </w14:solidFill>
          </w14:textFill>
        </w:rPr>
        <w:t>2.评标争议事项处理</w:t>
      </w:r>
      <w:bookmarkEnd w:id="145"/>
    </w:p>
    <w:p w14:paraId="3ED40C6C">
      <w:pPr>
        <w:pStyle w:val="37"/>
        <w:shd w:val="clear"/>
        <w:spacing w:before="0"/>
        <w:ind w:firstLine="420"/>
        <w:rPr>
          <w:rFonts w:ascii="宋体" w:hAnsi="宋体" w:cs="宋体"/>
          <w:color w:val="000000" w:themeColor="text1"/>
          <w:kern w:val="2"/>
          <w:sz w:val="21"/>
          <w:szCs w:val="24"/>
          <w:highlight w:val="none"/>
          <w14:textFill>
            <w14:solidFill>
              <w14:schemeClr w14:val="tx1"/>
            </w14:solidFill>
          </w14:textFill>
        </w:rPr>
      </w:pPr>
      <w:r>
        <w:rPr>
          <w:rFonts w:hint="eastAsia" w:ascii="宋体" w:hAnsi="宋体" w:cs="宋体"/>
          <w:color w:val="000000" w:themeColor="text1"/>
          <w:kern w:val="2"/>
          <w:sz w:val="21"/>
          <w:szCs w:val="24"/>
          <w:highlight w:val="none"/>
          <w14:textFill>
            <w14:solidFill>
              <w14:schemeClr w14:val="tx1"/>
            </w14:solidFill>
          </w14:textFill>
        </w:rPr>
        <w:t>磋商小组成员对需要共同认定的事项存在争议的，应当按照少数服从多数的原则作出结论。持不同意见的磋商小组成员应当在评审报告上签署不同意见及理由，否则视为同意评审报告。</w:t>
      </w:r>
    </w:p>
    <w:p w14:paraId="76AC2C0B">
      <w:pPr>
        <w:pStyle w:val="37"/>
        <w:shd w:val="clear"/>
        <w:spacing w:before="0"/>
        <w:ind w:firstLine="420"/>
        <w:rPr>
          <w:rFonts w:ascii="宋体" w:hAnsi="宋体" w:cs="宋体"/>
          <w:color w:val="000000" w:themeColor="text1"/>
          <w:kern w:val="2"/>
          <w:sz w:val="21"/>
          <w:szCs w:val="24"/>
          <w:highlight w:val="none"/>
          <w14:textFill>
            <w14:solidFill>
              <w14:schemeClr w14:val="tx1"/>
            </w14:solidFill>
          </w14:textFill>
        </w:rPr>
      </w:pPr>
    </w:p>
    <w:p w14:paraId="13EA49AE">
      <w:pPr>
        <w:pStyle w:val="3"/>
        <w:shd w:val="clear"/>
        <w:spacing w:before="0" w:after="0" w:line="360" w:lineRule="auto"/>
        <w:ind w:firstLine="640" w:firstLineChars="200"/>
        <w:jc w:val="center"/>
        <w:rPr>
          <w:rFonts w:ascii="宋体" w:hAnsi="宋体" w:cs="宋体"/>
          <w:b w:val="0"/>
          <w:color w:val="000000" w:themeColor="text1"/>
          <w:highlight w:val="none"/>
          <w14:textFill>
            <w14:solidFill>
              <w14:schemeClr w14:val="tx1"/>
            </w14:solidFill>
          </w14:textFill>
        </w:rPr>
      </w:pPr>
      <w:bookmarkStart w:id="146" w:name="_Toc11536"/>
      <w:bookmarkStart w:id="147" w:name="_Toc2025"/>
      <w:bookmarkStart w:id="148" w:name="_Toc80886940"/>
      <w:bookmarkStart w:id="149" w:name="_Toc80205936"/>
      <w:bookmarkStart w:id="150" w:name="_Toc20045"/>
      <w:r>
        <w:rPr>
          <w:rFonts w:hint="eastAsia" w:ascii="宋体" w:hAnsi="宋体" w:cs="宋体"/>
          <w:b w:val="0"/>
          <w:color w:val="000000" w:themeColor="text1"/>
          <w:highlight w:val="none"/>
          <w14:textFill>
            <w14:solidFill>
              <w14:schemeClr w14:val="tx1"/>
            </w14:solidFill>
          </w14:textFill>
        </w:rPr>
        <w:t>第三节 评审过程的保密与录像</w:t>
      </w:r>
      <w:bookmarkEnd w:id="146"/>
      <w:bookmarkEnd w:id="147"/>
      <w:bookmarkEnd w:id="148"/>
      <w:bookmarkEnd w:id="149"/>
      <w:bookmarkEnd w:id="150"/>
    </w:p>
    <w:p w14:paraId="0555977A">
      <w:pPr>
        <w:shd w:val="clear"/>
        <w:spacing w:line="360" w:lineRule="auto"/>
        <w:ind w:firstLine="480" w:firstLineChars="200"/>
        <w:outlineLvl w:val="2"/>
        <w:rPr>
          <w:rFonts w:ascii="宋体" w:hAnsi="宋体" w:cs="宋体"/>
          <w:color w:val="000000" w:themeColor="text1"/>
          <w:sz w:val="24"/>
          <w:szCs w:val="32"/>
          <w:highlight w:val="none"/>
          <w14:textFill>
            <w14:solidFill>
              <w14:schemeClr w14:val="tx1"/>
            </w14:solidFill>
          </w14:textFill>
        </w:rPr>
      </w:pPr>
      <w:bookmarkStart w:id="151" w:name="_Toc5155"/>
      <w:r>
        <w:rPr>
          <w:rFonts w:hint="eastAsia" w:ascii="宋体" w:hAnsi="宋体" w:cs="宋体"/>
          <w:color w:val="000000" w:themeColor="text1"/>
          <w:sz w:val="24"/>
          <w:szCs w:val="32"/>
          <w:highlight w:val="none"/>
          <w14:textFill>
            <w14:solidFill>
              <w14:schemeClr w14:val="tx1"/>
            </w14:solidFill>
          </w14:textFill>
        </w:rPr>
        <w:t>1.保密。</w:t>
      </w:r>
      <w:bookmarkEnd w:id="151"/>
    </w:p>
    <w:p w14:paraId="57B7A5F9">
      <w:pPr>
        <w:widowControl/>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审活动在严格保密的情况下进行。评审过程中凡是与响应文件评审和比较、中标成交供应商推荐等评审有关的情况，以及涉及国家秘密和商业秘密等信息，磋商小组成员、采购人和采购代理机构工作人员、相关监督人员等与评审有关的人员应当予以保密。</w:t>
      </w:r>
    </w:p>
    <w:p w14:paraId="2259C45C">
      <w:pPr>
        <w:widowControl/>
        <w:shd w:val="clear"/>
        <w:spacing w:line="360" w:lineRule="auto"/>
        <w:ind w:firstLine="480" w:firstLineChars="200"/>
        <w:outlineLvl w:val="2"/>
        <w:rPr>
          <w:rFonts w:ascii="宋体" w:hAnsi="宋体" w:cs="宋体"/>
          <w:color w:val="000000" w:themeColor="text1"/>
          <w:sz w:val="24"/>
          <w:szCs w:val="32"/>
          <w:highlight w:val="none"/>
          <w14:textFill>
            <w14:solidFill>
              <w14:schemeClr w14:val="tx1"/>
            </w14:solidFill>
          </w14:textFill>
        </w:rPr>
      </w:pPr>
      <w:bookmarkStart w:id="152" w:name="_Toc19955"/>
      <w:r>
        <w:rPr>
          <w:rFonts w:hint="eastAsia" w:ascii="宋体" w:hAnsi="宋体" w:cs="宋体"/>
          <w:color w:val="000000" w:themeColor="text1"/>
          <w:sz w:val="24"/>
          <w:szCs w:val="32"/>
          <w:highlight w:val="none"/>
          <w14:textFill>
            <w14:solidFill>
              <w14:schemeClr w14:val="tx1"/>
            </w14:solidFill>
          </w14:textFill>
        </w:rPr>
        <w:t>2.录音录像。</w:t>
      </w:r>
      <w:bookmarkEnd w:id="152"/>
    </w:p>
    <w:p w14:paraId="7D03E195">
      <w:pPr>
        <w:shd w:val="clea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采购代理机构对评审工作现场及操作屏幕进行全过程录音录像，录音录像资料作为采购项目文件随其他文件一并存档。</w:t>
      </w:r>
    </w:p>
    <w:p w14:paraId="221C7FF9">
      <w:pPr>
        <w:shd w:val="clear"/>
        <w:spacing w:line="360" w:lineRule="auto"/>
        <w:ind w:firstLine="420" w:firstLineChars="200"/>
        <w:rPr>
          <w:rFonts w:ascii="宋体" w:hAnsi="宋体" w:cs="宋体"/>
          <w:color w:val="000000" w:themeColor="text1"/>
          <w:highlight w:val="none"/>
          <w14:textFill>
            <w14:solidFill>
              <w14:schemeClr w14:val="tx1"/>
            </w14:solidFill>
          </w14:textFill>
        </w:rPr>
      </w:pPr>
    </w:p>
    <w:p w14:paraId="3CDE8944">
      <w:pPr>
        <w:shd w:val="clear"/>
        <w:spacing w:line="360" w:lineRule="auto"/>
        <w:ind w:firstLine="420" w:firstLineChars="200"/>
        <w:rPr>
          <w:rFonts w:ascii="宋体" w:hAnsi="宋体" w:cs="宋体"/>
          <w:color w:val="000000" w:themeColor="text1"/>
          <w:highlight w:val="none"/>
          <w14:textFill>
            <w14:solidFill>
              <w14:schemeClr w14:val="tx1"/>
            </w14:solidFill>
          </w14:textFill>
        </w:rPr>
      </w:pPr>
    </w:p>
    <w:p w14:paraId="12504DEF">
      <w:pPr>
        <w:shd w:val="clear"/>
        <w:outlineLvl w:val="9"/>
        <w:rPr>
          <w:rFonts w:ascii="宋体" w:hAnsi="宋体" w:cs="宋体"/>
          <w:color w:val="000000" w:themeColor="text1"/>
          <w:highlight w:val="none"/>
          <w14:textFill>
            <w14:solidFill>
              <w14:schemeClr w14:val="tx1"/>
            </w14:solidFill>
          </w14:textFill>
        </w:rPr>
      </w:pPr>
    </w:p>
    <w:p w14:paraId="475AEA7D">
      <w:pPr>
        <w:pStyle w:val="2"/>
        <w:shd w:val="clear"/>
        <w:spacing w:line="360" w:lineRule="auto"/>
        <w:jc w:val="center"/>
        <w:rPr>
          <w:rFonts w:ascii="宋体" w:hAnsi="宋体" w:cs="宋体"/>
          <w:color w:val="000000" w:themeColor="text1"/>
          <w:highlight w:val="none"/>
          <w14:textFill>
            <w14:solidFill>
              <w14:schemeClr w14:val="tx1"/>
            </w14:solidFill>
          </w14:textFill>
        </w:rPr>
        <w:sectPr>
          <w:footerReference r:id="rId5" w:type="first"/>
          <w:footerReference r:id="rId4" w:type="default"/>
          <w:pgSz w:w="11911" w:h="16838"/>
          <w:pgMar w:top="1134" w:right="1134" w:bottom="1134" w:left="1134" w:header="720" w:footer="720" w:gutter="0"/>
          <w:pgNumType w:start="1"/>
          <w:cols w:space="720" w:num="1"/>
        </w:sectPr>
      </w:pPr>
      <w:r>
        <w:rPr>
          <w:rFonts w:hint="eastAsia" w:ascii="宋体" w:hAnsi="宋体" w:cs="宋体"/>
          <w:color w:val="000000" w:themeColor="text1"/>
          <w:highlight w:val="none"/>
          <w14:textFill>
            <w14:solidFill>
              <w14:schemeClr w14:val="tx1"/>
            </w14:solidFill>
          </w14:textFill>
        </w:rPr>
        <w:br w:type="page"/>
      </w:r>
      <w:bookmarkStart w:id="153" w:name="_Toc17404"/>
      <w:bookmarkStart w:id="154" w:name="_Toc80886941"/>
      <w:bookmarkStart w:id="155" w:name="_Toc5005"/>
      <w:bookmarkStart w:id="156" w:name="_Toc22302"/>
      <w:bookmarkStart w:id="157" w:name="_Toc26272"/>
      <w:bookmarkStart w:id="158" w:name="_Toc7776"/>
      <w:bookmarkStart w:id="159" w:name="_Toc12890"/>
      <w:bookmarkStart w:id="160" w:name="_Toc2137"/>
      <w:bookmarkStart w:id="161" w:name="_Toc27282"/>
      <w:r>
        <w:rPr>
          <w:rFonts w:hint="eastAsia" w:ascii="宋体" w:hAnsi="宋体" w:cs="宋体"/>
          <w:color w:val="000000" w:themeColor="text1"/>
          <w:highlight w:val="none"/>
          <w14:textFill>
            <w14:solidFill>
              <w14:schemeClr w14:val="tx1"/>
            </w14:solidFill>
          </w14:textFill>
        </w:rPr>
        <w:t>第五章 响应文件格式</w:t>
      </w:r>
      <w:bookmarkEnd w:id="153"/>
      <w:bookmarkEnd w:id="154"/>
      <w:bookmarkEnd w:id="155"/>
      <w:bookmarkEnd w:id="156"/>
      <w:bookmarkEnd w:id="157"/>
      <w:bookmarkEnd w:id="158"/>
      <w:bookmarkEnd w:id="159"/>
      <w:bookmarkEnd w:id="160"/>
      <w:bookmarkEnd w:id="161"/>
    </w:p>
    <w:p w14:paraId="49180431">
      <w:pPr>
        <w:pStyle w:val="3"/>
        <w:shd w:val="clear"/>
        <w:spacing w:line="360" w:lineRule="auto"/>
        <w:jc w:val="center"/>
        <w:rPr>
          <w:rFonts w:ascii="宋体" w:hAnsi="宋体" w:cs="宋体"/>
          <w:bCs w:val="0"/>
          <w:color w:val="000000" w:themeColor="text1"/>
          <w:highlight w:val="none"/>
          <w14:textFill>
            <w14:solidFill>
              <w14:schemeClr w14:val="tx1"/>
            </w14:solidFill>
          </w14:textFill>
        </w:rPr>
      </w:pPr>
      <w:bookmarkStart w:id="162" w:name="_Toc17107"/>
      <w:bookmarkStart w:id="163" w:name="_Toc12994"/>
      <w:bookmarkStart w:id="164" w:name="_Toc22245"/>
      <w:bookmarkStart w:id="165" w:name="_Toc80205939"/>
      <w:bookmarkStart w:id="166" w:name="_Toc80886943"/>
      <w:r>
        <w:rPr>
          <w:rFonts w:hint="eastAsia" w:ascii="宋体" w:hAnsi="宋体" w:cs="宋体"/>
          <w:bCs w:val="0"/>
          <w:color w:val="000000" w:themeColor="text1"/>
          <w:highlight w:val="none"/>
          <w14:textFill>
            <w14:solidFill>
              <w14:schemeClr w14:val="tx1"/>
            </w14:solidFill>
          </w14:textFill>
        </w:rPr>
        <w:t>第一节 资格证明文件格式</w:t>
      </w:r>
      <w:bookmarkEnd w:id="162"/>
      <w:bookmarkEnd w:id="163"/>
      <w:bookmarkEnd w:id="164"/>
      <w:bookmarkEnd w:id="165"/>
      <w:bookmarkEnd w:id="166"/>
    </w:p>
    <w:p w14:paraId="047A5C64">
      <w:pPr>
        <w:shd w:val="clear"/>
        <w:snapToGrid w:val="0"/>
        <w:spacing w:beforeLines="50" w:after="50"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1.资格证明文件封面的格式</w:t>
      </w:r>
      <w:r>
        <w:rPr>
          <w:rFonts w:hint="eastAsia" w:ascii="宋体" w:hAnsi="宋体" w:cs="宋体"/>
          <w:b/>
          <w:color w:val="000000" w:themeColor="text1"/>
          <w:sz w:val="28"/>
          <w:szCs w:val="28"/>
          <w:highlight w:val="none"/>
          <w14:textFill>
            <w14:solidFill>
              <w14:schemeClr w14:val="tx1"/>
            </w14:solidFill>
          </w14:textFill>
        </w:rPr>
        <w:t>（参照此格式自拟）</w:t>
      </w:r>
      <w:r>
        <w:rPr>
          <w:rFonts w:hint="eastAsia" w:ascii="宋体" w:hAnsi="宋体" w:cs="宋体"/>
          <w:b/>
          <w:bCs/>
          <w:color w:val="000000" w:themeColor="text1"/>
          <w:sz w:val="28"/>
          <w:szCs w:val="28"/>
          <w:highlight w:val="none"/>
          <w14:textFill>
            <w14:solidFill>
              <w14:schemeClr w14:val="tx1"/>
            </w14:solidFill>
          </w14:textFill>
        </w:rPr>
        <w:t>：</w:t>
      </w:r>
    </w:p>
    <w:p w14:paraId="5AF462D3">
      <w:pPr>
        <w:shd w:val="clear"/>
        <w:snapToGrid w:val="0"/>
        <w:spacing w:beforeLines="50" w:after="50" w:line="360" w:lineRule="auto"/>
        <w:ind w:firstLine="6930" w:firstLineChars="3300"/>
        <w:rPr>
          <w:rFonts w:ascii="宋体" w:hAnsi="宋体" w:cs="宋体"/>
          <w:bCs/>
          <w:color w:val="000000" w:themeColor="text1"/>
          <w:sz w:val="32"/>
          <w:szCs w:val="20"/>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全流程电子文件</w:t>
      </w:r>
    </w:p>
    <w:p w14:paraId="5207A45C">
      <w:pPr>
        <w:shd w:val="clear"/>
        <w:snapToGrid w:val="0"/>
        <w:spacing w:beforeLines="50" w:after="50" w:line="360" w:lineRule="auto"/>
        <w:rPr>
          <w:rFonts w:ascii="宋体" w:hAnsi="宋体" w:cs="宋体"/>
          <w:color w:val="000000" w:themeColor="text1"/>
          <w:sz w:val="24"/>
          <w:szCs w:val="20"/>
          <w:highlight w:val="none"/>
          <w14:textFill>
            <w14:solidFill>
              <w14:schemeClr w14:val="tx1"/>
            </w14:solidFill>
          </w14:textFill>
        </w:rPr>
      </w:pPr>
    </w:p>
    <w:p w14:paraId="214C1079">
      <w:pPr>
        <w:shd w:val="clear"/>
        <w:snapToGrid w:val="0"/>
        <w:spacing w:beforeLines="50" w:after="50" w:line="360" w:lineRule="auto"/>
        <w:rPr>
          <w:rFonts w:ascii="宋体" w:hAnsi="宋体" w:cs="宋体"/>
          <w:color w:val="000000" w:themeColor="text1"/>
          <w:sz w:val="24"/>
          <w:szCs w:val="20"/>
          <w:highlight w:val="none"/>
          <w14:textFill>
            <w14:solidFill>
              <w14:schemeClr w14:val="tx1"/>
            </w14:solidFill>
          </w14:textFill>
        </w:rPr>
      </w:pPr>
    </w:p>
    <w:p w14:paraId="30A5A802">
      <w:pPr>
        <w:shd w:val="clear"/>
        <w:snapToGrid w:val="0"/>
        <w:spacing w:beforeLines="50" w:after="50" w:line="360" w:lineRule="auto"/>
        <w:jc w:val="center"/>
        <w:rPr>
          <w:rFonts w:ascii="宋体" w:hAnsi="宋体" w:cs="宋体"/>
          <w:bCs/>
          <w:color w:val="000000" w:themeColor="text1"/>
          <w:sz w:val="44"/>
          <w:szCs w:val="44"/>
          <w:highlight w:val="none"/>
          <w14:textFill>
            <w14:solidFill>
              <w14:schemeClr w14:val="tx1"/>
            </w14:solidFill>
          </w14:textFill>
        </w:rPr>
      </w:pPr>
      <w:r>
        <w:rPr>
          <w:rFonts w:hint="eastAsia" w:ascii="宋体" w:hAnsi="宋体" w:cs="宋体"/>
          <w:bCs/>
          <w:color w:val="000000" w:themeColor="text1"/>
          <w:sz w:val="44"/>
          <w:szCs w:val="44"/>
          <w:highlight w:val="none"/>
          <w14:textFill>
            <w14:solidFill>
              <w14:schemeClr w14:val="tx1"/>
            </w14:solidFill>
          </w14:textFill>
        </w:rPr>
        <w:t>资  格  证  明  文  件</w:t>
      </w:r>
    </w:p>
    <w:p w14:paraId="0575C4BF">
      <w:pPr>
        <w:shd w:val="clear"/>
        <w:snapToGrid w:val="0"/>
        <w:spacing w:beforeLines="50" w:after="50" w:line="360" w:lineRule="auto"/>
        <w:rPr>
          <w:rFonts w:ascii="宋体" w:hAnsi="宋体" w:cs="宋体"/>
          <w:bCs/>
          <w:color w:val="000000" w:themeColor="text1"/>
          <w:sz w:val="24"/>
          <w:szCs w:val="20"/>
          <w:highlight w:val="none"/>
          <w14:textFill>
            <w14:solidFill>
              <w14:schemeClr w14:val="tx1"/>
            </w14:solidFill>
          </w14:textFill>
        </w:rPr>
      </w:pPr>
    </w:p>
    <w:p w14:paraId="47B5413D">
      <w:pPr>
        <w:shd w:val="clear"/>
        <w:snapToGrid w:val="0"/>
        <w:spacing w:beforeLines="50" w:after="50" w:line="360" w:lineRule="auto"/>
        <w:rPr>
          <w:rFonts w:ascii="宋体" w:hAnsi="宋体" w:cs="宋体"/>
          <w:bCs/>
          <w:color w:val="000000" w:themeColor="text1"/>
          <w:sz w:val="24"/>
          <w:szCs w:val="20"/>
          <w:highlight w:val="none"/>
          <w14:textFill>
            <w14:solidFill>
              <w14:schemeClr w14:val="tx1"/>
            </w14:solidFill>
          </w14:textFill>
        </w:rPr>
      </w:pPr>
    </w:p>
    <w:p w14:paraId="7C0A433C">
      <w:pPr>
        <w:shd w:val="clear"/>
        <w:snapToGrid w:val="0"/>
        <w:spacing w:beforeLines="50" w:after="50" w:line="360" w:lineRule="auto"/>
        <w:rPr>
          <w:rFonts w:ascii="宋体" w:hAnsi="宋体" w:cs="宋体"/>
          <w:bCs/>
          <w:color w:val="000000" w:themeColor="text1"/>
          <w:sz w:val="24"/>
          <w:szCs w:val="20"/>
          <w:highlight w:val="none"/>
          <w14:textFill>
            <w14:solidFill>
              <w14:schemeClr w14:val="tx1"/>
            </w14:solidFill>
          </w14:textFill>
        </w:rPr>
      </w:pPr>
    </w:p>
    <w:p w14:paraId="69952739">
      <w:pPr>
        <w:shd w:val="clear"/>
        <w:snapToGrid w:val="0"/>
        <w:spacing w:beforeLines="50" w:after="50" w:line="360"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项目名称：</w:t>
      </w:r>
    </w:p>
    <w:p w14:paraId="172FC1BA">
      <w:pPr>
        <w:shd w:val="clear"/>
        <w:snapToGrid w:val="0"/>
        <w:spacing w:beforeLines="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20E77AF7">
      <w:pPr>
        <w:shd w:val="clear"/>
        <w:snapToGrid w:val="0"/>
        <w:spacing w:beforeLines="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项目编号：</w:t>
      </w:r>
    </w:p>
    <w:p w14:paraId="54B43CF0">
      <w:pPr>
        <w:shd w:val="clear"/>
        <w:snapToGrid w:val="0"/>
        <w:spacing w:beforeLines="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2112AB75">
      <w:pPr>
        <w:shd w:val="clear"/>
        <w:snapToGrid w:val="0"/>
        <w:spacing w:beforeLines="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所竞分标（如有则填写，无分标时填写“无”或者留空）：</w:t>
      </w:r>
    </w:p>
    <w:p w14:paraId="5D98298F">
      <w:pPr>
        <w:shd w:val="clear"/>
        <w:snapToGrid w:val="0"/>
        <w:spacing w:beforeLines="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5F20DB43">
      <w:pPr>
        <w:pStyle w:val="8"/>
        <w:shd w:val="clear"/>
        <w:snapToGrid w:val="0"/>
        <w:spacing w:before="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供应商名称：</w:t>
      </w:r>
    </w:p>
    <w:p w14:paraId="64481978">
      <w:pPr>
        <w:pStyle w:val="8"/>
        <w:shd w:val="clear"/>
        <w:snapToGrid w:val="0"/>
        <w:spacing w:before="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0FF10DC8">
      <w:pPr>
        <w:pStyle w:val="8"/>
        <w:shd w:val="clear"/>
        <w:snapToGrid w:val="0"/>
        <w:spacing w:before="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22B77D5B">
      <w:pPr>
        <w:pStyle w:val="8"/>
        <w:shd w:val="clear"/>
        <w:snapToGrid w:val="0"/>
        <w:spacing w:before="50" w:after="50" w:line="360"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0F319F6D">
      <w:pPr>
        <w:pStyle w:val="8"/>
        <w:shd w:val="clear"/>
        <w:snapToGrid w:val="0"/>
        <w:spacing w:before="50" w:after="50" w:line="360" w:lineRule="auto"/>
        <w:ind w:firstLine="1280" w:firstLineChars="400"/>
        <w:rPr>
          <w:rFonts w:ascii="宋体" w:hAnsi="宋体" w:cs="宋体"/>
          <w:bCs/>
          <w:color w:val="000000" w:themeColor="text1"/>
          <w:sz w:val="32"/>
          <w:szCs w:val="32"/>
          <w:highlight w:val="none"/>
          <w14:textFill>
            <w14:solidFill>
              <w14:schemeClr w14:val="tx1"/>
            </w14:solidFill>
          </w14:textFill>
        </w:rPr>
      </w:pPr>
    </w:p>
    <w:p w14:paraId="2D56E381">
      <w:pPr>
        <w:shd w:val="clear"/>
        <w:snapToGrid w:val="0"/>
        <w:spacing w:beforeLines="50" w:after="50"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年    月    日</w:t>
      </w:r>
    </w:p>
    <w:p w14:paraId="447918B0">
      <w:pPr>
        <w:shd w:val="clear"/>
        <w:snapToGrid w:val="0"/>
        <w:spacing w:beforeLines="50" w:after="50" w:line="360" w:lineRule="auto"/>
        <w:jc w:val="left"/>
        <w:outlineLvl w:val="2"/>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bookmarkStart w:id="167" w:name="_Toc13010"/>
      <w:r>
        <w:rPr>
          <w:rFonts w:hint="eastAsia" w:ascii="宋体" w:hAnsi="宋体" w:cs="宋体"/>
          <w:b/>
          <w:bCs/>
          <w:color w:val="000000" w:themeColor="text1"/>
          <w:sz w:val="28"/>
          <w:szCs w:val="28"/>
          <w:highlight w:val="none"/>
          <w14:textFill>
            <w14:solidFill>
              <w14:schemeClr w14:val="tx1"/>
            </w14:solidFill>
          </w14:textFill>
        </w:rPr>
        <w:t>2.资格证明文件目录</w:t>
      </w:r>
      <w:bookmarkEnd w:id="167"/>
    </w:p>
    <w:p w14:paraId="34B6573B">
      <w:pPr>
        <w:shd w:val="clear"/>
        <w:spacing w:line="360" w:lineRule="auto"/>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根据竞争性磋商文件规定及供应商提供的材料自行编写目录（部分格式后附）。</w:t>
      </w:r>
    </w:p>
    <w:p w14:paraId="32D4A93A">
      <w:pPr>
        <w:shd w:val="clear"/>
        <w:autoSpaceDE w:val="0"/>
        <w:autoSpaceDN w:val="0"/>
        <w:adjustRightInd w:val="0"/>
        <w:spacing w:line="360" w:lineRule="auto"/>
        <w:jc w:val="left"/>
        <w:outlineLvl w:val="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168" w:name="_Toc12099"/>
      <w:r>
        <w:rPr>
          <w:rFonts w:hint="default" w:ascii="宋体" w:hAnsi="宋体" w:cs="宋体"/>
          <w:b/>
          <w:bCs/>
          <w:color w:val="000000" w:themeColor="text1"/>
          <w:kern w:val="0"/>
          <w:sz w:val="28"/>
          <w:szCs w:val="28"/>
          <w:highlight w:val="none"/>
          <w:lang w:val="en-US"/>
          <w14:textFill>
            <w14:solidFill>
              <w14:schemeClr w14:val="tx1"/>
            </w14:solidFill>
          </w14:textFill>
        </w:rPr>
        <w:t>2</w:t>
      </w:r>
      <w:r>
        <w:rPr>
          <w:rFonts w:hint="eastAsia" w:ascii="宋体" w:hAnsi="宋体" w:cs="宋体"/>
          <w:b/>
          <w:bCs/>
          <w:color w:val="000000" w:themeColor="text1"/>
          <w:kern w:val="0"/>
          <w:sz w:val="28"/>
          <w:szCs w:val="28"/>
          <w:highlight w:val="none"/>
          <w14:textFill>
            <w14:solidFill>
              <w14:schemeClr w14:val="tx1"/>
            </w14:solidFill>
          </w14:textFill>
        </w:rPr>
        <w:t>.政府采购供应商资格信用承诺函（格式）：</w:t>
      </w:r>
      <w:bookmarkEnd w:id="168"/>
    </w:p>
    <w:p w14:paraId="52ABAA47">
      <w:pPr>
        <w:shd w:val="clear"/>
        <w:autoSpaceDE w:val="0"/>
        <w:autoSpaceDN w:val="0"/>
        <w:adjustRightInd w:val="0"/>
        <w:spacing w:line="360" w:lineRule="auto"/>
        <w:jc w:val="center"/>
        <w:rPr>
          <w:rFonts w:ascii="宋体" w:hAnsi="宋体" w:cs="宋体"/>
          <w:b/>
          <w:bCs/>
          <w:color w:val="000000" w:themeColor="text1"/>
          <w:sz w:val="44"/>
          <w:szCs w:val="44"/>
          <w:highlight w:val="none"/>
          <w14:textFill>
            <w14:solidFill>
              <w14:schemeClr w14:val="tx1"/>
            </w14:solidFill>
          </w14:textFill>
        </w:rPr>
      </w:pPr>
    </w:p>
    <w:p w14:paraId="1E6B3042">
      <w:pPr>
        <w:shd w:val="clear"/>
        <w:spacing w:line="360" w:lineRule="auto"/>
        <w:jc w:val="center"/>
        <w:outlineLvl w:val="3"/>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防城港市政府采购供应商资格信用承诺函</w:t>
      </w:r>
    </w:p>
    <w:p w14:paraId="68DC23E0">
      <w:pPr>
        <w:pStyle w:val="22"/>
        <w:shd w:val="clear"/>
        <w:spacing w:line="360" w:lineRule="auto"/>
        <w:rPr>
          <w:rFonts w:ascii="宋体" w:hAnsi="宋体" w:cs="宋体"/>
          <w:color w:val="000000" w:themeColor="text1"/>
          <w:sz w:val="32"/>
          <w:szCs w:val="32"/>
          <w:highlight w:val="none"/>
          <w14:textFill>
            <w14:solidFill>
              <w14:schemeClr w14:val="tx1"/>
            </w14:solidFill>
          </w14:textFill>
        </w:rPr>
      </w:pPr>
    </w:p>
    <w:p w14:paraId="2C4DB219">
      <w:pPr>
        <w:shd w:val="clear"/>
        <w:autoSpaceDE w:val="0"/>
        <w:autoSpaceDN w:val="0"/>
        <w:adjustRightInd w:val="0"/>
        <w:spacing w:line="360" w:lineRule="auto"/>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致：</w:t>
      </w:r>
      <w:r>
        <w:rPr>
          <w:rFonts w:hint="eastAsia" w:ascii="宋体" w:hAnsi="宋体" w:cs="宋体"/>
          <w:color w:val="000000" w:themeColor="text1"/>
          <w:spacing w:val="6"/>
          <w:sz w:val="24"/>
          <w:highlight w:val="none"/>
          <w:u w:val="single"/>
          <w14:textFill>
            <w14:solidFill>
              <w14:schemeClr w14:val="tx1"/>
            </w14:solidFill>
          </w14:textFill>
        </w:rPr>
        <w:t>（采购人名称）、（代理机构名称）</w:t>
      </w:r>
      <w:r>
        <w:rPr>
          <w:rFonts w:hint="eastAsia" w:ascii="宋体" w:hAnsi="宋体" w:cs="宋体"/>
          <w:color w:val="000000" w:themeColor="text1"/>
          <w:spacing w:val="6"/>
          <w:sz w:val="24"/>
          <w:highlight w:val="none"/>
          <w14:textFill>
            <w14:solidFill>
              <w14:schemeClr w14:val="tx1"/>
            </w14:solidFill>
          </w14:textFill>
        </w:rPr>
        <w:t>：</w:t>
      </w:r>
    </w:p>
    <w:p w14:paraId="503830EA">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我方自愿参加项目（项目编号：）的政府采购活动，并郑重承诺我方符合《中华人民共和国政府采购法》第二十二条规定的条件：</w:t>
      </w:r>
    </w:p>
    <w:p w14:paraId="4040F9AC">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 xml:space="preserve">（一）具有独立承担民事责任的能力； </w:t>
      </w:r>
    </w:p>
    <w:p w14:paraId="43B43A59">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 xml:space="preserve">（二）具有良好的商业信誉和健全的财务会计制度； </w:t>
      </w:r>
    </w:p>
    <w:p w14:paraId="0EAD70AA">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 xml:space="preserve">（三）具有履行合同所必需的设备和专业技术能力； </w:t>
      </w:r>
    </w:p>
    <w:p w14:paraId="22B22701">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 xml:space="preserve">（四）有依法缴纳税收和社会保障资金的良好记录； </w:t>
      </w:r>
    </w:p>
    <w:p w14:paraId="4C40AB2A">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 xml:space="preserve">（五）参加政府采购活动前三年内，在经营活动中没有重大违法记录； </w:t>
      </w:r>
    </w:p>
    <w:p w14:paraId="3F9B40F2">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 xml:space="preserve">（六）法律、行政法规规定的其他条件。 </w:t>
      </w:r>
    </w:p>
    <w:p w14:paraId="45C2C018">
      <w:pPr>
        <w:shd w:val="clear"/>
        <w:autoSpaceDE w:val="0"/>
        <w:autoSpaceDN w:val="0"/>
        <w:adjustRightInd w:val="0"/>
        <w:spacing w:line="360" w:lineRule="auto"/>
        <w:ind w:firstLine="504"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我方保证上述承诺事项的真实性，如有弄虚作假或其他违法违规行为，愿意承担一切法律责任，并承担因此所造成的一切损失。</w:t>
      </w:r>
    </w:p>
    <w:p w14:paraId="0EB56665">
      <w:pPr>
        <w:shd w:val="clear"/>
        <w:autoSpaceDE w:val="0"/>
        <w:autoSpaceDN w:val="0"/>
        <w:adjustRightInd w:val="0"/>
        <w:spacing w:line="360" w:lineRule="auto"/>
        <w:ind w:firstLine="506" w:firstLineChars="200"/>
        <w:rPr>
          <w:rFonts w:ascii="宋体" w:hAnsi="宋体" w:cs="宋体"/>
          <w:color w:val="000000" w:themeColor="text1"/>
          <w:spacing w:val="6"/>
          <w:sz w:val="24"/>
          <w:highlight w:val="none"/>
          <w14:textFill>
            <w14:solidFill>
              <w14:schemeClr w14:val="tx1"/>
            </w14:solidFill>
          </w14:textFill>
        </w:rPr>
      </w:pPr>
      <w:r>
        <w:rPr>
          <w:rFonts w:hint="eastAsia" w:ascii="宋体" w:hAnsi="宋体" w:cs="宋体"/>
          <w:b/>
          <w:bCs/>
          <w:color w:val="000000" w:themeColor="text1"/>
          <w:spacing w:val="6"/>
          <w:sz w:val="24"/>
          <w:highlight w:val="none"/>
          <w14:textFill>
            <w14:solidFill>
              <w14:schemeClr w14:val="tx1"/>
            </w14:solidFill>
          </w14:textFill>
        </w:rPr>
        <w:t>特此声明！</w:t>
      </w:r>
    </w:p>
    <w:p w14:paraId="47547956">
      <w:pPr>
        <w:pStyle w:val="25"/>
        <w:shd w:val="clear"/>
        <w:spacing w:line="360" w:lineRule="auto"/>
        <w:ind w:firstLine="504"/>
        <w:rPr>
          <w:rFonts w:ascii="宋体" w:hAnsi="宋体" w:eastAsia="宋体" w:cs="宋体"/>
          <w:color w:val="000000" w:themeColor="text1"/>
          <w:spacing w:val="6"/>
          <w:sz w:val="24"/>
          <w:szCs w:val="24"/>
          <w:highlight w:val="none"/>
          <w14:textFill>
            <w14:solidFill>
              <w14:schemeClr w14:val="tx1"/>
            </w14:solidFill>
          </w14:textFill>
        </w:rPr>
      </w:pPr>
    </w:p>
    <w:p w14:paraId="325A7C9C">
      <w:pPr>
        <w:shd w:val="clea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法定代表人（负责人、自然人）或委托代理人</w:t>
      </w:r>
      <w:r>
        <w:rPr>
          <w:rFonts w:hint="eastAsia" w:ascii="宋体" w:hAnsi="宋体" w:cs="宋体"/>
          <w:b/>
          <w:bCs/>
          <w:color w:val="000000" w:themeColor="text1"/>
          <w:sz w:val="24"/>
          <w:highlight w:val="none"/>
          <w14:textFill>
            <w14:solidFill>
              <w14:schemeClr w14:val="tx1"/>
            </w14:solidFill>
          </w14:textFill>
        </w:rPr>
        <w:t>（签字或电子签章）</w:t>
      </w:r>
      <w:r>
        <w:rPr>
          <w:rFonts w:hint="eastAsia" w:ascii="宋体" w:hAnsi="宋体" w:cs="宋体"/>
          <w:color w:val="000000" w:themeColor="text1"/>
          <w:sz w:val="24"/>
          <w:highlight w:val="none"/>
          <w14:textFill>
            <w14:solidFill>
              <w14:schemeClr w14:val="tx1"/>
            </w14:solidFill>
          </w14:textFill>
        </w:rPr>
        <w:t>：</w:t>
      </w:r>
    </w:p>
    <w:p w14:paraId="3ADA15B9">
      <w:pPr>
        <w:shd w:val="clear"/>
        <w:snapToGrid w:val="0"/>
        <w:spacing w:line="360" w:lineRule="auto"/>
        <w:ind w:firstLine="3840" w:firstLineChars="16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s="宋体"/>
          <w:b/>
          <w:bCs/>
          <w:color w:val="000000" w:themeColor="text1"/>
          <w:sz w:val="24"/>
          <w:highlight w:val="none"/>
          <w14:textFill>
            <w14:solidFill>
              <w14:schemeClr w14:val="tx1"/>
            </w14:solidFill>
          </w14:textFill>
        </w:rPr>
        <w:t>（盖公章或CA电子签章）</w:t>
      </w:r>
      <w:r>
        <w:rPr>
          <w:rFonts w:hint="eastAsia" w:ascii="宋体" w:hAnsi="宋体" w:cs="宋体"/>
          <w:color w:val="000000" w:themeColor="text1"/>
          <w:sz w:val="24"/>
          <w:highlight w:val="none"/>
          <w14:textFill>
            <w14:solidFill>
              <w14:schemeClr w14:val="tx1"/>
            </w14:solidFill>
          </w14:textFill>
        </w:rPr>
        <w:t>：</w:t>
      </w:r>
    </w:p>
    <w:p w14:paraId="36CDF8AA">
      <w:pPr>
        <w:shd w:val="clear"/>
        <w:snapToGrid w:val="0"/>
        <w:spacing w:line="360" w:lineRule="auto"/>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        年    月    日</w:t>
      </w:r>
    </w:p>
    <w:p w14:paraId="5D46CB30">
      <w:pPr>
        <w:pStyle w:val="16"/>
        <w:shd w:val="clear"/>
        <w:spacing w:line="360" w:lineRule="auto"/>
        <w:jc w:val="right"/>
        <w:rPr>
          <w:rFonts w:hAnsi="宋体" w:cs="宋体"/>
          <w:color w:val="000000" w:themeColor="text1"/>
          <w:sz w:val="24"/>
          <w:szCs w:val="24"/>
          <w:highlight w:val="none"/>
          <w14:textFill>
            <w14:solidFill>
              <w14:schemeClr w14:val="tx1"/>
            </w14:solidFill>
          </w14:textFill>
        </w:rPr>
      </w:pPr>
    </w:p>
    <w:p w14:paraId="16DC7017">
      <w:pPr>
        <w:pStyle w:val="16"/>
        <w:shd w:val="clear"/>
        <w:spacing w:line="360" w:lineRule="auto"/>
        <w:rPr>
          <w:rFonts w:hAnsi="宋体" w:cs="宋体"/>
          <w:b/>
          <w:color w:val="000000" w:themeColor="text1"/>
          <w:sz w:val="30"/>
          <w:szCs w:val="30"/>
          <w:highlight w:val="none"/>
          <w14:textFill>
            <w14:solidFill>
              <w14:schemeClr w14:val="tx1"/>
            </w14:solidFill>
          </w14:textFill>
        </w:rPr>
      </w:pPr>
    </w:p>
    <w:p w14:paraId="2C76132E">
      <w:pPr>
        <w:pStyle w:val="16"/>
        <w:shd w:val="clear"/>
        <w:spacing w:line="360" w:lineRule="auto"/>
        <w:ind w:firstLine="602" w:firstLineChars="200"/>
        <w:rPr>
          <w:rFonts w:hAnsi="宋体" w:cs="宋体"/>
          <w:b/>
          <w:color w:val="000000" w:themeColor="text1"/>
          <w:sz w:val="30"/>
          <w:szCs w:val="30"/>
          <w:highlight w:val="none"/>
          <w14:textFill>
            <w14:solidFill>
              <w14:schemeClr w14:val="tx1"/>
            </w14:solidFill>
          </w14:textFill>
        </w:rPr>
      </w:pPr>
    </w:p>
    <w:p w14:paraId="28FCFCE1">
      <w:pPr>
        <w:shd w:val="clear"/>
        <w:spacing w:line="360" w:lineRule="auto"/>
        <w:jc w:val="left"/>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注：此项材料必须</w:t>
      </w:r>
      <w:r>
        <w:rPr>
          <w:rFonts w:hint="eastAsia" w:ascii="宋体" w:hAnsi="宋体" w:cs="宋体"/>
          <w:b/>
          <w:bCs/>
          <w:color w:val="000000" w:themeColor="text1"/>
          <w:sz w:val="30"/>
          <w:szCs w:val="30"/>
          <w:highlight w:val="none"/>
          <w14:textFill>
            <w14:solidFill>
              <w14:schemeClr w14:val="tx1"/>
            </w14:solidFill>
          </w14:textFill>
        </w:rPr>
        <w:t>以PDF格式上传</w:t>
      </w:r>
    </w:p>
    <w:p w14:paraId="272FCE34">
      <w:pPr>
        <w:shd w:val="clear"/>
        <w:spacing w:line="288" w:lineRule="auto"/>
        <w:jc w:val="left"/>
        <w:outlineLvl w:val="2"/>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br w:type="page"/>
      </w:r>
      <w:bookmarkStart w:id="169" w:name="_Toc5267"/>
      <w:r>
        <w:rPr>
          <w:rFonts w:hint="default" w:ascii="宋体" w:hAnsi="宋体" w:cs="宋体"/>
          <w:b/>
          <w:bCs/>
          <w:color w:val="000000" w:themeColor="text1"/>
          <w:kern w:val="0"/>
          <w:sz w:val="28"/>
          <w:szCs w:val="28"/>
          <w:highlight w:val="none"/>
          <w:lang w:val="en-US"/>
          <w14:textFill>
            <w14:solidFill>
              <w14:schemeClr w14:val="tx1"/>
            </w14:solidFill>
          </w14:textFill>
        </w:rPr>
        <w:t>3</w:t>
      </w:r>
      <w:r>
        <w:rPr>
          <w:rFonts w:hint="eastAsia" w:ascii="宋体" w:hAnsi="宋体" w:cs="宋体"/>
          <w:b/>
          <w:bCs/>
          <w:color w:val="000000" w:themeColor="text1"/>
          <w:kern w:val="0"/>
          <w:sz w:val="28"/>
          <w:szCs w:val="28"/>
          <w:highlight w:val="none"/>
          <w14:textFill>
            <w14:solidFill>
              <w14:schemeClr w14:val="tx1"/>
            </w14:solidFill>
          </w14:textFill>
        </w:rPr>
        <w:t>.声明函的格式：</w:t>
      </w:r>
      <w:bookmarkEnd w:id="169"/>
    </w:p>
    <w:p w14:paraId="6EB8BCB0">
      <w:pPr>
        <w:shd w:val="clear"/>
        <w:spacing w:line="288" w:lineRule="auto"/>
        <w:jc w:val="center"/>
        <w:rPr>
          <w:rFonts w:ascii="宋体" w:hAnsi="宋体" w:cs="宋体"/>
          <w:b/>
          <w:color w:val="000000" w:themeColor="text1"/>
          <w:sz w:val="32"/>
          <w:szCs w:val="32"/>
          <w:highlight w:val="none"/>
          <w14:textFill>
            <w14:solidFill>
              <w14:schemeClr w14:val="tx1"/>
            </w14:solidFill>
          </w14:textFill>
        </w:rPr>
      </w:pPr>
    </w:p>
    <w:p w14:paraId="088B6E57">
      <w:pPr>
        <w:shd w:val="clear"/>
        <w:spacing w:line="288"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声明函</w:t>
      </w:r>
    </w:p>
    <w:p w14:paraId="4CFF9BD2">
      <w:pPr>
        <w:shd w:val="clear"/>
        <w:spacing w:line="288" w:lineRule="auto"/>
        <w:jc w:val="center"/>
        <w:rPr>
          <w:rFonts w:ascii="宋体" w:hAnsi="宋体" w:cs="宋体"/>
          <w:color w:val="000000" w:themeColor="text1"/>
          <w:sz w:val="24"/>
          <w:szCs w:val="20"/>
          <w:highlight w:val="none"/>
          <w14:textFill>
            <w14:solidFill>
              <w14:schemeClr w14:val="tx1"/>
            </w14:solidFill>
          </w14:textFill>
        </w:rPr>
      </w:pPr>
    </w:p>
    <w:p w14:paraId="6DDE8633">
      <w:pPr>
        <w:shd w:val="clear"/>
        <w:spacing w:line="288" w:lineRule="auto"/>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致：</w:t>
      </w:r>
      <w:r>
        <w:rPr>
          <w:rFonts w:hint="eastAsia" w:ascii="宋体" w:hAnsi="宋体" w:cs="宋体"/>
          <w:i w:val="0"/>
          <w:iCs w:val="0"/>
          <w:color w:val="000000" w:themeColor="text1"/>
          <w:sz w:val="24"/>
          <w:highlight w:val="none"/>
          <w:u w:val="single"/>
          <w14:textFill>
            <w14:solidFill>
              <w14:schemeClr w14:val="tx1"/>
            </w14:solidFill>
          </w14:textFill>
        </w:rPr>
        <w:t>（采购代理机构名称）</w:t>
      </w:r>
      <w:r>
        <w:rPr>
          <w:rFonts w:hint="eastAsia" w:ascii="宋体" w:hAnsi="宋体" w:cs="宋体"/>
          <w:i w:val="0"/>
          <w:iCs w:val="0"/>
          <w:color w:val="000000" w:themeColor="text1"/>
          <w:sz w:val="24"/>
          <w:highlight w:val="none"/>
          <w14:textFill>
            <w14:solidFill>
              <w14:schemeClr w14:val="tx1"/>
            </w14:solidFill>
          </w14:textFill>
        </w:rPr>
        <w:t>：</w:t>
      </w:r>
    </w:p>
    <w:p w14:paraId="643BE78A">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u w:val="single"/>
          <w14:textFill>
            <w14:solidFill>
              <w14:schemeClr w14:val="tx1"/>
            </w14:solidFill>
          </w14:textFill>
        </w:rPr>
        <w:t>（供应商名称）</w:t>
      </w:r>
      <w:r>
        <w:rPr>
          <w:rFonts w:hint="eastAsia" w:ascii="宋体" w:hAnsi="宋体" w:cs="宋体"/>
          <w:i w:val="0"/>
          <w:iCs w:val="0"/>
          <w:color w:val="000000" w:themeColor="text1"/>
          <w:sz w:val="24"/>
          <w:highlight w:val="none"/>
          <w14:textFill>
            <w14:solidFill>
              <w14:schemeClr w14:val="tx1"/>
            </w14:solidFill>
          </w14:textFill>
        </w:rPr>
        <w:t>系中华人民共和国合法供应商，经营地址</w:t>
      </w:r>
      <w:r>
        <w:rPr>
          <w:rFonts w:hint="eastAsia" w:ascii="宋体" w:hAnsi="宋体" w:cs="宋体"/>
          <w:i w:val="0"/>
          <w:iCs w:val="0"/>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i w:val="0"/>
          <w:iCs w:val="0"/>
          <w:color w:val="000000" w:themeColor="text1"/>
          <w:sz w:val="24"/>
          <w:highlight w:val="none"/>
          <w14:textFill>
            <w14:solidFill>
              <w14:schemeClr w14:val="tx1"/>
            </w14:solidFill>
          </w14:textFill>
        </w:rPr>
        <w:t>。</w:t>
      </w:r>
    </w:p>
    <w:p w14:paraId="78F0E726">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我方愿意参加贵方组织的</w:t>
      </w:r>
      <w:r>
        <w:rPr>
          <w:rFonts w:hint="eastAsia" w:ascii="宋体" w:hAnsi="宋体" w:cs="宋体"/>
          <w:i w:val="0"/>
          <w:iCs w:val="0"/>
          <w:color w:val="000000" w:themeColor="text1"/>
          <w:sz w:val="24"/>
          <w:highlight w:val="none"/>
          <w:u w:val="single"/>
          <w14:textFill>
            <w14:solidFill>
              <w14:schemeClr w14:val="tx1"/>
            </w14:solidFill>
          </w14:textFill>
        </w:rPr>
        <w:t>（项目名称）</w:t>
      </w:r>
      <w:r>
        <w:rPr>
          <w:rFonts w:hint="eastAsia" w:ascii="宋体" w:hAnsi="宋体" w:cs="宋体"/>
          <w:i w:val="0"/>
          <w:iCs w:val="0"/>
          <w:color w:val="000000" w:themeColor="text1"/>
          <w:sz w:val="24"/>
          <w:highlight w:val="none"/>
          <w14:textFill>
            <w14:solidFill>
              <w14:schemeClr w14:val="tx1"/>
            </w14:solidFill>
          </w14:textFill>
        </w:rPr>
        <w:t>项目的竞标，为便于贵方公正、择优地确定成交供应商及其竞标产品和服务，我方就本次竞标有关事项郑重声明如下：</w:t>
      </w:r>
    </w:p>
    <w:p w14:paraId="78D236A0">
      <w:pPr>
        <w:shd w:val="clear"/>
        <w:spacing w:line="288" w:lineRule="auto"/>
        <w:ind w:firstLine="480" w:firstLineChars="200"/>
        <w:contextualSpacing/>
        <w:outlineLvl w:val="2"/>
        <w:rPr>
          <w:rFonts w:ascii="宋体" w:hAnsi="宋体" w:cs="宋体"/>
          <w:i w:val="0"/>
          <w:iCs w:val="0"/>
          <w:color w:val="000000" w:themeColor="text1"/>
          <w:sz w:val="24"/>
          <w:highlight w:val="none"/>
          <w14:textFill>
            <w14:solidFill>
              <w14:schemeClr w14:val="tx1"/>
            </w14:solidFill>
          </w14:textFill>
        </w:rPr>
      </w:pPr>
      <w:bookmarkStart w:id="170" w:name="_Toc21740"/>
      <w:r>
        <w:rPr>
          <w:rFonts w:hint="eastAsia" w:ascii="宋体" w:hAnsi="宋体" w:cs="宋体"/>
          <w:i w:val="0"/>
          <w:iCs w:val="0"/>
          <w:color w:val="000000" w:themeColor="text1"/>
          <w:sz w:val="24"/>
          <w:highlight w:val="none"/>
          <w14:textFill>
            <w14:solidFill>
              <w14:schemeClr w14:val="tx1"/>
            </w14:solidFill>
          </w14:textFill>
        </w:rPr>
        <w:t>1.我方向贵方提交的所有响应文件、资料都是准确的和真实的。</w:t>
      </w:r>
      <w:bookmarkEnd w:id="170"/>
    </w:p>
    <w:p w14:paraId="16F083B6">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88FB9A4">
      <w:pPr>
        <w:shd w:val="clear"/>
        <w:spacing w:line="288" w:lineRule="auto"/>
        <w:ind w:firstLine="480" w:firstLineChars="200"/>
        <w:contextualSpacing/>
        <w:outlineLvl w:val="2"/>
        <w:rPr>
          <w:rFonts w:ascii="宋体" w:hAnsi="宋体" w:cs="宋体"/>
          <w:i w:val="0"/>
          <w:iCs w:val="0"/>
          <w:color w:val="000000" w:themeColor="text1"/>
          <w:sz w:val="24"/>
          <w:highlight w:val="none"/>
          <w14:textFill>
            <w14:solidFill>
              <w14:schemeClr w14:val="tx1"/>
            </w14:solidFill>
          </w14:textFill>
        </w:rPr>
      </w:pPr>
      <w:bookmarkStart w:id="171" w:name="_Toc629"/>
      <w:r>
        <w:rPr>
          <w:rFonts w:hint="eastAsia" w:ascii="宋体" w:hAnsi="宋体" w:cs="宋体"/>
          <w:i w:val="0"/>
          <w:iCs w:val="0"/>
          <w:color w:val="000000" w:themeColor="text1"/>
          <w:sz w:val="24"/>
          <w:highlight w:val="none"/>
          <w14:textFill>
            <w14:solidFill>
              <w14:schemeClr w14:val="tx1"/>
            </w14:solidFill>
          </w14:textFill>
        </w:rPr>
        <w:t>3.在此，我方宣布同意如下：</w:t>
      </w:r>
      <w:bookmarkEnd w:id="171"/>
    </w:p>
    <w:p w14:paraId="46CD9D38">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（1）将按磋商文件的约定履行合同责任和义务；</w:t>
      </w:r>
    </w:p>
    <w:p w14:paraId="752E5351">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（2）已详细审查磋商文件的全部内容，包括澄清或者更正公告（如有）；</w:t>
      </w:r>
    </w:p>
    <w:p w14:paraId="4EB388B8">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（3）同意提供按照贵方可能要求的与磋商有关的一切数据或者资料。</w:t>
      </w:r>
    </w:p>
    <w:p w14:paraId="0A705090">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5C2DDB7A">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58594F3A">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□我方本次响应文件</w:t>
      </w:r>
      <w:r>
        <w:rPr>
          <w:rFonts w:hint="eastAsia" w:ascii="宋体" w:hAnsi="宋体" w:cs="宋体"/>
          <w:i w:val="0"/>
          <w:iCs w:val="0"/>
          <w:color w:val="000000" w:themeColor="text1"/>
          <w:kern w:val="0"/>
          <w:sz w:val="24"/>
          <w:highlight w:val="none"/>
          <w14:textFill>
            <w14:solidFill>
              <w14:schemeClr w14:val="tx1"/>
            </w14:solidFill>
          </w14:textFill>
        </w:rPr>
        <w:t>内容中</w:t>
      </w:r>
      <w:r>
        <w:rPr>
          <w:rFonts w:hint="eastAsia" w:ascii="宋体" w:hAnsi="宋体" w:cs="宋体"/>
          <w:i w:val="0"/>
          <w:iCs w:val="0"/>
          <w:color w:val="000000" w:themeColor="text1"/>
          <w:sz w:val="24"/>
          <w:highlight w:val="none"/>
          <w14:textFill>
            <w14:solidFill>
              <w14:schemeClr w14:val="tx1"/>
            </w14:solidFill>
          </w14:textFill>
        </w:rPr>
        <w:t>未</w:t>
      </w:r>
      <w:r>
        <w:rPr>
          <w:rFonts w:hint="eastAsia" w:ascii="宋体" w:hAnsi="宋体" w:cs="宋体"/>
          <w:i w:val="0"/>
          <w:iCs w:val="0"/>
          <w:color w:val="000000" w:themeColor="text1"/>
          <w:kern w:val="0"/>
          <w:sz w:val="24"/>
          <w:highlight w:val="none"/>
          <w14:textFill>
            <w14:solidFill>
              <w14:schemeClr w14:val="tx1"/>
            </w14:solidFill>
          </w14:textFill>
        </w:rPr>
        <w:t>涉及商业秘密；</w:t>
      </w:r>
    </w:p>
    <w:p w14:paraId="649DD3FD">
      <w:pPr>
        <w:shd w:val="clear"/>
        <w:spacing w:line="288" w:lineRule="auto"/>
        <w:ind w:firstLine="480" w:firstLineChars="200"/>
        <w:contextualSpacing/>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□我方本次响应文件</w:t>
      </w:r>
      <w:r>
        <w:rPr>
          <w:rFonts w:hint="eastAsia" w:ascii="宋体" w:hAnsi="宋体" w:cs="宋体"/>
          <w:i w:val="0"/>
          <w:iCs w:val="0"/>
          <w:color w:val="000000" w:themeColor="text1"/>
          <w:kern w:val="0"/>
          <w:sz w:val="24"/>
          <w:highlight w:val="none"/>
          <w14:textFill>
            <w14:solidFill>
              <w14:schemeClr w14:val="tx1"/>
            </w14:solidFill>
          </w14:textFill>
        </w:rPr>
        <w:t>涉及商业秘密的内容有：；</w:t>
      </w:r>
    </w:p>
    <w:p w14:paraId="55287637">
      <w:pPr>
        <w:pStyle w:val="14"/>
        <w:shd w:val="clear"/>
        <w:tabs>
          <w:tab w:val="left" w:pos="939"/>
        </w:tabs>
        <w:spacing w:line="288" w:lineRule="auto"/>
        <w:ind w:left="0" w:leftChars="0" w:firstLine="480" w:firstLineChars="200"/>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kern w:val="0"/>
          <w:sz w:val="24"/>
          <w:highlight w:val="none"/>
          <w14:textFill>
            <w14:solidFill>
              <w14:schemeClr w14:val="tx1"/>
            </w14:solidFill>
          </w14:textFill>
        </w:rPr>
        <w:t>6.</w:t>
      </w:r>
      <w:r>
        <w:rPr>
          <w:rFonts w:hint="eastAsia" w:ascii="宋体" w:hAnsi="宋体" w:cs="宋体"/>
          <w:i w:val="0"/>
          <w:iCs w:val="0"/>
          <w:color w:val="000000" w:themeColor="text1"/>
          <w:sz w:val="24"/>
          <w:highlight w:val="none"/>
          <w14:textFill>
            <w14:solidFill>
              <w14:schemeClr w14:val="tx1"/>
            </w14:solidFill>
          </w14:textFill>
        </w:rPr>
        <w:t>以上事项如有虚假或者隐瞒，我方愿意承担一切后果，并不再寻求任何旨在减轻或者免除法律责任的辩解。</w:t>
      </w:r>
    </w:p>
    <w:p w14:paraId="672584DD">
      <w:pPr>
        <w:pStyle w:val="14"/>
        <w:shd w:val="clear"/>
        <w:tabs>
          <w:tab w:val="left" w:pos="939"/>
        </w:tabs>
        <w:spacing w:line="288" w:lineRule="auto"/>
        <w:ind w:left="141" w:leftChars="67" w:firstLine="360" w:firstLineChars="150"/>
        <w:rPr>
          <w:rFonts w:ascii="宋体" w:hAnsi="宋体" w:cs="宋体"/>
          <w:i w:val="0"/>
          <w:iCs w:val="0"/>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特此承诺。</w:t>
      </w:r>
    </w:p>
    <w:p w14:paraId="46A7B8A6">
      <w:pPr>
        <w:pStyle w:val="14"/>
        <w:shd w:val="clear"/>
        <w:tabs>
          <w:tab w:val="left" w:pos="939"/>
        </w:tabs>
        <w:spacing w:line="288" w:lineRule="auto"/>
        <w:ind w:left="0" w:lef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i w:val="0"/>
          <w:iCs w:val="0"/>
          <w:color w:val="000000" w:themeColor="text1"/>
          <w:sz w:val="24"/>
          <w:highlight w:val="none"/>
          <w14:textFill>
            <w14:solidFill>
              <w14:schemeClr w14:val="tx1"/>
            </w14:solidFill>
          </w14:textFill>
        </w:rPr>
        <w:t>注：如为联合体竞标，盖</w:t>
      </w:r>
      <w:r>
        <w:rPr>
          <w:rFonts w:hint="eastAsia" w:ascii="宋体" w:hAnsi="宋体" w:cs="宋体"/>
          <w:color w:val="000000" w:themeColor="text1"/>
          <w:sz w:val="24"/>
          <w:highlight w:val="none"/>
          <w14:textFill>
            <w14:solidFill>
              <w14:schemeClr w14:val="tx1"/>
            </w14:solidFill>
          </w14:textFill>
        </w:rPr>
        <w:t>章处须加盖联合体各方公章，否则其响应文件按无效响应处理。</w:t>
      </w:r>
    </w:p>
    <w:p w14:paraId="747C01AB">
      <w:pPr>
        <w:pStyle w:val="14"/>
        <w:shd w:val="clear"/>
        <w:tabs>
          <w:tab w:val="left" w:pos="939"/>
        </w:tabs>
        <w:spacing w:line="288" w:lineRule="auto"/>
        <w:ind w:left="0" w:leftChars="0" w:firstLine="480" w:firstLineChars="200"/>
        <w:rPr>
          <w:rFonts w:ascii="宋体" w:hAnsi="宋体" w:cs="宋体"/>
          <w:color w:val="000000" w:themeColor="text1"/>
          <w:sz w:val="24"/>
          <w:highlight w:val="none"/>
          <w14:textFill>
            <w14:solidFill>
              <w14:schemeClr w14:val="tx1"/>
            </w14:solidFill>
          </w14:textFill>
        </w:rPr>
      </w:pPr>
    </w:p>
    <w:p w14:paraId="50838656">
      <w:pPr>
        <w:shd w:val="clear"/>
        <w:autoSpaceDE w:val="0"/>
        <w:autoSpaceDN w:val="0"/>
        <w:spacing w:line="288" w:lineRule="auto"/>
        <w:ind w:left="4365" w:leftChars="1850" w:hanging="480" w:hangingChars="200"/>
        <w:rPr>
          <w:rFonts w:ascii="宋体" w:hAnsi="宋体" w:cs="宋体"/>
          <w:color w:val="000000" w:themeColor="text1"/>
          <w:kern w:val="0"/>
          <w:sz w:val="24"/>
          <w:highlight w:val="none"/>
          <w14:textFill>
            <w14:solidFill>
              <w14:schemeClr w14:val="tx1"/>
            </w14:solidFill>
          </w14:textFill>
        </w:rPr>
      </w:pPr>
    </w:p>
    <w:p w14:paraId="706A5597">
      <w:pPr>
        <w:shd w:val="clear"/>
        <w:autoSpaceDE w:val="0"/>
        <w:autoSpaceDN w:val="0"/>
        <w:spacing w:line="288" w:lineRule="auto"/>
        <w:ind w:left="4365" w:leftChars="1850" w:hanging="480" w:hangingChars="200"/>
        <w:rPr>
          <w:rFonts w:ascii="宋体" w:hAnsi="宋体" w:cs="宋体"/>
          <w:color w:val="000000" w:themeColor="text1"/>
          <w:kern w:val="0"/>
          <w:sz w:val="24"/>
          <w:highlight w:val="none"/>
          <w14:textFill>
            <w14:solidFill>
              <w14:schemeClr w14:val="tx1"/>
            </w14:solidFill>
          </w14:textFill>
        </w:rPr>
      </w:pPr>
    </w:p>
    <w:p w14:paraId="29A15E0D">
      <w:pPr>
        <w:shd w:val="clear"/>
        <w:autoSpaceDE w:val="0"/>
        <w:autoSpaceDN w:val="0"/>
        <w:spacing w:line="288" w:lineRule="auto"/>
        <w:ind w:left="4365" w:leftChars="1850" w:hanging="480" w:hanging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供应商名称（盖公章</w:t>
      </w:r>
      <w:r>
        <w:rPr>
          <w:rFonts w:hint="eastAsia" w:ascii="宋体" w:hAnsi="宋体" w:cs="宋体"/>
          <w:b/>
          <w:bCs/>
          <w:color w:val="000000" w:themeColor="text1"/>
          <w:sz w:val="24"/>
          <w:highlight w:val="none"/>
          <w14:textFill>
            <w14:solidFill>
              <w14:schemeClr w14:val="tx1"/>
            </w14:solidFill>
          </w14:textFill>
        </w:rPr>
        <w:t>或CA电子签章</w:t>
      </w:r>
      <w:r>
        <w:rPr>
          <w:rFonts w:hint="eastAsia" w:ascii="宋体" w:hAnsi="宋体" w:cs="宋体"/>
          <w:color w:val="000000" w:themeColor="text1"/>
          <w:kern w:val="0"/>
          <w:sz w:val="24"/>
          <w:highlight w:val="none"/>
          <w14:textFill>
            <w14:solidFill>
              <w14:schemeClr w14:val="tx1"/>
            </w14:solidFill>
          </w14:textFill>
        </w:rPr>
        <w:t>）：</w:t>
      </w:r>
    </w:p>
    <w:p w14:paraId="110D0556">
      <w:pPr>
        <w:shd w:val="clear"/>
        <w:autoSpaceDE w:val="0"/>
        <w:autoSpaceDN w:val="0"/>
        <w:spacing w:line="288" w:lineRule="auto"/>
        <w:ind w:firstLine="6120" w:firstLineChars="2550"/>
        <w:rPr>
          <w:rFonts w:ascii="宋体" w:hAnsi="宋体" w:cs="宋体"/>
          <w:color w:val="000000" w:themeColor="text1"/>
          <w:kern w:val="0"/>
          <w:sz w:val="24"/>
          <w:highlight w:val="none"/>
          <w:lang w:val="zh-CN"/>
          <w14:textFill>
            <w14:solidFill>
              <w14:schemeClr w14:val="tx1"/>
            </w14:solidFill>
          </w14:textFill>
        </w:rPr>
        <w:sectPr>
          <w:pgSz w:w="11911" w:h="16838"/>
          <w:pgMar w:top="1134" w:right="1134" w:bottom="1134" w:left="1134" w:header="720" w:footer="720" w:gutter="0"/>
          <w:cols w:space="720" w:num="1"/>
        </w:sectPr>
      </w:pPr>
      <w:r>
        <w:rPr>
          <w:rFonts w:hint="eastAsia" w:ascii="宋体" w:hAnsi="宋体" w:cs="宋体"/>
          <w:color w:val="000000" w:themeColor="text1"/>
          <w:kern w:val="0"/>
          <w:sz w:val="24"/>
          <w:highlight w:val="none"/>
          <w:lang w:val="zh-CN"/>
          <w14:textFill>
            <w14:solidFill>
              <w14:schemeClr w14:val="tx1"/>
            </w14:solidFill>
          </w14:textFill>
        </w:rPr>
        <w:t>日期：  年  月   日</w:t>
      </w:r>
    </w:p>
    <w:p w14:paraId="05DF665E">
      <w:pPr>
        <w:shd w:val="clear"/>
        <w:spacing w:line="360" w:lineRule="auto"/>
        <w:outlineLvl w:val="2"/>
        <w:rPr>
          <w:rFonts w:ascii="宋体" w:hAnsi="宋体" w:cs="宋体"/>
          <w:b/>
          <w:color w:val="000000" w:themeColor="text1"/>
          <w:sz w:val="30"/>
          <w:szCs w:val="30"/>
          <w:highlight w:val="none"/>
          <w:lang w:val="zh-CN"/>
          <w14:textFill>
            <w14:solidFill>
              <w14:schemeClr w14:val="tx1"/>
            </w14:solidFill>
          </w14:textFill>
        </w:rPr>
      </w:pPr>
      <w:bookmarkStart w:id="172" w:name="_Toc16316"/>
      <w:r>
        <w:rPr>
          <w:rFonts w:hint="default" w:ascii="宋体" w:hAnsi="宋体" w:cs="宋体"/>
          <w:b/>
          <w:color w:val="000000" w:themeColor="text1"/>
          <w:sz w:val="30"/>
          <w:szCs w:val="30"/>
          <w:highlight w:val="none"/>
          <w:lang w:val="en-US"/>
          <w14:textFill>
            <w14:solidFill>
              <w14:schemeClr w14:val="tx1"/>
            </w14:solidFill>
          </w14:textFill>
        </w:rPr>
        <w:t>4</w:t>
      </w:r>
      <w:r>
        <w:rPr>
          <w:rFonts w:hint="eastAsia" w:ascii="宋体" w:hAnsi="宋体" w:cs="宋体"/>
          <w:b/>
          <w:color w:val="000000" w:themeColor="text1"/>
          <w:sz w:val="30"/>
          <w:szCs w:val="30"/>
          <w:highlight w:val="none"/>
          <w14:textFill>
            <w14:solidFill>
              <w14:schemeClr w14:val="tx1"/>
            </w14:solidFill>
          </w14:textFill>
        </w:rPr>
        <w:t>.</w:t>
      </w:r>
      <w:r>
        <w:rPr>
          <w:rFonts w:hint="eastAsia" w:ascii="宋体" w:hAnsi="宋体" w:cs="宋体"/>
          <w:b/>
          <w:color w:val="000000" w:themeColor="text1"/>
          <w:sz w:val="30"/>
          <w:szCs w:val="30"/>
          <w:highlight w:val="none"/>
          <w:lang w:val="zh-CN"/>
          <w14:textFill>
            <w14:solidFill>
              <w14:schemeClr w14:val="tx1"/>
            </w14:solidFill>
          </w14:textFill>
        </w:rPr>
        <w:t>中小企业声明函的格式：</w:t>
      </w:r>
      <w:bookmarkEnd w:id="172"/>
    </w:p>
    <w:p w14:paraId="2333160C">
      <w:pPr>
        <w:pStyle w:val="18"/>
        <w:shd w:val="clear"/>
        <w:spacing w:line="360" w:lineRule="auto"/>
        <w:rPr>
          <w:rFonts w:ascii="宋体" w:hAnsi="宋体" w:cs="宋体"/>
          <w:color w:val="000000" w:themeColor="text1"/>
          <w:highlight w:val="none"/>
          <w14:textFill>
            <w14:solidFill>
              <w14:schemeClr w14:val="tx1"/>
            </w14:solidFill>
          </w14:textFill>
        </w:rPr>
      </w:pPr>
    </w:p>
    <w:p w14:paraId="70FAB20F">
      <w:pPr>
        <w:shd w:val="clear"/>
        <w:rPr>
          <w:rFonts w:hint="eastAsia"/>
          <w:color w:val="000000" w:themeColor="text1"/>
          <w:highlight w:val="none"/>
          <w14:textFill>
            <w14:solidFill>
              <w14:schemeClr w14:val="tx1"/>
            </w14:solidFill>
          </w14:textFill>
        </w:rPr>
      </w:pPr>
    </w:p>
    <w:p w14:paraId="4CB5A273">
      <w:pPr>
        <w:shd w:val="clear"/>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中小企业声明函（服务）</w:t>
      </w:r>
    </w:p>
    <w:p w14:paraId="50AC4343">
      <w:pPr>
        <w:shd w:val="clear"/>
        <w:spacing w:before="2" w:line="500" w:lineRule="exact"/>
        <w:rPr>
          <w:rFonts w:ascii="宋体" w:hAnsi="宋体" w:cs="宋体"/>
          <w:b/>
          <w:bCs/>
          <w:color w:val="000000" w:themeColor="text1"/>
          <w:sz w:val="24"/>
          <w:highlight w:val="none"/>
          <w14:textFill>
            <w14:solidFill>
              <w14:schemeClr w14:val="tx1"/>
            </w14:solidFill>
          </w14:textFill>
        </w:rPr>
      </w:pPr>
    </w:p>
    <w:p w14:paraId="15415F43">
      <w:pPr>
        <w:pStyle w:val="12"/>
        <w:shd w:val="clear"/>
        <w:spacing w:line="500" w:lineRule="exact"/>
        <w:ind w:right="142"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highlight w:val="none"/>
          <w:u w:val="single"/>
          <w14:textFill>
            <w14:solidFill>
              <w14:schemeClr w14:val="tx1"/>
            </w14:solidFill>
          </w14:textFill>
        </w:rPr>
        <w:t>（单位名称）</w:t>
      </w:r>
      <w:r>
        <w:rPr>
          <w:rFonts w:ascii="宋体" w:hAnsi="宋体"/>
          <w:color w:val="000000" w:themeColor="text1"/>
          <w:highlight w:val="none"/>
          <w14:textFill>
            <w14:solidFill>
              <w14:schemeClr w14:val="tx1"/>
            </w14:solidFill>
          </w14:textFill>
        </w:rPr>
        <w:t>的</w:t>
      </w:r>
      <w:r>
        <w:rPr>
          <w:rFonts w:ascii="宋体" w:hAnsi="宋体"/>
          <w:color w:val="000000" w:themeColor="text1"/>
          <w:highlight w:val="none"/>
          <w:u w:val="single"/>
          <w14:textFill>
            <w14:solidFill>
              <w14:schemeClr w14:val="tx1"/>
            </w14:solidFill>
          </w14:textFill>
        </w:rPr>
        <w:t>（项目名称）</w:t>
      </w:r>
      <w:r>
        <w:rPr>
          <w:rFonts w:ascii="宋体" w:hAnsi="宋体"/>
          <w:color w:val="000000" w:themeColor="text1"/>
          <w:highlight w:val="none"/>
          <w14:textFill>
            <w14:solidFill>
              <w14:schemeClr w14:val="tx1"/>
            </w14:solidFill>
          </w14:textFill>
        </w:rPr>
        <w:t>采购活动，</w:t>
      </w:r>
      <w:r>
        <w:rPr>
          <w:rFonts w:hint="eastAsia" w:ascii="宋体" w:hAnsi="宋体"/>
          <w:color w:val="000000" w:themeColor="text1"/>
          <w:highlight w:val="none"/>
          <w14:textFill>
            <w14:solidFill>
              <w14:schemeClr w14:val="tx1"/>
            </w14:solidFill>
          </w14:textFill>
        </w:rPr>
        <w:t>服务全部由符合政策要求的中小企业承接。相关企业（含联合体中的中小企业、签订分包意向协议的中小企业）的具体情况如下：</w:t>
      </w:r>
    </w:p>
    <w:p w14:paraId="0A35B16D">
      <w:pPr>
        <w:shd w:val="clear"/>
        <w:tabs>
          <w:tab w:val="left" w:pos="1384"/>
          <w:tab w:val="left" w:pos="4562"/>
          <w:tab w:val="left" w:pos="6803"/>
        </w:tabs>
        <w:spacing w:before="13" w:line="500" w:lineRule="exact"/>
        <w:ind w:right="142" w:firstLine="686" w:firstLineChars="286"/>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招标</w:t>
      </w:r>
      <w:r>
        <w:rPr>
          <w:rFonts w:ascii="宋体" w:hAnsi="宋体"/>
          <w:color w:val="000000" w:themeColor="text1"/>
          <w:sz w:val="24"/>
          <w:highlight w:val="none"/>
          <w:u w:val="single"/>
          <w14:textFill>
            <w14:solidFill>
              <w14:schemeClr w14:val="tx1"/>
            </w14:solidFill>
          </w14:textFill>
        </w:rPr>
        <w:t>文件中明确的所属</w:t>
      </w:r>
      <w:r>
        <w:rPr>
          <w:rFonts w:hint="eastAsia" w:ascii="宋体" w:hAnsi="宋体"/>
          <w:color w:val="000000" w:themeColor="text1"/>
          <w:sz w:val="24"/>
          <w:highlight w:val="none"/>
          <w:u w:val="single"/>
          <w14:textFill>
            <w14:solidFill>
              <w14:schemeClr w14:val="tx1"/>
            </w14:solidFill>
          </w14:textFill>
        </w:rPr>
        <w:t>行</w:t>
      </w:r>
      <w:r>
        <w:rPr>
          <w:rFonts w:ascii="宋体" w:hAnsi="宋体"/>
          <w:color w:val="000000" w:themeColor="text1"/>
          <w:sz w:val="24"/>
          <w:highlight w:val="none"/>
          <w:u w:val="single"/>
          <w14:textFill>
            <w14:solidFill>
              <w14:schemeClr w14:val="tx1"/>
            </w14:solidFill>
          </w14:textFill>
        </w:rPr>
        <w:t>业）</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承接企业为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（中型企业、</w:t>
      </w:r>
      <w:r>
        <w:rPr>
          <w:rFonts w:hint="eastAsia" w:ascii="宋体" w:hAnsi="宋体"/>
          <w:color w:val="000000" w:themeColor="text1"/>
          <w:sz w:val="24"/>
          <w:highlight w:val="none"/>
          <w:u w:val="single"/>
          <w14:textFill>
            <w14:solidFill>
              <w14:schemeClr w14:val="tx1"/>
            </w14:solidFill>
          </w14:textFill>
        </w:rPr>
        <w:t>小型企业、微型企业）</w:t>
      </w:r>
      <w:r>
        <w:rPr>
          <w:rFonts w:hint="eastAsia" w:ascii="宋体" w:hAnsi="宋体"/>
          <w:color w:val="000000" w:themeColor="text1"/>
          <w:sz w:val="24"/>
          <w:highlight w:val="none"/>
          <w14:textFill>
            <w14:solidFill>
              <w14:schemeClr w14:val="tx1"/>
            </w14:solidFill>
          </w14:textFill>
        </w:rPr>
        <w:t>；</w:t>
      </w:r>
    </w:p>
    <w:p w14:paraId="7FD09006">
      <w:pPr>
        <w:shd w:val="clear"/>
        <w:tabs>
          <w:tab w:val="left" w:pos="1065"/>
          <w:tab w:val="left" w:pos="4262"/>
          <w:tab w:val="left" w:pos="6477"/>
        </w:tabs>
        <w:spacing w:before="20" w:line="500" w:lineRule="exact"/>
        <w:ind w:right="84" w:firstLine="686" w:firstLineChars="286"/>
        <w:rPr>
          <w:rFonts w:ascii="宋体" w:hAns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招标</w:t>
      </w:r>
      <w:r>
        <w:rPr>
          <w:rFonts w:ascii="宋体" w:hAnsi="宋体"/>
          <w:color w:val="000000" w:themeColor="text1"/>
          <w:sz w:val="24"/>
          <w:highlight w:val="none"/>
          <w:u w:val="single"/>
          <w14:textFill>
            <w14:solidFill>
              <w14:schemeClr w14:val="tx1"/>
            </w14:solidFill>
          </w14:textFill>
        </w:rPr>
        <w:t>文件中明确的所属</w:t>
      </w:r>
      <w:r>
        <w:rPr>
          <w:rFonts w:hint="eastAsia" w:ascii="宋体" w:hAnsi="宋体"/>
          <w:color w:val="000000" w:themeColor="text1"/>
          <w:sz w:val="24"/>
          <w:highlight w:val="none"/>
          <w:u w:val="single"/>
          <w14:textFill>
            <w14:solidFill>
              <w14:schemeClr w14:val="tx1"/>
            </w14:solidFill>
          </w14:textFill>
        </w:rPr>
        <w:t>行业</w:t>
      </w:r>
      <w:r>
        <w:rPr>
          <w:rFonts w:ascii="宋体" w:hAnsi="宋体"/>
          <w:color w:val="000000" w:themeColor="text1"/>
          <w:sz w:val="24"/>
          <w:highlight w:val="none"/>
          <w:u w:val="single"/>
          <w14:textFill>
            <w14:solidFill>
              <w14:schemeClr w14:val="tx1"/>
            </w14:solidFill>
          </w14:textFill>
        </w:rPr>
        <w:t>）</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承接企业为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（中型企业、</w:t>
      </w:r>
      <w:r>
        <w:rPr>
          <w:rFonts w:hint="eastAsia" w:ascii="宋体" w:hAnsi="宋体"/>
          <w:color w:val="000000" w:themeColor="text1"/>
          <w:sz w:val="24"/>
          <w:highlight w:val="none"/>
          <w:u w:val="single"/>
          <w14:textFill>
            <w14:solidFill>
              <w14:schemeClr w14:val="tx1"/>
            </w14:solidFill>
          </w14:textFill>
        </w:rPr>
        <w:t>小型企业、微型企业）</w:t>
      </w:r>
      <w:r>
        <w:rPr>
          <w:rFonts w:hint="eastAsia" w:ascii="宋体" w:hAnsi="宋体"/>
          <w:color w:val="000000" w:themeColor="text1"/>
          <w:sz w:val="24"/>
          <w:highlight w:val="none"/>
          <w14:textFill>
            <w14:solidFill>
              <w14:schemeClr w14:val="tx1"/>
            </w14:solidFill>
          </w14:textFill>
        </w:rPr>
        <w:t>；</w:t>
      </w:r>
    </w:p>
    <w:p w14:paraId="5400774B">
      <w:pPr>
        <w:pStyle w:val="12"/>
        <w:shd w:val="clear"/>
        <w:spacing w:before="34" w:line="500" w:lineRule="exact"/>
        <w:ind w:left="765" w:right="142" w:hanging="5"/>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 </w:t>
      </w:r>
    </w:p>
    <w:p w14:paraId="1E8E5F08">
      <w:pPr>
        <w:pStyle w:val="12"/>
        <w:shd w:val="clear"/>
        <w:spacing w:before="34" w:line="500" w:lineRule="exact"/>
        <w:ind w:right="142" w:firstLine="420" w:firstLineChars="20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51B42119">
      <w:pPr>
        <w:pStyle w:val="12"/>
        <w:shd w:val="clear"/>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本企业对上述声明内容的真实性负责。如有虚假，将依法承担相应责任。</w:t>
      </w:r>
    </w:p>
    <w:p w14:paraId="183BC503">
      <w:pPr>
        <w:pStyle w:val="12"/>
        <w:shd w:val="clear"/>
        <w:spacing w:before="56" w:line="500" w:lineRule="exact"/>
        <w:ind w:left="3960" w:right="1808"/>
        <w:rPr>
          <w:rFonts w:ascii="宋体" w:hAnsi="宋体"/>
          <w:color w:val="000000" w:themeColor="text1"/>
          <w:highlight w:val="none"/>
          <w14:textFill>
            <w14:solidFill>
              <w14:schemeClr w14:val="tx1"/>
            </w14:solidFill>
          </w14:textFill>
        </w:rPr>
      </w:pPr>
      <w:r>
        <w:rPr>
          <w:rFonts w:ascii="宋体" w:hAnsi="宋体"/>
          <w:color w:val="000000" w:themeColor="text1"/>
          <w:kern w:val="24"/>
          <w:highlight w:val="none"/>
          <w14:textFill>
            <w14:solidFill>
              <w14:schemeClr w14:val="tx1"/>
            </w14:solidFill>
          </w14:textFill>
        </w:rPr>
        <w:t>企业名称（</w:t>
      </w:r>
      <w:r>
        <w:rPr>
          <w:rFonts w:hint="eastAsia" w:ascii="宋体" w:hAnsi="宋体"/>
          <w:color w:val="000000" w:themeColor="text1"/>
          <w:kern w:val="24"/>
          <w:highlight w:val="none"/>
          <w14:textFill>
            <w14:solidFill>
              <w14:schemeClr w14:val="tx1"/>
            </w14:solidFill>
          </w14:textFill>
        </w:rPr>
        <w:t>电子签章</w:t>
      </w:r>
      <w:r>
        <w:rPr>
          <w:rFonts w:ascii="宋体" w:hAnsi="宋体"/>
          <w:color w:val="000000" w:themeColor="text1"/>
          <w:kern w:val="24"/>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 xml:space="preserve"> </w:t>
      </w:r>
    </w:p>
    <w:p w14:paraId="2A3684FB">
      <w:pPr>
        <w:pStyle w:val="12"/>
        <w:shd w:val="clear"/>
        <w:spacing w:before="56" w:line="500" w:lineRule="exact"/>
        <w:ind w:left="3960" w:right="1808"/>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日 期：</w:t>
      </w:r>
    </w:p>
    <w:p w14:paraId="4F3EF42E">
      <w:pPr>
        <w:shd w:val="clea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 xml:space="preserve"> </w:t>
      </w:r>
    </w:p>
    <w:p w14:paraId="5C601B2C">
      <w:pPr>
        <w:shd w:val="clear"/>
        <w:spacing w:line="360" w:lineRule="auto"/>
        <w:ind w:firstLine="480" w:firstLineChars="200"/>
        <w:contextualSpacing/>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rFonts w:hint="eastAsia" w:ascii="宋体" w:hAnsi="宋体" w:cs="宋体"/>
          <w:color w:val="000000" w:themeColor="text1"/>
          <w:sz w:val="24"/>
          <w:highlight w:val="none"/>
          <w14:textFill>
            <w14:solidFill>
              <w14:schemeClr w14:val="tx1"/>
            </w14:solidFill>
          </w14:textFill>
        </w:rPr>
        <w:t>。</w:t>
      </w:r>
    </w:p>
    <w:p w14:paraId="76226F0C">
      <w:pPr>
        <w:shd w:val="clear"/>
        <w:snapToGrid w:val="0"/>
        <w:spacing w:beforeLines="50" w:after="50" w:line="360" w:lineRule="auto"/>
        <w:rPr>
          <w:rFonts w:ascii="宋体" w:hAnsi="宋体" w:cs="宋体"/>
          <w:b/>
          <w:bCs/>
          <w:color w:val="000000" w:themeColor="text1"/>
          <w:sz w:val="32"/>
          <w:szCs w:val="32"/>
          <w:highlight w:val="none"/>
          <w14:textFill>
            <w14:solidFill>
              <w14:schemeClr w14:val="tx1"/>
            </w14:solidFill>
          </w14:textFill>
        </w:rPr>
        <w:sectPr>
          <w:pgSz w:w="11911" w:h="16838"/>
          <w:pgMar w:top="1134" w:right="1134" w:bottom="1134" w:left="1134" w:header="720" w:footer="720" w:gutter="0"/>
          <w:cols w:space="720" w:num="1"/>
        </w:sectPr>
      </w:pPr>
    </w:p>
    <w:p w14:paraId="3DB75AD5">
      <w:pPr>
        <w:shd w:val="clear"/>
        <w:spacing w:line="360" w:lineRule="auto"/>
        <w:outlineLvl w:val="2"/>
        <w:rPr>
          <w:rFonts w:ascii="宋体" w:hAnsi="宋体" w:cs="宋体"/>
          <w:b/>
          <w:color w:val="000000" w:themeColor="text1"/>
          <w:sz w:val="28"/>
          <w:szCs w:val="28"/>
          <w:highlight w:val="none"/>
          <w14:textFill>
            <w14:solidFill>
              <w14:schemeClr w14:val="tx1"/>
            </w14:solidFill>
          </w14:textFill>
        </w:rPr>
      </w:pPr>
      <w:bookmarkStart w:id="173" w:name="_Toc26884"/>
      <w:r>
        <w:rPr>
          <w:rFonts w:hint="eastAsia" w:ascii="宋体" w:hAnsi="宋体" w:cs="宋体"/>
          <w:b/>
          <w:color w:val="000000" w:themeColor="text1"/>
          <w:sz w:val="28"/>
          <w:szCs w:val="28"/>
          <w:highlight w:val="none"/>
          <w14:textFill>
            <w14:solidFill>
              <w14:schemeClr w14:val="tx1"/>
            </w14:solidFill>
          </w14:textFill>
        </w:rPr>
        <w:t>残疾人福利性单位声明函的格式：</w:t>
      </w:r>
      <w:bookmarkEnd w:id="173"/>
    </w:p>
    <w:p w14:paraId="4EFB8AA4">
      <w:pPr>
        <w:pStyle w:val="18"/>
        <w:shd w:val="clear"/>
        <w:spacing w:line="360" w:lineRule="auto"/>
        <w:rPr>
          <w:rFonts w:ascii="宋体" w:hAnsi="宋体" w:cs="宋体"/>
          <w:color w:val="000000" w:themeColor="text1"/>
          <w:highlight w:val="none"/>
          <w14:textFill>
            <w14:solidFill>
              <w14:schemeClr w14:val="tx1"/>
            </w14:solidFill>
          </w14:textFill>
        </w:rPr>
      </w:pPr>
    </w:p>
    <w:p w14:paraId="3A7FF7B9">
      <w:pPr>
        <w:shd w:val="clear"/>
        <w:spacing w:line="360" w:lineRule="auto"/>
        <w:jc w:val="center"/>
        <w:rPr>
          <w:rFonts w:ascii="宋体" w:hAnsi="宋体" w:cs="宋体"/>
          <w:color w:val="000000" w:themeColor="text1"/>
          <w:sz w:val="44"/>
          <w:szCs w:val="44"/>
          <w:highlight w:val="none"/>
          <w14:textFill>
            <w14:solidFill>
              <w14:schemeClr w14:val="tx1"/>
            </w14:solidFill>
          </w14:textFill>
        </w:rPr>
      </w:pPr>
    </w:p>
    <w:p w14:paraId="1B263C33">
      <w:pPr>
        <w:shd w:val="clear"/>
        <w:spacing w:line="360" w:lineRule="auto"/>
        <w:jc w:val="center"/>
        <w:outlineLvl w:val="3"/>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残疾人福利性单位声明函</w:t>
      </w:r>
    </w:p>
    <w:p w14:paraId="3D2C1EDE">
      <w:pPr>
        <w:shd w:val="clear"/>
        <w:spacing w:line="360" w:lineRule="auto"/>
        <w:rPr>
          <w:rFonts w:ascii="宋体" w:hAnsi="宋体" w:cs="宋体"/>
          <w:color w:val="000000" w:themeColor="text1"/>
          <w:sz w:val="32"/>
          <w:szCs w:val="32"/>
          <w:highlight w:val="none"/>
          <w14:textFill>
            <w14:solidFill>
              <w14:schemeClr w14:val="tx1"/>
            </w14:solidFill>
          </w14:textFill>
        </w:rPr>
      </w:pPr>
    </w:p>
    <w:p w14:paraId="5DCFA59E">
      <w:pPr>
        <w:shd w:val="clea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p>
    <w:p w14:paraId="2A91FFA2">
      <w:pPr>
        <w:shd w:val="clea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单位的</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6E355F27">
      <w:pPr>
        <w:shd w:val="clea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14:paraId="1C8C8E2C">
      <w:pPr>
        <w:shd w:val="clear"/>
        <w:spacing w:line="360" w:lineRule="auto"/>
        <w:contextualSpacing/>
        <w:rPr>
          <w:rFonts w:ascii="宋体" w:hAnsi="宋体" w:cs="宋体"/>
          <w:color w:val="000000" w:themeColor="text1"/>
          <w:sz w:val="24"/>
          <w:highlight w:val="none"/>
          <w14:textFill>
            <w14:solidFill>
              <w14:schemeClr w14:val="tx1"/>
            </w14:solidFill>
          </w14:textFill>
        </w:rPr>
      </w:pPr>
    </w:p>
    <w:p w14:paraId="6CEF8B15">
      <w:pPr>
        <w:shd w:val="clear"/>
        <w:spacing w:line="360" w:lineRule="auto"/>
        <w:contextualSpacing/>
        <w:rPr>
          <w:rFonts w:ascii="宋体" w:hAnsi="宋体" w:cs="宋体"/>
          <w:color w:val="000000" w:themeColor="text1"/>
          <w:sz w:val="24"/>
          <w:highlight w:val="none"/>
          <w14:textFill>
            <w14:solidFill>
              <w14:schemeClr w14:val="tx1"/>
            </w14:solidFill>
          </w14:textFill>
        </w:rPr>
      </w:pPr>
    </w:p>
    <w:p w14:paraId="2E88ED21">
      <w:pPr>
        <w:shd w:val="clear"/>
        <w:spacing w:line="360" w:lineRule="auto"/>
        <w:contextualSpacing/>
        <w:rPr>
          <w:rFonts w:ascii="宋体" w:hAnsi="宋体" w:cs="宋体"/>
          <w:color w:val="000000" w:themeColor="text1"/>
          <w:sz w:val="24"/>
          <w:highlight w:val="none"/>
          <w14:textFill>
            <w14:solidFill>
              <w14:schemeClr w14:val="tx1"/>
            </w14:solidFill>
          </w14:textFill>
        </w:rPr>
      </w:pPr>
    </w:p>
    <w:p w14:paraId="19609BAD">
      <w:pPr>
        <w:shd w:val="clear"/>
        <w:spacing w:line="360" w:lineRule="auto"/>
        <w:ind w:firstLine="2400" w:firstLineChars="10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供应商名称（盖公章</w:t>
      </w:r>
      <w:r>
        <w:rPr>
          <w:rFonts w:hint="eastAsia" w:ascii="宋体" w:hAnsi="宋体" w:cs="宋体"/>
          <w:b/>
          <w:bCs/>
          <w:color w:val="000000" w:themeColor="text1"/>
          <w:sz w:val="24"/>
          <w:highlight w:val="none"/>
          <w14:textFill>
            <w14:solidFill>
              <w14:schemeClr w14:val="tx1"/>
            </w14:solidFill>
          </w14:textFill>
        </w:rPr>
        <w:t>或CA电子签章</w:t>
      </w:r>
      <w:r>
        <w:rPr>
          <w:rFonts w:hint="eastAsia" w:ascii="宋体" w:hAnsi="宋体" w:cs="宋体"/>
          <w:color w:val="000000" w:themeColor="text1"/>
          <w:sz w:val="24"/>
          <w:highlight w:val="none"/>
          <w14:textFill>
            <w14:solidFill>
              <w14:schemeClr w14:val="tx1"/>
            </w14:solidFill>
          </w14:textFill>
        </w:rPr>
        <w:t>）：</w:t>
      </w:r>
    </w:p>
    <w:p w14:paraId="5F164B96">
      <w:pPr>
        <w:shd w:val="clear"/>
        <w:spacing w:line="360" w:lineRule="auto"/>
        <w:ind w:firstLine="4320" w:firstLineChars="18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  期：     年   月   日</w:t>
      </w:r>
    </w:p>
    <w:p w14:paraId="6424C16F">
      <w:pPr>
        <w:shd w:val="clear"/>
        <w:spacing w:line="360" w:lineRule="auto"/>
        <w:contextualSpacing/>
        <w:rPr>
          <w:rFonts w:ascii="宋体" w:hAnsi="宋体" w:cs="宋体"/>
          <w:color w:val="000000" w:themeColor="text1"/>
          <w:sz w:val="24"/>
          <w:highlight w:val="none"/>
          <w14:textFill>
            <w14:solidFill>
              <w14:schemeClr w14:val="tx1"/>
            </w14:solidFill>
          </w14:textFill>
        </w:rPr>
      </w:pPr>
    </w:p>
    <w:p w14:paraId="03406EAD">
      <w:pPr>
        <w:shd w:val="clear"/>
        <w:spacing w:line="360" w:lineRule="auto"/>
        <w:contextualSpacing/>
        <w:rPr>
          <w:rFonts w:ascii="宋体" w:hAnsi="宋体" w:cs="宋体"/>
          <w:color w:val="000000" w:themeColor="text1"/>
          <w:sz w:val="24"/>
          <w:highlight w:val="none"/>
          <w14:textFill>
            <w14:solidFill>
              <w14:schemeClr w14:val="tx1"/>
            </w14:solidFill>
          </w14:textFill>
        </w:rPr>
      </w:pPr>
    </w:p>
    <w:p w14:paraId="1DC68AD1">
      <w:pPr>
        <w:shd w:val="clear"/>
        <w:spacing w:line="360" w:lineRule="auto"/>
        <w:contextualSpacing/>
        <w:rPr>
          <w:rFonts w:ascii="宋体" w:hAnsi="宋体" w:cs="宋体"/>
          <w:color w:val="000000" w:themeColor="text1"/>
          <w:sz w:val="24"/>
          <w:highlight w:val="none"/>
          <w14:textFill>
            <w14:solidFill>
              <w14:schemeClr w14:val="tx1"/>
            </w14:solidFill>
          </w14:textFill>
        </w:rPr>
      </w:pPr>
    </w:p>
    <w:p w14:paraId="38701F58">
      <w:pPr>
        <w:shd w:val="clea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注：请根据自己的真实情况出具《残疾人福利性单位声明函》。依法享受中小企业扶持政策的，采购人或者采购代理机构在公告成交结果时，同时公告其《残疾人福利性单位声明函》，接受社会监督。</w:t>
      </w:r>
    </w:p>
    <w:p w14:paraId="320F3763">
      <w:pPr>
        <w:shd w:val="clear"/>
        <w:autoSpaceDE w:val="0"/>
        <w:autoSpaceDN w:val="0"/>
        <w:spacing w:line="288" w:lineRule="auto"/>
        <w:ind w:firstLine="6120" w:firstLineChars="2550"/>
        <w:rPr>
          <w:rFonts w:ascii="宋体" w:hAnsi="宋体" w:cs="宋体"/>
          <w:color w:val="000000" w:themeColor="text1"/>
          <w:kern w:val="0"/>
          <w:sz w:val="24"/>
          <w:highlight w:val="none"/>
          <w:lang w:val="zh-CN"/>
          <w14:textFill>
            <w14:solidFill>
              <w14:schemeClr w14:val="tx1"/>
            </w14:solidFill>
          </w14:textFill>
        </w:rPr>
        <w:sectPr>
          <w:pgSz w:w="11911" w:h="16838"/>
          <w:pgMar w:top="1134" w:right="1134" w:bottom="1134" w:left="1134" w:header="720" w:footer="720" w:gutter="0"/>
          <w:cols w:space="720" w:num="1"/>
        </w:sectPr>
      </w:pPr>
    </w:p>
    <w:p w14:paraId="7417C7A2">
      <w:pPr>
        <w:pStyle w:val="3"/>
        <w:shd w:val="clear"/>
        <w:spacing w:line="360" w:lineRule="auto"/>
        <w:jc w:val="center"/>
        <w:rPr>
          <w:rFonts w:ascii="宋体" w:hAnsi="宋体" w:cs="宋体"/>
          <w:b w:val="0"/>
          <w:color w:val="000000" w:themeColor="text1"/>
          <w:highlight w:val="none"/>
          <w14:textFill>
            <w14:solidFill>
              <w14:schemeClr w14:val="tx1"/>
            </w14:solidFill>
          </w14:textFill>
        </w:rPr>
      </w:pPr>
      <w:bookmarkStart w:id="174" w:name="_Toc12237"/>
      <w:bookmarkStart w:id="175" w:name="_Toc80205940"/>
      <w:bookmarkStart w:id="176" w:name="_Toc80886944"/>
      <w:bookmarkStart w:id="177" w:name="_Toc15951"/>
      <w:bookmarkStart w:id="178" w:name="_Toc20562"/>
      <w:r>
        <w:rPr>
          <w:rFonts w:hint="eastAsia" w:ascii="宋体" w:hAnsi="宋体" w:cs="宋体"/>
          <w:b w:val="0"/>
          <w:bCs w:val="0"/>
          <w:color w:val="000000" w:themeColor="text1"/>
          <w:highlight w:val="none"/>
          <w14:textFill>
            <w14:solidFill>
              <w14:schemeClr w14:val="tx1"/>
            </w14:solidFill>
          </w14:textFill>
        </w:rPr>
        <w:t xml:space="preserve">第二节 </w:t>
      </w:r>
      <w:r>
        <w:rPr>
          <w:rFonts w:hint="eastAsia" w:ascii="宋体" w:hAnsi="宋体" w:cs="宋体"/>
          <w:b w:val="0"/>
          <w:color w:val="000000" w:themeColor="text1"/>
          <w:highlight w:val="none"/>
          <w14:textFill>
            <w14:solidFill>
              <w14:schemeClr w14:val="tx1"/>
            </w14:solidFill>
          </w14:textFill>
        </w:rPr>
        <w:t>商务技术文件格式</w:t>
      </w:r>
      <w:bookmarkEnd w:id="174"/>
      <w:bookmarkEnd w:id="175"/>
      <w:bookmarkEnd w:id="176"/>
      <w:bookmarkEnd w:id="177"/>
      <w:bookmarkEnd w:id="178"/>
    </w:p>
    <w:p w14:paraId="74385841">
      <w:pPr>
        <w:shd w:val="clear"/>
        <w:snapToGrid w:val="0"/>
        <w:spacing w:beforeLines="50" w:after="50" w:line="264" w:lineRule="auto"/>
        <w:jc w:val="left"/>
        <w:outlineLvl w:val="2"/>
        <w:rPr>
          <w:rFonts w:ascii="宋体" w:hAnsi="宋体" w:cs="宋体"/>
          <w:b/>
          <w:color w:val="000000" w:themeColor="text1"/>
          <w:sz w:val="32"/>
          <w:szCs w:val="32"/>
          <w:highlight w:val="none"/>
          <w14:textFill>
            <w14:solidFill>
              <w14:schemeClr w14:val="tx1"/>
            </w14:solidFill>
          </w14:textFill>
        </w:rPr>
      </w:pPr>
      <w:bookmarkStart w:id="179" w:name="_Toc16606"/>
      <w:r>
        <w:rPr>
          <w:rFonts w:hint="eastAsia" w:ascii="宋体" w:hAnsi="宋体" w:cs="宋体"/>
          <w:b/>
          <w:color w:val="000000" w:themeColor="text1"/>
          <w:sz w:val="28"/>
          <w:szCs w:val="28"/>
          <w:highlight w:val="none"/>
          <w14:textFill>
            <w14:solidFill>
              <w14:schemeClr w14:val="tx1"/>
            </w14:solidFill>
          </w14:textFill>
        </w:rPr>
        <w:t>1.商务技术文件封面的格式（参照此格式自拟）：</w:t>
      </w:r>
      <w:bookmarkEnd w:id="179"/>
    </w:p>
    <w:p w14:paraId="3A2BE87B">
      <w:pPr>
        <w:shd w:val="clear"/>
        <w:snapToGrid w:val="0"/>
        <w:spacing w:beforeLines="50" w:after="50" w:line="264" w:lineRule="auto"/>
        <w:rPr>
          <w:rFonts w:ascii="宋体" w:hAnsi="宋体" w:cs="宋体"/>
          <w:color w:val="000000" w:themeColor="text1"/>
          <w:sz w:val="24"/>
          <w:highlight w:val="none"/>
          <w14:textFill>
            <w14:solidFill>
              <w14:schemeClr w14:val="tx1"/>
            </w14:solidFill>
          </w14:textFill>
        </w:rPr>
      </w:pPr>
    </w:p>
    <w:p w14:paraId="2830E5EB">
      <w:pPr>
        <w:shd w:val="clear"/>
        <w:snapToGrid w:val="0"/>
        <w:spacing w:beforeLines="50" w:after="50" w:line="264" w:lineRule="auto"/>
        <w:ind w:firstLine="6720" w:firstLineChars="3200"/>
        <w:rPr>
          <w:rFonts w:ascii="宋体" w:hAnsi="宋体" w:cs="宋体"/>
          <w:bCs/>
          <w:color w:val="000000" w:themeColor="text1"/>
          <w:sz w:val="32"/>
          <w:szCs w:val="20"/>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全流程电子文件</w:t>
      </w:r>
    </w:p>
    <w:p w14:paraId="38C6500B">
      <w:pPr>
        <w:shd w:val="clear"/>
        <w:snapToGrid w:val="0"/>
        <w:spacing w:beforeLines="50" w:after="50" w:line="264" w:lineRule="auto"/>
        <w:rPr>
          <w:rFonts w:ascii="宋体" w:hAnsi="宋体" w:cs="宋体"/>
          <w:color w:val="000000" w:themeColor="text1"/>
          <w:sz w:val="24"/>
          <w:szCs w:val="20"/>
          <w:highlight w:val="none"/>
          <w14:textFill>
            <w14:solidFill>
              <w14:schemeClr w14:val="tx1"/>
            </w14:solidFill>
          </w14:textFill>
        </w:rPr>
      </w:pPr>
    </w:p>
    <w:p w14:paraId="4B473F2F">
      <w:pPr>
        <w:shd w:val="clear"/>
        <w:snapToGrid w:val="0"/>
        <w:spacing w:beforeLines="50" w:after="50" w:line="264" w:lineRule="auto"/>
        <w:rPr>
          <w:rFonts w:ascii="宋体" w:hAnsi="宋体" w:cs="宋体"/>
          <w:color w:val="000000" w:themeColor="text1"/>
          <w:sz w:val="24"/>
          <w:szCs w:val="20"/>
          <w:highlight w:val="none"/>
          <w14:textFill>
            <w14:solidFill>
              <w14:schemeClr w14:val="tx1"/>
            </w14:solidFill>
          </w14:textFill>
        </w:rPr>
      </w:pPr>
    </w:p>
    <w:p w14:paraId="71CB3CFF">
      <w:pPr>
        <w:shd w:val="clear"/>
        <w:snapToGrid w:val="0"/>
        <w:spacing w:beforeLines="50" w:after="50" w:line="264" w:lineRule="auto"/>
        <w:rPr>
          <w:rFonts w:ascii="宋体" w:hAnsi="宋体" w:cs="宋体"/>
          <w:color w:val="000000" w:themeColor="text1"/>
          <w:sz w:val="24"/>
          <w:szCs w:val="20"/>
          <w:highlight w:val="none"/>
          <w14:textFill>
            <w14:solidFill>
              <w14:schemeClr w14:val="tx1"/>
            </w14:solidFill>
          </w14:textFill>
        </w:rPr>
      </w:pPr>
    </w:p>
    <w:p w14:paraId="0CD33E2E">
      <w:pPr>
        <w:shd w:val="clear"/>
        <w:snapToGrid w:val="0"/>
        <w:spacing w:beforeLines="50" w:after="50" w:line="264" w:lineRule="auto"/>
        <w:jc w:val="center"/>
        <w:rPr>
          <w:rFonts w:ascii="宋体" w:hAnsi="宋体" w:cs="宋体"/>
          <w:bCs/>
          <w:color w:val="000000" w:themeColor="text1"/>
          <w:sz w:val="44"/>
          <w:szCs w:val="44"/>
          <w:highlight w:val="none"/>
          <w14:textFill>
            <w14:solidFill>
              <w14:schemeClr w14:val="tx1"/>
            </w14:solidFill>
          </w14:textFill>
        </w:rPr>
      </w:pPr>
      <w:r>
        <w:rPr>
          <w:rFonts w:hint="eastAsia" w:ascii="宋体" w:hAnsi="宋体" w:cs="宋体"/>
          <w:bCs/>
          <w:color w:val="000000" w:themeColor="text1"/>
          <w:sz w:val="44"/>
          <w:szCs w:val="44"/>
          <w:highlight w:val="none"/>
          <w14:textFill>
            <w14:solidFill>
              <w14:schemeClr w14:val="tx1"/>
            </w14:solidFill>
          </w14:textFill>
        </w:rPr>
        <w:t>商  务  技  术  文  件</w:t>
      </w:r>
    </w:p>
    <w:p w14:paraId="47E86AED">
      <w:pPr>
        <w:shd w:val="clear"/>
        <w:snapToGrid w:val="0"/>
        <w:spacing w:beforeLines="50" w:after="50" w:line="264" w:lineRule="auto"/>
        <w:rPr>
          <w:rFonts w:ascii="宋体" w:hAnsi="宋体" w:cs="宋体"/>
          <w:bCs/>
          <w:color w:val="000000" w:themeColor="text1"/>
          <w:sz w:val="24"/>
          <w:szCs w:val="20"/>
          <w:highlight w:val="none"/>
          <w14:textFill>
            <w14:solidFill>
              <w14:schemeClr w14:val="tx1"/>
            </w14:solidFill>
          </w14:textFill>
        </w:rPr>
      </w:pPr>
    </w:p>
    <w:p w14:paraId="16568D2B">
      <w:pPr>
        <w:shd w:val="clear"/>
        <w:snapToGrid w:val="0"/>
        <w:spacing w:beforeLines="50" w:after="50" w:line="264" w:lineRule="auto"/>
        <w:rPr>
          <w:rFonts w:ascii="宋体" w:hAnsi="宋体" w:cs="宋体"/>
          <w:bCs/>
          <w:color w:val="000000" w:themeColor="text1"/>
          <w:sz w:val="24"/>
          <w:szCs w:val="20"/>
          <w:highlight w:val="none"/>
          <w14:textFill>
            <w14:solidFill>
              <w14:schemeClr w14:val="tx1"/>
            </w14:solidFill>
          </w14:textFill>
        </w:rPr>
      </w:pPr>
    </w:p>
    <w:p w14:paraId="09DC7BA7">
      <w:pPr>
        <w:shd w:val="clear"/>
        <w:snapToGrid w:val="0"/>
        <w:spacing w:beforeLines="50" w:after="50" w:line="264" w:lineRule="auto"/>
        <w:rPr>
          <w:rFonts w:ascii="宋体" w:hAnsi="宋体" w:cs="宋体"/>
          <w:bCs/>
          <w:color w:val="000000" w:themeColor="text1"/>
          <w:sz w:val="24"/>
          <w:szCs w:val="20"/>
          <w:highlight w:val="none"/>
          <w14:textFill>
            <w14:solidFill>
              <w14:schemeClr w14:val="tx1"/>
            </w14:solidFill>
          </w14:textFill>
        </w:rPr>
      </w:pPr>
    </w:p>
    <w:p w14:paraId="1C849E8C">
      <w:pPr>
        <w:shd w:val="clear"/>
        <w:snapToGrid w:val="0"/>
        <w:spacing w:beforeLines="50" w:after="50" w:line="264" w:lineRule="auto"/>
        <w:rPr>
          <w:rFonts w:ascii="宋体" w:hAnsi="宋体" w:cs="宋体"/>
          <w:bCs/>
          <w:color w:val="000000" w:themeColor="text1"/>
          <w:sz w:val="24"/>
          <w:szCs w:val="20"/>
          <w:highlight w:val="none"/>
          <w14:textFill>
            <w14:solidFill>
              <w14:schemeClr w14:val="tx1"/>
            </w14:solidFill>
          </w14:textFill>
        </w:rPr>
      </w:pPr>
    </w:p>
    <w:p w14:paraId="45478EE2">
      <w:pPr>
        <w:shd w:val="clear"/>
        <w:snapToGrid w:val="0"/>
        <w:spacing w:beforeLines="50" w:after="50" w:line="264" w:lineRule="auto"/>
        <w:rPr>
          <w:rFonts w:ascii="宋体" w:hAnsi="宋体" w:cs="宋体"/>
          <w:bCs/>
          <w:color w:val="000000" w:themeColor="text1"/>
          <w:sz w:val="24"/>
          <w:szCs w:val="20"/>
          <w:highlight w:val="none"/>
          <w14:textFill>
            <w14:solidFill>
              <w14:schemeClr w14:val="tx1"/>
            </w14:solidFill>
          </w14:textFill>
        </w:rPr>
      </w:pPr>
    </w:p>
    <w:p w14:paraId="6515DB1E">
      <w:pPr>
        <w:shd w:val="clear"/>
        <w:snapToGrid w:val="0"/>
        <w:spacing w:beforeLines="50" w:after="50" w:line="264"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项目名称：</w:t>
      </w:r>
    </w:p>
    <w:p w14:paraId="1041B521">
      <w:pPr>
        <w:shd w:val="clear"/>
        <w:snapToGrid w:val="0"/>
        <w:spacing w:beforeLines="50" w:after="50" w:line="264"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26DF039D">
      <w:pPr>
        <w:shd w:val="clear"/>
        <w:snapToGrid w:val="0"/>
        <w:spacing w:beforeLines="50" w:after="50" w:line="264"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项目编号：</w:t>
      </w:r>
    </w:p>
    <w:p w14:paraId="443F1788">
      <w:pPr>
        <w:shd w:val="clear"/>
        <w:snapToGrid w:val="0"/>
        <w:spacing w:beforeLines="50" w:after="50" w:line="264"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0B0F2FD5">
      <w:pPr>
        <w:shd w:val="clear"/>
        <w:snapToGrid w:val="0"/>
        <w:spacing w:beforeLines="50" w:after="50" w:line="264"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所竞分标（如有则填写，无分标时填写“无”或者留空）：</w:t>
      </w:r>
    </w:p>
    <w:p w14:paraId="3B0B2719">
      <w:pPr>
        <w:shd w:val="clear"/>
        <w:snapToGrid w:val="0"/>
        <w:spacing w:beforeLines="50" w:after="50" w:line="264"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5DDAA0E3">
      <w:pPr>
        <w:pStyle w:val="8"/>
        <w:shd w:val="clear"/>
        <w:snapToGrid w:val="0"/>
        <w:spacing w:before="50" w:after="50" w:line="264"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供应商名称：</w:t>
      </w:r>
    </w:p>
    <w:p w14:paraId="0DA6A2CB">
      <w:pPr>
        <w:pStyle w:val="8"/>
        <w:shd w:val="clear"/>
        <w:snapToGrid w:val="0"/>
        <w:spacing w:before="50" w:after="50" w:line="264"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67AEBB87">
      <w:pPr>
        <w:pStyle w:val="8"/>
        <w:shd w:val="clear"/>
        <w:snapToGrid w:val="0"/>
        <w:spacing w:before="50" w:after="50" w:line="264"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7F8312DE">
      <w:pPr>
        <w:pStyle w:val="8"/>
        <w:shd w:val="clear"/>
        <w:snapToGrid w:val="0"/>
        <w:spacing w:before="50" w:after="50" w:line="264" w:lineRule="auto"/>
        <w:ind w:firstLine="1280" w:firstLineChars="400"/>
        <w:rPr>
          <w:rFonts w:ascii="宋体" w:hAnsi="宋体" w:cs="宋体"/>
          <w:bCs/>
          <w:color w:val="000000" w:themeColor="text1"/>
          <w:sz w:val="32"/>
          <w:szCs w:val="32"/>
          <w:highlight w:val="none"/>
          <w14:textFill>
            <w14:solidFill>
              <w14:schemeClr w14:val="tx1"/>
            </w14:solidFill>
          </w14:textFill>
        </w:rPr>
      </w:pPr>
    </w:p>
    <w:p w14:paraId="17C3206D">
      <w:pPr>
        <w:shd w:val="clear"/>
        <w:snapToGrid w:val="0"/>
        <w:spacing w:beforeLines="50" w:after="50" w:line="264"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年    月    日</w:t>
      </w:r>
    </w:p>
    <w:p w14:paraId="44591B03">
      <w:pPr>
        <w:shd w:val="clear"/>
        <w:snapToGrid w:val="0"/>
        <w:spacing w:beforeLines="50" w:after="50" w:line="264" w:lineRule="auto"/>
        <w:ind w:left="142" w:firstLine="643" w:firstLineChars="200"/>
        <w:jc w:val="left"/>
        <w:rPr>
          <w:rFonts w:ascii="宋体" w:hAnsi="宋体" w:cs="宋体"/>
          <w:b/>
          <w:bCs/>
          <w:color w:val="000000" w:themeColor="text1"/>
          <w:sz w:val="32"/>
          <w:szCs w:val="32"/>
          <w:highlight w:val="none"/>
          <w14:textFill>
            <w14:solidFill>
              <w14:schemeClr w14:val="tx1"/>
            </w14:solidFill>
          </w14:textFill>
        </w:rPr>
        <w:sectPr>
          <w:pgSz w:w="11911" w:h="16838"/>
          <w:pgMar w:top="1134" w:right="1134" w:bottom="1134" w:left="1134" w:header="720" w:footer="720" w:gutter="0"/>
          <w:cols w:space="720" w:num="1"/>
        </w:sectPr>
      </w:pPr>
    </w:p>
    <w:p w14:paraId="08F1C5A7">
      <w:pPr>
        <w:shd w:val="clear"/>
        <w:spacing w:line="360" w:lineRule="auto"/>
        <w:ind w:right="420"/>
        <w:outlineLvl w:val="2"/>
        <w:rPr>
          <w:rFonts w:ascii="宋体" w:hAnsi="宋体" w:cs="宋体"/>
          <w:color w:val="000000" w:themeColor="text1"/>
          <w:sz w:val="24"/>
          <w:szCs w:val="20"/>
          <w:highlight w:val="none"/>
          <w14:textFill>
            <w14:solidFill>
              <w14:schemeClr w14:val="tx1"/>
            </w14:solidFill>
          </w14:textFill>
        </w:rPr>
      </w:pPr>
      <w:bookmarkStart w:id="180" w:name="_Toc20878"/>
      <w:r>
        <w:rPr>
          <w:rFonts w:hint="eastAsia" w:ascii="宋体" w:hAnsi="宋体" w:cs="宋体"/>
          <w:b/>
          <w:bCs/>
          <w:color w:val="000000" w:themeColor="text1"/>
          <w:sz w:val="28"/>
          <w:szCs w:val="28"/>
          <w:highlight w:val="none"/>
          <w14:textFill>
            <w14:solidFill>
              <w14:schemeClr w14:val="tx1"/>
            </w14:solidFill>
          </w14:textFill>
        </w:rPr>
        <w:t>2.商务技术文件目录</w:t>
      </w:r>
      <w:bookmarkEnd w:id="180"/>
    </w:p>
    <w:p w14:paraId="37204017">
      <w:pPr>
        <w:shd w:val="clear"/>
        <w:spacing w:line="360" w:lineRule="auto"/>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根据竞争性磋商文件规定及供应商提供的材料自行编写目录（部分格式后附）。</w:t>
      </w:r>
    </w:p>
    <w:p w14:paraId="6AAA629E">
      <w:pPr>
        <w:shd w:val="clea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r>
        <w:rPr>
          <w:rFonts w:hint="eastAsia" w:ascii="宋体" w:hAnsi="宋体" w:cs="宋体"/>
          <w:color w:val="000000" w:themeColor="text1"/>
          <w:sz w:val="44"/>
          <w:szCs w:val="44"/>
          <w:highlight w:val="none"/>
          <w14:textFill>
            <w14:solidFill>
              <w14:schemeClr w14:val="tx1"/>
            </w14:solidFill>
          </w14:textFill>
        </w:rPr>
        <w:br w:type="page"/>
      </w:r>
      <w:bookmarkStart w:id="181" w:name="_Toc26183"/>
      <w:r>
        <w:rPr>
          <w:rFonts w:hint="eastAsia" w:ascii="宋体" w:hAnsi="宋体"/>
          <w:b/>
          <w:color w:val="000000" w:themeColor="text1"/>
          <w:sz w:val="24"/>
          <w:highlight w:val="none"/>
          <w14:textFill>
            <w14:solidFill>
              <w14:schemeClr w14:val="tx1"/>
            </w14:solidFill>
          </w14:textFill>
        </w:rPr>
        <w:t>3.投标人参加本项目无围标串标行为的承诺</w:t>
      </w:r>
    </w:p>
    <w:p w14:paraId="23F4C3A9">
      <w:pPr>
        <w:shd w:val="clea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14:paraId="39EF088B">
      <w:pPr>
        <w:shd w:val="clear"/>
        <w:snapToGrid w:val="0"/>
        <w:spacing w:before="120" w:beforeLines="50" w:after="50"/>
        <w:ind w:left="420"/>
        <w:jc w:val="center"/>
        <w:rPr>
          <w:rFonts w:hint="eastAsia" w:ascii="宋体" w:hAnsi="宋体"/>
          <w:b/>
          <w:color w:val="000000" w:themeColor="text1"/>
          <w:spacing w:val="-17"/>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pacing w:val="-17"/>
          <w:sz w:val="44"/>
          <w:szCs w:val="44"/>
          <w:highlight w:val="none"/>
          <w14:textFill>
            <w14:solidFill>
              <w14:schemeClr w14:val="tx1"/>
            </w14:solidFill>
          </w14:textFill>
        </w:rPr>
        <w:t>投标人参加本项目无围标串标行为的承诺函</w:t>
      </w:r>
    </w:p>
    <w:p w14:paraId="78BA51A2">
      <w:pPr>
        <w:shd w:val="clear"/>
        <w:snapToGrid w:val="0"/>
        <w:spacing w:before="120" w:beforeLines="50" w:after="50"/>
        <w:rPr>
          <w:rFonts w:ascii="宋体" w:hAnsi="宋体"/>
          <w:b/>
          <w:color w:val="000000" w:themeColor="text1"/>
          <w:sz w:val="24"/>
          <w:highlight w:val="none"/>
          <w14:textFill>
            <w14:solidFill>
              <w14:schemeClr w14:val="tx1"/>
            </w14:solidFill>
          </w14:textFill>
        </w:rPr>
      </w:pPr>
    </w:p>
    <w:p w14:paraId="2021819E">
      <w:pPr>
        <w:shd w:val="clear"/>
        <w:spacing w:line="400" w:lineRule="exact"/>
        <w:contextualSpacing/>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一、我方承诺无下列相互串通投标的情形：</w:t>
      </w:r>
    </w:p>
    <w:p w14:paraId="43B201FB">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1.不同投标人的投标文件由同一单位或者个人编制； </w:t>
      </w:r>
    </w:p>
    <w:p w14:paraId="0F818521">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2.不同投标人委托同一单位或者个人办理投标事宜；</w:t>
      </w:r>
    </w:p>
    <w:p w14:paraId="1BDB4E66">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3.不同的投标人的投标文件载明的项目管理员为同一个人；</w:t>
      </w:r>
    </w:p>
    <w:p w14:paraId="4DC5EC60">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4.不同投标人的投标文件异常一致或者投标报价呈规律性差异；</w:t>
      </w:r>
    </w:p>
    <w:p w14:paraId="2A808603">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5.不同投标人的投标文件相互混装；</w:t>
      </w:r>
    </w:p>
    <w:p w14:paraId="276D9503">
      <w:pPr>
        <w:shd w:val="clear"/>
        <w:spacing w:line="400" w:lineRule="exact"/>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二、我方承诺无下列恶意串通的情形：</w:t>
      </w:r>
    </w:p>
    <w:p w14:paraId="2D775ACE">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1.投标人直接或者间接从采购人或者采购代理机构处获得其他投标人的相关信息并修改其投标文件或者响应文件；</w:t>
      </w:r>
    </w:p>
    <w:p w14:paraId="7E88A95A">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2.投标人按照采购人或者采购代理机构的授意撤换、修改投标文件或者响应文件；</w:t>
      </w:r>
    </w:p>
    <w:p w14:paraId="4F3E7665">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3.投标人之间协商报价、技术方案等投标文件或者响应文件的实质性内容；</w:t>
      </w:r>
    </w:p>
    <w:p w14:paraId="3E9BB89E">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4.属于同一集团、协会、商会等组织成员的投标人按照该组织要求协同参加政府采购活动；</w:t>
      </w:r>
    </w:p>
    <w:p w14:paraId="6C9B2118">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001EC19B">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6.投标人之间商定部分投标人放弃参加政府采购活动或者放弃中标；</w:t>
      </w:r>
    </w:p>
    <w:p w14:paraId="43C1FFE1">
      <w:pPr>
        <w:shd w:val="clea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7.投标人与采购人或者采购代理机构之间、投标人相互之间，为谋求特定投标人中标或者排斥其他投标人的其他串通行为。</w:t>
      </w:r>
    </w:p>
    <w:p w14:paraId="04A4C77F">
      <w:pPr>
        <w:shd w:val="clear"/>
        <w:spacing w:line="400" w:lineRule="exact"/>
        <w:ind w:firstLine="472" w:firstLineChars="196"/>
        <w:contextualSpacing/>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以上情形一经核查属实，我方愿意承担一切后果，并不再寻求任何旨在减轻或者免除法律责任的辩解。</w:t>
      </w:r>
    </w:p>
    <w:p w14:paraId="36B8900C">
      <w:pPr>
        <w:shd w:val="clear"/>
        <w:spacing w:line="400" w:lineRule="exact"/>
        <w:ind w:firstLine="472" w:firstLineChars="196"/>
        <w:contextualSpacing/>
        <w:jc w:val="left"/>
        <w:rPr>
          <w:rFonts w:hint="eastAsia" w:ascii="宋体" w:hAnsi="宋体"/>
          <w:b/>
          <w:color w:val="000000" w:themeColor="text1"/>
          <w:sz w:val="24"/>
          <w:highlight w:val="none"/>
          <w14:textFill>
            <w14:solidFill>
              <w14:schemeClr w14:val="tx1"/>
            </w14:solidFill>
          </w14:textFill>
        </w:rPr>
      </w:pPr>
    </w:p>
    <w:p w14:paraId="67FC5321">
      <w:pPr>
        <w:pStyle w:val="16"/>
        <w:shd w:val="clear"/>
        <w:spacing w:line="440" w:lineRule="exact"/>
        <w:ind w:firstLine="960" w:firstLineChars="4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法定代表人或者委托代理人</w:t>
      </w:r>
      <w:r>
        <w:rPr>
          <w:rFonts w:hint="eastAsia" w:hAnsi="宋体"/>
          <w:color w:val="000000" w:themeColor="text1"/>
          <w:spacing w:val="20"/>
          <w:sz w:val="24"/>
          <w:highlight w:val="none"/>
          <w14:textFill>
            <w14:solidFill>
              <w14:schemeClr w14:val="tx1"/>
            </w14:solidFill>
          </w14:textFill>
        </w:rPr>
        <w:t>（签字或者电子签名）：</w:t>
      </w:r>
      <w:r>
        <w:rPr>
          <w:rFonts w:hint="eastAsia" w:hAnsi="宋体"/>
          <w:color w:val="000000" w:themeColor="text1"/>
          <w:spacing w:val="20"/>
          <w:sz w:val="24"/>
          <w:highlight w:val="none"/>
          <w:u w:val="single"/>
          <w14:textFill>
            <w14:solidFill>
              <w14:schemeClr w14:val="tx1"/>
            </w14:solidFill>
          </w14:textFill>
        </w:rPr>
        <w:t xml:space="preserve">        </w:t>
      </w:r>
    </w:p>
    <w:p w14:paraId="5648DAB1">
      <w:pPr>
        <w:pStyle w:val="16"/>
        <w:shd w:val="clear"/>
        <w:spacing w:line="400" w:lineRule="exact"/>
        <w:contextualSpacing/>
        <w:jc w:val="center"/>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投标人名称（电子签章）</w:t>
      </w:r>
    </w:p>
    <w:p w14:paraId="03A9EB73">
      <w:pPr>
        <w:pStyle w:val="16"/>
        <w:shd w:val="clear"/>
        <w:spacing w:line="400" w:lineRule="exact"/>
        <w:contextualSpacing/>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月</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p>
    <w:p w14:paraId="49D60EEB">
      <w:pPr>
        <w:shd w:val="clear"/>
        <w:snapToGrid w:val="0"/>
        <w:spacing w:before="120" w:beforeLines="50" w:after="50"/>
        <w:ind w:firstLine="472" w:firstLineChars="196"/>
        <w:jc w:val="left"/>
        <w:rPr>
          <w:rFonts w:hint="eastAsia" w:ascii="宋体" w:hAnsi="宋体"/>
          <w:b/>
          <w:color w:val="000000" w:themeColor="text1"/>
          <w:sz w:val="24"/>
          <w:szCs w:val="20"/>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4.法定代表人身份证明</w:t>
      </w:r>
    </w:p>
    <w:p w14:paraId="34F435AD">
      <w:pPr>
        <w:shd w:val="clear"/>
        <w:spacing w:before="240" w:beforeLines="100" w:after="120" w:afterLines="50"/>
        <w:ind w:left="540"/>
        <w:jc w:val="center"/>
        <w:rPr>
          <w:rFonts w:hint="eastAsia" w:ascii="宋体" w:hAnsi="Courier New"/>
          <w:b/>
          <w:color w:val="000000" w:themeColor="text1"/>
          <w:sz w:val="32"/>
          <w:szCs w:val="32"/>
          <w:highlight w:val="none"/>
          <w14:textFill>
            <w14:solidFill>
              <w14:schemeClr w14:val="tx1"/>
            </w14:solidFill>
          </w14:textFill>
        </w:rPr>
      </w:pPr>
    </w:p>
    <w:p w14:paraId="2E1CC4DC">
      <w:pPr>
        <w:shd w:val="clear"/>
        <w:spacing w:before="240" w:beforeLines="100" w:after="120" w:afterLines="50"/>
        <w:ind w:left="54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法定代表人身份证明</w:t>
      </w:r>
    </w:p>
    <w:p w14:paraId="2B1325C9">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u w:val="single"/>
          <w14:textFill>
            <w14:solidFill>
              <w14:schemeClr w14:val="tx1"/>
            </w14:solidFill>
          </w14:textFill>
        </w:rPr>
        <w:t xml:space="preserve">                                                        </w:t>
      </w:r>
    </w:p>
    <w:p w14:paraId="6E05702F">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u w:val="single"/>
          <w14:textFill>
            <w14:solidFill>
              <w14:schemeClr w14:val="tx1"/>
            </w14:solidFill>
          </w14:textFill>
        </w:rPr>
        <w:t xml:space="preserve">                                                        </w:t>
      </w:r>
    </w:p>
    <w:p w14:paraId="73BB8CB3">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14:paraId="3C0A33EC">
      <w:pPr>
        <w:shd w:val="clea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14:paraId="21A45891">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rFonts w:hint="eastAsia"/>
          <w:color w:val="000000" w:themeColor="text1"/>
          <w:sz w:val="24"/>
          <w:highlight w:val="none"/>
          <w:u w:val="single"/>
          <w14:textFill>
            <w14:solidFill>
              <w14:schemeClr w14:val="tx1"/>
            </w14:solidFill>
          </w14:textFill>
        </w:rPr>
        <w:t xml:space="preserve">                                 </w:t>
      </w:r>
    </w:p>
    <w:p w14:paraId="224BCBF4">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497FDC0E">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417452C8">
      <w:pPr>
        <w:shd w:val="clear"/>
        <w:spacing w:line="500" w:lineRule="exact"/>
        <w:ind w:left="540"/>
        <w:rPr>
          <w:rFonts w:hint="eastAsia" w:ascii="宋体" w:hAnsi="宋体"/>
          <w:color w:val="000000" w:themeColor="text1"/>
          <w:sz w:val="24"/>
          <w:highlight w:val="none"/>
          <w14:textFill>
            <w14:solidFill>
              <w14:schemeClr w14:val="tx1"/>
            </w14:solidFill>
          </w14:textFill>
        </w:rPr>
      </w:pPr>
    </w:p>
    <w:p w14:paraId="791E19D3">
      <w:pPr>
        <w:shd w:val="clear"/>
        <w:spacing w:line="500" w:lineRule="exact"/>
        <w:ind w:left="540"/>
        <w:rPr>
          <w:rFonts w:hint="eastAsia" w:ascii="宋体" w:hAnsi="宋体"/>
          <w:color w:val="000000" w:themeColor="text1"/>
          <w:sz w:val="24"/>
          <w:highlight w:val="none"/>
          <w14:textFill>
            <w14:solidFill>
              <w14:schemeClr w14:val="tx1"/>
            </w14:solidFill>
          </w14:textFill>
        </w:rPr>
      </w:pPr>
    </w:p>
    <w:p w14:paraId="68843885">
      <w:pPr>
        <w:shd w:val="clea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05D48108">
      <w:pPr>
        <w:shd w:val="clear"/>
        <w:spacing w:line="500" w:lineRule="exact"/>
        <w:ind w:left="540"/>
        <w:rPr>
          <w:rFonts w:hint="eastAsia" w:ascii="宋体" w:hAnsi="宋体"/>
          <w:color w:val="000000" w:themeColor="text1"/>
          <w:sz w:val="24"/>
          <w:highlight w:val="none"/>
          <w14:textFill>
            <w14:solidFill>
              <w14:schemeClr w14:val="tx1"/>
            </w14:solidFill>
          </w14:textFill>
        </w:rPr>
      </w:pPr>
    </w:p>
    <w:p w14:paraId="0BA7C8F6">
      <w:pPr>
        <w:shd w:val="clear"/>
        <w:spacing w:line="500" w:lineRule="exact"/>
        <w:ind w:left="54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投标人名称（电子签章）</w:t>
      </w:r>
    </w:p>
    <w:p w14:paraId="0912B299">
      <w:pPr>
        <w:shd w:val="clear"/>
        <w:snapToGrid w:val="0"/>
        <w:spacing w:before="120" w:beforeLines="50" w:after="50"/>
        <w:ind w:left="54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7694FB32">
      <w:pPr>
        <w:shd w:val="clea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2CF791EE">
      <w:pPr>
        <w:shd w:val="clea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03104675">
      <w:pPr>
        <w:shd w:val="clear"/>
        <w:snapToGrid w:val="0"/>
        <w:spacing w:before="120" w:beforeLines="50" w:after="50"/>
        <w:jc w:val="left"/>
        <w:rPr>
          <w:rFonts w:hint="eastAsia" w:ascii="宋体" w:hAnsi="宋体"/>
          <w:b/>
          <w:color w:val="000000" w:themeColor="text1"/>
          <w:sz w:val="24"/>
          <w:szCs w:val="20"/>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5.授权委托书格式</w:t>
      </w:r>
    </w:p>
    <w:p w14:paraId="66F274B2">
      <w:pPr>
        <w:shd w:val="clear"/>
        <w:snapToGrid w:val="0"/>
        <w:spacing w:before="120" w:beforeLines="50" w:after="50"/>
        <w:jc w:val="center"/>
        <w:rPr>
          <w:rFonts w:hint="eastAsia" w:ascii="宋体" w:hAnsi="宋体"/>
          <w:b/>
          <w:color w:val="000000" w:themeColor="text1"/>
          <w:sz w:val="44"/>
          <w:szCs w:val="44"/>
          <w:highlight w:val="none"/>
          <w14:textFill>
            <w14:solidFill>
              <w14:schemeClr w14:val="tx1"/>
            </w14:solidFill>
          </w14:textFill>
        </w:rPr>
      </w:pPr>
    </w:p>
    <w:p w14:paraId="1999B056">
      <w:pPr>
        <w:shd w:val="clear"/>
        <w:snapToGrid w:val="0"/>
        <w:spacing w:before="120" w:beforeLines="50" w:after="5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授权委托书</w:t>
      </w:r>
    </w:p>
    <w:p w14:paraId="539F8AAA">
      <w:pPr>
        <w:shd w:val="clea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（如有委托时）</w:t>
      </w:r>
    </w:p>
    <w:p w14:paraId="6A858AE3">
      <w:pPr>
        <w:shd w:val="clea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654F7A78">
      <w:pPr>
        <w:shd w:val="clear"/>
        <w:spacing w:line="360" w:lineRule="auto"/>
        <w:contextualSpacing/>
        <w:rPr>
          <w:rFonts w:hint="eastAsia" w:ascii="宋体" w:hAnsi="宋体"/>
          <w:b/>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致：</w:t>
      </w:r>
      <w:r>
        <w:rPr>
          <w:rFonts w:hint="eastAsia" w:ascii="宋体" w:hAnsi="宋体"/>
          <w:color w:val="000000" w:themeColor="text1"/>
          <w:sz w:val="24"/>
          <w:highlight w:val="none"/>
          <w:u w:val="single"/>
          <w14:textFill>
            <w14:solidFill>
              <w14:schemeClr w14:val="tx1"/>
            </w14:solidFill>
          </w14:textFill>
        </w:rPr>
        <w:t>采购人名称</w:t>
      </w:r>
      <w:r>
        <w:rPr>
          <w:rFonts w:hint="eastAsia" w:ascii="宋体" w:hAnsi="宋体"/>
          <w:color w:val="000000" w:themeColor="text1"/>
          <w:sz w:val="24"/>
          <w:highlight w:val="none"/>
          <w14:textFill>
            <w14:solidFill>
              <w14:schemeClr w14:val="tx1"/>
            </w14:solidFill>
          </w14:textFill>
        </w:rPr>
        <w:t>：</w:t>
      </w:r>
    </w:p>
    <w:p w14:paraId="1251B4E9">
      <w:pPr>
        <w:shd w:val="clear"/>
        <w:spacing w:line="360" w:lineRule="auto"/>
        <w:ind w:firstLine="566" w:firstLineChars="236"/>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（姓名）系</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（投标人名称）的法定代表人，现授权委托</w:t>
      </w:r>
      <w:r>
        <w:rPr>
          <w:rFonts w:hint="eastAsia" w:ascii="宋体" w:hAnsi="宋体"/>
          <w:color w:val="000000" w:themeColor="text1"/>
          <w:sz w:val="24"/>
          <w:highlight w:val="none"/>
          <w:u w:val="single"/>
          <w14:textFill>
            <w14:solidFill>
              <w14:schemeClr w14:val="tx1"/>
            </w14:solidFill>
          </w14:textFill>
        </w:rPr>
        <w:t xml:space="preserve">              （姓名）</w:t>
      </w:r>
      <w:r>
        <w:rPr>
          <w:rFonts w:hint="eastAsia" w:ascii="宋体" w:hAnsi="宋体"/>
          <w:color w:val="000000" w:themeColor="text1"/>
          <w:sz w:val="24"/>
          <w:highlight w:val="none"/>
          <w14:textFill>
            <w14:solidFill>
              <w14:schemeClr w14:val="tx1"/>
            </w14:solidFill>
          </w14:textFill>
        </w:rPr>
        <w:t>以我方的名义参加</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项目的投标活动，并代表我方全权办理针对上述项目的所有采购程序和环节的具体事务和签署相关文件。</w:t>
      </w:r>
    </w:p>
    <w:p w14:paraId="3F557500">
      <w:pPr>
        <w:shd w:val="clear"/>
        <w:spacing w:line="360" w:lineRule="auto"/>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我方对委托代理人的签字或者电子签名事项负全部责任。</w:t>
      </w:r>
    </w:p>
    <w:p w14:paraId="20EE9B19">
      <w:pPr>
        <w:shd w:val="clear"/>
        <w:spacing w:line="360" w:lineRule="auto"/>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071DAE81">
      <w:pPr>
        <w:shd w:val="clear"/>
        <w:spacing w:line="360" w:lineRule="auto"/>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委托代理人无转委托权，特此委托。</w:t>
      </w:r>
    </w:p>
    <w:p w14:paraId="57C2100D">
      <w:pPr>
        <w:shd w:val="clear"/>
        <w:spacing w:line="360" w:lineRule="auto"/>
        <w:ind w:firstLine="48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附：法定代表人身份证明及委托代理人有效身份证正反面复印件</w:t>
      </w:r>
    </w:p>
    <w:p w14:paraId="3DBEB348">
      <w:pPr>
        <w:shd w:val="clear"/>
        <w:spacing w:line="360" w:lineRule="auto"/>
        <w:contextualSpacing/>
        <w:rPr>
          <w:rFonts w:hint="eastAsia" w:ascii="宋体" w:hAnsi="宋体"/>
          <w:color w:val="000000" w:themeColor="text1"/>
          <w:sz w:val="24"/>
          <w:highlight w:val="none"/>
          <w14:textFill>
            <w14:solidFill>
              <w14:schemeClr w14:val="tx1"/>
            </w14:solidFill>
          </w14:textFill>
        </w:rPr>
      </w:pPr>
    </w:p>
    <w:p w14:paraId="557ABD60">
      <w:pPr>
        <w:shd w:val="clear"/>
        <w:spacing w:line="440" w:lineRule="exact"/>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委托代理人（签字或者电子签名）：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14:paraId="02405221">
      <w:pPr>
        <w:shd w:val="clear"/>
        <w:spacing w:line="440" w:lineRule="exact"/>
        <w:contextualSpacing/>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委托代理人身份证号码：</w:t>
      </w:r>
      <w:r>
        <w:rPr>
          <w:rFonts w:hint="eastAsia" w:ascii="宋体" w:hAnsi="宋体"/>
          <w:color w:val="000000" w:themeColor="text1"/>
          <w:sz w:val="24"/>
          <w:highlight w:val="none"/>
          <w:u w:val="single"/>
          <w14:textFill>
            <w14:solidFill>
              <w14:schemeClr w14:val="tx1"/>
            </w14:solidFill>
          </w14:textFill>
        </w:rPr>
        <w:t xml:space="preserve">                             </w:t>
      </w:r>
    </w:p>
    <w:p w14:paraId="265FEE89">
      <w:pPr>
        <w:shd w:val="clear"/>
        <w:spacing w:line="440" w:lineRule="exact"/>
        <w:contextualSpacing/>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法定代表人（签字或者盖章或者电子签名）：</w:t>
      </w:r>
      <w:r>
        <w:rPr>
          <w:rFonts w:hint="eastAsia" w:ascii="宋体" w:hAnsi="宋体"/>
          <w:color w:val="000000" w:themeColor="text1"/>
          <w:sz w:val="24"/>
          <w:highlight w:val="none"/>
          <w:u w:val="single"/>
          <w14:textFill>
            <w14:solidFill>
              <w14:schemeClr w14:val="tx1"/>
            </w14:solidFill>
          </w14:textFill>
        </w:rPr>
        <w:t xml:space="preserve">              </w:t>
      </w:r>
    </w:p>
    <w:p w14:paraId="67395F7C">
      <w:pPr>
        <w:shd w:val="clear"/>
        <w:spacing w:line="440" w:lineRule="exact"/>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17CEFF16">
      <w:pPr>
        <w:shd w:val="clear"/>
        <w:spacing w:line="440" w:lineRule="exact"/>
        <w:contextualSpacing/>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投标人名称（电子签章）：</w:t>
      </w:r>
    </w:p>
    <w:p w14:paraId="00D5FBF7">
      <w:pPr>
        <w:shd w:val="clear"/>
        <w:spacing w:line="440" w:lineRule="exact"/>
        <w:contextualSpacing/>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1AD3F90A">
      <w:pPr>
        <w:shd w:val="clear"/>
        <w:spacing w:line="440" w:lineRule="exact"/>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w:t>
      </w:r>
      <w:bookmarkStart w:id="182" w:name="_Hlk65851555"/>
      <w:bookmarkStart w:id="183" w:name="_Hlk65851620"/>
      <w:r>
        <w:rPr>
          <w:rFonts w:hint="eastAsia" w:ascii="宋体" w:hAnsi="宋体" w:cs="仿宋_GB2312"/>
          <w:color w:val="000000" w:themeColor="text1"/>
          <w:sz w:val="24"/>
          <w:highlight w:val="none"/>
          <w14:textFill>
            <w14:solidFill>
              <w14:schemeClr w14:val="tx1"/>
            </w14:solidFill>
          </w14:textFill>
        </w:rPr>
        <w:t>法定代表人必须在授权委托书上签字或者盖章</w:t>
      </w:r>
      <w:r>
        <w:rPr>
          <w:rFonts w:hint="eastAsia" w:ascii="宋体" w:hAnsi="宋体"/>
          <w:color w:val="000000" w:themeColor="text1"/>
          <w:sz w:val="24"/>
          <w:highlight w:val="none"/>
          <w14:textFill>
            <w14:solidFill>
              <w14:schemeClr w14:val="tx1"/>
            </w14:solidFill>
          </w14:textFill>
        </w:rPr>
        <w:t>或者电子签名</w:t>
      </w:r>
      <w:r>
        <w:rPr>
          <w:rFonts w:hint="eastAsia" w:ascii="宋体" w:hAnsi="宋体" w:cs="仿宋_GB2312"/>
          <w:color w:val="000000" w:themeColor="text1"/>
          <w:sz w:val="24"/>
          <w:highlight w:val="none"/>
          <w14:textFill>
            <w14:solidFill>
              <w14:schemeClr w14:val="tx1"/>
            </w14:solidFill>
          </w14:textFill>
        </w:rPr>
        <w:t>，</w:t>
      </w:r>
      <w:bookmarkEnd w:id="182"/>
      <w:r>
        <w:rPr>
          <w:rFonts w:hint="eastAsia" w:ascii="宋体" w:hAnsi="宋体" w:cs="仿宋_GB2312"/>
          <w:color w:val="000000" w:themeColor="text1"/>
          <w:sz w:val="24"/>
          <w:highlight w:val="none"/>
          <w14:textFill>
            <w14:solidFill>
              <w14:schemeClr w14:val="tx1"/>
            </w14:solidFill>
          </w14:textFill>
        </w:rPr>
        <w:t>委托代理人必须在授权委托书上签字</w:t>
      </w:r>
      <w:r>
        <w:rPr>
          <w:rFonts w:hint="eastAsia" w:ascii="宋体" w:hAnsi="宋体"/>
          <w:color w:val="000000" w:themeColor="text1"/>
          <w:sz w:val="24"/>
          <w:highlight w:val="none"/>
          <w14:textFill>
            <w14:solidFill>
              <w14:schemeClr w14:val="tx1"/>
            </w14:solidFill>
          </w14:textFill>
        </w:rPr>
        <w:t>或者电子签名</w:t>
      </w:r>
      <w:r>
        <w:rPr>
          <w:rFonts w:hint="eastAsia" w:ascii="宋体" w:hAnsi="宋体" w:cs="仿宋_GB2312"/>
          <w:color w:val="000000" w:themeColor="text1"/>
          <w:sz w:val="24"/>
          <w:highlight w:val="none"/>
          <w14:textFill>
            <w14:solidFill>
              <w14:schemeClr w14:val="tx1"/>
            </w14:solidFill>
          </w14:textFill>
        </w:rPr>
        <w:t>，</w:t>
      </w:r>
      <w:r>
        <w:rPr>
          <w:rFonts w:hint="eastAsia" w:ascii="宋体" w:hAnsi="宋体" w:cs="仿宋_GB2312"/>
          <w:b/>
          <w:bCs/>
          <w:color w:val="000000" w:themeColor="text1"/>
          <w:sz w:val="24"/>
          <w:highlight w:val="none"/>
          <w14:textFill>
            <w14:solidFill>
              <w14:schemeClr w14:val="tx1"/>
            </w14:solidFill>
          </w14:textFill>
        </w:rPr>
        <w:t>否则按无效投标处理</w:t>
      </w:r>
      <w:r>
        <w:rPr>
          <w:rFonts w:hint="eastAsia" w:ascii="宋体" w:hAnsi="宋体" w:cs="仿宋_GB2312"/>
          <w:color w:val="000000" w:themeColor="text1"/>
          <w:sz w:val="24"/>
          <w:highlight w:val="none"/>
          <w14:textFill>
            <w14:solidFill>
              <w14:schemeClr w14:val="tx1"/>
            </w14:solidFill>
          </w14:textFill>
        </w:rPr>
        <w:t>；</w:t>
      </w:r>
      <w:bookmarkEnd w:id="183"/>
    </w:p>
    <w:p w14:paraId="32E71C53">
      <w:pPr>
        <w:shd w:val="clear"/>
        <w:spacing w:line="440" w:lineRule="exact"/>
        <w:ind w:firstLine="480" w:firstLineChars="200"/>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2.法人、其他组织投标时“我方”是指“我单位”，自然人投标时“我方”是指“本人”。</w:t>
      </w:r>
    </w:p>
    <w:p w14:paraId="6891C6F1">
      <w:pPr>
        <w:shd w:val="clear"/>
        <w:snapToGrid w:val="0"/>
        <w:spacing w:before="120" w:beforeLines="50" w:after="50"/>
        <w:ind w:firstLine="566" w:firstLineChars="236"/>
        <w:jc w:val="center"/>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5CEEBE84">
      <w:pPr>
        <w:shd w:val="clea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6.商务要求偏离表格式（注：按项目需求表具体项目修改）</w:t>
      </w:r>
    </w:p>
    <w:p w14:paraId="37EAB4D0">
      <w:pPr>
        <w:shd w:val="clear"/>
        <w:snapToGrid w:val="0"/>
        <w:spacing w:before="50"/>
        <w:jc w:val="left"/>
        <w:rPr>
          <w:rFonts w:hint="eastAsia" w:ascii="宋体" w:hAnsi="宋体"/>
          <w:color w:val="000000" w:themeColor="text1"/>
          <w:sz w:val="24"/>
          <w:highlight w:val="none"/>
          <w14:textFill>
            <w14:solidFill>
              <w14:schemeClr w14:val="tx1"/>
            </w14:solidFill>
          </w14:textFill>
        </w:rPr>
      </w:pPr>
    </w:p>
    <w:tbl>
      <w:tblPr>
        <w:tblStyle w:val="2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6BCB6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14:paraId="6F6B21C3">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29EE4CE6">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44A10F04">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3BE8EF11">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偏离说明</w:t>
            </w:r>
          </w:p>
        </w:tc>
      </w:tr>
      <w:tr w14:paraId="6963E7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169DE9B2">
            <w:pPr>
              <w:shd w:val="clear"/>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投标报价要求</w:t>
            </w:r>
          </w:p>
        </w:tc>
        <w:tc>
          <w:tcPr>
            <w:tcW w:w="3336" w:type="dxa"/>
            <w:tcBorders>
              <w:top w:val="single" w:color="auto" w:sz="4" w:space="0"/>
              <w:left w:val="single" w:color="auto" w:sz="4" w:space="0"/>
              <w:bottom w:val="single" w:color="auto" w:sz="4" w:space="0"/>
              <w:right w:val="single" w:color="auto" w:sz="4" w:space="0"/>
            </w:tcBorders>
            <w:noWrap w:val="0"/>
            <w:vAlign w:val="center"/>
          </w:tcPr>
          <w:p w14:paraId="1126ADBD">
            <w:pPr>
              <w:shd w:val="clear"/>
              <w:jc w:val="left"/>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5A24A862">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4BC79A0">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r>
      <w:tr w14:paraId="762A3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05BF3443">
            <w:pPr>
              <w:shd w:val="clear"/>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服务期限及地点</w:t>
            </w:r>
          </w:p>
        </w:tc>
        <w:tc>
          <w:tcPr>
            <w:tcW w:w="3336" w:type="dxa"/>
            <w:tcBorders>
              <w:top w:val="single" w:color="auto" w:sz="4" w:space="0"/>
              <w:left w:val="single" w:color="auto" w:sz="4" w:space="0"/>
              <w:bottom w:val="single" w:color="auto" w:sz="4" w:space="0"/>
              <w:right w:val="single" w:color="auto" w:sz="4" w:space="0"/>
            </w:tcBorders>
            <w:noWrap w:val="0"/>
            <w:vAlign w:val="center"/>
          </w:tcPr>
          <w:p w14:paraId="5E3A319A">
            <w:pPr>
              <w:shd w:val="clear"/>
              <w:jc w:val="left"/>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8BFD0E9">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69D3EC85">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r>
      <w:tr w14:paraId="5AFCA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7CA48127">
            <w:pPr>
              <w:shd w:val="clea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合同签订期</w:t>
            </w:r>
          </w:p>
        </w:tc>
        <w:tc>
          <w:tcPr>
            <w:tcW w:w="3336" w:type="dxa"/>
            <w:tcBorders>
              <w:top w:val="single" w:color="auto" w:sz="4" w:space="0"/>
              <w:left w:val="single" w:color="auto" w:sz="4" w:space="0"/>
              <w:bottom w:val="single" w:color="auto" w:sz="4" w:space="0"/>
              <w:right w:val="single" w:color="auto" w:sz="4" w:space="0"/>
            </w:tcBorders>
            <w:noWrap w:val="0"/>
            <w:vAlign w:val="center"/>
          </w:tcPr>
          <w:p w14:paraId="5C9535A0">
            <w:pPr>
              <w:shd w:val="clear"/>
              <w:jc w:val="left"/>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81BC281">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0B59D91D">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r>
      <w:tr w14:paraId="2B71AF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4A8A20D3">
            <w:pPr>
              <w:shd w:val="clea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付款条件</w:t>
            </w:r>
          </w:p>
        </w:tc>
        <w:tc>
          <w:tcPr>
            <w:tcW w:w="3336" w:type="dxa"/>
            <w:tcBorders>
              <w:top w:val="single" w:color="auto" w:sz="4" w:space="0"/>
              <w:left w:val="single" w:color="auto" w:sz="4" w:space="0"/>
              <w:bottom w:val="single" w:color="auto" w:sz="4" w:space="0"/>
              <w:right w:val="single" w:color="auto" w:sz="4" w:space="0"/>
            </w:tcBorders>
            <w:noWrap w:val="0"/>
            <w:vAlign w:val="center"/>
          </w:tcPr>
          <w:p w14:paraId="56AE29B1">
            <w:pPr>
              <w:shd w:val="clear"/>
              <w:jc w:val="left"/>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4DF31943">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79AF6E43">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r>
      <w:tr w14:paraId="28B53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185A20EC">
            <w:pPr>
              <w:shd w:val="clea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售后服务要求</w:t>
            </w:r>
          </w:p>
        </w:tc>
        <w:tc>
          <w:tcPr>
            <w:tcW w:w="3336" w:type="dxa"/>
            <w:tcBorders>
              <w:top w:val="single" w:color="auto" w:sz="4" w:space="0"/>
              <w:left w:val="single" w:color="auto" w:sz="4" w:space="0"/>
              <w:bottom w:val="single" w:color="auto" w:sz="4" w:space="0"/>
              <w:right w:val="single" w:color="auto" w:sz="4" w:space="0"/>
            </w:tcBorders>
            <w:noWrap w:val="0"/>
            <w:vAlign w:val="center"/>
          </w:tcPr>
          <w:p w14:paraId="4BD92ED7">
            <w:pPr>
              <w:shd w:val="clear"/>
              <w:jc w:val="left"/>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77551C8">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CFEBCB2">
            <w:pPr>
              <w:shd w:val="clear"/>
              <w:snapToGrid w:val="0"/>
              <w:spacing w:before="120" w:beforeLines="50"/>
              <w:ind w:left="43"/>
              <w:jc w:val="center"/>
              <w:rPr>
                <w:rFonts w:hint="eastAsia" w:ascii="宋体" w:hAnsi="宋体"/>
                <w:color w:val="000000" w:themeColor="text1"/>
                <w:sz w:val="24"/>
                <w:highlight w:val="none"/>
                <w14:textFill>
                  <w14:solidFill>
                    <w14:schemeClr w14:val="tx1"/>
                  </w14:solidFill>
                </w14:textFill>
              </w:rPr>
            </w:pPr>
          </w:p>
        </w:tc>
      </w:tr>
      <w:tr w14:paraId="284C9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14:paraId="292E8A5B">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48F26EA3">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41B0F3FB">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15723AE5">
            <w:pPr>
              <w:shd w:val="clear"/>
              <w:snapToGrid w:val="0"/>
              <w:spacing w:before="120" w:beforeLines="50"/>
              <w:jc w:val="center"/>
              <w:rPr>
                <w:rFonts w:hint="eastAsia" w:ascii="宋体" w:hAnsi="宋体"/>
                <w:color w:val="000000" w:themeColor="text1"/>
                <w:sz w:val="24"/>
                <w:highlight w:val="none"/>
                <w14:textFill>
                  <w14:solidFill>
                    <w14:schemeClr w14:val="tx1"/>
                  </w14:solidFill>
                </w14:textFill>
              </w:rPr>
            </w:pPr>
          </w:p>
        </w:tc>
      </w:tr>
    </w:tbl>
    <w:p w14:paraId="3D584476">
      <w:pPr>
        <w:pStyle w:val="11"/>
        <w:shd w:val="clea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w:t>
      </w:r>
    </w:p>
    <w:p w14:paraId="7334DDB7">
      <w:pPr>
        <w:pStyle w:val="13"/>
        <w:shd w:val="clear"/>
        <w:spacing w:line="520" w:lineRule="exact"/>
        <w:ind w:firstLine="0" w:firstLineChars="0"/>
        <w:rPr>
          <w:rFonts w:hint="eastAsia" w:hAnsi="仿宋_GB2312" w:cs="仿宋_GB2312"/>
          <w:color w:val="000000" w:themeColor="text1"/>
          <w:szCs w:val="32"/>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 说明：应对照招标文件“第二章 采购需求”中的商务要求逐条作明确的投标响应，并作出偏离说明。</w:t>
      </w:r>
    </w:p>
    <w:p w14:paraId="158B225B">
      <w:pPr>
        <w:pStyle w:val="11"/>
        <w:shd w:val="clear"/>
        <w:rPr>
          <w:rFonts w:ascii="宋体" w:hAnsi="宋体"/>
          <w:b w:val="0"/>
          <w:bCs w:val="0"/>
          <w:color w:val="000000" w:themeColor="text1"/>
          <w:highlight w:val="none"/>
          <w14:textFill>
            <w14:solidFill>
              <w14:schemeClr w14:val="tx1"/>
            </w14:solidFill>
          </w14:textFill>
        </w:rPr>
      </w:pPr>
      <w:r>
        <w:rPr>
          <w:rFonts w:ascii="宋体" w:hAnsi="宋体"/>
          <w:b w:val="0"/>
          <w:bCs w:val="0"/>
          <w:color w:val="000000" w:themeColor="text1"/>
          <w:highlight w:val="none"/>
          <w14:textFill>
            <w14:solidFill>
              <w14:schemeClr w14:val="tx1"/>
            </w14:solidFill>
          </w14:textFill>
        </w:rPr>
        <w:t>2.</w:t>
      </w:r>
      <w:r>
        <w:rPr>
          <w:rFonts w:hint="eastAsia" w:ascii="宋体" w:hAnsi="宋体"/>
          <w:b w:val="0"/>
          <w:bCs w:val="0"/>
          <w:color w:val="000000" w:themeColor="text1"/>
          <w:highlight w:val="none"/>
          <w14:textFill>
            <w14:solidFill>
              <w14:schemeClr w14:val="tx1"/>
            </w14:solidFill>
          </w14:textFill>
        </w:rPr>
        <w:t>投标人应根据自身的承诺，对照招标文件要求在“偏离说明”中注明“</w:t>
      </w:r>
      <w:r>
        <w:rPr>
          <w:rFonts w:hint="eastAsia" w:ascii="宋体" w:hAnsi="宋体"/>
          <w:color w:val="000000" w:themeColor="text1"/>
          <w:highlight w:val="none"/>
          <w14:textFill>
            <w14:solidFill>
              <w14:schemeClr w14:val="tx1"/>
            </w14:solidFill>
          </w14:textFill>
        </w:rPr>
        <w:t>正偏离</w:t>
      </w:r>
      <w:r>
        <w:rPr>
          <w:rFonts w:hint="eastAsia" w:ascii="宋体" w:hAnsi="宋体"/>
          <w:b w:val="0"/>
          <w:bCs w:val="0"/>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负偏离</w:t>
      </w:r>
      <w:r>
        <w:rPr>
          <w:rFonts w:hint="eastAsia" w:ascii="宋体" w:hAnsi="宋体"/>
          <w:b w:val="0"/>
          <w:bCs w:val="0"/>
          <w:color w:val="000000" w:themeColor="text1"/>
          <w:highlight w:val="none"/>
          <w14:textFill>
            <w14:solidFill>
              <w14:schemeClr w14:val="tx1"/>
            </w14:solidFill>
          </w14:textFill>
        </w:rPr>
        <w:t>”或者“</w:t>
      </w:r>
      <w:r>
        <w:rPr>
          <w:rFonts w:hint="eastAsia" w:ascii="宋体" w:hAnsi="宋体"/>
          <w:color w:val="000000" w:themeColor="text1"/>
          <w:highlight w:val="none"/>
          <w14:textFill>
            <w14:solidFill>
              <w14:schemeClr w14:val="tx1"/>
            </w14:solidFill>
          </w14:textFill>
        </w:rPr>
        <w:t>无偏离</w:t>
      </w:r>
      <w:r>
        <w:rPr>
          <w:rFonts w:hint="eastAsia" w:ascii="宋体" w:hAnsi="宋体"/>
          <w:b w:val="0"/>
          <w:bCs w:val="0"/>
          <w:color w:val="000000" w:themeColor="text1"/>
          <w:highlight w:val="none"/>
          <w14:textFill>
            <w14:solidFill>
              <w14:schemeClr w14:val="tx1"/>
            </w14:solidFill>
          </w14:textFill>
        </w:rPr>
        <w:t>”。既不属于“</w:t>
      </w:r>
      <w:r>
        <w:rPr>
          <w:rFonts w:hint="eastAsia" w:ascii="宋体" w:hAnsi="宋体"/>
          <w:color w:val="000000" w:themeColor="text1"/>
          <w:highlight w:val="none"/>
          <w14:textFill>
            <w14:solidFill>
              <w14:schemeClr w14:val="tx1"/>
            </w14:solidFill>
          </w14:textFill>
        </w:rPr>
        <w:t>正偏离</w:t>
      </w:r>
      <w:r>
        <w:rPr>
          <w:rFonts w:hint="eastAsia" w:ascii="宋体" w:hAnsi="宋体"/>
          <w:b w:val="0"/>
          <w:bCs w:val="0"/>
          <w:color w:val="000000" w:themeColor="text1"/>
          <w:highlight w:val="none"/>
          <w14:textFill>
            <w14:solidFill>
              <w14:schemeClr w14:val="tx1"/>
            </w14:solidFill>
          </w14:textFill>
        </w:rPr>
        <w:t>”也不属于“</w:t>
      </w:r>
      <w:r>
        <w:rPr>
          <w:rFonts w:hint="eastAsia" w:ascii="宋体" w:hAnsi="宋体"/>
          <w:color w:val="000000" w:themeColor="text1"/>
          <w:highlight w:val="none"/>
          <w14:textFill>
            <w14:solidFill>
              <w14:schemeClr w14:val="tx1"/>
            </w14:solidFill>
          </w14:textFill>
        </w:rPr>
        <w:t>负偏离</w:t>
      </w:r>
      <w:r>
        <w:rPr>
          <w:rFonts w:hint="eastAsia" w:ascii="宋体" w:hAnsi="宋体"/>
          <w:b w:val="0"/>
          <w:bCs w:val="0"/>
          <w:color w:val="000000" w:themeColor="text1"/>
          <w:highlight w:val="none"/>
          <w14:textFill>
            <w14:solidFill>
              <w14:schemeClr w14:val="tx1"/>
            </w14:solidFill>
          </w14:textFill>
        </w:rPr>
        <w:t>”即为“</w:t>
      </w:r>
      <w:r>
        <w:rPr>
          <w:rFonts w:hint="eastAsia" w:ascii="宋体" w:hAnsi="宋体"/>
          <w:color w:val="000000" w:themeColor="text1"/>
          <w:highlight w:val="none"/>
          <w14:textFill>
            <w14:solidFill>
              <w14:schemeClr w14:val="tx1"/>
            </w14:solidFill>
          </w14:textFill>
        </w:rPr>
        <w:t>无偏离</w:t>
      </w:r>
      <w:r>
        <w:rPr>
          <w:rFonts w:hint="eastAsia" w:ascii="宋体" w:hAnsi="宋体"/>
          <w:b w:val="0"/>
          <w:bCs w:val="0"/>
          <w:color w:val="000000" w:themeColor="text1"/>
          <w:highlight w:val="none"/>
          <w14:textFill>
            <w14:solidFill>
              <w14:schemeClr w14:val="tx1"/>
            </w14:solidFill>
          </w14:textFill>
        </w:rPr>
        <w:t>”。</w:t>
      </w:r>
    </w:p>
    <w:p w14:paraId="5A84E781">
      <w:pPr>
        <w:shd w:val="clear"/>
        <w:snapToGrid w:val="0"/>
        <w:spacing w:before="50" w:after="50"/>
        <w:rPr>
          <w:rFonts w:ascii="宋体" w:hAnsi="宋体"/>
          <w:color w:val="000000" w:themeColor="text1"/>
          <w:sz w:val="24"/>
          <w:highlight w:val="none"/>
          <w14:textFill>
            <w14:solidFill>
              <w14:schemeClr w14:val="tx1"/>
            </w14:solidFill>
          </w14:textFill>
        </w:rPr>
      </w:pPr>
    </w:p>
    <w:p w14:paraId="5CE85EA1">
      <w:pPr>
        <w:shd w:val="clear"/>
        <w:snapToGrid w:val="0"/>
        <w:spacing w:before="50" w:after="50"/>
        <w:rPr>
          <w:rFonts w:ascii="宋体" w:hAnsi="宋体"/>
          <w:color w:val="000000" w:themeColor="text1"/>
          <w:sz w:val="24"/>
          <w:highlight w:val="none"/>
          <w14:textFill>
            <w14:solidFill>
              <w14:schemeClr w14:val="tx1"/>
            </w14:solidFill>
          </w14:textFill>
        </w:rPr>
      </w:pPr>
    </w:p>
    <w:p w14:paraId="0226FF15">
      <w:pPr>
        <w:shd w:val="clear"/>
        <w:snapToGrid w:val="0"/>
        <w:spacing w:before="50" w:after="50"/>
        <w:rPr>
          <w:rFonts w:hint="eastAsia" w:ascii="宋体" w:hAnsi="宋体"/>
          <w:color w:val="000000" w:themeColor="text1"/>
          <w:spacing w:val="20"/>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pacing w:val="20"/>
          <w:sz w:val="24"/>
          <w:highlight w:val="none"/>
          <w14:textFill>
            <w14:solidFill>
              <w14:schemeClr w14:val="tx1"/>
            </w14:solidFill>
          </w14:textFill>
        </w:rPr>
        <w:t>（签字或者电子签名）：</w:t>
      </w:r>
      <w:r>
        <w:rPr>
          <w:rFonts w:hint="eastAsia" w:ascii="宋体" w:hAnsi="宋体"/>
          <w:color w:val="000000" w:themeColor="text1"/>
          <w:spacing w:val="20"/>
          <w:sz w:val="24"/>
          <w:highlight w:val="none"/>
          <w:u w:val="single"/>
          <w14:textFill>
            <w14:solidFill>
              <w14:schemeClr w14:val="tx1"/>
            </w14:solidFill>
          </w14:textFill>
        </w:rPr>
        <w:t xml:space="preserve">        </w:t>
      </w:r>
    </w:p>
    <w:p w14:paraId="54B0D1D7">
      <w:pPr>
        <w:shd w:val="clear"/>
        <w:snapToGrid w:val="0"/>
        <w:spacing w:before="120" w:beforeLines="50"/>
        <w:rPr>
          <w:rFonts w:hint="eastAsia" w:ascii="宋体" w:hAnsi="宋体"/>
          <w:color w:val="000000" w:themeColor="text1"/>
          <w:spacing w:val="20"/>
          <w:sz w:val="24"/>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投标人名称（电子签章）：</w:t>
      </w:r>
      <w:r>
        <w:rPr>
          <w:rFonts w:hint="eastAsia" w:ascii="宋体" w:hAnsi="宋体"/>
          <w:color w:val="000000" w:themeColor="text1"/>
          <w:spacing w:val="20"/>
          <w:sz w:val="24"/>
          <w:highlight w:val="none"/>
          <w:u w:val="single"/>
          <w14:textFill>
            <w14:solidFill>
              <w14:schemeClr w14:val="tx1"/>
            </w14:solidFill>
          </w14:textFill>
        </w:rPr>
        <w:t xml:space="preserve">            </w:t>
      </w:r>
      <w:r>
        <w:rPr>
          <w:rFonts w:hint="eastAsia" w:ascii="宋体" w:hAnsi="宋体"/>
          <w:color w:val="000000" w:themeColor="text1"/>
          <w:spacing w:val="20"/>
          <w:sz w:val="24"/>
          <w:highlight w:val="none"/>
          <w14:textFill>
            <w14:solidFill>
              <w14:schemeClr w14:val="tx1"/>
            </w14:solidFill>
          </w14:textFill>
        </w:rPr>
        <w:t xml:space="preserve">   </w:t>
      </w:r>
    </w:p>
    <w:p w14:paraId="00ED880B">
      <w:pPr>
        <w:shd w:val="clear"/>
        <w:snapToGrid w:val="0"/>
        <w:spacing w:before="120" w:beforeLines="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日  期：</w:t>
      </w:r>
      <w:r>
        <w:rPr>
          <w:rFonts w:hint="eastAsia" w:ascii="宋体" w:hAnsi="宋体"/>
          <w:color w:val="000000" w:themeColor="text1"/>
          <w:spacing w:val="20"/>
          <w:sz w:val="24"/>
          <w:highlight w:val="none"/>
          <w:u w:val="single"/>
          <w14:textFill>
            <w14:solidFill>
              <w14:schemeClr w14:val="tx1"/>
            </w14:solidFill>
          </w14:textFill>
        </w:rPr>
        <w:t xml:space="preserve">         </w:t>
      </w:r>
    </w:p>
    <w:p w14:paraId="7515E097">
      <w:pPr>
        <w:shd w:val="clear"/>
        <w:snapToGrid w:val="0"/>
        <w:spacing w:before="120" w:beforeLines="50"/>
        <w:rPr>
          <w:rFonts w:hint="eastAsia" w:ascii="宋体" w:hAnsi="宋体"/>
          <w:color w:val="000000" w:themeColor="text1"/>
          <w:sz w:val="24"/>
          <w:szCs w:val="20"/>
          <w:highlight w:val="none"/>
          <w14:textFill>
            <w14:solidFill>
              <w14:schemeClr w14:val="tx1"/>
            </w14:solidFill>
          </w14:textFill>
        </w:rPr>
      </w:pPr>
    </w:p>
    <w:p w14:paraId="39DAF2F8">
      <w:pPr>
        <w:shd w:val="clear"/>
        <w:snapToGrid w:val="0"/>
        <w:spacing w:before="120" w:beforeLines="50" w:after="50"/>
        <w:jc w:val="left"/>
        <w:rPr>
          <w:rFonts w:ascii="宋体" w:hAnsi="宋体"/>
          <w:color w:val="000000" w:themeColor="text1"/>
          <w:sz w:val="24"/>
          <w:szCs w:val="20"/>
          <w:highlight w:val="none"/>
          <w14:textFill>
            <w14:solidFill>
              <w14:schemeClr w14:val="tx1"/>
            </w14:solidFill>
          </w14:textFill>
        </w:rPr>
        <w:sectPr>
          <w:footerReference r:id="rId9" w:type="first"/>
          <w:headerReference r:id="rId6" w:type="default"/>
          <w:footerReference r:id="rId7" w:type="default"/>
          <w:footerReference r:id="rId8" w:type="even"/>
          <w:pgSz w:w="11906" w:h="16838"/>
          <w:pgMar w:top="1440" w:right="1797" w:bottom="1440" w:left="1797" w:header="851" w:footer="992" w:gutter="0"/>
          <w:cols w:space="720" w:num="1"/>
          <w:docGrid w:linePitch="312" w:charSpace="0"/>
        </w:sectPr>
      </w:pPr>
    </w:p>
    <w:p w14:paraId="27DDAC36">
      <w:pPr>
        <w:shd w:val="clea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7.投标人业绩证明材料</w:t>
      </w:r>
    </w:p>
    <w:p w14:paraId="5E3BAB7F">
      <w:pPr>
        <w:pStyle w:val="21"/>
        <w:shd w:val="clear"/>
        <w:snapToGrid w:val="0"/>
        <w:ind w:left="480" w:hanging="480"/>
        <w:rPr>
          <w:rFonts w:hint="eastAsia" w:ascii="宋体" w:hAnsi="宋体"/>
          <w:color w:val="000000" w:themeColor="text1"/>
          <w:sz w:val="24"/>
          <w:highlight w:val="none"/>
          <w14:textFill>
            <w14:solidFill>
              <w14:schemeClr w14:val="tx1"/>
            </w14:solidFill>
          </w14:textFill>
        </w:rPr>
      </w:pPr>
    </w:p>
    <w:p w14:paraId="0D2B32EA">
      <w:pPr>
        <w:pStyle w:val="21"/>
        <w:shd w:val="clear"/>
        <w:snapToGrid w:val="0"/>
        <w:ind w:left="480" w:hanging="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投标人业绩情况一览表格式： </w:t>
      </w:r>
    </w:p>
    <w:tbl>
      <w:tblPr>
        <w:tblStyle w:val="2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464"/>
        <w:gridCol w:w="2047"/>
        <w:gridCol w:w="2047"/>
        <w:gridCol w:w="3301"/>
      </w:tblGrid>
      <w:tr w14:paraId="30CB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7D973E94">
            <w:pPr>
              <w:shd w:val="clea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57C5B106">
            <w:pPr>
              <w:shd w:val="clea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7C142BBB">
            <w:pPr>
              <w:shd w:val="clea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合同金额</w:t>
            </w:r>
          </w:p>
          <w:p w14:paraId="01AD0008">
            <w:pPr>
              <w:shd w:val="clea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5C6F0F83">
            <w:pPr>
              <w:shd w:val="clea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666C55C3">
            <w:pPr>
              <w:shd w:val="clea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07133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7777E5EC">
            <w:pPr>
              <w:shd w:val="clear"/>
              <w:jc w:val="left"/>
              <w:rPr>
                <w:rFonts w:hint="eastAsia" w:ascii="宋体" w:hAnsi="宋体"/>
                <w:color w:val="000000" w:themeColor="text1"/>
                <w:sz w:val="24"/>
                <w:highlight w:val="none"/>
                <w14:textFill>
                  <w14:solidFill>
                    <w14:schemeClr w14:val="tx1"/>
                  </w14:solidFill>
                </w14:textFill>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882F98D">
            <w:pPr>
              <w:shd w:val="clear"/>
              <w:jc w:val="left"/>
              <w:rPr>
                <w:rFonts w:hint="eastAsia" w:ascii="宋体" w:hAnsi="宋体"/>
                <w:color w:val="000000" w:themeColor="text1"/>
                <w:sz w:val="24"/>
                <w:highlight w:val="none"/>
                <w14:textFill>
                  <w14:solidFill>
                    <w14:schemeClr w14:val="tx1"/>
                  </w14:solidFill>
                </w14:textFill>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3DD5AFD9">
            <w:pPr>
              <w:shd w:val="clear"/>
              <w:jc w:val="left"/>
              <w:rPr>
                <w:rFonts w:hint="eastAsia" w:ascii="宋体" w:hAnsi="宋体"/>
                <w:color w:val="000000" w:themeColor="text1"/>
                <w:sz w:val="24"/>
                <w:highlight w:val="none"/>
                <w14:textFill>
                  <w14:solidFill>
                    <w14:schemeClr w14:val="tx1"/>
                  </w14:solidFill>
                </w14:textFill>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1E6B9D55">
            <w:pPr>
              <w:shd w:val="clear"/>
              <w:jc w:val="left"/>
              <w:rPr>
                <w:rFonts w:hint="eastAsia" w:ascii="宋体" w:hAnsi="宋体"/>
                <w:color w:val="000000" w:themeColor="text1"/>
                <w:sz w:val="24"/>
                <w:highlight w:val="none"/>
                <w14:textFill>
                  <w14:solidFill>
                    <w14:schemeClr w14:val="tx1"/>
                  </w14:solidFill>
                </w14:textFill>
              </w:rPr>
            </w:pPr>
          </w:p>
        </w:tc>
      </w:tr>
      <w:tr w14:paraId="64CB38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56D6F67">
            <w:pPr>
              <w:shd w:val="clea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F119F64">
            <w:pPr>
              <w:shd w:val="clea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945D780">
            <w:pPr>
              <w:shd w:val="clea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9FE8081">
            <w:pPr>
              <w:shd w:val="clea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14:paraId="2D4F0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471C8367">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FDD6DBD">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3D9470E">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EBDBAEE">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r w14:paraId="37FF78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F98E9D9">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973E44B">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DA7B108">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1445D28">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r w14:paraId="61F89D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BBFE25A">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135052E">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AED38BE">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A889F51">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r w14:paraId="4205EC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E4DE844">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A950B36">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04EE004">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D9E0480">
            <w:pPr>
              <w:shd w:val="clear"/>
              <w:snapToGrid w:val="0"/>
              <w:spacing w:before="50" w:after="120" w:afterLines="50" w:line="400" w:lineRule="exact"/>
              <w:jc w:val="left"/>
              <w:rPr>
                <w:rFonts w:hint="eastAsia" w:ascii="宋体" w:hAnsi="宋体"/>
                <w:color w:val="000000" w:themeColor="text1"/>
                <w:sz w:val="24"/>
                <w:highlight w:val="none"/>
                <w14:textFill>
                  <w14:solidFill>
                    <w14:schemeClr w14:val="tx1"/>
                  </w14:solidFill>
                </w14:textFill>
              </w:rPr>
            </w:pPr>
          </w:p>
        </w:tc>
      </w:tr>
    </w:tbl>
    <w:p w14:paraId="0C6B6CFF">
      <w:pPr>
        <w:pStyle w:val="9"/>
        <w:shd w:val="clear"/>
        <w:spacing w:before="0" w:after="0" w:line="360" w:lineRule="auto"/>
        <w:contextualSpacing/>
        <w:rPr>
          <w:rFonts w:hint="eastAsia" w:ascii="宋体" w:hAnsi="宋体" w:eastAsia="宋体"/>
          <w:color w:val="000000" w:themeColor="text1"/>
          <w:sz w:val="24"/>
          <w:szCs w:val="24"/>
          <w:highlight w:val="none"/>
          <w14:textFill>
            <w14:solidFill>
              <w14:schemeClr w14:val="tx1"/>
            </w14:solidFill>
          </w14:textFill>
        </w:rPr>
      </w:pPr>
    </w:p>
    <w:p w14:paraId="7E92197A">
      <w:pPr>
        <w:pStyle w:val="9"/>
        <w:shd w:val="clear"/>
        <w:spacing w:before="0" w:after="0" w:line="360" w:lineRule="auto"/>
        <w:contextualSpacing/>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注：</w:t>
      </w:r>
      <w:r>
        <w:rPr>
          <w:rFonts w:hint="eastAsia" w:ascii="宋体" w:hAnsi="宋体"/>
          <w:color w:val="000000" w:themeColor="text1"/>
          <w:sz w:val="24"/>
          <w:highlight w:val="none"/>
          <w14:textFill>
            <w14:solidFill>
              <w14:schemeClr w14:val="tx1"/>
            </w14:solidFill>
          </w14:textFill>
        </w:rPr>
        <w:t>投标人根据评标标准具体要求附业绩证明材料。</w:t>
      </w:r>
    </w:p>
    <w:p w14:paraId="14EAFB69">
      <w:pPr>
        <w:pStyle w:val="9"/>
        <w:shd w:val="clear"/>
        <w:spacing w:before="0" w:after="0" w:line="360" w:lineRule="auto"/>
        <w:contextualSpacing/>
        <w:jc w:val="left"/>
        <w:rPr>
          <w:rFonts w:hint="eastAsia" w:ascii="宋体" w:hAnsi="宋体" w:eastAsia="宋体"/>
          <w:color w:val="000000" w:themeColor="text1"/>
          <w:sz w:val="24"/>
          <w:szCs w:val="24"/>
          <w:highlight w:val="none"/>
          <w:u w:val="singl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法定代表人或者委托代理人（签字或者电子签名）：</w:t>
      </w:r>
      <w:r>
        <w:rPr>
          <w:rFonts w:hint="eastAsia" w:ascii="宋体" w:hAnsi="宋体" w:eastAsia="宋体"/>
          <w:color w:val="000000" w:themeColor="text1"/>
          <w:sz w:val="24"/>
          <w:szCs w:val="24"/>
          <w:highlight w:val="none"/>
          <w:u w:val="single"/>
          <w14:textFill>
            <w14:solidFill>
              <w14:schemeClr w14:val="tx1"/>
            </w14:solidFill>
          </w14:textFill>
        </w:rPr>
        <w:t>　　　　　</w:t>
      </w:r>
    </w:p>
    <w:p w14:paraId="18D8CB9A">
      <w:pPr>
        <w:shd w:val="clear"/>
        <w:spacing w:line="360" w:lineRule="auto"/>
        <w:ind w:right="480"/>
        <w:contextualSpacing/>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投标人名称（电子签章）：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年    月    日</w:t>
      </w:r>
    </w:p>
    <w:p w14:paraId="576B8387">
      <w:pPr>
        <w:shd w:val="clear"/>
        <w:rPr>
          <w:color w:val="000000" w:themeColor="text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eastAsia="宋体"/>
          <w:b/>
          <w:color w:val="000000" w:themeColor="text1"/>
          <w:sz w:val="24"/>
          <w:highlight w:val="none"/>
          <w14:textFill>
            <w14:solidFill>
              <w14:schemeClr w14:val="tx1"/>
            </w14:solidFill>
          </w14:textFill>
        </w:rPr>
        <w:t>8.</w:t>
      </w:r>
      <w:r>
        <w:rPr>
          <w:rFonts w:hint="eastAsia" w:ascii="宋体" w:hAnsi="宋体" w:eastAsia="宋体" w:cs="Times New Roman"/>
          <w:b/>
          <w:bCs w:val="0"/>
          <w:color w:val="000000" w:themeColor="text1"/>
          <w:sz w:val="24"/>
          <w:szCs w:val="24"/>
          <w:highlight w:val="none"/>
          <w14:textFill>
            <w14:solidFill>
              <w14:schemeClr w14:val="tx1"/>
            </w14:solidFill>
          </w14:textFill>
        </w:rPr>
        <w:t xml:space="preserve"> </w:t>
      </w:r>
    </w:p>
    <w:p w14:paraId="4D63B937">
      <w:pPr>
        <w:shd w:val="clea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技术要求偏离表格式</w:t>
      </w:r>
    </w:p>
    <w:p w14:paraId="65BE495B">
      <w:pPr>
        <w:shd w:val="clear"/>
        <w:snapToGrid w:val="0"/>
        <w:spacing w:before="120" w:beforeLines="50" w:after="50"/>
        <w:ind w:left="142"/>
        <w:jc w:val="left"/>
        <w:rPr>
          <w:rFonts w:hint="eastAsia" w:ascii="宋体" w:hAnsi="宋体"/>
          <w:b/>
          <w:color w:val="000000" w:themeColor="text1"/>
          <w:sz w:val="24"/>
          <w:highlight w:val="none"/>
          <w14:textFill>
            <w14:solidFill>
              <w14:schemeClr w14:val="tx1"/>
            </w14:solidFill>
          </w14:textFill>
        </w:rPr>
      </w:pPr>
    </w:p>
    <w:p w14:paraId="6167A2E9">
      <w:pPr>
        <w:shd w:val="clear"/>
        <w:snapToGrid w:val="0"/>
        <w:spacing w:before="120"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技术要求偏离表</w:t>
      </w:r>
    </w:p>
    <w:tbl>
      <w:tblPr>
        <w:tblStyle w:val="2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4274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4155B889">
            <w:pPr>
              <w:pStyle w:val="16"/>
              <w:shd w:val="clear"/>
              <w:spacing w:line="4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r>
              <w:rPr>
                <w:rFonts w:hint="eastAsia" w:hAnsi="宋体" w:cs="Courier New"/>
                <w:color w:val="000000" w:themeColor="text1"/>
                <w:kern w:val="2"/>
                <w:sz w:val="24"/>
                <w:szCs w:val="24"/>
                <w:highlight w:val="none"/>
                <w:lang w:val="en-US" w:eastAsia="zh-CN"/>
                <w14:textFill>
                  <w14:solidFill>
                    <w14:schemeClr w14:val="tx1"/>
                  </w14:solidFill>
                </w14:textFill>
              </w:rPr>
              <w:t>项号</w:t>
            </w:r>
          </w:p>
        </w:tc>
        <w:tc>
          <w:tcPr>
            <w:tcW w:w="2143" w:type="dxa"/>
            <w:noWrap w:val="0"/>
            <w:vAlign w:val="center"/>
          </w:tcPr>
          <w:p w14:paraId="2B1CE7B5">
            <w:pPr>
              <w:pStyle w:val="16"/>
              <w:shd w:val="clear"/>
              <w:spacing w:line="4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r>
              <w:rPr>
                <w:rFonts w:hint="eastAsia" w:hAnsi="宋体" w:cs="Courier New"/>
                <w:color w:val="000000" w:themeColor="text1"/>
                <w:kern w:val="2"/>
                <w:sz w:val="24"/>
                <w:szCs w:val="24"/>
                <w:highlight w:val="none"/>
                <w:lang w:val="en-US" w:eastAsia="zh-CN"/>
                <w14:textFill>
                  <w14:solidFill>
                    <w14:schemeClr w14:val="tx1"/>
                  </w14:solidFill>
                </w14:textFill>
              </w:rPr>
              <w:t>标的的名称</w:t>
            </w:r>
          </w:p>
        </w:tc>
        <w:tc>
          <w:tcPr>
            <w:tcW w:w="1834" w:type="dxa"/>
            <w:noWrap w:val="0"/>
            <w:vAlign w:val="center"/>
          </w:tcPr>
          <w:p w14:paraId="51BCF858">
            <w:pPr>
              <w:pStyle w:val="16"/>
              <w:shd w:val="clear"/>
              <w:spacing w:line="4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r>
              <w:rPr>
                <w:rFonts w:hint="eastAsia" w:hAnsi="宋体" w:cs="Courier New"/>
                <w:color w:val="000000" w:themeColor="text1"/>
                <w:kern w:val="2"/>
                <w:sz w:val="24"/>
                <w:szCs w:val="24"/>
                <w:highlight w:val="none"/>
                <w:lang w:val="en-US" w:eastAsia="zh-CN"/>
                <w14:textFill>
                  <w14:solidFill>
                    <w14:schemeClr w14:val="tx1"/>
                  </w14:solidFill>
                </w14:textFill>
              </w:rPr>
              <w:t>技术要求</w:t>
            </w:r>
          </w:p>
        </w:tc>
        <w:tc>
          <w:tcPr>
            <w:tcW w:w="2181" w:type="dxa"/>
            <w:noWrap w:val="0"/>
            <w:vAlign w:val="center"/>
          </w:tcPr>
          <w:p w14:paraId="07D5AC2F">
            <w:pPr>
              <w:pStyle w:val="16"/>
              <w:shd w:val="clear"/>
              <w:spacing w:line="4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r>
              <w:rPr>
                <w:rFonts w:hint="eastAsia" w:hAnsi="宋体" w:cs="Courier New"/>
                <w:color w:val="000000" w:themeColor="text1"/>
                <w:kern w:val="2"/>
                <w:sz w:val="24"/>
                <w:szCs w:val="24"/>
                <w:highlight w:val="none"/>
                <w:lang w:val="en-US" w:eastAsia="zh-CN"/>
                <w14:textFill>
                  <w14:solidFill>
                    <w14:schemeClr w14:val="tx1"/>
                  </w14:solidFill>
                </w14:textFill>
              </w:rPr>
              <w:t>投标响应</w:t>
            </w:r>
          </w:p>
        </w:tc>
        <w:tc>
          <w:tcPr>
            <w:tcW w:w="1934" w:type="dxa"/>
            <w:noWrap w:val="0"/>
            <w:vAlign w:val="center"/>
          </w:tcPr>
          <w:p w14:paraId="61204244">
            <w:pPr>
              <w:pStyle w:val="16"/>
              <w:shd w:val="clear"/>
              <w:spacing w:line="4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r>
              <w:rPr>
                <w:rFonts w:hint="eastAsia" w:hAnsi="宋体" w:cs="Courier New"/>
                <w:color w:val="000000" w:themeColor="text1"/>
                <w:kern w:val="2"/>
                <w:sz w:val="24"/>
                <w:szCs w:val="24"/>
                <w:highlight w:val="none"/>
                <w:lang w:val="en-US" w:eastAsia="zh-CN"/>
                <w14:textFill>
                  <w14:solidFill>
                    <w14:schemeClr w14:val="tx1"/>
                  </w14:solidFill>
                </w14:textFill>
              </w:rPr>
              <w:t>偏离说明</w:t>
            </w:r>
          </w:p>
        </w:tc>
      </w:tr>
      <w:tr w14:paraId="3EE8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9A527E8">
            <w:pPr>
              <w:pStyle w:val="16"/>
              <w:shd w:val="clear"/>
              <w:spacing w:line="6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center"/>
          </w:tcPr>
          <w:p w14:paraId="77A6DB07">
            <w:pPr>
              <w:pStyle w:val="16"/>
              <w:shd w:val="clear"/>
              <w:spacing w:line="6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center"/>
          </w:tcPr>
          <w:p w14:paraId="6D127229">
            <w:pPr>
              <w:pStyle w:val="16"/>
              <w:shd w:val="clear"/>
              <w:spacing w:line="6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center"/>
          </w:tcPr>
          <w:p w14:paraId="4377EE47">
            <w:pPr>
              <w:pStyle w:val="16"/>
              <w:shd w:val="clear"/>
              <w:spacing w:line="6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center"/>
          </w:tcPr>
          <w:p w14:paraId="3CB49A2C">
            <w:pPr>
              <w:pStyle w:val="16"/>
              <w:shd w:val="clear"/>
              <w:spacing w:line="600" w:lineRule="exact"/>
              <w:jc w:val="center"/>
              <w:rPr>
                <w:rFonts w:hint="eastAsia" w:hAnsi="宋体" w:cs="Courier New"/>
                <w:color w:val="000000" w:themeColor="text1"/>
                <w:kern w:val="2"/>
                <w:sz w:val="24"/>
                <w:szCs w:val="24"/>
                <w:highlight w:val="none"/>
                <w:lang w:val="en-US" w:eastAsia="zh-CN"/>
                <w14:textFill>
                  <w14:solidFill>
                    <w14:schemeClr w14:val="tx1"/>
                  </w14:solidFill>
                </w14:textFill>
              </w:rPr>
            </w:pPr>
          </w:p>
        </w:tc>
      </w:tr>
      <w:tr w14:paraId="64E9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44C327D">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top"/>
          </w:tcPr>
          <w:p w14:paraId="1764B70E">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top"/>
          </w:tcPr>
          <w:p w14:paraId="7A189467">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top"/>
          </w:tcPr>
          <w:p w14:paraId="3C8C5D11">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top"/>
          </w:tcPr>
          <w:p w14:paraId="19EAEF4D">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r>
      <w:tr w14:paraId="26F2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512B31E0">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top"/>
          </w:tcPr>
          <w:p w14:paraId="699BA9B5">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top"/>
          </w:tcPr>
          <w:p w14:paraId="6B82D344">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top"/>
          </w:tcPr>
          <w:p w14:paraId="14461221">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top"/>
          </w:tcPr>
          <w:p w14:paraId="1DABCB48">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r>
      <w:tr w14:paraId="79CF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BCD8F66">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top"/>
          </w:tcPr>
          <w:p w14:paraId="6DC7DA5A">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top"/>
          </w:tcPr>
          <w:p w14:paraId="79821B48">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top"/>
          </w:tcPr>
          <w:p w14:paraId="7EA2902F">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top"/>
          </w:tcPr>
          <w:p w14:paraId="3E630373">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r>
      <w:tr w14:paraId="15B6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8F6369C">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top"/>
          </w:tcPr>
          <w:p w14:paraId="28CBD466">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top"/>
          </w:tcPr>
          <w:p w14:paraId="210EA225">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top"/>
          </w:tcPr>
          <w:p w14:paraId="415D829A">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top"/>
          </w:tcPr>
          <w:p w14:paraId="3FEF8056">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r>
      <w:tr w14:paraId="1AA2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4074961">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top"/>
          </w:tcPr>
          <w:p w14:paraId="49C4C003">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top"/>
          </w:tcPr>
          <w:p w14:paraId="539E080A">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top"/>
          </w:tcPr>
          <w:p w14:paraId="617E5C05">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top"/>
          </w:tcPr>
          <w:p w14:paraId="3A41E644">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r>
      <w:tr w14:paraId="16F1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E4FB7F5">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43" w:type="dxa"/>
            <w:noWrap w:val="0"/>
            <w:vAlign w:val="top"/>
          </w:tcPr>
          <w:p w14:paraId="1347362F">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834" w:type="dxa"/>
            <w:noWrap w:val="0"/>
            <w:vAlign w:val="top"/>
          </w:tcPr>
          <w:p w14:paraId="6E7927C9">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2181" w:type="dxa"/>
            <w:noWrap w:val="0"/>
            <w:vAlign w:val="top"/>
          </w:tcPr>
          <w:p w14:paraId="42D6FD21">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c>
          <w:tcPr>
            <w:tcW w:w="1934" w:type="dxa"/>
            <w:noWrap w:val="0"/>
            <w:vAlign w:val="top"/>
          </w:tcPr>
          <w:p w14:paraId="385461FE">
            <w:pPr>
              <w:pStyle w:val="16"/>
              <w:shd w:val="clear"/>
              <w:spacing w:line="600" w:lineRule="exact"/>
              <w:rPr>
                <w:rFonts w:hint="eastAsia" w:hAnsi="宋体" w:cs="Courier New"/>
                <w:color w:val="000000" w:themeColor="text1"/>
                <w:kern w:val="2"/>
                <w:sz w:val="24"/>
                <w:szCs w:val="24"/>
                <w:highlight w:val="none"/>
                <w:lang w:val="en-US" w:eastAsia="zh-CN"/>
                <w14:textFill>
                  <w14:solidFill>
                    <w14:schemeClr w14:val="tx1"/>
                  </w14:solidFill>
                </w14:textFill>
              </w:rPr>
            </w:pPr>
          </w:p>
        </w:tc>
      </w:tr>
    </w:tbl>
    <w:p w14:paraId="6987D96F">
      <w:pPr>
        <w:pStyle w:val="11"/>
        <w:shd w:val="clear"/>
        <w:spacing w:line="360" w:lineRule="auto"/>
        <w:contextualSpacing/>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w:t>
      </w:r>
    </w:p>
    <w:p w14:paraId="351F694F">
      <w:pPr>
        <w:pStyle w:val="13"/>
        <w:shd w:val="clear"/>
        <w:spacing w:line="360" w:lineRule="auto"/>
        <w:ind w:firstLine="0" w:firstLineChars="0"/>
        <w:contextualSpacing/>
        <w:rPr>
          <w:rFonts w:hint="eastAsia" w:hAnsi="仿宋_GB2312" w:cs="仿宋_GB2312"/>
          <w:color w:val="000000" w:themeColor="text1"/>
          <w:szCs w:val="32"/>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 说明：应对照招标文件“第二章 采购需求”中的技术要求逐条作明确的投标响应，并作出偏离说明。</w:t>
      </w:r>
    </w:p>
    <w:p w14:paraId="4064DEFE">
      <w:pPr>
        <w:pStyle w:val="11"/>
        <w:shd w:val="clear"/>
        <w:spacing w:line="360" w:lineRule="auto"/>
        <w:contextualSpacing/>
        <w:rPr>
          <w:rFonts w:hint="eastAsia" w:ascii="宋体" w:hAnsi="宋体"/>
          <w:color w:val="000000" w:themeColor="text1"/>
          <w:highlight w:val="none"/>
          <w14:textFill>
            <w14:solidFill>
              <w14:schemeClr w14:val="tx1"/>
            </w14:solidFill>
          </w14:textFill>
        </w:rPr>
      </w:pPr>
      <w:r>
        <w:rPr>
          <w:rFonts w:ascii="宋体" w:hAnsi="宋体"/>
          <w:b w:val="0"/>
          <w:bCs w:val="0"/>
          <w:color w:val="000000" w:themeColor="text1"/>
          <w:highlight w:val="none"/>
          <w14:textFill>
            <w14:solidFill>
              <w14:schemeClr w14:val="tx1"/>
            </w14:solidFill>
          </w14:textFill>
        </w:rPr>
        <w:t>2.</w:t>
      </w:r>
      <w:r>
        <w:rPr>
          <w:rFonts w:hint="eastAsia" w:ascii="宋体" w:hAnsi="宋体"/>
          <w:b w:val="0"/>
          <w:bCs w:val="0"/>
          <w:color w:val="000000" w:themeColor="text1"/>
          <w:highlight w:val="none"/>
          <w14:textFill>
            <w14:solidFill>
              <w14:schemeClr w14:val="tx1"/>
            </w14:solidFill>
          </w14:textFill>
        </w:rPr>
        <w:t>投标人应根据自身的承诺，对照招标文件要求，在“偏离说明”中注明“</w:t>
      </w:r>
      <w:r>
        <w:rPr>
          <w:rFonts w:hint="eastAsia" w:ascii="宋体" w:hAnsi="宋体"/>
          <w:color w:val="000000" w:themeColor="text1"/>
          <w:highlight w:val="none"/>
          <w14:textFill>
            <w14:solidFill>
              <w14:schemeClr w14:val="tx1"/>
            </w14:solidFill>
          </w14:textFill>
        </w:rPr>
        <w:t>正偏离</w:t>
      </w:r>
      <w:r>
        <w:rPr>
          <w:rFonts w:hint="eastAsia" w:ascii="宋体" w:hAnsi="宋体"/>
          <w:b w:val="0"/>
          <w:bCs w:val="0"/>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负偏离</w:t>
      </w:r>
      <w:r>
        <w:rPr>
          <w:rFonts w:hint="eastAsia" w:ascii="宋体" w:hAnsi="宋体"/>
          <w:b w:val="0"/>
          <w:bCs w:val="0"/>
          <w:color w:val="000000" w:themeColor="text1"/>
          <w:highlight w:val="none"/>
          <w14:textFill>
            <w14:solidFill>
              <w14:schemeClr w14:val="tx1"/>
            </w14:solidFill>
          </w14:textFill>
        </w:rPr>
        <w:t>”或者“</w:t>
      </w:r>
      <w:r>
        <w:rPr>
          <w:rFonts w:hint="eastAsia" w:ascii="宋体" w:hAnsi="宋体"/>
          <w:color w:val="000000" w:themeColor="text1"/>
          <w:highlight w:val="none"/>
          <w14:textFill>
            <w14:solidFill>
              <w14:schemeClr w14:val="tx1"/>
            </w14:solidFill>
          </w14:textFill>
        </w:rPr>
        <w:t>无偏离</w:t>
      </w:r>
      <w:r>
        <w:rPr>
          <w:rFonts w:hint="eastAsia" w:ascii="宋体" w:hAnsi="宋体"/>
          <w:b w:val="0"/>
          <w:bCs w:val="0"/>
          <w:color w:val="000000" w:themeColor="text1"/>
          <w:highlight w:val="none"/>
          <w14:textFill>
            <w14:solidFill>
              <w14:schemeClr w14:val="tx1"/>
            </w14:solidFill>
          </w14:textFill>
        </w:rPr>
        <w:t>”。既不属于“</w:t>
      </w:r>
      <w:r>
        <w:rPr>
          <w:rFonts w:hint="eastAsia" w:ascii="宋体" w:hAnsi="宋体"/>
          <w:color w:val="000000" w:themeColor="text1"/>
          <w:highlight w:val="none"/>
          <w14:textFill>
            <w14:solidFill>
              <w14:schemeClr w14:val="tx1"/>
            </w14:solidFill>
          </w14:textFill>
        </w:rPr>
        <w:t>正偏离</w:t>
      </w:r>
      <w:r>
        <w:rPr>
          <w:rFonts w:hint="eastAsia" w:ascii="宋体" w:hAnsi="宋体"/>
          <w:b w:val="0"/>
          <w:bCs w:val="0"/>
          <w:color w:val="000000" w:themeColor="text1"/>
          <w:highlight w:val="none"/>
          <w14:textFill>
            <w14:solidFill>
              <w14:schemeClr w14:val="tx1"/>
            </w14:solidFill>
          </w14:textFill>
        </w:rPr>
        <w:t>”也不属于“</w:t>
      </w:r>
      <w:r>
        <w:rPr>
          <w:rFonts w:hint="eastAsia" w:ascii="宋体" w:hAnsi="宋体"/>
          <w:color w:val="000000" w:themeColor="text1"/>
          <w:highlight w:val="none"/>
          <w14:textFill>
            <w14:solidFill>
              <w14:schemeClr w14:val="tx1"/>
            </w14:solidFill>
          </w14:textFill>
        </w:rPr>
        <w:t>负偏离</w:t>
      </w:r>
      <w:r>
        <w:rPr>
          <w:rFonts w:hint="eastAsia" w:ascii="宋体" w:hAnsi="宋体"/>
          <w:b w:val="0"/>
          <w:bCs w:val="0"/>
          <w:color w:val="000000" w:themeColor="text1"/>
          <w:highlight w:val="none"/>
          <w14:textFill>
            <w14:solidFill>
              <w14:schemeClr w14:val="tx1"/>
            </w14:solidFill>
          </w14:textFill>
        </w:rPr>
        <w:t>”即为“</w:t>
      </w:r>
      <w:r>
        <w:rPr>
          <w:rFonts w:hint="eastAsia" w:ascii="宋体" w:hAnsi="宋体"/>
          <w:color w:val="000000" w:themeColor="text1"/>
          <w:highlight w:val="none"/>
          <w14:textFill>
            <w14:solidFill>
              <w14:schemeClr w14:val="tx1"/>
            </w14:solidFill>
          </w14:textFill>
        </w:rPr>
        <w:t>无偏离</w:t>
      </w:r>
      <w:r>
        <w:rPr>
          <w:rFonts w:hint="eastAsia" w:ascii="宋体" w:hAnsi="宋体"/>
          <w:b w:val="0"/>
          <w:bCs w:val="0"/>
          <w:color w:val="000000" w:themeColor="text1"/>
          <w:highlight w:val="none"/>
          <w14:textFill>
            <w14:solidFill>
              <w14:schemeClr w14:val="tx1"/>
            </w14:solidFill>
          </w14:textFill>
        </w:rPr>
        <w:t>”。</w:t>
      </w:r>
    </w:p>
    <w:p w14:paraId="4A73DBB9">
      <w:pPr>
        <w:pStyle w:val="11"/>
        <w:shd w:val="clear"/>
        <w:spacing w:line="360" w:lineRule="auto"/>
        <w:contextualSpacing/>
        <w:rPr>
          <w:rFonts w:hint="eastAsia" w:ascii="宋体" w:hAnsi="宋体"/>
          <w:color w:val="000000" w:themeColor="text1"/>
          <w:spacing w:val="20"/>
          <w:highlight w:val="none"/>
          <w14:textFill>
            <w14:solidFill>
              <w14:schemeClr w14:val="tx1"/>
            </w14:solidFill>
          </w14:textFill>
        </w:rPr>
      </w:pPr>
    </w:p>
    <w:p w14:paraId="50C81888">
      <w:pPr>
        <w:shd w:val="clear"/>
        <w:spacing w:line="360" w:lineRule="auto"/>
        <w:contextualSpacing/>
        <w:rPr>
          <w:rFonts w:hint="eastAsia" w:ascii="宋体" w:hAnsi="宋体"/>
          <w:color w:val="000000" w:themeColor="text1"/>
          <w:spacing w:val="20"/>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pacing w:val="20"/>
          <w:sz w:val="24"/>
          <w:highlight w:val="none"/>
          <w14:textFill>
            <w14:solidFill>
              <w14:schemeClr w14:val="tx1"/>
            </w14:solidFill>
          </w14:textFill>
        </w:rPr>
        <w:t>（签字或者电子签名）：</w:t>
      </w:r>
      <w:r>
        <w:rPr>
          <w:rFonts w:hint="eastAsia" w:ascii="宋体" w:hAnsi="宋体"/>
          <w:color w:val="000000" w:themeColor="text1"/>
          <w:spacing w:val="20"/>
          <w:sz w:val="24"/>
          <w:highlight w:val="none"/>
          <w:u w:val="single"/>
          <w14:textFill>
            <w14:solidFill>
              <w14:schemeClr w14:val="tx1"/>
            </w14:solidFill>
          </w14:textFill>
        </w:rPr>
        <w:t xml:space="preserve">        </w:t>
      </w:r>
    </w:p>
    <w:p w14:paraId="5E790E5F">
      <w:pPr>
        <w:shd w:val="clear"/>
        <w:spacing w:line="360" w:lineRule="auto"/>
        <w:contextualSpacing/>
        <w:rPr>
          <w:rFonts w:hint="eastAsia" w:ascii="宋体" w:hAnsi="宋体"/>
          <w:color w:val="000000" w:themeColor="text1"/>
          <w:spacing w:val="20"/>
          <w:sz w:val="24"/>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投标人名称（电子签章）：</w:t>
      </w:r>
      <w:r>
        <w:rPr>
          <w:rFonts w:hint="eastAsia" w:ascii="宋体" w:hAnsi="宋体"/>
          <w:color w:val="000000" w:themeColor="text1"/>
          <w:spacing w:val="20"/>
          <w:sz w:val="24"/>
          <w:highlight w:val="none"/>
          <w:u w:val="single"/>
          <w14:textFill>
            <w14:solidFill>
              <w14:schemeClr w14:val="tx1"/>
            </w14:solidFill>
          </w14:textFill>
        </w:rPr>
        <w:t xml:space="preserve">            </w:t>
      </w:r>
      <w:r>
        <w:rPr>
          <w:rFonts w:hint="eastAsia" w:ascii="宋体" w:hAnsi="宋体"/>
          <w:color w:val="000000" w:themeColor="text1"/>
          <w:spacing w:val="20"/>
          <w:sz w:val="24"/>
          <w:highlight w:val="none"/>
          <w14:textFill>
            <w14:solidFill>
              <w14:schemeClr w14:val="tx1"/>
            </w14:solidFill>
          </w14:textFill>
        </w:rPr>
        <w:t xml:space="preserve">              </w:t>
      </w:r>
    </w:p>
    <w:p w14:paraId="60733B52">
      <w:pPr>
        <w:shd w:val="clear"/>
        <w:spacing w:line="360" w:lineRule="auto"/>
        <w:contextualSpacing/>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日  期：</w:t>
      </w:r>
      <w:r>
        <w:rPr>
          <w:rFonts w:hint="eastAsia" w:ascii="宋体" w:hAnsi="宋体"/>
          <w:color w:val="000000" w:themeColor="text1"/>
          <w:spacing w:val="20"/>
          <w:sz w:val="24"/>
          <w:highlight w:val="none"/>
          <w:u w:val="single"/>
          <w14:textFill>
            <w14:solidFill>
              <w14:schemeClr w14:val="tx1"/>
            </w14:solidFill>
          </w14:textFill>
        </w:rPr>
        <w:t xml:space="preserve">          </w:t>
      </w:r>
    </w:p>
    <w:p w14:paraId="15959C71">
      <w:pPr>
        <w:shd w:val="clear"/>
        <w:spacing w:line="360" w:lineRule="auto"/>
        <w:contextualSpacing/>
        <w:rPr>
          <w:rFonts w:hint="eastAsia" w:ascii="宋体" w:hAnsi="宋体"/>
          <w:color w:val="000000" w:themeColor="text1"/>
          <w:spacing w:val="20"/>
          <w:sz w:val="24"/>
          <w:highlight w:val="none"/>
          <w:u w:val="single"/>
          <w14:textFill>
            <w14:solidFill>
              <w14:schemeClr w14:val="tx1"/>
            </w14:solidFill>
          </w14:textFill>
        </w:rPr>
      </w:pPr>
    </w:p>
    <w:p w14:paraId="0EAF49AF">
      <w:pPr>
        <w:shd w:val="clear"/>
        <w:spacing w:line="360" w:lineRule="auto"/>
        <w:contextualSpacing/>
        <w:rPr>
          <w:rFonts w:hint="eastAsia" w:ascii="宋体" w:hAnsi="宋体"/>
          <w:color w:val="000000" w:themeColor="text1"/>
          <w:sz w:val="24"/>
          <w:szCs w:val="20"/>
          <w:highlight w:val="none"/>
          <w14:textFill>
            <w14:solidFill>
              <w14:schemeClr w14:val="tx1"/>
            </w14:solidFill>
          </w14:textFill>
        </w:rPr>
      </w:pPr>
    </w:p>
    <w:p w14:paraId="39C8179C">
      <w:pPr>
        <w:shd w:val="clear"/>
        <w:snapToGrid w:val="0"/>
        <w:spacing w:before="120" w:beforeLines="50" w:after="50"/>
        <w:ind w:left="142"/>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lang w:val="en-US" w:eastAsia="zh-CN"/>
          <w14:textFill>
            <w14:solidFill>
              <w14:schemeClr w14:val="tx1"/>
            </w14:solidFill>
          </w14:textFill>
        </w:rPr>
        <w:t>9</w:t>
      </w:r>
      <w:r>
        <w:rPr>
          <w:rFonts w:hint="eastAsia" w:ascii="宋体" w:hAnsi="宋体"/>
          <w:b/>
          <w:color w:val="000000" w:themeColor="text1"/>
          <w:sz w:val="24"/>
          <w:highlight w:val="none"/>
          <w14:textFill>
            <w14:solidFill>
              <w14:schemeClr w14:val="tx1"/>
            </w14:solidFill>
          </w14:textFill>
        </w:rPr>
        <w:t>.项目实施人员一览表格式</w:t>
      </w:r>
    </w:p>
    <w:p w14:paraId="4AD177F6">
      <w:pPr>
        <w:shd w:val="clear"/>
        <w:snapToGrid w:val="0"/>
        <w:spacing w:before="120" w:beforeLines="50" w:after="50"/>
        <w:ind w:left="142"/>
        <w:jc w:val="left"/>
        <w:rPr>
          <w:rFonts w:hint="eastAsia" w:ascii="宋体" w:hAnsi="宋体"/>
          <w:b/>
          <w:color w:val="000000" w:themeColor="text1"/>
          <w:sz w:val="24"/>
          <w:highlight w:val="none"/>
          <w14:textFill>
            <w14:solidFill>
              <w14:schemeClr w14:val="tx1"/>
            </w14:solidFill>
          </w14:textFill>
        </w:rPr>
      </w:pPr>
    </w:p>
    <w:p w14:paraId="25137280">
      <w:pPr>
        <w:shd w:val="clear"/>
        <w:snapToGrid w:val="0"/>
        <w:spacing w:before="120"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项目实施人员一览表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191A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665393A9">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姓名</w:t>
            </w:r>
          </w:p>
        </w:tc>
        <w:tc>
          <w:tcPr>
            <w:tcW w:w="709" w:type="dxa"/>
            <w:noWrap w:val="0"/>
            <w:vAlign w:val="center"/>
          </w:tcPr>
          <w:p w14:paraId="022427E3">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职务</w:t>
            </w:r>
          </w:p>
        </w:tc>
        <w:tc>
          <w:tcPr>
            <w:tcW w:w="1701" w:type="dxa"/>
            <w:noWrap w:val="0"/>
            <w:vAlign w:val="center"/>
          </w:tcPr>
          <w:p w14:paraId="5B00ECA5">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专业技术资格（职称）或者职业资格或者执业资格证或者其他证书</w:t>
            </w:r>
          </w:p>
        </w:tc>
        <w:tc>
          <w:tcPr>
            <w:tcW w:w="1420" w:type="dxa"/>
            <w:noWrap w:val="0"/>
            <w:vAlign w:val="center"/>
          </w:tcPr>
          <w:p w14:paraId="426B0F31">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证书编号</w:t>
            </w:r>
          </w:p>
        </w:tc>
        <w:tc>
          <w:tcPr>
            <w:tcW w:w="1698" w:type="dxa"/>
            <w:noWrap w:val="0"/>
            <w:vAlign w:val="center"/>
          </w:tcPr>
          <w:p w14:paraId="188BF306">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参加本单位</w:t>
            </w:r>
          </w:p>
          <w:p w14:paraId="70BB7160">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工作时间</w:t>
            </w:r>
          </w:p>
        </w:tc>
        <w:tc>
          <w:tcPr>
            <w:tcW w:w="1843" w:type="dxa"/>
            <w:noWrap w:val="0"/>
            <w:vAlign w:val="center"/>
          </w:tcPr>
          <w:p w14:paraId="76872C8D">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劳动合同编号</w:t>
            </w:r>
          </w:p>
        </w:tc>
      </w:tr>
      <w:tr w14:paraId="2ADC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761EB444">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14:paraId="65F0210C">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14:paraId="4A44DB47">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14:paraId="7E03BE37">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14:paraId="6F0F221D">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14:paraId="4074D5BA">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r>
      <w:tr w14:paraId="4A95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608A0C8">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14:paraId="2E92F5B2">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14:paraId="0AFF0B47">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14:paraId="53260DE2">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14:paraId="42D33423">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14:paraId="5B58115C">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r>
      <w:tr w14:paraId="5574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BCE2A74">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709" w:type="dxa"/>
            <w:noWrap w:val="0"/>
            <w:vAlign w:val="center"/>
          </w:tcPr>
          <w:p w14:paraId="43A2F994">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701" w:type="dxa"/>
            <w:noWrap w:val="0"/>
            <w:vAlign w:val="center"/>
          </w:tcPr>
          <w:p w14:paraId="4329711D">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420" w:type="dxa"/>
            <w:noWrap w:val="0"/>
            <w:vAlign w:val="center"/>
          </w:tcPr>
          <w:p w14:paraId="5B02AD3B">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698" w:type="dxa"/>
            <w:noWrap w:val="0"/>
            <w:vAlign w:val="center"/>
          </w:tcPr>
          <w:p w14:paraId="540C8437">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c>
          <w:tcPr>
            <w:tcW w:w="1843" w:type="dxa"/>
            <w:noWrap w:val="0"/>
            <w:vAlign w:val="center"/>
          </w:tcPr>
          <w:p w14:paraId="02679DC3">
            <w:pPr>
              <w:shd w:val="clear"/>
              <w:snapToGrid w:val="0"/>
              <w:spacing w:before="50" w:after="120" w:afterLines="50"/>
              <w:jc w:val="center"/>
              <w:rPr>
                <w:rFonts w:hint="eastAsia" w:ascii="宋体" w:hAnsi="宋体"/>
                <w:color w:val="000000" w:themeColor="text1"/>
                <w:sz w:val="24"/>
                <w:szCs w:val="20"/>
                <w:highlight w:val="none"/>
                <w14:textFill>
                  <w14:solidFill>
                    <w14:schemeClr w14:val="tx1"/>
                  </w14:solidFill>
                </w14:textFill>
              </w:rPr>
            </w:pPr>
          </w:p>
        </w:tc>
      </w:tr>
    </w:tbl>
    <w:p w14:paraId="32E404CF">
      <w:pPr>
        <w:shd w:val="clear"/>
        <w:snapToGrid w:val="0"/>
        <w:spacing w:before="50" w:after="120" w:afterLines="50"/>
        <w:jc w:val="left"/>
        <w:rPr>
          <w:rFonts w:hint="eastAsia" w:ascii="宋体" w:hAnsi="宋体"/>
          <w:color w:val="000000" w:themeColor="text1"/>
          <w:sz w:val="24"/>
          <w:szCs w:val="20"/>
          <w:highlight w:val="none"/>
          <w14:textFill>
            <w14:solidFill>
              <w14:schemeClr w14:val="tx1"/>
            </w14:solidFill>
          </w14:textFill>
        </w:rPr>
      </w:pPr>
    </w:p>
    <w:p w14:paraId="12244E8B">
      <w:pPr>
        <w:shd w:val="clear"/>
        <w:spacing w:line="360" w:lineRule="auto"/>
        <w:contextualSpacing/>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注：</w:t>
      </w:r>
    </w:p>
    <w:p w14:paraId="2E2B823F">
      <w:pPr>
        <w:shd w:val="clear"/>
        <w:spacing w:line="360" w:lineRule="auto"/>
        <w:contextualSpacing/>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1.在填写时，如本表格不适合投标单位的实际情况，可根据本表格式自行制表填写。</w:t>
      </w:r>
    </w:p>
    <w:p w14:paraId="551796B3">
      <w:pPr>
        <w:shd w:val="clear"/>
        <w:spacing w:line="360" w:lineRule="auto"/>
        <w:contextualSpacing/>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2.投标人应当附本表所列证书的复印件并加盖投标人电子签章。</w:t>
      </w:r>
    </w:p>
    <w:p w14:paraId="5CD5DD9B">
      <w:pPr>
        <w:shd w:val="clear"/>
        <w:spacing w:line="360" w:lineRule="auto"/>
        <w:contextualSpacing/>
        <w:jc w:val="left"/>
        <w:rPr>
          <w:rFonts w:hint="eastAsia" w:ascii="宋体" w:hAnsi="宋体"/>
          <w:color w:val="000000" w:themeColor="text1"/>
          <w:sz w:val="24"/>
          <w:szCs w:val="20"/>
          <w:highlight w:val="none"/>
          <w14:textFill>
            <w14:solidFill>
              <w14:schemeClr w14:val="tx1"/>
            </w14:solidFill>
          </w14:textFill>
        </w:rPr>
      </w:pPr>
    </w:p>
    <w:p w14:paraId="68AE1F9F">
      <w:pPr>
        <w:shd w:val="clear"/>
        <w:spacing w:line="360" w:lineRule="auto"/>
        <w:contextualSpacing/>
        <w:rPr>
          <w:rFonts w:hint="eastAsia" w:ascii="宋体" w:hAnsi="宋体"/>
          <w:color w:val="000000" w:themeColor="text1"/>
          <w:spacing w:val="20"/>
          <w:sz w:val="24"/>
          <w:szCs w:val="20"/>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pacing w:val="20"/>
          <w:sz w:val="24"/>
          <w:highlight w:val="none"/>
          <w14:textFill>
            <w14:solidFill>
              <w14:schemeClr w14:val="tx1"/>
            </w14:solidFill>
          </w14:textFill>
        </w:rPr>
        <w:t>（签字或者电子签名）：</w:t>
      </w:r>
      <w:r>
        <w:rPr>
          <w:rFonts w:hint="eastAsia" w:ascii="宋体" w:hAnsi="宋体"/>
          <w:color w:val="000000" w:themeColor="text1"/>
          <w:spacing w:val="20"/>
          <w:sz w:val="24"/>
          <w:highlight w:val="none"/>
          <w:u w:val="single"/>
          <w14:textFill>
            <w14:solidFill>
              <w14:schemeClr w14:val="tx1"/>
            </w14:solidFill>
          </w14:textFill>
        </w:rPr>
        <w:t xml:space="preserve">        </w:t>
      </w:r>
    </w:p>
    <w:p w14:paraId="7D5A8CE6">
      <w:pPr>
        <w:shd w:val="clear"/>
        <w:spacing w:line="360" w:lineRule="auto"/>
        <w:contextualSpacing/>
        <w:jc w:val="left"/>
        <w:rPr>
          <w:rFonts w:hint="eastAsia" w:ascii="宋体" w:hAnsi="宋体"/>
          <w:color w:val="000000" w:themeColor="text1"/>
          <w:spacing w:val="20"/>
          <w:sz w:val="24"/>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投标人名称（电子签章）：</w:t>
      </w:r>
      <w:r>
        <w:rPr>
          <w:rFonts w:hint="eastAsia" w:ascii="宋体" w:hAnsi="宋体"/>
          <w:color w:val="000000" w:themeColor="text1"/>
          <w:spacing w:val="20"/>
          <w:sz w:val="24"/>
          <w:highlight w:val="none"/>
          <w:u w:val="single"/>
          <w14:textFill>
            <w14:solidFill>
              <w14:schemeClr w14:val="tx1"/>
            </w14:solidFill>
          </w14:textFill>
        </w:rPr>
        <w:t xml:space="preserve">            </w:t>
      </w:r>
      <w:r>
        <w:rPr>
          <w:rFonts w:hint="eastAsia" w:ascii="宋体" w:hAnsi="宋体"/>
          <w:color w:val="000000" w:themeColor="text1"/>
          <w:spacing w:val="20"/>
          <w:sz w:val="24"/>
          <w:highlight w:val="none"/>
          <w14:textFill>
            <w14:solidFill>
              <w14:schemeClr w14:val="tx1"/>
            </w14:solidFill>
          </w14:textFill>
        </w:rPr>
        <w:t xml:space="preserve">              </w:t>
      </w:r>
    </w:p>
    <w:p w14:paraId="620BEF90">
      <w:pPr>
        <w:shd w:val="clear"/>
        <w:spacing w:line="360" w:lineRule="auto"/>
        <w:contextualSpacing/>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pacing w:val="20"/>
          <w:sz w:val="24"/>
          <w:highlight w:val="none"/>
          <w14:textFill>
            <w14:solidFill>
              <w14:schemeClr w14:val="tx1"/>
            </w14:solidFill>
          </w14:textFill>
        </w:rPr>
        <w:t>日 期：</w:t>
      </w:r>
      <w:r>
        <w:rPr>
          <w:rFonts w:hint="eastAsia" w:ascii="宋体" w:hAnsi="宋体"/>
          <w:color w:val="000000" w:themeColor="text1"/>
          <w:spacing w:val="20"/>
          <w:sz w:val="24"/>
          <w:highlight w:val="none"/>
          <w:u w:val="single"/>
          <w14:textFill>
            <w14:solidFill>
              <w14:schemeClr w14:val="tx1"/>
            </w14:solidFill>
          </w14:textFill>
        </w:rPr>
        <w:t xml:space="preserve">         </w:t>
      </w:r>
    </w:p>
    <w:p w14:paraId="465AE277">
      <w:pPr>
        <w:shd w:val="clear"/>
        <w:spacing w:line="360" w:lineRule="auto"/>
        <w:contextualSpacing/>
        <w:jc w:val="left"/>
        <w:rPr>
          <w:rFonts w:hint="eastAsia" w:ascii="宋体" w:hAnsi="宋体"/>
          <w:color w:val="000000" w:themeColor="text1"/>
          <w:sz w:val="24"/>
          <w:szCs w:val="20"/>
          <w:highlight w:val="none"/>
          <w14:textFill>
            <w14:solidFill>
              <w14:schemeClr w14:val="tx1"/>
            </w14:solidFill>
          </w14:textFill>
        </w:rPr>
      </w:pPr>
    </w:p>
    <w:bookmarkEnd w:id="181"/>
    <w:p w14:paraId="724E447A">
      <w:pPr>
        <w:shd w:val="clear"/>
        <w:autoSpaceDE w:val="0"/>
        <w:autoSpaceDN w:val="0"/>
        <w:spacing w:line="360" w:lineRule="auto"/>
        <w:ind w:firstLine="0" w:firstLineChars="0"/>
        <w:rPr>
          <w:rFonts w:ascii="宋体" w:hAnsi="宋体" w:cs="宋体"/>
          <w:b/>
          <w:bCs/>
          <w:color w:val="000000" w:themeColor="text1"/>
          <w:sz w:val="24"/>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br w:type="page"/>
      </w:r>
    </w:p>
    <w:p w14:paraId="0955E6A3">
      <w:pPr>
        <w:pStyle w:val="3"/>
        <w:shd w:val="clear"/>
        <w:spacing w:line="360" w:lineRule="auto"/>
        <w:jc w:val="center"/>
        <w:rPr>
          <w:rFonts w:ascii="宋体" w:hAnsi="宋体" w:cs="宋体"/>
          <w:color w:val="000000" w:themeColor="text1"/>
          <w:highlight w:val="none"/>
          <w14:textFill>
            <w14:solidFill>
              <w14:schemeClr w14:val="tx1"/>
            </w14:solidFill>
          </w14:textFill>
        </w:rPr>
      </w:pPr>
      <w:bookmarkStart w:id="184" w:name="_Toc80886945"/>
      <w:bookmarkStart w:id="185" w:name="_Toc31035"/>
      <w:bookmarkStart w:id="186" w:name="_Toc13506"/>
      <w:bookmarkStart w:id="187" w:name="_Toc12611"/>
      <w:bookmarkStart w:id="188" w:name="_Toc80205941"/>
      <w:r>
        <w:rPr>
          <w:rFonts w:hint="eastAsia" w:ascii="宋体" w:hAnsi="宋体" w:cs="宋体"/>
          <w:color w:val="000000" w:themeColor="text1"/>
          <w:highlight w:val="none"/>
          <w14:textFill>
            <w14:solidFill>
              <w14:schemeClr w14:val="tx1"/>
            </w14:solidFill>
          </w14:textFill>
        </w:rPr>
        <w:t>第三节 报价文件格式</w:t>
      </w:r>
      <w:bookmarkEnd w:id="184"/>
      <w:bookmarkEnd w:id="185"/>
      <w:bookmarkEnd w:id="186"/>
      <w:bookmarkEnd w:id="187"/>
      <w:bookmarkEnd w:id="188"/>
    </w:p>
    <w:p w14:paraId="568D2552">
      <w:pPr>
        <w:pStyle w:val="18"/>
        <w:shd w:val="clear"/>
        <w:spacing w:line="288" w:lineRule="auto"/>
        <w:outlineLvl w:val="2"/>
        <w:rPr>
          <w:rFonts w:ascii="宋体" w:hAnsi="宋体" w:cs="宋体"/>
          <w:color w:val="000000" w:themeColor="text1"/>
          <w:highlight w:val="none"/>
          <w:lang w:val="zh-CN"/>
          <w14:textFill>
            <w14:solidFill>
              <w14:schemeClr w14:val="tx1"/>
            </w14:solidFill>
          </w14:textFill>
        </w:rPr>
      </w:pPr>
      <w:bookmarkStart w:id="189" w:name="_Toc32654"/>
      <w:r>
        <w:rPr>
          <w:rFonts w:hint="eastAsia" w:ascii="宋体" w:hAnsi="宋体" w:cs="宋体"/>
          <w:b/>
          <w:bCs/>
          <w:color w:val="000000" w:themeColor="text1"/>
          <w:sz w:val="28"/>
          <w:szCs w:val="28"/>
          <w:highlight w:val="none"/>
          <w14:textFill>
            <w14:solidFill>
              <w14:schemeClr w14:val="tx1"/>
            </w14:solidFill>
          </w14:textFill>
        </w:rPr>
        <w:t>1.报价文件封面的格式</w:t>
      </w:r>
      <w:r>
        <w:rPr>
          <w:rFonts w:hint="eastAsia" w:ascii="宋体" w:hAnsi="宋体" w:cs="宋体"/>
          <w:b/>
          <w:color w:val="000000" w:themeColor="text1"/>
          <w:sz w:val="28"/>
          <w:szCs w:val="28"/>
          <w:highlight w:val="none"/>
          <w14:textFill>
            <w14:solidFill>
              <w14:schemeClr w14:val="tx1"/>
            </w14:solidFill>
          </w14:textFill>
        </w:rPr>
        <w:t>（参照此格式自拟）</w:t>
      </w:r>
      <w:r>
        <w:rPr>
          <w:rFonts w:hint="eastAsia" w:ascii="宋体" w:hAnsi="宋体" w:cs="宋体"/>
          <w:b/>
          <w:bCs/>
          <w:color w:val="000000" w:themeColor="text1"/>
          <w:sz w:val="28"/>
          <w:szCs w:val="28"/>
          <w:highlight w:val="none"/>
          <w14:textFill>
            <w14:solidFill>
              <w14:schemeClr w14:val="tx1"/>
            </w14:solidFill>
          </w14:textFill>
        </w:rPr>
        <w:t>：</w:t>
      </w:r>
      <w:bookmarkEnd w:id="189"/>
    </w:p>
    <w:p w14:paraId="14710AB8">
      <w:pPr>
        <w:shd w:val="clear"/>
        <w:snapToGrid w:val="0"/>
        <w:spacing w:beforeLines="50" w:after="50" w:line="288" w:lineRule="auto"/>
        <w:rPr>
          <w:rFonts w:ascii="宋体" w:hAnsi="宋体" w:cs="宋体"/>
          <w:color w:val="000000" w:themeColor="text1"/>
          <w:sz w:val="24"/>
          <w:highlight w:val="none"/>
          <w14:textFill>
            <w14:solidFill>
              <w14:schemeClr w14:val="tx1"/>
            </w14:solidFill>
          </w14:textFill>
        </w:rPr>
      </w:pPr>
    </w:p>
    <w:p w14:paraId="64B40560">
      <w:pPr>
        <w:shd w:val="clear"/>
        <w:snapToGrid w:val="0"/>
        <w:spacing w:beforeLines="50" w:after="50" w:line="288" w:lineRule="auto"/>
        <w:ind w:firstLine="6720" w:firstLineChars="3200"/>
        <w:rPr>
          <w:rFonts w:ascii="宋体" w:hAnsi="宋体" w:cs="宋体"/>
          <w:bCs/>
          <w:color w:val="000000" w:themeColor="text1"/>
          <w:sz w:val="32"/>
          <w:szCs w:val="20"/>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全流程电子文件</w:t>
      </w:r>
    </w:p>
    <w:p w14:paraId="0514FDFF">
      <w:pPr>
        <w:shd w:val="clear"/>
        <w:snapToGrid w:val="0"/>
        <w:spacing w:beforeLines="50" w:after="50" w:line="288" w:lineRule="auto"/>
        <w:rPr>
          <w:rFonts w:ascii="宋体" w:hAnsi="宋体" w:cs="宋体"/>
          <w:color w:val="000000" w:themeColor="text1"/>
          <w:sz w:val="24"/>
          <w:szCs w:val="20"/>
          <w:highlight w:val="none"/>
          <w14:textFill>
            <w14:solidFill>
              <w14:schemeClr w14:val="tx1"/>
            </w14:solidFill>
          </w14:textFill>
        </w:rPr>
      </w:pPr>
    </w:p>
    <w:p w14:paraId="68C77B3D">
      <w:pPr>
        <w:shd w:val="clear"/>
        <w:snapToGrid w:val="0"/>
        <w:spacing w:beforeLines="50" w:after="50" w:line="288" w:lineRule="auto"/>
        <w:rPr>
          <w:rFonts w:ascii="宋体" w:hAnsi="宋体" w:cs="宋体"/>
          <w:color w:val="000000" w:themeColor="text1"/>
          <w:sz w:val="24"/>
          <w:szCs w:val="20"/>
          <w:highlight w:val="none"/>
          <w14:textFill>
            <w14:solidFill>
              <w14:schemeClr w14:val="tx1"/>
            </w14:solidFill>
          </w14:textFill>
        </w:rPr>
      </w:pPr>
    </w:p>
    <w:p w14:paraId="18240460">
      <w:pPr>
        <w:shd w:val="clear"/>
        <w:snapToGrid w:val="0"/>
        <w:spacing w:beforeLines="50" w:after="50" w:line="288" w:lineRule="auto"/>
        <w:rPr>
          <w:rFonts w:ascii="宋体" w:hAnsi="宋体" w:cs="宋体"/>
          <w:color w:val="000000" w:themeColor="text1"/>
          <w:sz w:val="24"/>
          <w:szCs w:val="20"/>
          <w:highlight w:val="none"/>
          <w14:textFill>
            <w14:solidFill>
              <w14:schemeClr w14:val="tx1"/>
            </w14:solidFill>
          </w14:textFill>
        </w:rPr>
      </w:pPr>
    </w:p>
    <w:p w14:paraId="62583019">
      <w:pPr>
        <w:shd w:val="clear"/>
        <w:snapToGrid w:val="0"/>
        <w:spacing w:beforeLines="50" w:after="50" w:line="288" w:lineRule="auto"/>
        <w:jc w:val="center"/>
        <w:rPr>
          <w:rFonts w:ascii="宋体" w:hAnsi="宋体" w:cs="宋体"/>
          <w:bCs/>
          <w:color w:val="000000" w:themeColor="text1"/>
          <w:sz w:val="44"/>
          <w:szCs w:val="44"/>
          <w:highlight w:val="none"/>
          <w14:textFill>
            <w14:solidFill>
              <w14:schemeClr w14:val="tx1"/>
            </w14:solidFill>
          </w14:textFill>
        </w:rPr>
      </w:pPr>
      <w:r>
        <w:rPr>
          <w:rFonts w:hint="eastAsia" w:ascii="宋体" w:hAnsi="宋体" w:cs="宋体"/>
          <w:bCs/>
          <w:color w:val="000000" w:themeColor="text1"/>
          <w:sz w:val="44"/>
          <w:szCs w:val="44"/>
          <w:highlight w:val="none"/>
          <w14:textFill>
            <w14:solidFill>
              <w14:schemeClr w14:val="tx1"/>
            </w14:solidFill>
          </w14:textFill>
        </w:rPr>
        <w:t>报  价  文  件</w:t>
      </w:r>
    </w:p>
    <w:p w14:paraId="0409B35A">
      <w:pPr>
        <w:shd w:val="clear"/>
        <w:snapToGrid w:val="0"/>
        <w:spacing w:beforeLines="50" w:after="50" w:line="288" w:lineRule="auto"/>
        <w:rPr>
          <w:rFonts w:ascii="宋体" w:hAnsi="宋体" w:cs="宋体"/>
          <w:bCs/>
          <w:color w:val="000000" w:themeColor="text1"/>
          <w:sz w:val="24"/>
          <w:szCs w:val="20"/>
          <w:highlight w:val="none"/>
          <w14:textFill>
            <w14:solidFill>
              <w14:schemeClr w14:val="tx1"/>
            </w14:solidFill>
          </w14:textFill>
        </w:rPr>
      </w:pPr>
    </w:p>
    <w:p w14:paraId="5FB9782B">
      <w:pPr>
        <w:shd w:val="clear"/>
        <w:snapToGrid w:val="0"/>
        <w:spacing w:beforeLines="50" w:after="50" w:line="288" w:lineRule="auto"/>
        <w:rPr>
          <w:rFonts w:ascii="宋体" w:hAnsi="宋体" w:cs="宋体"/>
          <w:bCs/>
          <w:color w:val="000000" w:themeColor="text1"/>
          <w:sz w:val="24"/>
          <w:szCs w:val="20"/>
          <w:highlight w:val="none"/>
          <w14:textFill>
            <w14:solidFill>
              <w14:schemeClr w14:val="tx1"/>
            </w14:solidFill>
          </w14:textFill>
        </w:rPr>
      </w:pPr>
    </w:p>
    <w:p w14:paraId="096CD394">
      <w:pPr>
        <w:shd w:val="clear"/>
        <w:snapToGrid w:val="0"/>
        <w:spacing w:beforeLines="50" w:after="50" w:line="288" w:lineRule="auto"/>
        <w:rPr>
          <w:rFonts w:ascii="宋体" w:hAnsi="宋体" w:cs="宋体"/>
          <w:bCs/>
          <w:color w:val="000000" w:themeColor="text1"/>
          <w:sz w:val="24"/>
          <w:szCs w:val="20"/>
          <w:highlight w:val="none"/>
          <w14:textFill>
            <w14:solidFill>
              <w14:schemeClr w14:val="tx1"/>
            </w14:solidFill>
          </w14:textFill>
        </w:rPr>
      </w:pPr>
    </w:p>
    <w:p w14:paraId="0B4B05F1">
      <w:pPr>
        <w:shd w:val="clear"/>
        <w:snapToGrid w:val="0"/>
        <w:spacing w:beforeLines="50" w:after="50" w:line="288" w:lineRule="auto"/>
        <w:rPr>
          <w:rFonts w:ascii="宋体" w:hAnsi="宋体" w:cs="宋体"/>
          <w:bCs/>
          <w:color w:val="000000" w:themeColor="text1"/>
          <w:sz w:val="24"/>
          <w:szCs w:val="20"/>
          <w:highlight w:val="none"/>
          <w14:textFill>
            <w14:solidFill>
              <w14:schemeClr w14:val="tx1"/>
            </w14:solidFill>
          </w14:textFill>
        </w:rPr>
      </w:pPr>
    </w:p>
    <w:p w14:paraId="29ADE24B">
      <w:pPr>
        <w:shd w:val="clear"/>
        <w:snapToGrid w:val="0"/>
        <w:spacing w:beforeLines="50" w:after="50" w:line="288" w:lineRule="auto"/>
        <w:rPr>
          <w:rFonts w:ascii="宋体" w:hAnsi="宋体" w:cs="宋体"/>
          <w:bCs/>
          <w:color w:val="000000" w:themeColor="text1"/>
          <w:sz w:val="24"/>
          <w:szCs w:val="20"/>
          <w:highlight w:val="none"/>
          <w14:textFill>
            <w14:solidFill>
              <w14:schemeClr w14:val="tx1"/>
            </w14:solidFill>
          </w14:textFill>
        </w:rPr>
      </w:pPr>
    </w:p>
    <w:p w14:paraId="3D8918E1">
      <w:pPr>
        <w:shd w:val="clear"/>
        <w:snapToGrid w:val="0"/>
        <w:spacing w:beforeLines="50" w:after="50" w:line="288"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项目名称：</w:t>
      </w:r>
    </w:p>
    <w:p w14:paraId="2F598345">
      <w:pPr>
        <w:shd w:val="clear"/>
        <w:snapToGrid w:val="0"/>
        <w:spacing w:beforeLines="50" w:after="50" w:line="288"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57281361">
      <w:pPr>
        <w:shd w:val="clear"/>
        <w:snapToGrid w:val="0"/>
        <w:spacing w:beforeLines="50" w:after="50" w:line="288"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项目编号：</w:t>
      </w:r>
    </w:p>
    <w:p w14:paraId="536EB22F">
      <w:pPr>
        <w:shd w:val="clear"/>
        <w:snapToGrid w:val="0"/>
        <w:spacing w:beforeLines="50" w:after="50" w:line="288"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7D6232A2">
      <w:pPr>
        <w:shd w:val="clear"/>
        <w:snapToGrid w:val="0"/>
        <w:spacing w:beforeLines="50" w:after="50" w:line="288"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所竞分标（如有则填写，无分标时填写“无”或者留空）：</w:t>
      </w:r>
    </w:p>
    <w:p w14:paraId="332BE0BC">
      <w:pPr>
        <w:shd w:val="clear"/>
        <w:snapToGrid w:val="0"/>
        <w:spacing w:beforeLines="50" w:after="50" w:line="288"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17594D7F">
      <w:pPr>
        <w:pStyle w:val="8"/>
        <w:shd w:val="clear"/>
        <w:snapToGrid w:val="0"/>
        <w:spacing w:before="50" w:after="50" w:line="288" w:lineRule="auto"/>
        <w:ind w:firstLine="640" w:firstLineChars="200"/>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供应商名称：</w:t>
      </w:r>
    </w:p>
    <w:p w14:paraId="195FDDDA">
      <w:pPr>
        <w:pStyle w:val="8"/>
        <w:shd w:val="clear"/>
        <w:snapToGrid w:val="0"/>
        <w:spacing w:before="50" w:after="50" w:line="288"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625B20BB">
      <w:pPr>
        <w:pStyle w:val="8"/>
        <w:shd w:val="clear"/>
        <w:snapToGrid w:val="0"/>
        <w:spacing w:before="50" w:after="50" w:line="288" w:lineRule="auto"/>
        <w:ind w:firstLine="720" w:firstLineChars="225"/>
        <w:rPr>
          <w:rFonts w:ascii="宋体" w:hAnsi="宋体" w:cs="宋体"/>
          <w:bCs/>
          <w:color w:val="000000" w:themeColor="text1"/>
          <w:sz w:val="32"/>
          <w:szCs w:val="32"/>
          <w:highlight w:val="none"/>
          <w14:textFill>
            <w14:solidFill>
              <w14:schemeClr w14:val="tx1"/>
            </w14:solidFill>
          </w14:textFill>
        </w:rPr>
      </w:pPr>
    </w:p>
    <w:p w14:paraId="1123498A">
      <w:pPr>
        <w:pStyle w:val="8"/>
        <w:shd w:val="clear"/>
        <w:snapToGrid w:val="0"/>
        <w:spacing w:before="50" w:after="50" w:line="288" w:lineRule="auto"/>
        <w:ind w:firstLine="1280" w:firstLineChars="400"/>
        <w:rPr>
          <w:rFonts w:ascii="宋体" w:hAnsi="宋体" w:cs="宋体"/>
          <w:bCs/>
          <w:color w:val="000000" w:themeColor="text1"/>
          <w:sz w:val="32"/>
          <w:szCs w:val="32"/>
          <w:highlight w:val="none"/>
          <w14:textFill>
            <w14:solidFill>
              <w14:schemeClr w14:val="tx1"/>
            </w14:solidFill>
          </w14:textFill>
        </w:rPr>
      </w:pPr>
    </w:p>
    <w:p w14:paraId="0D002DF9">
      <w:pPr>
        <w:shd w:val="clear"/>
        <w:snapToGrid w:val="0"/>
        <w:spacing w:beforeLines="50" w:after="50" w:line="288"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年    月    日</w:t>
      </w:r>
    </w:p>
    <w:p w14:paraId="04355461">
      <w:pPr>
        <w:shd w:val="clear"/>
        <w:snapToGrid w:val="0"/>
        <w:spacing w:beforeLines="50" w:after="50" w:line="360" w:lineRule="auto"/>
        <w:outlineLvl w:val="2"/>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bookmarkStart w:id="190" w:name="_Toc16450"/>
      <w:r>
        <w:rPr>
          <w:rFonts w:hint="eastAsia" w:ascii="宋体" w:hAnsi="宋体" w:cs="宋体"/>
          <w:b/>
          <w:color w:val="000000" w:themeColor="text1"/>
          <w:sz w:val="28"/>
          <w:szCs w:val="28"/>
          <w:highlight w:val="none"/>
          <w14:textFill>
            <w14:solidFill>
              <w14:schemeClr w14:val="tx1"/>
            </w14:solidFill>
          </w14:textFill>
        </w:rPr>
        <w:t>2.</w:t>
      </w:r>
      <w:r>
        <w:rPr>
          <w:rFonts w:hint="eastAsia" w:ascii="宋体" w:hAnsi="宋体" w:cs="宋体"/>
          <w:b/>
          <w:bCs/>
          <w:color w:val="000000" w:themeColor="text1"/>
          <w:sz w:val="28"/>
          <w:szCs w:val="28"/>
          <w:highlight w:val="none"/>
          <w14:textFill>
            <w14:solidFill>
              <w14:schemeClr w14:val="tx1"/>
            </w14:solidFill>
          </w14:textFill>
        </w:rPr>
        <w:t>报价文件目录</w:t>
      </w:r>
      <w:bookmarkEnd w:id="190"/>
    </w:p>
    <w:p w14:paraId="79CA35FE">
      <w:pPr>
        <w:shd w:val="clear"/>
        <w:snapToGrid w:val="0"/>
        <w:spacing w:before="50" w:afterLines="50" w:line="360" w:lineRule="auto"/>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根据竞争性磋商文件规定及供应商提供的材料自行编写目录</w:t>
      </w:r>
      <w:r>
        <w:rPr>
          <w:rFonts w:hint="eastAsia" w:ascii="宋体" w:hAnsi="宋体" w:cs="宋体"/>
          <w:color w:val="000000" w:themeColor="text1"/>
          <w:kern w:val="0"/>
          <w:sz w:val="28"/>
          <w:szCs w:val="28"/>
          <w:highlight w:val="none"/>
          <w14:textFill>
            <w14:solidFill>
              <w14:schemeClr w14:val="tx1"/>
            </w14:solidFill>
          </w14:textFill>
        </w:rPr>
        <w:t>（部分格式后附）</w:t>
      </w:r>
      <w:r>
        <w:rPr>
          <w:rFonts w:hint="eastAsia" w:ascii="宋体" w:hAnsi="宋体" w:cs="宋体"/>
          <w:color w:val="000000" w:themeColor="text1"/>
          <w:sz w:val="28"/>
          <w:szCs w:val="28"/>
          <w:highlight w:val="none"/>
          <w14:textFill>
            <w14:solidFill>
              <w14:schemeClr w14:val="tx1"/>
            </w14:solidFill>
          </w14:textFill>
        </w:rPr>
        <w:t>。</w:t>
      </w:r>
    </w:p>
    <w:p w14:paraId="55DACDBA">
      <w:pPr>
        <w:shd w:val="clear"/>
        <w:spacing w:line="360" w:lineRule="auto"/>
        <w:rPr>
          <w:rFonts w:ascii="宋体" w:hAnsi="宋体" w:cs="宋体"/>
          <w:color w:val="000000" w:themeColor="text1"/>
          <w:sz w:val="24"/>
          <w:highlight w:val="none"/>
          <w14:textFill>
            <w14:solidFill>
              <w14:schemeClr w14:val="tx1"/>
            </w14:solidFill>
          </w14:textFill>
        </w:rPr>
      </w:pPr>
    </w:p>
    <w:p w14:paraId="74F96C23">
      <w:pPr>
        <w:shd w:val="clear"/>
        <w:snapToGrid w:val="0"/>
        <w:spacing w:beforeLines="50" w:after="50" w:line="360" w:lineRule="auto"/>
        <w:ind w:left="142" w:firstLine="640" w:firstLineChars="200"/>
        <w:rPr>
          <w:rFonts w:ascii="宋体" w:hAnsi="宋体" w:cs="宋体"/>
          <w:color w:val="000000" w:themeColor="text1"/>
          <w:sz w:val="32"/>
          <w:szCs w:val="32"/>
          <w:highlight w:val="none"/>
          <w14:textFill>
            <w14:solidFill>
              <w14:schemeClr w14:val="tx1"/>
            </w14:solidFill>
          </w14:textFill>
        </w:rPr>
      </w:pPr>
    </w:p>
    <w:p w14:paraId="0FD7B8C1">
      <w:pPr>
        <w:shd w:val="clear"/>
        <w:snapToGrid w:val="0"/>
        <w:spacing w:beforeLines="50" w:after="50" w:line="360" w:lineRule="auto"/>
        <w:jc w:val="left"/>
        <w:outlineLvl w:val="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bookmarkStart w:id="191" w:name="_Toc8076"/>
      <w:r>
        <w:rPr>
          <w:rFonts w:hint="eastAsia" w:ascii="宋体" w:hAnsi="宋体" w:cs="宋体"/>
          <w:b/>
          <w:color w:val="000000" w:themeColor="text1"/>
          <w:sz w:val="28"/>
          <w:szCs w:val="28"/>
          <w:highlight w:val="none"/>
          <w14:textFill>
            <w14:solidFill>
              <w14:schemeClr w14:val="tx1"/>
            </w14:solidFill>
          </w14:textFill>
        </w:rPr>
        <w:t>3.</w:t>
      </w:r>
      <w:r>
        <w:rPr>
          <w:rFonts w:hint="eastAsia" w:ascii="宋体" w:hAnsi="宋体" w:cs="宋体"/>
          <w:b/>
          <w:color w:val="000000" w:themeColor="text1"/>
          <w:sz w:val="28"/>
          <w:szCs w:val="28"/>
          <w:highlight w:val="none"/>
          <w:lang w:val="zh-CN"/>
          <w14:textFill>
            <w14:solidFill>
              <w14:schemeClr w14:val="tx1"/>
            </w14:solidFill>
          </w14:textFill>
        </w:rPr>
        <w:t>响应函的格式：</w:t>
      </w:r>
      <w:bookmarkEnd w:id="191"/>
    </w:p>
    <w:p w14:paraId="42717DAF">
      <w:pPr>
        <w:shd w:val="clear"/>
        <w:spacing w:line="360" w:lineRule="auto"/>
        <w:jc w:val="center"/>
        <w:rPr>
          <w:rFonts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响应函</w:t>
      </w:r>
    </w:p>
    <w:p w14:paraId="23D0DD92">
      <w:pPr>
        <w:shd w:val="clear"/>
        <w:spacing w:line="360" w:lineRule="auto"/>
        <w:rPr>
          <w:rFonts w:ascii="宋体" w:hAnsi="宋体" w:cs="宋体"/>
          <w:color w:val="000000" w:themeColor="text1"/>
          <w:kern w:val="0"/>
          <w:sz w:val="24"/>
          <w:szCs w:val="24"/>
          <w:highlight w:val="none"/>
          <w14:textFill>
            <w14:solidFill>
              <w14:schemeClr w14:val="tx1"/>
            </w14:solidFill>
          </w14:textFill>
        </w:rPr>
      </w:pPr>
    </w:p>
    <w:p w14:paraId="79174078">
      <w:pPr>
        <w:shd w:val="clear"/>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致：（采购代理机构名称）</w:t>
      </w:r>
    </w:p>
    <w:p w14:paraId="5AA9E032">
      <w:pPr>
        <w:shd w:val="clear"/>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p>
    <w:p w14:paraId="34C8000A">
      <w:pPr>
        <w:shd w:val="clear"/>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我方已仔细阅读了贵方组织的</w:t>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项目（项目编号：</w:t>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 xml:space="preserve">）的竞争性磋商文件的全部内容，现正式递交下述文件参加贵方组织的本次政府采购活动： </w:t>
      </w:r>
    </w:p>
    <w:p w14:paraId="28583AB4">
      <w:pPr>
        <w:shd w:val="clear"/>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一、首次报价文件电子版（包含按“第三章 供应商须知”提交的全部文件）；</w:t>
      </w:r>
    </w:p>
    <w:p w14:paraId="0DF56A78">
      <w:pPr>
        <w:shd w:val="clear"/>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二、</w:t>
      </w:r>
      <w:r>
        <w:rPr>
          <w:rFonts w:hint="eastAsia" w:ascii="宋体" w:hAnsi="宋体" w:cs="宋体"/>
          <w:color w:val="000000" w:themeColor="text1"/>
          <w:kern w:val="0"/>
          <w:sz w:val="24"/>
          <w:szCs w:val="24"/>
          <w:highlight w:val="none"/>
          <w:lang w:val="en-US" w:eastAsia="zh-CN"/>
          <w14:textFill>
            <w14:solidFill>
              <w14:schemeClr w14:val="tx1"/>
            </w14:solidFill>
          </w14:textFill>
        </w:rPr>
        <w:t>商务</w:t>
      </w:r>
      <w:r>
        <w:rPr>
          <w:rFonts w:hint="eastAsia" w:ascii="宋体" w:hAnsi="宋体" w:cs="宋体"/>
          <w:color w:val="000000" w:themeColor="text1"/>
          <w:kern w:val="0"/>
          <w:sz w:val="24"/>
          <w:szCs w:val="24"/>
          <w:highlight w:val="none"/>
          <w14:textFill>
            <w14:solidFill>
              <w14:schemeClr w14:val="tx1"/>
            </w14:solidFill>
          </w14:textFill>
        </w:rPr>
        <w:t>技术文件电子版（包含按“第三章 供应商须知”提交的全部文件）；</w:t>
      </w:r>
    </w:p>
    <w:p w14:paraId="709429FE">
      <w:pPr>
        <w:shd w:val="clear"/>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三、资格证明文件电子版（包含按“第三章供应商须知”提交的全部文件）。</w:t>
      </w:r>
    </w:p>
    <w:p w14:paraId="7E4B7DF3">
      <w:pPr>
        <w:shd w:val="clear"/>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据此函，我方兹宣布：</w:t>
      </w:r>
    </w:p>
    <w:p w14:paraId="5834BD92">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1、我方愿意以磋商时提交的报价表中的竞标总报价，在承诺的服务成果完成期限内提供本项目竞争性磋商文件第二章“采购需求”中相应的采购内容，具体详见报价表。</w:t>
      </w:r>
    </w:p>
    <w:p w14:paraId="71C10394">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2、我方同意自本项目竞争性磋商文件采购公告规定的提交响应文件截止时间起遵循本响应函，并承诺在“第三章 供应商须知”规定的竞标有效期内不修改、撤销响应文件。</w:t>
      </w:r>
    </w:p>
    <w:p w14:paraId="59966EAF">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3、我方在此声明，所递交的响应文件及有关资料内容完整、真实和准确。</w:t>
      </w:r>
    </w:p>
    <w:p w14:paraId="2D190D75">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4、如本项目采购内容涉及须符合国家强制规定的，我方承诺我方本次竞标均符合国家有关强制规定。</w:t>
      </w:r>
    </w:p>
    <w:p w14:paraId="4E2F02F9">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14:paraId="5BE7260D">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6、我方已详细审核竞争性磋商文件，我方知道必须放弃提出含糊不清或误解问题的权利。</w:t>
      </w:r>
    </w:p>
    <w:p w14:paraId="28F35E0C">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7、我方承诺满足竞争性磋商文件第六章“合同文本”的条款，承担完成合同的责任和义务。</w:t>
      </w:r>
    </w:p>
    <w:p w14:paraId="1D796DC1">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8、我方同意应贵方要求提供与本竞标有关的任何数据或资料。若贵方需要，我方愿意提供我方作出的一切承诺的证明材料。</w:t>
      </w:r>
    </w:p>
    <w:p w14:paraId="224BED9E">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9、我方完全理解贵方不一定接受响应报价最低的供应商为成交供应商的行为。</w:t>
      </w:r>
    </w:p>
    <w:p w14:paraId="368E381B">
      <w:pPr>
        <w:shd w:val="clear"/>
        <w:spacing w:line="360" w:lineRule="auto"/>
        <w:ind w:firstLine="482"/>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0D9F405">
      <w:pPr>
        <w:numPr>
          <w:ilvl w:val="0"/>
          <w:numId w:val="4"/>
        </w:numPr>
        <w:shd w:val="clear"/>
        <w:tabs>
          <w:tab w:val="left" w:pos="945"/>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提供虚假材料谋取中标、成交的；</w:t>
      </w:r>
    </w:p>
    <w:p w14:paraId="18280AF5">
      <w:pPr>
        <w:numPr>
          <w:ilvl w:val="0"/>
          <w:numId w:val="4"/>
        </w:numPr>
        <w:shd w:val="clear"/>
        <w:tabs>
          <w:tab w:val="left" w:pos="945"/>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采取不正当手段诋毁、排挤其他供应商的；</w:t>
      </w:r>
    </w:p>
    <w:p w14:paraId="27F490D9">
      <w:pPr>
        <w:numPr>
          <w:ilvl w:val="0"/>
          <w:numId w:val="4"/>
        </w:numPr>
        <w:shd w:val="clear"/>
        <w:tabs>
          <w:tab w:val="left" w:pos="945"/>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与采购人、其他供应商或者采购代理机构恶意串通的；</w:t>
      </w:r>
    </w:p>
    <w:p w14:paraId="209B04A8">
      <w:pPr>
        <w:numPr>
          <w:ilvl w:val="0"/>
          <w:numId w:val="4"/>
        </w:numPr>
        <w:shd w:val="clear"/>
        <w:tabs>
          <w:tab w:val="left" w:pos="945"/>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向采购人、采购代理机构行贿或者提供其他不正当利益的；</w:t>
      </w:r>
    </w:p>
    <w:p w14:paraId="2ADE520F">
      <w:pPr>
        <w:numPr>
          <w:ilvl w:val="0"/>
          <w:numId w:val="4"/>
        </w:numPr>
        <w:shd w:val="clear"/>
        <w:tabs>
          <w:tab w:val="left" w:pos="945"/>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在采购过程中与采购人进行协商磋商的；</w:t>
      </w:r>
    </w:p>
    <w:p w14:paraId="52457D4D">
      <w:pPr>
        <w:numPr>
          <w:ilvl w:val="0"/>
          <w:numId w:val="4"/>
        </w:numPr>
        <w:shd w:val="clear"/>
        <w:tabs>
          <w:tab w:val="left" w:pos="945"/>
        </w:tabs>
        <w:spacing w:line="360" w:lineRule="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拒绝有关部门监督检查或提供虚假情况的。</w:t>
      </w:r>
    </w:p>
    <w:p w14:paraId="46636DDD">
      <w:pPr>
        <w:shd w:val="clear"/>
        <w:spacing w:line="360" w:lineRule="auto"/>
        <w:ind w:firstLine="420"/>
        <w:rPr>
          <w:rFonts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以上事项如有虚假或者隐瞒，我方愿意承担一切后果，并不再寻求任何旨在减轻或者免除法律责任的辩解。</w:t>
      </w:r>
    </w:p>
    <w:p w14:paraId="13A20578">
      <w:pPr>
        <w:shd w:val="clear"/>
        <w:spacing w:line="360" w:lineRule="auto"/>
        <w:ind w:firstLine="420"/>
        <w:outlineLvl w:val="9"/>
        <w:rPr>
          <w:rFonts w:ascii="宋体" w:hAnsi="宋体" w:cs="宋体"/>
          <w:b/>
          <w:bCs/>
          <w:color w:val="000000" w:themeColor="text1"/>
          <w:kern w:val="0"/>
          <w:sz w:val="24"/>
          <w:szCs w:val="24"/>
          <w:highlight w:val="none"/>
          <w14:textFill>
            <w14:solidFill>
              <w14:schemeClr w14:val="tx1"/>
            </w14:solidFill>
          </w14:textFill>
        </w:rPr>
      </w:pPr>
      <w:bookmarkStart w:id="192" w:name="_Toc20338"/>
      <w:r>
        <w:rPr>
          <w:rFonts w:hint="eastAsia" w:ascii="宋体" w:hAnsi="宋体" w:cs="宋体"/>
          <w:b/>
          <w:bCs/>
          <w:color w:val="000000" w:themeColor="text1"/>
          <w:kern w:val="0"/>
          <w:sz w:val="24"/>
          <w:szCs w:val="24"/>
          <w:highlight w:val="none"/>
          <w14:textFill>
            <w14:solidFill>
              <w14:schemeClr w14:val="tx1"/>
            </w14:solidFill>
          </w14:textFill>
        </w:rPr>
        <w:t>12、与本磋商有关的一切正式往来信函请寄：</w:t>
      </w:r>
      <w:bookmarkEnd w:id="192"/>
    </w:p>
    <w:p w14:paraId="44FFD8CB">
      <w:pPr>
        <w:shd w:val="clear"/>
        <w:spacing w:line="360" w:lineRule="auto"/>
        <w:ind w:firstLine="42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地址：</w:t>
      </w:r>
    </w:p>
    <w:p w14:paraId="4E679BF0">
      <w:pPr>
        <w:shd w:val="clear"/>
        <w:spacing w:line="360" w:lineRule="auto"/>
        <w:ind w:firstLine="420"/>
        <w:rPr>
          <w:rFonts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电话：</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p>
    <w:p w14:paraId="54F5042F">
      <w:pPr>
        <w:shd w:val="clear"/>
        <w:spacing w:line="360" w:lineRule="auto"/>
        <w:ind w:firstLine="420"/>
        <w:rPr>
          <w:rFonts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传真：</w:t>
      </w:r>
      <w:r>
        <w:rPr>
          <w:rFonts w:hint="eastAsia" w:ascii="宋体" w:hAnsi="宋体" w:cs="宋体"/>
          <w:color w:val="000000" w:themeColor="text1"/>
          <w:kern w:val="0"/>
          <w:sz w:val="24"/>
          <w:szCs w:val="24"/>
          <w:highlight w:val="none"/>
          <w:u w:val="single"/>
          <w14:textFill>
            <w14:solidFill>
              <w14:schemeClr w14:val="tx1"/>
            </w14:solidFill>
          </w14:textFill>
        </w:rPr>
        <w:t>　　　　　　　　　　　　　　　　　　　　　　　　　　　　</w:t>
      </w:r>
    </w:p>
    <w:p w14:paraId="0DC27E2B">
      <w:pPr>
        <w:shd w:val="clear"/>
        <w:spacing w:line="360" w:lineRule="auto"/>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电子邮箱：</w:t>
      </w:r>
      <w:r>
        <w:rPr>
          <w:rFonts w:hint="eastAsia" w:ascii="宋体" w:hAnsi="宋体" w:cs="宋体"/>
          <w:color w:val="000000" w:themeColor="text1"/>
          <w:kern w:val="0"/>
          <w:sz w:val="24"/>
          <w:szCs w:val="24"/>
          <w:highlight w:val="none"/>
          <w:u w:val="single"/>
          <w14:textFill>
            <w14:solidFill>
              <w14:schemeClr w14:val="tx1"/>
            </w14:solidFill>
          </w14:textFill>
        </w:rPr>
        <w:t>　　　　　　　　　　　　　　　　　　　　　　　　　　</w:t>
      </w:r>
    </w:p>
    <w:p w14:paraId="5BFD2889">
      <w:pPr>
        <w:shd w:val="clear"/>
        <w:spacing w:line="360" w:lineRule="auto"/>
        <w:ind w:firstLine="420"/>
        <w:rPr>
          <w:rFonts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邮政编码：</w:t>
      </w:r>
    </w:p>
    <w:p w14:paraId="37C3CC05">
      <w:pPr>
        <w:shd w:val="clear"/>
        <w:spacing w:line="360" w:lineRule="auto"/>
        <w:ind w:firstLine="420"/>
        <w:rPr>
          <w:rFonts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开户名称：</w:t>
      </w:r>
    </w:p>
    <w:p w14:paraId="3C43E18D">
      <w:pPr>
        <w:shd w:val="clear"/>
        <w:spacing w:line="360" w:lineRule="auto"/>
        <w:ind w:firstLine="420"/>
        <w:rPr>
          <w:rFonts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开户银行：</w:t>
      </w:r>
    </w:p>
    <w:p w14:paraId="2394E505">
      <w:pPr>
        <w:shd w:val="clear"/>
        <w:spacing w:line="360" w:lineRule="auto"/>
        <w:ind w:firstLine="420"/>
        <w:rPr>
          <w:rFonts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银行账号：</w:t>
      </w:r>
    </w:p>
    <w:p w14:paraId="08DF30C5">
      <w:pPr>
        <w:pStyle w:val="14"/>
        <w:shd w:val="clear"/>
        <w:tabs>
          <w:tab w:val="left" w:pos="939"/>
        </w:tabs>
        <w:spacing w:line="360" w:lineRule="auto"/>
        <w:ind w:left="141" w:leftChars="67" w:firstLine="360" w:firstLineChars="15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特此承诺。</w:t>
      </w:r>
    </w:p>
    <w:p w14:paraId="56DE9191">
      <w:pPr>
        <w:shd w:val="clear"/>
        <w:spacing w:line="360" w:lineRule="auto"/>
        <w:contextualSpacing/>
        <w:jc w:val="left"/>
        <w:rPr>
          <w:rFonts w:ascii="宋体" w:hAnsi="宋体" w:cs="宋体"/>
          <w:color w:val="000000" w:themeColor="text1"/>
          <w:sz w:val="24"/>
          <w:szCs w:val="24"/>
          <w:highlight w:val="none"/>
          <w14:textFill>
            <w14:solidFill>
              <w14:schemeClr w14:val="tx1"/>
            </w14:solidFill>
          </w14:textFill>
        </w:rPr>
      </w:pPr>
    </w:p>
    <w:p w14:paraId="0073B645">
      <w:pPr>
        <w:shd w:val="clear"/>
        <w:autoSpaceDE w:val="0"/>
        <w:autoSpaceDN w:val="0"/>
        <w:spacing w:line="360" w:lineRule="auto"/>
        <w:ind w:left="4335" w:leftChars="1950" w:hanging="240" w:hangingChars="1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供应商名称（盖公章</w:t>
      </w:r>
      <w:r>
        <w:rPr>
          <w:rFonts w:hint="eastAsia" w:ascii="宋体" w:hAnsi="宋体" w:cs="宋体"/>
          <w:b/>
          <w:bCs/>
          <w:color w:val="000000" w:themeColor="text1"/>
          <w:sz w:val="24"/>
          <w:highlight w:val="none"/>
          <w14:textFill>
            <w14:solidFill>
              <w14:schemeClr w14:val="tx1"/>
            </w14:solidFill>
          </w14:textFill>
        </w:rPr>
        <w:t>或CA电子签章</w:t>
      </w:r>
      <w:r>
        <w:rPr>
          <w:rFonts w:hint="eastAsia" w:ascii="宋体" w:hAnsi="宋体" w:cs="宋体"/>
          <w:color w:val="000000" w:themeColor="text1"/>
          <w:kern w:val="0"/>
          <w:sz w:val="24"/>
          <w:highlight w:val="none"/>
          <w14:textFill>
            <w14:solidFill>
              <w14:schemeClr w14:val="tx1"/>
            </w14:solidFill>
          </w14:textFill>
        </w:rPr>
        <w:t>）：</w:t>
      </w:r>
    </w:p>
    <w:p w14:paraId="42CE9F0E">
      <w:pPr>
        <w:shd w:val="clear"/>
        <w:autoSpaceDE w:val="0"/>
        <w:autoSpaceDN w:val="0"/>
        <w:spacing w:line="360" w:lineRule="auto"/>
        <w:ind w:firstLine="6480" w:firstLineChars="27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  年  月   日</w:t>
      </w:r>
    </w:p>
    <w:p w14:paraId="283E704C">
      <w:pPr>
        <w:shd w:val="clear"/>
        <w:spacing w:line="360" w:lineRule="auto"/>
        <w:rPr>
          <w:rFonts w:ascii="宋体" w:hAnsi="宋体" w:cs="宋体"/>
          <w:b/>
          <w:color w:val="000000" w:themeColor="text1"/>
          <w:sz w:val="28"/>
          <w:szCs w:val="28"/>
          <w:highlight w:val="none"/>
          <w14:textFill>
            <w14:solidFill>
              <w14:schemeClr w14:val="tx1"/>
            </w14:solidFill>
          </w14:textFill>
        </w:rPr>
      </w:pPr>
    </w:p>
    <w:p w14:paraId="5EE916F7">
      <w:pPr>
        <w:shd w:val="clear"/>
        <w:spacing w:line="360" w:lineRule="auto"/>
        <w:outlineLvl w:val="2"/>
        <w:rPr>
          <w:rFonts w:ascii="宋体" w:hAnsi="宋体" w:cs="宋体"/>
          <w:b/>
          <w:color w:val="000000" w:themeColor="text1"/>
          <w:sz w:val="30"/>
          <w:szCs w:val="30"/>
          <w:highlight w:val="none"/>
          <w:lang w:val="zh-CN"/>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br w:type="page"/>
      </w:r>
      <w:bookmarkStart w:id="193" w:name="_Toc161"/>
      <w:r>
        <w:rPr>
          <w:rFonts w:hint="eastAsia" w:ascii="宋体" w:hAnsi="宋体" w:cs="宋体"/>
          <w:b/>
          <w:color w:val="000000" w:themeColor="text1"/>
          <w:sz w:val="28"/>
          <w:szCs w:val="28"/>
          <w:highlight w:val="none"/>
          <w14:textFill>
            <w14:solidFill>
              <w14:schemeClr w14:val="tx1"/>
            </w14:solidFill>
          </w14:textFill>
        </w:rPr>
        <w:t>4.</w:t>
      </w:r>
      <w:r>
        <w:rPr>
          <w:rFonts w:hint="eastAsia" w:ascii="宋体" w:hAnsi="宋体" w:cs="宋体"/>
          <w:b/>
          <w:color w:val="000000" w:themeColor="text1"/>
          <w:sz w:val="28"/>
          <w:szCs w:val="28"/>
          <w:highlight w:val="none"/>
          <w:lang w:val="zh-CN"/>
          <w14:textFill>
            <w14:solidFill>
              <w14:schemeClr w14:val="tx1"/>
            </w14:solidFill>
          </w14:textFill>
        </w:rPr>
        <w:t>响应报价表的格式：</w:t>
      </w:r>
      <w:bookmarkEnd w:id="193"/>
    </w:p>
    <w:p w14:paraId="0BA6BC91">
      <w:pPr>
        <w:shd w:val="clear"/>
        <w:spacing w:line="360" w:lineRule="auto"/>
        <w:ind w:firstLine="420" w:firstLineChars="200"/>
        <w:rPr>
          <w:rFonts w:ascii="宋体" w:hAnsi="宋体" w:cs="宋体"/>
          <w:color w:val="000000" w:themeColor="text1"/>
          <w:highlight w:val="none"/>
          <w14:textFill>
            <w14:solidFill>
              <w14:schemeClr w14:val="tx1"/>
            </w14:solidFill>
          </w14:textFill>
        </w:rPr>
      </w:pPr>
    </w:p>
    <w:p w14:paraId="5A1A231C">
      <w:pPr>
        <w:shd w:val="clear"/>
        <w:spacing w:line="360" w:lineRule="auto"/>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响应报价表</w:t>
      </w:r>
    </w:p>
    <w:p w14:paraId="23C000AD">
      <w:pPr>
        <w:shd w:val="clear"/>
        <w:snapToGrid w:val="0"/>
        <w:spacing w:before="50" w:after="50" w:line="360" w:lineRule="auto"/>
        <w:rPr>
          <w:rFonts w:ascii="宋体" w:hAnsi="宋体" w:cs="宋体"/>
          <w:color w:val="000000" w:themeColor="text1"/>
          <w:sz w:val="24"/>
          <w:highlight w:val="none"/>
          <w14:textFill>
            <w14:solidFill>
              <w14:schemeClr w14:val="tx1"/>
            </w14:solidFill>
          </w14:textFill>
        </w:rPr>
      </w:pPr>
    </w:p>
    <w:p w14:paraId="6BDE3DCE">
      <w:pPr>
        <w:shd w:val="clear"/>
        <w:snapToGrid w:val="0"/>
        <w:spacing w:before="50" w:after="50"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p w14:paraId="7D1C87B5">
      <w:pPr>
        <w:shd w:val="clear"/>
        <w:snapToGrid w:val="0"/>
        <w:spacing w:before="50" w:after="50"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p w14:paraId="6A7F8939">
      <w:pPr>
        <w:shd w:val="clear"/>
        <w:spacing w:line="360" w:lineRule="auto"/>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所竞分标（如有则填写，无分标时填写“无”或者留空）：</w:t>
      </w:r>
    </w:p>
    <w:p w14:paraId="1209498A">
      <w:pPr>
        <w:shd w:val="clear"/>
        <w:snapToGrid w:val="0"/>
        <w:spacing w:before="50" w:after="50"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p>
    <w:tbl>
      <w:tblPr>
        <w:tblStyle w:val="2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2769"/>
        <w:gridCol w:w="2982"/>
        <w:gridCol w:w="2268"/>
      </w:tblGrid>
      <w:tr w14:paraId="1C59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rPr>
        <w:tc>
          <w:tcPr>
            <w:tcW w:w="1445" w:type="dxa"/>
            <w:tcBorders>
              <w:top w:val="single" w:color="auto" w:sz="4" w:space="0"/>
              <w:left w:val="single" w:color="auto" w:sz="4" w:space="0"/>
              <w:bottom w:val="single" w:color="auto" w:sz="4" w:space="0"/>
              <w:right w:val="single" w:color="auto" w:sz="4" w:space="0"/>
            </w:tcBorders>
            <w:noWrap w:val="0"/>
            <w:vAlign w:val="center"/>
          </w:tcPr>
          <w:p w14:paraId="444B1528">
            <w:pPr>
              <w:shd w:val="clear"/>
              <w:spacing w:line="360" w:lineRule="auto"/>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r>
              <w:rPr>
                <w:rFonts w:ascii="宋体" w:hAnsi="宋体" w:cs="仿宋_GB2312"/>
                <w:color w:val="000000" w:themeColor="text1"/>
                <w:sz w:val="24"/>
                <w:highlight w:val="none"/>
                <w14:textFill>
                  <w14:solidFill>
                    <w14:schemeClr w14:val="tx1"/>
                  </w14:solidFill>
                </w14:textFill>
              </w:rPr>
              <w:t>序号</w:t>
            </w:r>
          </w:p>
        </w:tc>
        <w:tc>
          <w:tcPr>
            <w:tcW w:w="2769" w:type="dxa"/>
            <w:tcBorders>
              <w:top w:val="single" w:color="auto" w:sz="4" w:space="0"/>
              <w:left w:val="single" w:color="auto" w:sz="4" w:space="0"/>
              <w:bottom w:val="single" w:color="auto" w:sz="4" w:space="0"/>
              <w:right w:val="single" w:color="auto" w:sz="4" w:space="0"/>
            </w:tcBorders>
            <w:noWrap w:val="0"/>
            <w:vAlign w:val="center"/>
          </w:tcPr>
          <w:p w14:paraId="1E4D4C9A">
            <w:pPr>
              <w:shd w:val="clear"/>
              <w:spacing w:line="360" w:lineRule="auto"/>
              <w:jc w:val="center"/>
              <w:rPr>
                <w:rFonts w:hint="eastAsia" w:ascii="宋体" w:hAnsi="宋体" w:eastAsia="宋体" w:cs="仿宋_GB2312"/>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标的名称</w:t>
            </w:r>
          </w:p>
        </w:tc>
        <w:tc>
          <w:tcPr>
            <w:tcW w:w="2982" w:type="dxa"/>
            <w:tcBorders>
              <w:top w:val="single" w:color="auto" w:sz="4" w:space="0"/>
              <w:left w:val="single" w:color="auto" w:sz="4" w:space="0"/>
              <w:bottom w:val="single" w:color="auto" w:sz="4" w:space="0"/>
              <w:right w:val="single" w:color="auto" w:sz="4" w:space="0"/>
            </w:tcBorders>
            <w:noWrap w:val="0"/>
            <w:vAlign w:val="center"/>
          </w:tcPr>
          <w:p w14:paraId="111F4E8C">
            <w:pPr>
              <w:shd w:val="clear"/>
              <w:spacing w:line="360" w:lineRule="auto"/>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投标报价折扣率（%）</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AC7898D">
            <w:pPr>
              <w:shd w:val="clear"/>
              <w:spacing w:line="360" w:lineRule="auto"/>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备注</w:t>
            </w:r>
          </w:p>
        </w:tc>
      </w:tr>
      <w:tr w14:paraId="3C03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445" w:type="dxa"/>
            <w:tcBorders>
              <w:top w:val="single" w:color="auto" w:sz="4" w:space="0"/>
              <w:left w:val="single" w:color="auto" w:sz="4" w:space="0"/>
              <w:bottom w:val="single" w:color="auto" w:sz="4" w:space="0"/>
              <w:right w:val="single" w:color="auto" w:sz="4" w:space="0"/>
            </w:tcBorders>
            <w:noWrap w:val="0"/>
            <w:vAlign w:val="center"/>
          </w:tcPr>
          <w:p w14:paraId="3F8EDD2D">
            <w:pPr>
              <w:shd w:val="clear"/>
              <w:spacing w:line="360" w:lineRule="auto"/>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1</w:t>
            </w:r>
          </w:p>
        </w:tc>
        <w:tc>
          <w:tcPr>
            <w:tcW w:w="2769" w:type="dxa"/>
            <w:tcBorders>
              <w:top w:val="single" w:color="auto" w:sz="4" w:space="0"/>
              <w:left w:val="single" w:color="auto" w:sz="4" w:space="0"/>
              <w:bottom w:val="single" w:color="auto" w:sz="4" w:space="0"/>
              <w:right w:val="single" w:color="auto" w:sz="4" w:space="0"/>
            </w:tcBorders>
            <w:noWrap w:val="0"/>
            <w:vAlign w:val="center"/>
          </w:tcPr>
          <w:p w14:paraId="09800E64">
            <w:pPr>
              <w:shd w:val="clear"/>
              <w:spacing w:line="360" w:lineRule="auto"/>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bCs/>
                <w:color w:val="000000" w:themeColor="text1"/>
                <w:sz w:val="24"/>
                <w:highlight w:val="none"/>
                <w:lang w:eastAsia="zh-CN"/>
                <w14:textFill>
                  <w14:solidFill>
                    <w14:schemeClr w14:val="tx1"/>
                  </w14:solidFill>
                </w14:textFill>
              </w:rPr>
              <w:t>上思县人民医院</w:t>
            </w:r>
            <w:r>
              <w:rPr>
                <w:rFonts w:hint="eastAsia" w:ascii="宋体" w:hAnsi="宋体" w:cs="仿宋_GB2312"/>
                <w:bCs/>
                <w:color w:val="000000" w:themeColor="text1"/>
                <w:sz w:val="24"/>
                <w:highlight w:val="none"/>
                <w14:textFill>
                  <w14:solidFill>
                    <w14:schemeClr w14:val="tx1"/>
                  </w14:solidFill>
                </w14:textFill>
              </w:rPr>
              <w:t>后勤物资供应链管理服务</w:t>
            </w:r>
          </w:p>
        </w:tc>
        <w:tc>
          <w:tcPr>
            <w:tcW w:w="2982" w:type="dxa"/>
            <w:tcBorders>
              <w:top w:val="single" w:color="auto" w:sz="4" w:space="0"/>
              <w:left w:val="single" w:color="auto" w:sz="4" w:space="0"/>
              <w:bottom w:val="single" w:color="auto" w:sz="4" w:space="0"/>
              <w:right w:val="single" w:color="auto" w:sz="4" w:space="0"/>
            </w:tcBorders>
            <w:noWrap w:val="0"/>
            <w:vAlign w:val="center"/>
          </w:tcPr>
          <w:p w14:paraId="5C45A8E2">
            <w:pPr>
              <w:shd w:val="clear"/>
              <w:spacing w:line="360" w:lineRule="auto"/>
              <w:rPr>
                <w:rFonts w:ascii="宋体" w:hAnsi="宋体" w:cs="仿宋_GB2312"/>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B9C4C70">
            <w:pPr>
              <w:shd w:val="clear"/>
              <w:spacing w:line="360" w:lineRule="auto"/>
              <w:rPr>
                <w:rFonts w:ascii="宋体" w:hAnsi="宋体" w:cs="仿宋_GB2312"/>
                <w:color w:val="000000" w:themeColor="text1"/>
                <w:sz w:val="24"/>
                <w:highlight w:val="none"/>
                <w14:textFill>
                  <w14:solidFill>
                    <w14:schemeClr w14:val="tx1"/>
                  </w14:solidFill>
                </w14:textFill>
              </w:rPr>
            </w:pPr>
          </w:p>
        </w:tc>
      </w:tr>
    </w:tbl>
    <w:p w14:paraId="3FCBEDB7">
      <w:pPr>
        <w:shd w:val="clea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注： </w:t>
      </w:r>
    </w:p>
    <w:p w14:paraId="00ABB5D5">
      <w:pPr>
        <w:shd w:val="clear"/>
        <w:snapToGrid w:val="0"/>
        <w:spacing w:line="360" w:lineRule="auto"/>
        <w:ind w:firstLine="480" w:firstLineChars="200"/>
        <w:jc w:val="left"/>
        <w:rPr>
          <w:rFonts w:hint="eastAsia"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1.报价一经涂改，应在涂改处加盖投标人公章</w:t>
      </w:r>
      <w:r>
        <w:rPr>
          <w:rFonts w:hint="eastAsia" w:ascii="宋体" w:hAnsi="宋体" w:cs="仿宋_GB2312"/>
          <w:color w:val="000000" w:themeColor="text1"/>
          <w:sz w:val="24"/>
          <w:highlight w:val="none"/>
          <w14:textFill>
            <w14:solidFill>
              <w14:schemeClr w14:val="tx1"/>
            </w14:solidFill>
          </w14:textFill>
        </w:rPr>
        <w:t>或者加盖电子签章</w:t>
      </w:r>
      <w:r>
        <w:rPr>
          <w:rFonts w:hint="eastAsia" w:ascii="宋体" w:hAnsi="宋体"/>
          <w:color w:val="000000" w:themeColor="text1"/>
          <w:sz w:val="24"/>
          <w:highlight w:val="none"/>
          <w14:textFill>
            <w14:solidFill>
              <w14:schemeClr w14:val="tx1"/>
            </w14:solidFill>
          </w14:textFill>
        </w:rPr>
        <w:t>或者由法定代表人或者委托代理人签字（或者电子签名）</w:t>
      </w:r>
      <w:r>
        <w:rPr>
          <w:rFonts w:hint="eastAsia" w:ascii="宋体" w:hAnsi="宋体"/>
          <w:b/>
          <w:color w:val="000000" w:themeColor="text1"/>
          <w:sz w:val="24"/>
          <w:highlight w:val="none"/>
          <w14:textFill>
            <w14:solidFill>
              <w14:schemeClr w14:val="tx1"/>
            </w14:solidFill>
          </w14:textFill>
        </w:rPr>
        <w:t>，否则其投标作无效标处理。</w:t>
      </w:r>
    </w:p>
    <w:p w14:paraId="34684D72">
      <w:pPr>
        <w:shd w:val="clea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2.招标文件中列明采购专用耗材的，应按招标文件规定的耗材量或者按耗材的常规试用量提供报价。</w:t>
      </w:r>
    </w:p>
    <w:p w14:paraId="0134780A">
      <w:pPr>
        <w:shd w:val="clear"/>
        <w:snapToGrid w:val="0"/>
        <w:spacing w:line="360" w:lineRule="auto"/>
        <w:ind w:firstLine="480" w:firstLineChars="200"/>
        <w:jc w:val="left"/>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3.供应商的价格折扣率为“A%”，即意味着，具体供应物资的入库结算单价=《上思县人民医院零库存采购供应价格表》中的最高限制单价*A%。</w:t>
      </w:r>
    </w:p>
    <w:p w14:paraId="51ABE16B">
      <w:pPr>
        <w:shd w:val="clear"/>
        <w:snapToGrid w:val="0"/>
        <w:spacing w:line="360" w:lineRule="auto"/>
        <w:ind w:firstLine="480" w:firstLineChars="200"/>
        <w:jc w:val="left"/>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w:t>
      </w:r>
      <w:r>
        <w:rPr>
          <w:rFonts w:hint="eastAsia" w:ascii="宋体" w:hAnsi="宋体"/>
          <w:bCs/>
          <w:color w:val="000000" w:themeColor="text1"/>
          <w:sz w:val="24"/>
          <w:highlight w:val="none"/>
          <w:u w:val="single"/>
          <w:lang w:bidi="zh-CN"/>
          <w14:textFill>
            <w14:solidFill>
              <w14:schemeClr w14:val="tx1"/>
            </w14:solidFill>
          </w14:textFill>
        </w:rPr>
        <w:t>有关折扣率的“高”“低”说明。</w:t>
      </w:r>
      <w:r>
        <w:rPr>
          <w:rFonts w:hint="eastAsia" w:ascii="宋体" w:hAnsi="宋体"/>
          <w:bCs/>
          <w:color w:val="000000" w:themeColor="text1"/>
          <w:sz w:val="24"/>
          <w:highlight w:val="none"/>
          <w:lang w:bidi="zh-CN"/>
          <w14:textFill>
            <w14:solidFill>
              <w14:schemeClr w14:val="tx1"/>
            </w14:solidFill>
          </w14:textFill>
        </w:rPr>
        <w:t>折扣率的比例数字小（比如6</w:t>
      </w:r>
      <w:r>
        <w:rPr>
          <w:rFonts w:ascii="宋体" w:hAnsi="宋体"/>
          <w:bCs/>
          <w:color w:val="000000" w:themeColor="text1"/>
          <w:sz w:val="24"/>
          <w:highlight w:val="none"/>
          <w:lang w:bidi="zh-CN"/>
          <w14:textFill>
            <w14:solidFill>
              <w14:schemeClr w14:val="tx1"/>
            </w14:solidFill>
          </w14:textFill>
        </w:rPr>
        <w:t>0%</w:t>
      </w:r>
      <w:r>
        <w:rPr>
          <w:rFonts w:hint="eastAsia" w:ascii="宋体" w:hAnsi="宋体"/>
          <w:bCs/>
          <w:color w:val="000000" w:themeColor="text1"/>
          <w:sz w:val="24"/>
          <w:highlight w:val="none"/>
          <w:lang w:bidi="zh-CN"/>
          <w14:textFill>
            <w14:solidFill>
              <w14:schemeClr w14:val="tx1"/>
            </w14:solidFill>
          </w14:textFill>
        </w:rPr>
        <w:t>）则意味着折扣率“高”，折扣率的比例数字大（比如8</w:t>
      </w:r>
      <w:r>
        <w:rPr>
          <w:rFonts w:ascii="宋体" w:hAnsi="宋体"/>
          <w:bCs/>
          <w:color w:val="000000" w:themeColor="text1"/>
          <w:sz w:val="24"/>
          <w:highlight w:val="none"/>
          <w:lang w:bidi="zh-CN"/>
          <w14:textFill>
            <w14:solidFill>
              <w14:schemeClr w14:val="tx1"/>
            </w14:solidFill>
          </w14:textFill>
        </w:rPr>
        <w:t>0%</w:t>
      </w:r>
      <w:r>
        <w:rPr>
          <w:rFonts w:hint="eastAsia" w:ascii="宋体" w:hAnsi="宋体"/>
          <w:bCs/>
          <w:color w:val="000000" w:themeColor="text1"/>
          <w:sz w:val="24"/>
          <w:highlight w:val="none"/>
          <w:lang w:bidi="zh-CN"/>
          <w14:textFill>
            <w14:solidFill>
              <w14:schemeClr w14:val="tx1"/>
            </w14:solidFill>
          </w14:textFill>
        </w:rPr>
        <w:t>）则意味着折扣率“低”。</w:t>
      </w:r>
    </w:p>
    <w:p w14:paraId="0F789EE7">
      <w:pPr>
        <w:shd w:val="clear"/>
        <w:snapToGrid w:val="0"/>
        <w:spacing w:line="360" w:lineRule="auto"/>
        <w:ind w:firstLine="482" w:firstLineChars="200"/>
        <w:rPr>
          <w:rFonts w:hint="eastAsia" w:ascii="宋体" w:hAnsi="宋体"/>
          <w:b/>
          <w:color w:val="000000" w:themeColor="text1"/>
          <w:sz w:val="24"/>
          <w:highlight w:val="none"/>
          <w14:textFill>
            <w14:solidFill>
              <w14:schemeClr w14:val="tx1"/>
            </w14:solidFill>
          </w14:textFill>
        </w:rPr>
      </w:pPr>
    </w:p>
    <w:p w14:paraId="39FF73E5">
      <w:pPr>
        <w:shd w:val="clear"/>
        <w:autoSpaceDE w:val="0"/>
        <w:autoSpaceDN w:val="0"/>
        <w:spacing w:line="360" w:lineRule="auto"/>
        <w:ind w:left="4335" w:leftChars="1950" w:hanging="240" w:hangingChars="100"/>
        <w:rPr>
          <w:rFonts w:ascii="宋体" w:hAnsi="宋体" w:cs="宋体"/>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122063C3">
      <w:pPr>
        <w:pStyle w:val="12"/>
        <w:shd w:val="clear"/>
        <w:spacing w:line="360" w:lineRule="auto"/>
        <w:rPr>
          <w:rFonts w:ascii="宋体" w:hAnsi="宋体" w:cs="宋体"/>
          <w:color w:val="000000" w:themeColor="text1"/>
          <w:highlight w:val="none"/>
          <w14:textFill>
            <w14:solidFill>
              <w14:schemeClr w14:val="tx1"/>
            </w14:solidFill>
          </w14:textFill>
        </w:rPr>
      </w:pPr>
    </w:p>
    <w:p w14:paraId="7F6434A3">
      <w:pPr>
        <w:shd w:val="clear"/>
        <w:autoSpaceDE w:val="0"/>
        <w:autoSpaceDN w:val="0"/>
        <w:spacing w:line="360" w:lineRule="auto"/>
        <w:ind w:firstLine="4560" w:firstLineChars="19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供应商名称（盖公章</w:t>
      </w:r>
      <w:r>
        <w:rPr>
          <w:rFonts w:hint="eastAsia" w:ascii="宋体" w:hAnsi="宋体" w:cs="宋体"/>
          <w:b/>
          <w:bCs/>
          <w:color w:val="000000" w:themeColor="text1"/>
          <w:sz w:val="24"/>
          <w:highlight w:val="none"/>
          <w14:textFill>
            <w14:solidFill>
              <w14:schemeClr w14:val="tx1"/>
            </w14:solidFill>
          </w14:textFill>
        </w:rPr>
        <w:t>或CA电子签章</w:t>
      </w:r>
      <w:r>
        <w:rPr>
          <w:rFonts w:hint="eastAsia" w:ascii="宋体" w:hAnsi="宋体" w:cs="宋体"/>
          <w:color w:val="000000" w:themeColor="text1"/>
          <w:kern w:val="0"/>
          <w:sz w:val="24"/>
          <w:highlight w:val="none"/>
          <w14:textFill>
            <w14:solidFill>
              <w14:schemeClr w14:val="tx1"/>
            </w14:solidFill>
          </w14:textFill>
        </w:rPr>
        <w:t>）：</w:t>
      </w:r>
    </w:p>
    <w:p w14:paraId="18576C64">
      <w:pPr>
        <w:shd w:val="clear"/>
        <w:spacing w:line="360" w:lineRule="auto"/>
        <w:ind w:firstLine="6360" w:firstLineChars="2650"/>
        <w:rPr>
          <w:rFonts w:ascii="宋体" w:hAnsi="宋体" w:cs="宋体"/>
          <w:color w:val="000000" w:themeColor="text1"/>
          <w:kern w:val="0"/>
          <w:sz w:val="24"/>
          <w:szCs w:val="21"/>
          <w:highlight w:val="none"/>
          <w:lang w:val="zh-CN"/>
          <w14:textFill>
            <w14:solidFill>
              <w14:schemeClr w14:val="tx1"/>
            </w14:solidFill>
          </w14:textFill>
        </w:rPr>
      </w:pPr>
      <w:r>
        <w:rPr>
          <w:rFonts w:hint="eastAsia" w:ascii="宋体" w:hAnsi="宋体" w:cs="宋体"/>
          <w:color w:val="000000" w:themeColor="text1"/>
          <w:kern w:val="0"/>
          <w:sz w:val="24"/>
          <w:szCs w:val="21"/>
          <w:highlight w:val="none"/>
          <w:lang w:val="zh-CN"/>
          <w14:textFill>
            <w14:solidFill>
              <w14:schemeClr w14:val="tx1"/>
            </w14:solidFill>
          </w14:textFill>
        </w:rPr>
        <w:t>日期：  年  月   日</w:t>
      </w:r>
    </w:p>
    <w:p w14:paraId="065D9238">
      <w:pPr>
        <w:shd w:val="clear"/>
        <w:spacing w:line="360" w:lineRule="auto"/>
        <w:ind w:firstLine="6360" w:firstLineChars="2650"/>
        <w:rPr>
          <w:rFonts w:ascii="宋体" w:hAnsi="宋体" w:cs="宋体"/>
          <w:color w:val="000000" w:themeColor="text1"/>
          <w:sz w:val="24"/>
          <w:highlight w:val="none"/>
          <w:lang w:val="zh-CN"/>
          <w14:textFill>
            <w14:solidFill>
              <w14:schemeClr w14:val="tx1"/>
            </w14:solidFill>
          </w14:textFill>
        </w:rPr>
        <w:sectPr>
          <w:pgSz w:w="11911" w:h="16838"/>
          <w:pgMar w:top="1134" w:right="1134" w:bottom="1134" w:left="1134" w:header="720" w:footer="720" w:gutter="0"/>
          <w:cols w:space="720" w:num="1"/>
        </w:sectPr>
      </w:pPr>
    </w:p>
    <w:p w14:paraId="438B97F0">
      <w:pPr>
        <w:pStyle w:val="3"/>
        <w:shd w:val="clear"/>
        <w:spacing w:line="360" w:lineRule="auto"/>
        <w:jc w:val="center"/>
        <w:rPr>
          <w:rFonts w:ascii="宋体" w:hAnsi="宋体" w:cs="宋体"/>
          <w:b w:val="0"/>
          <w:color w:val="000000" w:themeColor="text1"/>
          <w:highlight w:val="none"/>
          <w14:textFill>
            <w14:solidFill>
              <w14:schemeClr w14:val="tx1"/>
            </w14:solidFill>
          </w14:textFill>
        </w:rPr>
      </w:pPr>
      <w:bookmarkStart w:id="194" w:name="_Toc18482"/>
      <w:bookmarkStart w:id="195" w:name="_Toc10611"/>
      <w:bookmarkStart w:id="196" w:name="_Toc13936"/>
      <w:bookmarkStart w:id="197" w:name="_Toc80886946"/>
      <w:bookmarkStart w:id="198" w:name="_Toc80205942"/>
      <w:r>
        <w:rPr>
          <w:rFonts w:hint="eastAsia" w:ascii="宋体" w:hAnsi="宋体" w:cs="宋体"/>
          <w:color w:val="000000" w:themeColor="text1"/>
          <w:highlight w:val="none"/>
          <w14:textFill>
            <w14:solidFill>
              <w14:schemeClr w14:val="tx1"/>
            </w14:solidFill>
          </w14:textFill>
        </w:rPr>
        <w:t>第四节 其他文书、文件格式</w:t>
      </w:r>
      <w:bookmarkEnd w:id="194"/>
      <w:bookmarkEnd w:id="195"/>
      <w:bookmarkEnd w:id="196"/>
      <w:bookmarkEnd w:id="197"/>
      <w:bookmarkEnd w:id="198"/>
    </w:p>
    <w:p w14:paraId="271C8EAD">
      <w:pPr>
        <w:widowControl/>
        <w:shd w:val="clear" w:color="auto"/>
        <w:spacing w:line="240" w:lineRule="auto"/>
        <w:jc w:val="left"/>
        <w:outlineLvl w:val="9"/>
        <w:rPr>
          <w:rFonts w:hint="eastAsia" w:ascii="宋体" w:hAnsi="宋体" w:cs="Times New Roman"/>
          <w:b/>
          <w:color w:val="000000" w:themeColor="text1"/>
          <w:kern w:val="2"/>
          <w:sz w:val="24"/>
          <w:szCs w:val="24"/>
          <w:highlight w:val="none"/>
          <w14:textFill>
            <w14:solidFill>
              <w14:schemeClr w14:val="tx1"/>
            </w14:solidFill>
          </w14:textFill>
        </w:rPr>
      </w:pPr>
      <w:bookmarkStart w:id="199" w:name="_Toc23859"/>
      <w:r>
        <w:rPr>
          <w:rFonts w:hint="eastAsia" w:ascii="宋体" w:hAnsi="宋体" w:cs="Times New Roman"/>
          <w:b/>
          <w:color w:val="000000" w:themeColor="text1"/>
          <w:sz w:val="24"/>
          <w:szCs w:val="24"/>
          <w:highlight w:val="none"/>
          <w14:textFill>
            <w14:solidFill>
              <w14:schemeClr w14:val="tx1"/>
            </w14:solidFill>
          </w14:textFill>
        </w:rPr>
        <w:t>1.</w:t>
      </w:r>
      <w:r>
        <w:rPr>
          <w:rFonts w:hint="eastAsia" w:ascii="宋体" w:hAnsi="宋体" w:cs="Times New Roman"/>
          <w:b/>
          <w:color w:val="000000" w:themeColor="text1"/>
          <w:kern w:val="2"/>
          <w:sz w:val="24"/>
          <w:szCs w:val="24"/>
          <w:highlight w:val="none"/>
          <w14:textFill>
            <w14:solidFill>
              <w14:schemeClr w14:val="tx1"/>
            </w14:solidFill>
          </w14:textFill>
        </w:rPr>
        <w:t>广西壮族自治区政府采购项目合同验收书的格式：</w:t>
      </w:r>
      <w:bookmarkEnd w:id="199"/>
    </w:p>
    <w:p w14:paraId="2236755B">
      <w:pPr>
        <w:shd w:val="clear"/>
        <w:ind w:firstLine="480" w:firstLineChars="200"/>
        <w:contextualSpacing/>
        <w:rPr>
          <w:rFonts w:ascii="宋体" w:hAnsi="宋体" w:cs="宋体"/>
          <w:color w:val="000000" w:themeColor="text1"/>
          <w:sz w:val="24"/>
          <w:highlight w:val="none"/>
          <w14:textFill>
            <w14:solidFill>
              <w14:schemeClr w14:val="tx1"/>
            </w14:solidFill>
          </w14:textFill>
        </w:rPr>
      </w:pPr>
    </w:p>
    <w:p w14:paraId="0E4B1CE8">
      <w:pPr>
        <w:widowControl/>
        <w:shd w:val="clear" w:color="auto"/>
        <w:jc w:val="center"/>
        <w:outlineLvl w:val="0"/>
        <w:rPr>
          <w:rFonts w:ascii="宋体" w:hAnsi="宋体" w:cs="宋体"/>
          <w:color w:val="000000" w:themeColor="text1"/>
          <w:kern w:val="0"/>
          <w:sz w:val="32"/>
          <w:szCs w:val="32"/>
          <w:highlight w:val="none"/>
          <w14:textFill>
            <w14:solidFill>
              <w14:schemeClr w14:val="tx1"/>
            </w14:solidFill>
          </w14:textFill>
        </w:rPr>
      </w:pPr>
      <w:bookmarkStart w:id="200" w:name="_Toc21308"/>
      <w:r>
        <w:rPr>
          <w:rFonts w:hint="eastAsia" w:ascii="宋体" w:hAnsi="宋体" w:cs="宋体"/>
          <w:b/>
          <w:bCs/>
          <w:color w:val="000000" w:themeColor="text1"/>
          <w:kern w:val="0"/>
          <w:sz w:val="32"/>
          <w:szCs w:val="32"/>
          <w:highlight w:val="none"/>
          <w14:textFill>
            <w14:solidFill>
              <w14:schemeClr w14:val="tx1"/>
            </w14:solidFill>
          </w14:textFill>
        </w:rPr>
        <w:t>广西壮族自治区政府采购项目合同验收书</w:t>
      </w:r>
      <w:bookmarkEnd w:id="200"/>
    </w:p>
    <w:p w14:paraId="789106E7">
      <w:pPr>
        <w:widowControl/>
        <w:shd w:val="clear" w:color="auto"/>
        <w:jc w:val="center"/>
        <w:rPr>
          <w:rFonts w:ascii="宋体" w:hAnsi="宋体" w:cs="宋体"/>
          <w:color w:val="000000" w:themeColor="text1"/>
          <w:kern w:val="0"/>
          <w:sz w:val="32"/>
          <w:szCs w:val="32"/>
          <w:highlight w:val="none"/>
          <w14:textFill>
            <w14:solidFill>
              <w14:schemeClr w14:val="tx1"/>
            </w14:solidFill>
          </w14:textFill>
        </w:rPr>
      </w:pPr>
    </w:p>
    <w:p w14:paraId="68A9E582">
      <w:pPr>
        <w:widowControl/>
        <w:shd w:val="clear" w:color="auto"/>
        <w:snapToGrid w:val="0"/>
        <w:ind w:firstLine="48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根据政府采购项目（</w:t>
      </w:r>
      <w:r>
        <w:rPr>
          <w:rFonts w:hint="eastAsia" w:ascii="宋体" w:hAnsi="宋体" w:cs="宋体"/>
          <w:color w:val="000000" w:themeColor="text1"/>
          <w:kern w:val="0"/>
          <w:szCs w:val="21"/>
          <w:highlight w:val="none"/>
          <w:u w:val="single"/>
          <w14:textFill>
            <w14:solidFill>
              <w14:schemeClr w14:val="tx1"/>
            </w14:solidFill>
          </w14:textFill>
        </w:rPr>
        <w:t>采购合同编号：</w:t>
      </w:r>
      <w:r>
        <w:rPr>
          <w:rFonts w:hint="eastAsia" w:ascii="宋体" w:hAnsi="宋体" w:cs="宋体"/>
          <w:color w:val="000000" w:themeColor="text1"/>
          <w:kern w:val="0"/>
          <w:szCs w:val="21"/>
          <w:highlight w:val="none"/>
          <w:u w:val="single"/>
          <w14:textFill>
            <w14:solidFill>
              <w14:schemeClr w14:val="tx1"/>
            </w14:solidFill>
          </w14:textFill>
        </w:rPr>
        <w:softHyphen/>
      </w:r>
      <w:r>
        <w:rPr>
          <w:rFonts w:hint="eastAsia" w:ascii="宋体" w:hAnsi="宋体" w:cs="宋体"/>
          <w:color w:val="000000" w:themeColor="text1"/>
          <w:kern w:val="0"/>
          <w:szCs w:val="21"/>
          <w:highlight w:val="none"/>
          <w14:textFill>
            <w14:solidFill>
              <w14:schemeClr w14:val="tx1"/>
            </w14:solidFill>
          </w14:textFill>
        </w:rPr>
        <w:t>）的约定，我单位对（</w:t>
      </w:r>
      <w:r>
        <w:rPr>
          <w:rFonts w:hint="eastAsia" w:ascii="宋体" w:hAnsi="宋体" w:cs="宋体"/>
          <w:color w:val="000000" w:themeColor="text1"/>
          <w:kern w:val="0"/>
          <w:szCs w:val="21"/>
          <w:highlight w:val="none"/>
          <w:u w:val="single"/>
          <w14:textFill>
            <w14:solidFill>
              <w14:schemeClr w14:val="tx1"/>
            </w14:solidFill>
          </w14:textFill>
        </w:rPr>
        <w:t xml:space="preserve"> 项目名称 </w:t>
      </w:r>
      <w:r>
        <w:rPr>
          <w:rFonts w:hint="eastAsia" w:ascii="宋体" w:hAnsi="宋体" w:cs="宋体"/>
          <w:color w:val="000000" w:themeColor="text1"/>
          <w:kern w:val="0"/>
          <w:szCs w:val="21"/>
          <w:highlight w:val="none"/>
          <w14:textFill>
            <w14:solidFill>
              <w14:schemeClr w14:val="tx1"/>
            </w14:solidFill>
          </w14:textFill>
        </w:rPr>
        <w:t>） 政府采购项目成交供应商（</w:t>
      </w:r>
      <w:r>
        <w:rPr>
          <w:rFonts w:hint="eastAsia" w:ascii="宋体" w:hAnsi="宋体" w:cs="宋体"/>
          <w:color w:val="000000" w:themeColor="text1"/>
          <w:kern w:val="0"/>
          <w:szCs w:val="21"/>
          <w:highlight w:val="none"/>
          <w:u w:val="single"/>
          <w14:textFill>
            <w14:solidFill>
              <w14:schemeClr w14:val="tx1"/>
            </w14:solidFill>
          </w14:textFill>
        </w:rPr>
        <w:t xml:space="preserve"> 公司名称 </w:t>
      </w:r>
      <w:r>
        <w:rPr>
          <w:rFonts w:hint="eastAsia" w:ascii="宋体" w:hAnsi="宋体" w:cs="宋体"/>
          <w:color w:val="000000" w:themeColor="text1"/>
          <w:kern w:val="0"/>
          <w:szCs w:val="21"/>
          <w:highlight w:val="none"/>
          <w14:textFill>
            <w14:solidFill>
              <w14:schemeClr w14:val="tx1"/>
            </w14:solidFill>
          </w14:textFill>
        </w:rPr>
        <w:t>） 提供的货物（或者工程、服务）进行了验收，验收情况如下：</w:t>
      </w:r>
    </w:p>
    <w:tbl>
      <w:tblPr>
        <w:tblStyle w:val="26"/>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5CC24820">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ign w:val="center"/>
          </w:tcPr>
          <w:p w14:paraId="168377D4">
            <w:pPr>
              <w:widowControl/>
              <w:shd w:val="clear"/>
              <w:snapToGrid w:val="0"/>
              <w:spacing w:before="100" w:beforeAutospacing="1" w:after="100" w:afterAutospacing="1"/>
              <w:ind w:firstLine="5"/>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验收方式：</w:t>
            </w:r>
          </w:p>
        </w:tc>
        <w:tc>
          <w:tcPr>
            <w:tcW w:w="5193" w:type="dxa"/>
            <w:gridSpan w:val="6"/>
            <w:tcBorders>
              <w:top w:val="single" w:color="auto" w:sz="8" w:space="0"/>
              <w:left w:val="nil"/>
              <w:bottom w:val="single" w:color="auto" w:sz="8" w:space="0"/>
              <w:right w:val="single" w:color="auto" w:sz="8" w:space="0"/>
            </w:tcBorders>
            <w:noWrap/>
            <w:vAlign w:val="center"/>
          </w:tcPr>
          <w:p w14:paraId="0DAE5C70">
            <w:pPr>
              <w:widowControl/>
              <w:shd w:val="clear"/>
              <w:snapToGrid w:val="0"/>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□自行验收 □委托验收</w:t>
            </w:r>
          </w:p>
        </w:tc>
      </w:tr>
      <w:tr w14:paraId="14ACB9D7">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ign w:val="center"/>
          </w:tcPr>
          <w:p w14:paraId="6AFC139F">
            <w:pPr>
              <w:widowControl/>
              <w:shd w:val="clear"/>
              <w:snapToGrid w:val="0"/>
              <w:spacing w:before="100" w:beforeAutospacing="1" w:after="100" w:afterAutospacing="1"/>
              <w:ind w:firstLine="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2448" w:type="dxa"/>
            <w:gridSpan w:val="2"/>
            <w:tcBorders>
              <w:top w:val="nil"/>
              <w:left w:val="nil"/>
              <w:bottom w:val="single" w:color="auto" w:sz="8" w:space="0"/>
              <w:right w:val="single" w:color="auto" w:sz="8" w:space="0"/>
            </w:tcBorders>
            <w:noWrap/>
            <w:vAlign w:val="center"/>
          </w:tcPr>
          <w:p w14:paraId="343A28F6">
            <w:pPr>
              <w:widowControl/>
              <w:shd w:val="clear"/>
              <w:snapToGrid w:val="0"/>
              <w:spacing w:before="100" w:beforeAutospacing="1" w:after="100" w:afterAutospacing="1"/>
              <w:ind w:firstLine="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名称</w:t>
            </w:r>
          </w:p>
        </w:tc>
        <w:tc>
          <w:tcPr>
            <w:tcW w:w="2902" w:type="dxa"/>
            <w:gridSpan w:val="3"/>
            <w:tcBorders>
              <w:top w:val="nil"/>
              <w:left w:val="nil"/>
              <w:bottom w:val="single" w:color="auto" w:sz="8" w:space="0"/>
              <w:right w:val="single" w:color="auto" w:sz="8" w:space="0"/>
            </w:tcBorders>
            <w:noWrap/>
            <w:vAlign w:val="center"/>
          </w:tcPr>
          <w:p w14:paraId="4042B56F">
            <w:pPr>
              <w:widowControl/>
              <w:shd w:val="clear"/>
              <w:snapToGrid w:val="0"/>
              <w:spacing w:before="100" w:beforeAutospacing="1" w:after="100" w:afterAutospacing="1"/>
              <w:ind w:firstLine="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货物型号规格、标准及配置等（或者服务内容、标准）</w:t>
            </w:r>
          </w:p>
        </w:tc>
        <w:tc>
          <w:tcPr>
            <w:tcW w:w="863" w:type="dxa"/>
            <w:gridSpan w:val="2"/>
            <w:tcBorders>
              <w:top w:val="nil"/>
              <w:left w:val="nil"/>
              <w:bottom w:val="single" w:color="auto" w:sz="8" w:space="0"/>
              <w:right w:val="single" w:color="auto" w:sz="8" w:space="0"/>
            </w:tcBorders>
            <w:noWrap/>
            <w:vAlign w:val="center"/>
          </w:tcPr>
          <w:p w14:paraId="4DBD2497">
            <w:pPr>
              <w:widowControl/>
              <w:shd w:val="clear"/>
              <w:snapToGrid w:val="0"/>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c>
          <w:tcPr>
            <w:tcW w:w="1428" w:type="dxa"/>
            <w:tcBorders>
              <w:top w:val="nil"/>
              <w:left w:val="nil"/>
              <w:bottom w:val="single" w:color="auto" w:sz="8" w:space="0"/>
              <w:right w:val="single" w:color="auto" w:sz="8" w:space="0"/>
            </w:tcBorders>
            <w:noWrap/>
            <w:vAlign w:val="center"/>
          </w:tcPr>
          <w:p w14:paraId="55878823">
            <w:pPr>
              <w:widowControl/>
              <w:shd w:val="clear"/>
              <w:snapToGrid w:val="0"/>
              <w:spacing w:before="100" w:beforeAutospacing="1" w:after="100" w:afterAutospacing="1"/>
              <w:ind w:firstLine="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金额</w:t>
            </w:r>
          </w:p>
        </w:tc>
      </w:tr>
      <w:tr w14:paraId="3C95C12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ign w:val="center"/>
          </w:tcPr>
          <w:p w14:paraId="5DEFCBDB">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448" w:type="dxa"/>
            <w:gridSpan w:val="2"/>
            <w:tcBorders>
              <w:top w:val="nil"/>
              <w:left w:val="nil"/>
              <w:bottom w:val="single" w:color="auto" w:sz="8" w:space="0"/>
              <w:right w:val="single" w:color="auto" w:sz="8" w:space="0"/>
            </w:tcBorders>
            <w:noWrap/>
            <w:vAlign w:val="center"/>
          </w:tcPr>
          <w:p w14:paraId="339549C5">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ign w:val="center"/>
          </w:tcPr>
          <w:p w14:paraId="494273D0">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ign w:val="center"/>
          </w:tcPr>
          <w:p w14:paraId="2DE10C0D">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noWrap/>
            <w:vAlign w:val="center"/>
          </w:tcPr>
          <w:p w14:paraId="577E4CEE">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r>
      <w:tr w14:paraId="53BA67FB">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ign w:val="center"/>
          </w:tcPr>
          <w:p w14:paraId="5250B562">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448" w:type="dxa"/>
            <w:gridSpan w:val="2"/>
            <w:tcBorders>
              <w:top w:val="nil"/>
              <w:left w:val="nil"/>
              <w:bottom w:val="single" w:color="auto" w:sz="8" w:space="0"/>
              <w:right w:val="single" w:color="auto" w:sz="8" w:space="0"/>
            </w:tcBorders>
            <w:noWrap/>
            <w:vAlign w:val="center"/>
          </w:tcPr>
          <w:p w14:paraId="5A67236D">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ign w:val="center"/>
          </w:tcPr>
          <w:p w14:paraId="6149C8EF">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ign w:val="center"/>
          </w:tcPr>
          <w:p w14:paraId="7DE4655E">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noWrap/>
            <w:vAlign w:val="center"/>
          </w:tcPr>
          <w:p w14:paraId="1F753EF0">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r>
      <w:tr w14:paraId="471A5B4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ign w:val="center"/>
          </w:tcPr>
          <w:p w14:paraId="60838BDC">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448" w:type="dxa"/>
            <w:gridSpan w:val="2"/>
            <w:tcBorders>
              <w:top w:val="nil"/>
              <w:left w:val="nil"/>
              <w:bottom w:val="single" w:color="auto" w:sz="8" w:space="0"/>
              <w:right w:val="single" w:color="auto" w:sz="8" w:space="0"/>
            </w:tcBorders>
            <w:noWrap/>
            <w:vAlign w:val="center"/>
          </w:tcPr>
          <w:p w14:paraId="135C2289">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ign w:val="center"/>
          </w:tcPr>
          <w:p w14:paraId="38CB2D64">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ign w:val="center"/>
          </w:tcPr>
          <w:p w14:paraId="55EB57CB">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noWrap/>
            <w:vAlign w:val="center"/>
          </w:tcPr>
          <w:p w14:paraId="55F43222">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r>
      <w:tr w14:paraId="0A9EA22F">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ign w:val="center"/>
          </w:tcPr>
          <w:p w14:paraId="3D439039">
            <w:pPr>
              <w:widowControl/>
              <w:shd w:val="clear"/>
              <w:snapToGrid w:val="0"/>
              <w:spacing w:before="100" w:beforeAutospacing="1" w:after="100" w:afterAutospacing="1"/>
              <w:ind w:firstLine="5"/>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 计</w:t>
            </w:r>
          </w:p>
        </w:tc>
        <w:tc>
          <w:tcPr>
            <w:tcW w:w="863" w:type="dxa"/>
            <w:gridSpan w:val="2"/>
            <w:tcBorders>
              <w:top w:val="nil"/>
              <w:left w:val="nil"/>
              <w:bottom w:val="single" w:color="auto" w:sz="8" w:space="0"/>
              <w:right w:val="single" w:color="auto" w:sz="8" w:space="0"/>
            </w:tcBorders>
            <w:noWrap/>
            <w:vAlign w:val="center"/>
          </w:tcPr>
          <w:p w14:paraId="65604A64">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noWrap/>
            <w:vAlign w:val="center"/>
          </w:tcPr>
          <w:p w14:paraId="33589697">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r>
      <w:tr w14:paraId="4CA739E2">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noWrap/>
            <w:vAlign w:val="center"/>
          </w:tcPr>
          <w:p w14:paraId="16B98BF7">
            <w:pPr>
              <w:widowControl/>
              <w:shd w:val="clear"/>
              <w:snapToGrid w:val="0"/>
              <w:spacing w:before="100" w:beforeAutospacing="1" w:after="100" w:afterAutospacing="1"/>
              <w:ind w:firstLine="210" w:firstLineChars="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合计大写金额：  仟  佰  拾  万  仟  佰  拾  元</w:t>
            </w:r>
          </w:p>
        </w:tc>
      </w:tr>
      <w:tr w14:paraId="2279D431">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noWrap/>
            <w:vAlign w:val="center"/>
          </w:tcPr>
          <w:p w14:paraId="7C0E9B30">
            <w:pPr>
              <w:widowControl/>
              <w:shd w:val="clear"/>
              <w:snapToGrid w:val="0"/>
              <w:spacing w:before="100" w:beforeAutospacing="1" w:after="100" w:afterAutospacing="1"/>
              <w:ind w:firstLine="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实际供货日期</w:t>
            </w:r>
          </w:p>
        </w:tc>
        <w:tc>
          <w:tcPr>
            <w:tcW w:w="2421" w:type="dxa"/>
            <w:gridSpan w:val="2"/>
            <w:tcBorders>
              <w:top w:val="nil"/>
              <w:left w:val="nil"/>
              <w:bottom w:val="single" w:color="auto" w:sz="8" w:space="0"/>
              <w:right w:val="single" w:color="auto" w:sz="8" w:space="0"/>
            </w:tcBorders>
            <w:noWrap/>
            <w:vAlign w:val="center"/>
          </w:tcPr>
          <w:p w14:paraId="7B9F2013">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c>
          <w:tcPr>
            <w:tcW w:w="2282" w:type="dxa"/>
            <w:gridSpan w:val="3"/>
            <w:tcBorders>
              <w:top w:val="nil"/>
              <w:left w:val="nil"/>
              <w:bottom w:val="single" w:color="auto" w:sz="8" w:space="0"/>
              <w:right w:val="single" w:color="auto" w:sz="8" w:space="0"/>
            </w:tcBorders>
            <w:noWrap/>
            <w:vAlign w:val="center"/>
          </w:tcPr>
          <w:p w14:paraId="3DB917FC">
            <w:pPr>
              <w:widowControl/>
              <w:shd w:val="clear"/>
              <w:snapToGrid w:val="0"/>
              <w:spacing w:before="100" w:beforeAutospacing="1" w:after="100" w:afterAutospacing="1"/>
              <w:ind w:firstLine="46"/>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合同交货验收日期</w:t>
            </w:r>
          </w:p>
        </w:tc>
        <w:tc>
          <w:tcPr>
            <w:tcW w:w="2113" w:type="dxa"/>
            <w:gridSpan w:val="2"/>
            <w:tcBorders>
              <w:top w:val="nil"/>
              <w:left w:val="nil"/>
              <w:bottom w:val="single" w:color="auto" w:sz="8" w:space="0"/>
              <w:right w:val="single" w:color="auto" w:sz="8" w:space="0"/>
            </w:tcBorders>
            <w:noWrap/>
            <w:vAlign w:val="center"/>
          </w:tcPr>
          <w:p w14:paraId="4B1EDD23">
            <w:pPr>
              <w:widowControl/>
              <w:shd w:val="clear"/>
              <w:spacing w:before="100" w:beforeAutospacing="1" w:after="100" w:afterAutospacing="1"/>
              <w:jc w:val="center"/>
              <w:rPr>
                <w:rFonts w:ascii="宋体" w:hAnsi="宋体" w:cs="宋体"/>
                <w:color w:val="000000" w:themeColor="text1"/>
                <w:kern w:val="0"/>
                <w:szCs w:val="21"/>
                <w:highlight w:val="none"/>
                <w14:textFill>
                  <w14:solidFill>
                    <w14:schemeClr w14:val="tx1"/>
                  </w14:solidFill>
                </w14:textFill>
              </w:rPr>
            </w:pPr>
          </w:p>
        </w:tc>
      </w:tr>
      <w:tr w14:paraId="7A07B41F">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7C21F15">
            <w:pPr>
              <w:widowControl/>
              <w:shd w:val="clear"/>
              <w:snapToGrid w:val="0"/>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验收具体内容</w:t>
            </w:r>
          </w:p>
        </w:tc>
        <w:tc>
          <w:tcPr>
            <w:tcW w:w="6816" w:type="dxa"/>
            <w:gridSpan w:val="7"/>
            <w:tcBorders>
              <w:top w:val="nil"/>
              <w:left w:val="nil"/>
              <w:bottom w:val="single" w:color="auto" w:sz="8" w:space="0"/>
              <w:right w:val="single" w:color="auto" w:sz="8" w:space="0"/>
            </w:tcBorders>
            <w:noWrap/>
            <w:tcMar>
              <w:top w:w="0" w:type="dxa"/>
              <w:left w:w="108" w:type="dxa"/>
              <w:bottom w:w="0" w:type="dxa"/>
              <w:right w:w="108" w:type="dxa"/>
            </w:tcMar>
            <w:vAlign w:val="center"/>
          </w:tcPr>
          <w:p w14:paraId="0F7BFC81">
            <w:pPr>
              <w:widowControl/>
              <w:shd w:val="clear"/>
              <w:snapToGrid w:val="0"/>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0F2170B4">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D2C37B6">
            <w:pPr>
              <w:widowControl/>
              <w:shd w:val="clear"/>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验收小组意见</w:t>
            </w:r>
          </w:p>
        </w:tc>
        <w:tc>
          <w:tcPr>
            <w:tcW w:w="6816" w:type="dxa"/>
            <w:gridSpan w:val="7"/>
            <w:tcBorders>
              <w:top w:val="nil"/>
              <w:left w:val="nil"/>
              <w:bottom w:val="single" w:color="auto" w:sz="8" w:space="0"/>
              <w:right w:val="single" w:color="auto" w:sz="8" w:space="0"/>
            </w:tcBorders>
            <w:noWrap/>
            <w:vAlign w:val="center"/>
          </w:tcPr>
          <w:p w14:paraId="72B1BE92">
            <w:pPr>
              <w:widowControl/>
              <w:shd w:val="clear"/>
              <w:spacing w:before="100" w:beforeAutospacing="1" w:after="100" w:afterAutospacing="1"/>
              <w:ind w:firstLine="210" w:firstLineChars="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验收结论性意见：</w:t>
            </w:r>
          </w:p>
        </w:tc>
      </w:tr>
      <w:tr w14:paraId="61EAB7A3">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ign w:val="center"/>
          </w:tcPr>
          <w:p w14:paraId="53DF7107">
            <w:pPr>
              <w:widowControl/>
              <w:shd w:val="clear"/>
              <w:jc w:val="left"/>
              <w:rPr>
                <w:rFonts w:ascii="宋体" w:hAnsi="宋体" w:cs="宋体"/>
                <w:color w:val="000000" w:themeColor="text1"/>
                <w:kern w:val="0"/>
                <w:szCs w:val="21"/>
                <w:highlight w:val="none"/>
                <w14:textFill>
                  <w14:solidFill>
                    <w14:schemeClr w14:val="tx1"/>
                  </w14:solidFill>
                </w14:textFill>
              </w:rPr>
            </w:pPr>
          </w:p>
        </w:tc>
        <w:tc>
          <w:tcPr>
            <w:tcW w:w="6816" w:type="dxa"/>
            <w:gridSpan w:val="7"/>
            <w:tcBorders>
              <w:top w:val="nil"/>
              <w:left w:val="nil"/>
              <w:bottom w:val="single" w:color="auto" w:sz="8" w:space="0"/>
              <w:right w:val="single" w:color="auto" w:sz="8" w:space="0"/>
            </w:tcBorders>
            <w:noWrap/>
            <w:vAlign w:val="center"/>
          </w:tcPr>
          <w:p w14:paraId="418907B4">
            <w:pPr>
              <w:widowControl/>
              <w:shd w:val="clear"/>
              <w:spacing w:before="100" w:beforeAutospacing="1" w:after="100" w:afterAutospacing="1"/>
              <w:ind w:firstLine="210" w:firstLineChars="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有异议的意见和说明理由：</w:t>
            </w:r>
          </w:p>
          <w:p w14:paraId="095BE44A">
            <w:pPr>
              <w:widowControl/>
              <w:shd w:val="clear"/>
              <w:spacing w:before="100" w:beforeAutospacing="1" w:after="100" w:afterAutospacing="1"/>
              <w:ind w:firstLine="210" w:firstLineChars="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签字：</w:t>
            </w:r>
          </w:p>
        </w:tc>
      </w:tr>
      <w:tr w14:paraId="09F0EDFE">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5AB57304">
            <w:pPr>
              <w:widowControl/>
              <w:shd w:val="clear"/>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验收小组成员签字：</w:t>
            </w:r>
          </w:p>
        </w:tc>
      </w:tr>
      <w:tr w14:paraId="005254F4">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E4D843D">
            <w:pPr>
              <w:widowControl/>
              <w:shd w:val="clear"/>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监督人员或者其他相关人员签字：</w:t>
            </w:r>
          </w:p>
          <w:p w14:paraId="48C78649">
            <w:pPr>
              <w:widowControl/>
              <w:shd w:val="clear"/>
              <w:spacing w:before="100" w:beforeAutospacing="1" w:after="100" w:afterAutospacing="1"/>
              <w:ind w:firstLine="74"/>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或者受邀机构的意见（盖章）：</w:t>
            </w:r>
          </w:p>
        </w:tc>
      </w:tr>
      <w:tr w14:paraId="0AF69EFD">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noWrap/>
            <w:tcMar>
              <w:top w:w="0" w:type="dxa"/>
              <w:left w:w="108" w:type="dxa"/>
              <w:bottom w:w="0" w:type="dxa"/>
              <w:right w:w="108" w:type="dxa"/>
            </w:tcMar>
            <w:vAlign w:val="center"/>
          </w:tcPr>
          <w:p w14:paraId="7212F987">
            <w:pPr>
              <w:widowControl/>
              <w:shd w:val="clear"/>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成交供应商负责人签字或者盖章：</w:t>
            </w:r>
          </w:p>
          <w:p w14:paraId="1E2955EB">
            <w:pPr>
              <w:widowControl/>
              <w:shd w:val="clear"/>
              <w:spacing w:before="100" w:beforeAutospacing="1" w:after="100" w:afterAutospacing="1"/>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联系电话：                </w:t>
            </w:r>
          </w:p>
          <w:p w14:paraId="2B5292AD">
            <w:pPr>
              <w:widowControl/>
              <w:shd w:val="clear"/>
              <w:spacing w:before="100" w:beforeAutospacing="1" w:after="100" w:afterAutospacing="1"/>
              <w:ind w:firstLine="2730" w:firstLineChars="13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年  月  日</w:t>
            </w:r>
          </w:p>
        </w:tc>
        <w:tc>
          <w:tcPr>
            <w:tcW w:w="4293" w:type="dxa"/>
            <w:gridSpan w:val="4"/>
            <w:tcBorders>
              <w:top w:val="nil"/>
              <w:left w:val="single" w:color="auto" w:sz="4" w:space="0"/>
              <w:bottom w:val="single" w:color="auto" w:sz="8" w:space="0"/>
              <w:right w:val="single" w:color="auto" w:sz="8" w:space="0"/>
            </w:tcBorders>
            <w:noWrap/>
            <w:vAlign w:val="center"/>
          </w:tcPr>
          <w:p w14:paraId="5140A3A2">
            <w:pPr>
              <w:widowControl/>
              <w:shd w:val="clear"/>
              <w:spacing w:before="100" w:beforeAutospacing="1" w:after="100" w:afterAutospacing="1"/>
              <w:ind w:firstLine="210" w:firstLineChars="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采购人或者受托机构的意见（盖章）：</w:t>
            </w:r>
          </w:p>
          <w:p w14:paraId="27161F00">
            <w:pPr>
              <w:widowControl/>
              <w:shd w:val="clear"/>
              <w:spacing w:before="100" w:beforeAutospacing="1" w:after="100" w:afterAutospacing="1"/>
              <w:ind w:firstLine="210" w:firstLineChars="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联系电话：               </w:t>
            </w:r>
          </w:p>
          <w:p w14:paraId="5AB0AA62">
            <w:pPr>
              <w:widowControl/>
              <w:shd w:val="clear"/>
              <w:spacing w:before="100" w:beforeAutospacing="1" w:after="100" w:afterAutospacing="1"/>
              <w:ind w:firstLine="2310" w:firstLineChars="11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   年  月  日</w:t>
            </w:r>
          </w:p>
        </w:tc>
      </w:tr>
    </w:tbl>
    <w:p w14:paraId="0E1E7380">
      <w:pPr>
        <w:shd w:val="clear"/>
        <w:spacing w:line="240" w:lineRule="auto"/>
        <w:jc w:val="left"/>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b/>
          <w:color w:val="000000" w:themeColor="text1"/>
          <w:sz w:val="24"/>
          <w:highlight w:val="none"/>
          <w:lang w:val="en-US" w:eastAsia="zh-CN"/>
          <w14:textFill>
            <w14:solidFill>
              <w14:schemeClr w14:val="tx1"/>
            </w14:solidFill>
          </w14:textFill>
        </w:rPr>
        <w:t>2</w:t>
      </w:r>
      <w:r>
        <w:rPr>
          <w:rFonts w:hint="eastAsia" w:ascii="宋体" w:hAnsi="宋体"/>
          <w:b/>
          <w:color w:val="000000" w:themeColor="text1"/>
          <w:sz w:val="24"/>
          <w:highlight w:val="none"/>
          <w14:textFill>
            <w14:solidFill>
              <w14:schemeClr w14:val="tx1"/>
            </w14:solidFill>
          </w14:textFill>
        </w:rPr>
        <w:t>.质疑函（格式）</w:t>
      </w:r>
    </w:p>
    <w:p w14:paraId="57D49078">
      <w:pPr>
        <w:shd w:val="clear"/>
        <w:spacing w:line="360" w:lineRule="auto"/>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质疑函（格式）</w:t>
      </w:r>
    </w:p>
    <w:p w14:paraId="742533FD">
      <w:pPr>
        <w:pStyle w:val="16"/>
        <w:shd w:val="clear"/>
        <w:snapToGrid w:val="0"/>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一、质疑供应商基本信息：</w:t>
      </w:r>
    </w:p>
    <w:p w14:paraId="2C0298C8">
      <w:pPr>
        <w:pStyle w:val="16"/>
        <w:shd w:val="clear"/>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质疑供应商：</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1362F35C">
      <w:pPr>
        <w:pStyle w:val="16"/>
        <w:shd w:val="clear"/>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5D48EA7D">
      <w:pPr>
        <w:pStyle w:val="16"/>
        <w:shd w:val="clear"/>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1EDD043C">
      <w:pPr>
        <w:pStyle w:val="16"/>
        <w:shd w:val="clear"/>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p>
    <w:p w14:paraId="03BEC41B">
      <w:pPr>
        <w:pStyle w:val="16"/>
        <w:shd w:val="clear"/>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4A141634">
      <w:pPr>
        <w:pStyle w:val="16"/>
        <w:shd w:val="clear"/>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2914880F">
      <w:pPr>
        <w:pStyle w:val="16"/>
        <w:shd w:val="clear"/>
        <w:snapToGrid w:val="0"/>
        <w:spacing w:line="360" w:lineRule="auto"/>
        <w:ind w:firstLine="482" w:firstLineChars="200"/>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二、质疑项目基本情况：</w:t>
      </w:r>
    </w:p>
    <w:p w14:paraId="6C37B52B">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p>
    <w:p w14:paraId="1254F0CF">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项目的编号：</w:t>
      </w:r>
      <w:r>
        <w:rPr>
          <w:rFonts w:hint="eastAsia" w:hAnsi="宋体"/>
          <w:bCs/>
          <w:color w:val="000000" w:themeColor="text1"/>
          <w:sz w:val="24"/>
          <w:szCs w:val="24"/>
          <w:highlight w:val="none"/>
          <w:u w:val="single"/>
          <w14:textFill>
            <w14:solidFill>
              <w14:schemeClr w14:val="tx1"/>
            </w14:solidFill>
          </w14:textFill>
        </w:rPr>
        <w:t xml:space="preserve">                                     </w:t>
      </w:r>
    </w:p>
    <w:p w14:paraId="6BE35B74">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p>
    <w:p w14:paraId="46815F30">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w:t>
      </w:r>
    </w:p>
    <w:p w14:paraId="3BB759D9">
      <w:pPr>
        <w:pStyle w:val="16"/>
        <w:shd w:val="clear"/>
        <w:spacing w:line="360" w:lineRule="auto"/>
        <w:ind w:left="25" w:leftChars="12" w:firstLine="352" w:firstLineChars="14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□招标文件   招标文件获取日期：</w:t>
      </w:r>
      <w:r>
        <w:rPr>
          <w:rFonts w:hint="eastAsia" w:hAnsi="宋体"/>
          <w:bCs/>
          <w:color w:val="000000" w:themeColor="text1"/>
          <w:sz w:val="24"/>
          <w:szCs w:val="24"/>
          <w:highlight w:val="none"/>
          <w:u w:val="single"/>
          <w14:textFill>
            <w14:solidFill>
              <w14:schemeClr w14:val="tx1"/>
            </w14:solidFill>
          </w14:textFill>
        </w:rPr>
        <w:t xml:space="preserve">                                   </w:t>
      </w:r>
    </w:p>
    <w:p w14:paraId="7350BC52">
      <w:pPr>
        <w:pStyle w:val="16"/>
        <w:shd w:val="clear"/>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□招标过程   </w:t>
      </w:r>
    </w:p>
    <w:p w14:paraId="6512C6C0">
      <w:pPr>
        <w:pStyle w:val="16"/>
        <w:shd w:val="clear"/>
        <w:spacing w:line="360" w:lineRule="auto"/>
        <w:ind w:left="25" w:leftChars="12" w:firstLine="352" w:firstLineChars="14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□招标结果   </w:t>
      </w:r>
    </w:p>
    <w:p w14:paraId="1C052DA6">
      <w:pPr>
        <w:pStyle w:val="16"/>
        <w:shd w:val="clear"/>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三、质疑事项具体内容</w:t>
      </w:r>
    </w:p>
    <w:p w14:paraId="4EF810F5">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质疑事项1：</w:t>
      </w:r>
      <w:r>
        <w:rPr>
          <w:rFonts w:hint="eastAsia" w:hAnsi="宋体"/>
          <w:bCs/>
          <w:color w:val="000000" w:themeColor="text1"/>
          <w:sz w:val="24"/>
          <w:szCs w:val="24"/>
          <w:highlight w:val="none"/>
          <w:u w:val="single"/>
          <w14:textFill>
            <w14:solidFill>
              <w14:schemeClr w14:val="tx1"/>
            </w14:solidFill>
          </w14:textFill>
        </w:rPr>
        <w:t xml:space="preserve">                                                                    </w:t>
      </w:r>
    </w:p>
    <w:p w14:paraId="3F7CEDDD">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事实依据：</w:t>
      </w:r>
      <w:r>
        <w:rPr>
          <w:rFonts w:hint="eastAsia" w:hAnsi="宋体"/>
          <w:bCs/>
          <w:color w:val="000000" w:themeColor="text1"/>
          <w:sz w:val="24"/>
          <w:szCs w:val="24"/>
          <w:highlight w:val="none"/>
          <w:u w:val="single"/>
          <w14:textFill>
            <w14:solidFill>
              <w14:schemeClr w14:val="tx1"/>
            </w14:solidFill>
          </w14:textFill>
        </w:rPr>
        <w:t xml:space="preserve">                                                                      </w:t>
      </w:r>
    </w:p>
    <w:p w14:paraId="017664C5">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5D7FD213">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质疑事项2</w:t>
      </w:r>
    </w:p>
    <w:p w14:paraId="17996221">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w:t>
      </w:r>
    </w:p>
    <w:p w14:paraId="584C8776">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四、与质疑事项相关的质疑请求：</w:t>
      </w:r>
    </w:p>
    <w:p w14:paraId="1F020466">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13FDAFF5">
      <w:pPr>
        <w:pStyle w:val="16"/>
        <w:shd w:val="clear"/>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p>
    <w:p w14:paraId="6D540688">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593BF466">
      <w:pPr>
        <w:pStyle w:val="16"/>
        <w:shd w:val="clear"/>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p>
    <w:p w14:paraId="0386B31B">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2552522C">
      <w:pPr>
        <w:pStyle w:val="16"/>
        <w:shd w:val="clear"/>
        <w:snapToGrid w:val="0"/>
        <w:spacing w:line="360" w:lineRule="auto"/>
        <w:rPr>
          <w:rFonts w:hint="eastAsia" w:hAnsi="宋体"/>
          <w:b/>
          <w:color w:val="000000" w:themeColor="text1"/>
          <w:sz w:val="24"/>
          <w:szCs w:val="24"/>
          <w:highlight w:val="none"/>
          <w14:textFill>
            <w14:solidFill>
              <w14:schemeClr w14:val="tx1"/>
            </w14:solidFill>
          </w14:textFill>
        </w:rPr>
      </w:pPr>
    </w:p>
    <w:p w14:paraId="1B7CC367">
      <w:pPr>
        <w:pStyle w:val="16"/>
        <w:shd w:val="clear"/>
        <w:snapToGrid w:val="0"/>
        <w:spacing w:line="360" w:lineRule="auto"/>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17DF6A43">
      <w:pPr>
        <w:pStyle w:val="16"/>
        <w:shd w:val="clear"/>
        <w:spacing w:line="360" w:lineRule="auto"/>
        <w:ind w:left="25" w:leftChars="12" w:firstLine="354" w:firstLineChars="147"/>
        <w:rPr>
          <w:rFonts w:hint="eastAsia"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1.供应商提出质疑时，应提交质疑函和必要的证明材料</w:t>
      </w:r>
      <w:r>
        <w:rPr>
          <w:rFonts w:hint="eastAsia" w:hAnsi="宋体"/>
          <w:b/>
          <w:bCs/>
          <w:color w:val="000000" w:themeColor="text1"/>
          <w:sz w:val="24"/>
          <w:szCs w:val="24"/>
          <w:highlight w:val="none"/>
          <w14:textFill>
            <w14:solidFill>
              <w14:schemeClr w14:val="tx1"/>
            </w14:solidFill>
          </w14:textFill>
        </w:rPr>
        <w:t>。</w:t>
      </w:r>
    </w:p>
    <w:p w14:paraId="38336396">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6165A">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3.质疑函的质疑事项应具体、明确，并有必要的事实依据和法律依据。</w:t>
      </w:r>
    </w:p>
    <w:p w14:paraId="213930DE">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4.质疑函的质疑请求应与质疑事项相关。</w:t>
      </w:r>
    </w:p>
    <w:p w14:paraId="7306BDF1">
      <w:pPr>
        <w:pStyle w:val="16"/>
        <w:shd w:val="clear"/>
        <w:spacing w:line="360" w:lineRule="auto"/>
        <w:ind w:left="25" w:leftChars="12" w:firstLine="354" w:firstLineChars="147"/>
        <w:rPr>
          <w:rFonts w:hint="eastAsia" w:hAnsi="宋体"/>
          <w:b/>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5.质疑供应商为法人或者其他组织的，质疑函应由法定代表人、主要负责人，或者其授权代表签字或者盖章，并加盖公章。</w:t>
      </w:r>
    </w:p>
    <w:p w14:paraId="5160E5B2">
      <w:pPr>
        <w:shd w:val="clear"/>
        <w:spacing w:line="460" w:lineRule="exact"/>
        <w:rPr>
          <w:rFonts w:hint="eastAsia" w:eastAsia="隶书"/>
          <w:color w:val="000000" w:themeColor="text1"/>
          <w:sz w:val="44"/>
          <w:highlight w:val="none"/>
          <w14:textFill>
            <w14:solidFill>
              <w14:schemeClr w14:val="tx1"/>
            </w14:solidFill>
          </w14:textFill>
        </w:rPr>
      </w:pPr>
    </w:p>
    <w:p w14:paraId="4ED40C4C">
      <w:pPr>
        <w:shd w:val="clear"/>
        <w:spacing w:line="360" w:lineRule="auto"/>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lang w:val="en-US" w:eastAsia="zh-CN"/>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.投诉书（格式）</w:t>
      </w:r>
    </w:p>
    <w:p w14:paraId="1E315644">
      <w:pPr>
        <w:shd w:val="clear"/>
        <w:spacing w:line="360" w:lineRule="auto"/>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投诉书（格式）</w:t>
      </w:r>
    </w:p>
    <w:p w14:paraId="53ADE21A">
      <w:pPr>
        <w:pStyle w:val="16"/>
        <w:shd w:val="clear"/>
        <w:snapToGrid w:val="0"/>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一、投诉相关主体基本情况：</w:t>
      </w:r>
    </w:p>
    <w:p w14:paraId="1E471741">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投标人：</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74BDBB3A">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023D720E">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法定代表人/主要负责人：</w:t>
      </w:r>
      <w:r>
        <w:rPr>
          <w:rFonts w:hint="eastAsia" w:hAnsi="宋体"/>
          <w:bCs/>
          <w:color w:val="000000" w:themeColor="text1"/>
          <w:sz w:val="24"/>
          <w:szCs w:val="24"/>
          <w:highlight w:val="none"/>
          <w:u w:val="single"/>
          <w14:textFill>
            <w14:solidFill>
              <w14:schemeClr w14:val="tx1"/>
            </w14:solidFill>
          </w14:textFill>
        </w:rPr>
        <w:t xml:space="preserve">                                                         </w:t>
      </w:r>
    </w:p>
    <w:p w14:paraId="0A8E539A">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18CFB3A2">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6316834C">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22521104">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53C73B3D">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被投诉人1：</w:t>
      </w:r>
    </w:p>
    <w:p w14:paraId="437740BA">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p>
    <w:p w14:paraId="52AD12A3">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1DE9769F">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7612B5B2">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被投诉人2：</w:t>
      </w:r>
    </w:p>
    <w:p w14:paraId="2B72836A">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w:t>
      </w:r>
    </w:p>
    <w:p w14:paraId="11FA6BDC">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相关供应商：</w:t>
      </w:r>
      <w:r>
        <w:rPr>
          <w:rFonts w:hint="eastAsia" w:hAnsi="宋体"/>
          <w:bCs/>
          <w:color w:val="000000" w:themeColor="text1"/>
          <w:sz w:val="24"/>
          <w:szCs w:val="24"/>
          <w:highlight w:val="none"/>
          <w:u w:val="single"/>
          <w14:textFill>
            <w14:solidFill>
              <w14:schemeClr w14:val="tx1"/>
            </w14:solidFill>
          </w14:textFill>
        </w:rPr>
        <w:t xml:space="preserve">                                                                       </w:t>
      </w:r>
    </w:p>
    <w:p w14:paraId="4E718CDF">
      <w:pPr>
        <w:pStyle w:val="16"/>
        <w:shd w:val="clear"/>
        <w:snapToGrid w:val="0"/>
        <w:spacing w:line="360" w:lineRule="auto"/>
        <w:ind w:firstLine="480" w:firstLineChars="200"/>
        <w:jc w:val="left"/>
        <w:rPr>
          <w:rFonts w:hint="eastAsia"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23DB6558">
      <w:pPr>
        <w:pStyle w:val="16"/>
        <w:shd w:val="clear"/>
        <w:snapToGrid w:val="0"/>
        <w:spacing w:line="360" w:lineRule="auto"/>
        <w:ind w:firstLine="480" w:firstLineChars="200"/>
        <w:jc w:val="left"/>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709B6FD5">
      <w:pPr>
        <w:pStyle w:val="16"/>
        <w:shd w:val="clear"/>
        <w:snapToGrid w:val="0"/>
        <w:spacing w:line="360" w:lineRule="auto"/>
        <w:ind w:firstLine="482" w:firstLineChars="200"/>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二、投诉项目基本情况：</w:t>
      </w:r>
    </w:p>
    <w:p w14:paraId="5D6BA351">
      <w:pPr>
        <w:pStyle w:val="16"/>
        <w:shd w:val="clear"/>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招标项目的名称：</w:t>
      </w:r>
      <w:r>
        <w:rPr>
          <w:rFonts w:hint="eastAsia" w:hAnsi="宋体"/>
          <w:bCs/>
          <w:color w:val="000000" w:themeColor="text1"/>
          <w:sz w:val="24"/>
          <w:szCs w:val="24"/>
          <w:highlight w:val="none"/>
          <w:u w:val="single"/>
          <w14:textFill>
            <w14:solidFill>
              <w14:schemeClr w14:val="tx1"/>
            </w14:solidFill>
          </w14:textFill>
        </w:rPr>
        <w:t xml:space="preserve">                                                                   </w:t>
      </w:r>
    </w:p>
    <w:p w14:paraId="14E311CC">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招标项目的编号：</w:t>
      </w:r>
      <w:r>
        <w:rPr>
          <w:rFonts w:hint="eastAsia" w:hAnsi="宋体"/>
          <w:bCs/>
          <w:color w:val="000000" w:themeColor="text1"/>
          <w:sz w:val="24"/>
          <w:szCs w:val="24"/>
          <w:highlight w:val="none"/>
          <w:u w:val="single"/>
          <w14:textFill>
            <w14:solidFill>
              <w14:schemeClr w14:val="tx1"/>
            </w14:solidFill>
          </w14:textFill>
        </w:rPr>
        <w:t xml:space="preserve">                                          </w:t>
      </w:r>
    </w:p>
    <w:p w14:paraId="120AAD47">
      <w:pPr>
        <w:pStyle w:val="16"/>
        <w:shd w:val="clear"/>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p>
    <w:p w14:paraId="65ED9435">
      <w:pPr>
        <w:pStyle w:val="16"/>
        <w:shd w:val="clear"/>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代理机构名称：</w:t>
      </w:r>
      <w:r>
        <w:rPr>
          <w:rFonts w:hint="eastAsia" w:hAnsi="宋体"/>
          <w:bCs/>
          <w:color w:val="000000" w:themeColor="text1"/>
          <w:sz w:val="24"/>
          <w:szCs w:val="24"/>
          <w:highlight w:val="none"/>
          <w:u w:val="single"/>
          <w14:textFill>
            <w14:solidFill>
              <w14:schemeClr w14:val="tx1"/>
            </w14:solidFill>
          </w14:textFill>
        </w:rPr>
        <w:t xml:space="preserve">                                                                      </w:t>
      </w:r>
    </w:p>
    <w:p w14:paraId="0F75562D">
      <w:pPr>
        <w:pStyle w:val="16"/>
        <w:shd w:val="clear"/>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招标</w:t>
      </w:r>
      <w:r>
        <w:rPr>
          <w:rFonts w:hint="eastAsia" w:hAnsi="宋体"/>
          <w:bCs/>
          <w:color w:val="000000" w:themeColor="text1"/>
          <w:sz w:val="24"/>
          <w:szCs w:val="24"/>
          <w:highlight w:val="none"/>
          <w14:textFill>
            <w14:solidFill>
              <w14:schemeClr w14:val="tx1"/>
            </w14:solidFill>
          </w14:textFill>
        </w:rPr>
        <w:t>文件公告：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5116B00C">
      <w:pPr>
        <w:pStyle w:val="16"/>
        <w:shd w:val="clear"/>
        <w:spacing w:line="360" w:lineRule="auto"/>
        <w:ind w:left="25" w:leftChars="12" w:firstLine="472" w:firstLineChars="197"/>
        <w:rPr>
          <w:rFonts w:hint="eastAsia" w:hAnsi="宋体"/>
          <w:b/>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招标</w:t>
      </w:r>
      <w:r>
        <w:rPr>
          <w:rFonts w:hint="eastAsia" w:hAnsi="宋体"/>
          <w:bCs/>
          <w:color w:val="000000" w:themeColor="text1"/>
          <w:sz w:val="24"/>
          <w:highlight w:val="none"/>
          <w14:textFill>
            <w14:solidFill>
              <w14:schemeClr w14:val="tx1"/>
            </w14:solidFill>
          </w14:textFill>
        </w:rPr>
        <w:t>结果公告：</w:t>
      </w:r>
      <w:r>
        <w:rPr>
          <w:rFonts w:hint="eastAsia" w:hAnsi="宋体"/>
          <w:bCs/>
          <w:color w:val="000000" w:themeColor="text1"/>
          <w:sz w:val="24"/>
          <w:highlight w:val="none"/>
          <w:u w:val="single"/>
          <w14:textFill>
            <w14:solidFill>
              <w14:schemeClr w14:val="tx1"/>
            </w14:solidFill>
          </w14:textFill>
        </w:rPr>
        <w:t>是</w:t>
      </w:r>
      <w:r>
        <w:rPr>
          <w:rFonts w:hAnsi="宋体"/>
          <w:bCs/>
          <w:color w:val="000000" w:themeColor="text1"/>
          <w:sz w:val="24"/>
          <w:highlight w:val="none"/>
          <w:u w:val="single"/>
          <w14:textFill>
            <w14:solidFill>
              <w14:schemeClr w14:val="tx1"/>
            </w14:solidFill>
          </w14:textFill>
        </w:rPr>
        <w:t>/</w:t>
      </w:r>
      <w:r>
        <w:rPr>
          <w:rFonts w:hint="eastAsia" w:hAnsi="宋体"/>
          <w:bCs/>
          <w:color w:val="000000" w:themeColor="text1"/>
          <w:sz w:val="24"/>
          <w:highlight w:val="none"/>
          <w:u w:val="single"/>
          <w14:textFill>
            <w14:solidFill>
              <w14:schemeClr w14:val="tx1"/>
            </w14:solidFill>
          </w14:textFill>
        </w:rPr>
        <w:t>否</w:t>
      </w:r>
      <w:r>
        <w:rPr>
          <w:rFonts w:hint="eastAsia" w:hAnsi="宋体"/>
          <w:bCs/>
          <w:color w:val="000000" w:themeColor="text1"/>
          <w:sz w:val="24"/>
          <w:highlight w:val="none"/>
          <w14:textFill>
            <w14:solidFill>
              <w14:schemeClr w14:val="tx1"/>
            </w14:solidFill>
          </w14:textFill>
        </w:rPr>
        <w:t>公告期限：</w:t>
      </w:r>
      <w:r>
        <w:rPr>
          <w:rFonts w:hAnsi="宋体"/>
          <w:bCs/>
          <w:color w:val="000000" w:themeColor="text1"/>
          <w:sz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5D15AD65">
      <w:pPr>
        <w:pStyle w:val="16"/>
        <w:shd w:val="clear"/>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三、质疑基本情况</w:t>
      </w:r>
    </w:p>
    <w:p w14:paraId="262396F9">
      <w:pPr>
        <w:pStyle w:val="16"/>
        <w:shd w:val="clear"/>
        <w:spacing w:line="360" w:lineRule="auto"/>
        <w:ind w:left="25" w:leftChars="12"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投诉人于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日，向</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提出质疑，质疑事项为：</w:t>
      </w:r>
    </w:p>
    <w:p w14:paraId="07595945">
      <w:pPr>
        <w:pStyle w:val="16"/>
        <w:shd w:val="clear"/>
        <w:spacing w:line="360" w:lineRule="auto"/>
        <w:ind w:firstLine="241"/>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1E117FE3">
      <w:pPr>
        <w:pStyle w:val="16"/>
        <w:shd w:val="clear"/>
        <w:spacing w:line="360" w:lineRule="auto"/>
        <w:ind w:firstLine="241"/>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18F334ED">
      <w:pPr>
        <w:pStyle w:val="16"/>
        <w:shd w:val="clear"/>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采购人/代理机构</w:t>
      </w:r>
      <w:r>
        <w:rPr>
          <w:rFonts w:hint="eastAsia" w:hAnsi="宋体"/>
          <w:bCs/>
          <w:color w:val="000000" w:themeColor="text1"/>
          <w:sz w:val="24"/>
          <w:szCs w:val="24"/>
          <w:highlight w:val="none"/>
          <w14:textFill>
            <w14:solidFill>
              <w14:schemeClr w14:val="tx1"/>
            </w14:solidFill>
          </w14:textFill>
        </w:rPr>
        <w:t>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w:t>
      </w:r>
      <w:r>
        <w:rPr>
          <w:rFonts w:hint="eastAsia" w:hAnsi="宋体"/>
          <w:bCs/>
          <w:color w:val="000000" w:themeColor="text1"/>
          <w:sz w:val="24"/>
          <w:szCs w:val="24"/>
          <w:highlight w:val="none"/>
          <w14:textFill>
            <w14:solidFill>
              <w14:schemeClr w14:val="tx1"/>
            </w14:solidFill>
          </w14:textFill>
        </w:rPr>
        <w:t xml:space="preserve">就质疑事项作出了答复/没有在法定期限内作出答复。                                                                                             </w:t>
      </w:r>
    </w:p>
    <w:p w14:paraId="6E9D7FE1">
      <w:pPr>
        <w:pStyle w:val="16"/>
        <w:shd w:val="clear"/>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四、投诉事项具体内容</w:t>
      </w:r>
    </w:p>
    <w:p w14:paraId="097FAC98">
      <w:pPr>
        <w:pStyle w:val="16"/>
        <w:shd w:val="clear"/>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投诉事项1：</w:t>
      </w:r>
      <w:r>
        <w:rPr>
          <w:rFonts w:hint="eastAsia" w:hAnsi="宋体"/>
          <w:bCs/>
          <w:color w:val="000000" w:themeColor="text1"/>
          <w:sz w:val="24"/>
          <w:szCs w:val="24"/>
          <w:highlight w:val="none"/>
          <w:u w:val="single"/>
          <w14:textFill>
            <w14:solidFill>
              <w14:schemeClr w14:val="tx1"/>
            </w14:solidFill>
          </w14:textFill>
        </w:rPr>
        <w:t xml:space="preserve">                                                                           </w:t>
      </w:r>
    </w:p>
    <w:p w14:paraId="558E7BD6">
      <w:pPr>
        <w:pStyle w:val="16"/>
        <w:shd w:val="clear"/>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事实依据：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40658A4D">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 xml:space="preserve">                                                                                        </w:t>
      </w:r>
    </w:p>
    <w:p w14:paraId="1B8BDC1F">
      <w:pPr>
        <w:pStyle w:val="16"/>
        <w:shd w:val="clear"/>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042249D2">
      <w:pPr>
        <w:pStyle w:val="16"/>
        <w:shd w:val="clear"/>
        <w:spacing w:line="360" w:lineRule="auto"/>
        <w:ind w:left="25" w:leftChars="12" w:firstLine="352" w:firstLineChars="147"/>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12BF5613">
      <w:pPr>
        <w:pStyle w:val="16"/>
        <w:shd w:val="clear"/>
        <w:spacing w:line="360" w:lineRule="auto"/>
        <w:ind w:left="25" w:leftChars="12" w:firstLine="472" w:firstLineChars="197"/>
        <w:rPr>
          <w:rFonts w:hint="eastAsia" w:hAnsi="宋体"/>
          <w:bCs/>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投诉事项2  </w:t>
      </w:r>
      <w:r>
        <w:rPr>
          <w:rFonts w:hint="eastAsia" w:hAnsi="宋体"/>
          <w:bCs/>
          <w:color w:val="000000" w:themeColor="text1"/>
          <w:sz w:val="24"/>
          <w:szCs w:val="24"/>
          <w:highlight w:val="none"/>
          <w14:textFill>
            <w14:solidFill>
              <w14:schemeClr w14:val="tx1"/>
            </w14:solidFill>
          </w14:textFill>
        </w:rPr>
        <w:t xml:space="preserve">   </w:t>
      </w:r>
    </w:p>
    <w:p w14:paraId="778584AF">
      <w:pPr>
        <w:pStyle w:val="16"/>
        <w:shd w:val="clear"/>
        <w:spacing w:line="360" w:lineRule="auto"/>
        <w:ind w:left="25" w:leftChars="12" w:firstLine="472" w:firstLineChars="197"/>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w:t>
      </w:r>
    </w:p>
    <w:p w14:paraId="66A74A50">
      <w:pPr>
        <w:pStyle w:val="16"/>
        <w:shd w:val="clear"/>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五、与投诉事项相关的投诉请求：</w:t>
      </w:r>
    </w:p>
    <w:p w14:paraId="17F47924">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5347F864">
      <w:pPr>
        <w:pStyle w:val="16"/>
        <w:shd w:val="clear"/>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p>
    <w:p w14:paraId="73998A25">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0A504874">
      <w:pPr>
        <w:pStyle w:val="16"/>
        <w:shd w:val="clear"/>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p>
    <w:p w14:paraId="7B24CB28">
      <w:pPr>
        <w:pStyle w:val="16"/>
        <w:shd w:val="clear"/>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2959C1DB">
      <w:pPr>
        <w:pStyle w:val="16"/>
        <w:shd w:val="clear"/>
        <w:spacing w:line="360" w:lineRule="auto"/>
        <w:ind w:left="25" w:leftChars="12" w:firstLine="472" w:firstLineChars="197"/>
        <w:rPr>
          <w:rFonts w:hint="eastAsia" w:hAnsi="宋体"/>
          <w:b/>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
          <w:color w:val="000000" w:themeColor="text1"/>
          <w:sz w:val="24"/>
          <w:szCs w:val="24"/>
          <w:highlight w:val="none"/>
          <w14:textFill>
            <w14:solidFill>
              <w14:schemeClr w14:val="tx1"/>
            </w14:solidFill>
          </w14:textFill>
        </w:rPr>
        <w:t>说明：</w:t>
      </w:r>
    </w:p>
    <w:p w14:paraId="66009E79">
      <w:pPr>
        <w:pStyle w:val="16"/>
        <w:shd w:val="clear"/>
        <w:spacing w:line="360" w:lineRule="auto"/>
        <w:ind w:left="25" w:leftChars="12" w:firstLine="354" w:firstLineChars="147"/>
        <w:rPr>
          <w:rFonts w:hint="eastAsia"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sz w:val="24"/>
          <w:szCs w:val="24"/>
          <w:highlight w:val="none"/>
          <w14:textFill>
            <w14:solidFill>
              <w14:schemeClr w14:val="tx1"/>
            </w14:solidFill>
          </w14:textFill>
        </w:rPr>
        <w:t>。</w:t>
      </w:r>
    </w:p>
    <w:p w14:paraId="02512FFC">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36F2CAF">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3.投诉书应简要列明质疑事项，质疑函、质疑答复等作为附件材料提供。</w:t>
      </w:r>
    </w:p>
    <w:p w14:paraId="2E5196AC">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4.投诉书的投诉事项应具体、明确，并有必要的事实依据和法律依据。</w:t>
      </w:r>
    </w:p>
    <w:p w14:paraId="646713E6">
      <w:pPr>
        <w:pStyle w:val="16"/>
        <w:shd w:val="clear"/>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5.投诉书的投诉请求应与投诉事项相关。</w:t>
      </w:r>
    </w:p>
    <w:p w14:paraId="524AFFDB">
      <w:pPr>
        <w:pStyle w:val="16"/>
        <w:shd w:val="clear"/>
        <w:spacing w:line="360" w:lineRule="auto"/>
        <w:ind w:left="25" w:leftChars="12" w:firstLine="354" w:firstLineChars="147"/>
        <w:rPr>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6.投诉人为法人或者其他组织的，投诉书应由法定代表人、主要负责人，或者其授权代表签字或者盖章，并加盖公章。</w:t>
      </w:r>
    </w:p>
    <w:p w14:paraId="7AE72797">
      <w:pPr>
        <w:pStyle w:val="12"/>
        <w:shd w:val="clear"/>
        <w:spacing w:line="360" w:lineRule="auto"/>
        <w:ind w:left="1" w:firstLine="2" w:firstLineChars="1"/>
        <w:rPr>
          <w:rFonts w:hint="eastAsia" w:ascii="宋体" w:hAnsi="宋体" w:cs="宋体"/>
          <w:color w:val="000000" w:themeColor="text1"/>
          <w:highlight w:val="none"/>
          <w14:textFill>
            <w14:solidFill>
              <w14:schemeClr w14:val="tx1"/>
            </w14:solidFill>
          </w14:textFill>
        </w:rPr>
      </w:pPr>
    </w:p>
    <w:p w14:paraId="11E0437A">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6EC245B3">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0901500A">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319F46A4">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301C95BD">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7074B6CF">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25CCDF8F">
      <w:pPr>
        <w:shd w:val="clear"/>
        <w:spacing w:line="360" w:lineRule="auto"/>
        <w:jc w:val="center"/>
        <w:rPr>
          <w:rFonts w:ascii="宋体" w:hAnsi="宋体" w:cs="宋体"/>
          <w:color w:val="000000" w:themeColor="text1"/>
          <w:sz w:val="24"/>
          <w:highlight w:val="none"/>
          <w14:textFill>
            <w14:solidFill>
              <w14:schemeClr w14:val="tx1"/>
            </w14:solidFill>
          </w14:textFill>
        </w:rPr>
      </w:pPr>
    </w:p>
    <w:p w14:paraId="08E71EA1">
      <w:pPr>
        <w:pStyle w:val="2"/>
        <w:shd w:val="clear"/>
        <w:spacing w:line="360" w:lineRule="auto"/>
        <w:jc w:val="center"/>
        <w:rPr>
          <w:rFonts w:ascii="宋体" w:hAnsi="宋体" w:cs="宋体"/>
          <w:b w:val="0"/>
          <w:bCs w:val="0"/>
          <w:color w:val="000000" w:themeColor="text1"/>
          <w:highlight w:val="none"/>
          <w14:textFill>
            <w14:solidFill>
              <w14:schemeClr w14:val="tx1"/>
            </w14:solidFill>
          </w14:textFill>
        </w:rPr>
      </w:pPr>
      <w:bookmarkStart w:id="201" w:name="_Toc80886947"/>
      <w:bookmarkStart w:id="202" w:name="_Toc20818"/>
      <w:bookmarkStart w:id="203" w:name="_Toc15161"/>
      <w:bookmarkStart w:id="204" w:name="_Toc24786"/>
      <w:bookmarkStart w:id="205" w:name="_Toc9343"/>
      <w:bookmarkStart w:id="206" w:name="_Toc18676"/>
      <w:bookmarkStart w:id="207" w:name="_Toc4005"/>
      <w:bookmarkStart w:id="208" w:name="_Toc15154"/>
      <w:bookmarkStart w:id="209" w:name="_Toc12748"/>
      <w:r>
        <w:rPr>
          <w:rFonts w:hint="eastAsia" w:ascii="宋体" w:hAnsi="宋体" w:cs="宋体"/>
          <w:b w:val="0"/>
          <w:bCs w:val="0"/>
          <w:color w:val="000000" w:themeColor="text1"/>
          <w:highlight w:val="none"/>
          <w14:textFill>
            <w14:solidFill>
              <w14:schemeClr w14:val="tx1"/>
            </w14:solidFill>
          </w14:textFill>
        </w:rPr>
        <w:t>第六章  合同文本</w:t>
      </w:r>
      <w:bookmarkEnd w:id="201"/>
      <w:bookmarkEnd w:id="202"/>
      <w:bookmarkEnd w:id="203"/>
      <w:bookmarkEnd w:id="204"/>
      <w:bookmarkEnd w:id="205"/>
      <w:bookmarkEnd w:id="206"/>
      <w:bookmarkEnd w:id="207"/>
      <w:bookmarkEnd w:id="208"/>
    </w:p>
    <w:p w14:paraId="479AFC58">
      <w:pPr>
        <w:shd w:val="clear"/>
        <w:snapToGrid w:val="0"/>
        <w:spacing w:line="360" w:lineRule="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br w:type="page"/>
      </w:r>
      <w:bookmarkEnd w:id="209"/>
    </w:p>
    <w:p w14:paraId="4A9705F5">
      <w:pPr>
        <w:shd w:val="clear"/>
        <w:snapToGrid w:val="0"/>
        <w:spacing w:line="400" w:lineRule="exact"/>
        <w:ind w:right="480" w:firstLine="1124" w:firstLineChars="3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lang w:eastAsia="zh-CN"/>
          <w14:textFill>
            <w14:solidFill>
              <w14:schemeClr w14:val="tx1"/>
            </w14:solidFill>
          </w14:textFill>
        </w:rPr>
        <w:t>上思县人民医院</w:t>
      </w:r>
      <w:r>
        <w:rPr>
          <w:rFonts w:hint="eastAsia" w:ascii="宋体" w:hAnsi="宋体"/>
          <w:b/>
          <w:bCs/>
          <w:color w:val="000000" w:themeColor="text1"/>
          <w:sz w:val="32"/>
          <w:szCs w:val="32"/>
          <w:highlight w:val="none"/>
          <w14:textFill>
            <w14:solidFill>
              <w14:schemeClr w14:val="tx1"/>
            </w14:solidFill>
          </w14:textFill>
        </w:rPr>
        <w:t>后勤物资供应链管理服务</w:t>
      </w:r>
    </w:p>
    <w:p w14:paraId="7C6A1483">
      <w:pPr>
        <w:shd w:val="clear"/>
        <w:snapToGrid w:val="0"/>
        <w:spacing w:line="400" w:lineRule="exact"/>
        <w:ind w:right="480" w:firstLine="1124" w:firstLineChars="3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采购合同</w:t>
      </w:r>
    </w:p>
    <w:p w14:paraId="7A66E0BA">
      <w:pPr>
        <w:shd w:val="clear"/>
        <w:snapToGrid w:val="0"/>
        <w:spacing w:line="400" w:lineRule="exact"/>
        <w:ind w:right="480" w:firstLine="8031" w:firstLineChars="2500"/>
        <w:rPr>
          <w:rFonts w:hint="eastAsia" w:ascii="宋体" w:hAnsi="宋体"/>
          <w:b/>
          <w:bCs/>
          <w:color w:val="000000" w:themeColor="text1"/>
          <w:sz w:val="32"/>
          <w:szCs w:val="32"/>
          <w:highlight w:val="none"/>
          <w14:textFill>
            <w14:solidFill>
              <w14:schemeClr w14:val="tx1"/>
            </w14:solidFill>
          </w14:textFill>
        </w:rPr>
      </w:pPr>
    </w:p>
    <w:p w14:paraId="7E88A260">
      <w:pPr>
        <w:shd w:val="clear"/>
        <w:snapToGrid w:val="0"/>
        <w:spacing w:line="400" w:lineRule="exact"/>
        <w:ind w:left="-50" w:leftChars="-24" w:right="518"/>
        <w:rPr>
          <w:rFonts w:hint="eastAsia" w:ascii="宋体" w:hAnsi="宋体" w:cs="仿宋_GB2312"/>
          <w:bCs/>
          <w:color w:val="000000" w:themeColor="text1"/>
          <w:szCs w:val="21"/>
          <w:highlight w:val="none"/>
          <w:u w:val="single"/>
          <w14:textFill>
            <w14:solidFill>
              <w14:schemeClr w14:val="tx1"/>
            </w14:solidFill>
          </w14:textFill>
        </w:rPr>
      </w:pPr>
      <w:r>
        <w:rPr>
          <w:rFonts w:hint="eastAsia" w:ascii="宋体" w:hAnsi="宋体" w:cs="仿宋_GB2312"/>
          <w:bCs/>
          <w:color w:val="000000" w:themeColor="text1"/>
          <w:szCs w:val="21"/>
          <w:highlight w:val="none"/>
          <w14:textFill>
            <w14:solidFill>
              <w14:schemeClr w14:val="tx1"/>
            </w14:solidFill>
          </w14:textFill>
        </w:rPr>
        <w:t xml:space="preserve">合同编号：               </w:t>
      </w:r>
    </w:p>
    <w:p w14:paraId="0AFE057C">
      <w:pPr>
        <w:shd w:val="clear"/>
        <w:snapToGrid w:val="0"/>
        <w:spacing w:line="400" w:lineRule="exact"/>
        <w:rPr>
          <w:rFonts w:hint="eastAsia" w:ascii="宋体" w:hAnsi="宋体" w:cs="仿宋_GB2312"/>
          <w:color w:val="000000" w:themeColor="text1"/>
          <w:szCs w:val="21"/>
          <w:highlight w:val="none"/>
          <w14:textFill>
            <w14:solidFill>
              <w14:schemeClr w14:val="tx1"/>
            </w14:solidFill>
          </w14:textFill>
        </w:rPr>
      </w:pPr>
    </w:p>
    <w:p w14:paraId="3CF19B71">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项目名称：</w:t>
      </w:r>
      <w:r>
        <w:rPr>
          <w:rFonts w:hint="eastAsia" w:ascii="宋体" w:hAnsi="宋体"/>
          <w:color w:val="000000" w:themeColor="text1"/>
          <w:szCs w:val="20"/>
          <w:highlight w:val="none"/>
          <w:u w:val="single"/>
          <w14:textFill>
            <w14:solidFill>
              <w14:schemeClr w14:val="tx1"/>
            </w14:solidFill>
          </w14:textFill>
        </w:rPr>
        <w:t xml:space="preserve">                                        </w:t>
      </w:r>
    </w:p>
    <w:p w14:paraId="3B1EE892">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项目编号：</w:t>
      </w:r>
      <w:r>
        <w:rPr>
          <w:rFonts w:hint="eastAsia" w:ascii="宋体" w:hAnsi="宋体"/>
          <w:color w:val="000000" w:themeColor="text1"/>
          <w:szCs w:val="20"/>
          <w:highlight w:val="none"/>
          <w:u w:val="single"/>
          <w14:textFill>
            <w14:solidFill>
              <w14:schemeClr w14:val="tx1"/>
            </w14:solidFill>
          </w14:textFill>
        </w:rPr>
        <w:t xml:space="preserve">                                        </w:t>
      </w:r>
    </w:p>
    <w:p w14:paraId="45FD0CC9">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分标号（有分标时填写）：</w:t>
      </w:r>
      <w:r>
        <w:rPr>
          <w:rFonts w:hint="eastAsia" w:ascii="宋体" w:hAnsi="宋体"/>
          <w:color w:val="000000" w:themeColor="text1"/>
          <w:szCs w:val="20"/>
          <w:highlight w:val="none"/>
          <w:u w:val="single"/>
          <w14:textFill>
            <w14:solidFill>
              <w14:schemeClr w14:val="tx1"/>
            </w14:solidFill>
          </w14:textFill>
        </w:rPr>
        <w:t xml:space="preserve">                           </w:t>
      </w:r>
    </w:p>
    <w:p w14:paraId="3A3FD718">
      <w:pPr>
        <w:shd w:val="clear"/>
        <w:spacing w:line="420" w:lineRule="exact"/>
        <w:rPr>
          <w:rFonts w:hint="eastAsia" w:ascii="宋体" w:hAnsi="宋体"/>
          <w:color w:val="000000" w:themeColor="text1"/>
          <w:szCs w:val="20"/>
          <w:highlight w:val="none"/>
          <w14:textFill>
            <w14:solidFill>
              <w14:schemeClr w14:val="tx1"/>
            </w14:solidFill>
          </w14:textFill>
        </w:rPr>
      </w:pPr>
    </w:p>
    <w:p w14:paraId="0912C875">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甲方（买方）：</w:t>
      </w:r>
      <w:r>
        <w:rPr>
          <w:rFonts w:hint="eastAsia" w:ascii="宋体" w:hAnsi="宋体"/>
          <w:color w:val="000000" w:themeColor="text1"/>
          <w:szCs w:val="20"/>
          <w:highlight w:val="none"/>
          <w:u w:val="single"/>
          <w14:textFill>
            <w14:solidFill>
              <w14:schemeClr w14:val="tx1"/>
            </w14:solidFill>
          </w14:textFill>
        </w:rPr>
        <w:t xml:space="preserve">                                     </w:t>
      </w:r>
    </w:p>
    <w:p w14:paraId="384CCAD3">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乙方（卖方）：</w:t>
      </w:r>
      <w:r>
        <w:rPr>
          <w:rFonts w:hint="eastAsia" w:ascii="宋体" w:hAnsi="宋体"/>
          <w:color w:val="000000" w:themeColor="text1"/>
          <w:szCs w:val="20"/>
          <w:highlight w:val="none"/>
          <w:u w:val="single"/>
          <w14:textFill>
            <w14:solidFill>
              <w14:schemeClr w14:val="tx1"/>
            </w14:solidFill>
          </w14:textFill>
        </w:rPr>
        <w:t xml:space="preserve">                                     </w:t>
      </w:r>
    </w:p>
    <w:p w14:paraId="7085B819">
      <w:pPr>
        <w:shd w:val="clear"/>
        <w:spacing w:line="420" w:lineRule="exact"/>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 xml:space="preserve">    </w:t>
      </w:r>
    </w:p>
    <w:p w14:paraId="13EEFDF6">
      <w:pPr>
        <w:shd w:val="clear"/>
        <w:spacing w:line="420" w:lineRule="exact"/>
        <w:rPr>
          <w:rFonts w:hint="eastAsia" w:ascii="宋体" w:hAnsi="宋体"/>
          <w:b/>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    根据</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年</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月</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日</w:t>
      </w:r>
      <w:r>
        <w:rPr>
          <w:rFonts w:hint="eastAsia" w:ascii="宋体" w:hAnsi="宋体"/>
          <w:color w:val="000000" w:themeColor="text1"/>
          <w:szCs w:val="20"/>
          <w:highlight w:val="none"/>
          <w:u w:val="single"/>
          <w:lang w:eastAsia="zh-CN"/>
          <w14:textFill>
            <w14:solidFill>
              <w14:schemeClr w14:val="tx1"/>
            </w14:solidFill>
          </w14:textFill>
        </w:rPr>
        <w:t>上思县人民医院</w:t>
      </w:r>
      <w:r>
        <w:rPr>
          <w:rFonts w:hint="eastAsia" w:ascii="宋体" w:hAnsi="宋体"/>
          <w:color w:val="000000" w:themeColor="text1"/>
          <w:szCs w:val="20"/>
          <w:highlight w:val="none"/>
          <w:u w:val="single"/>
          <w14:textFill>
            <w14:solidFill>
              <w14:schemeClr w14:val="tx1"/>
            </w14:solidFill>
          </w14:textFill>
        </w:rPr>
        <w:t>后勤物资供应链管理服务</w:t>
      </w:r>
      <w:r>
        <w:rPr>
          <w:rFonts w:hint="eastAsia" w:ascii="宋体" w:hAnsi="宋体"/>
          <w:color w:val="000000" w:themeColor="text1"/>
          <w:szCs w:val="20"/>
          <w:highlight w:val="none"/>
          <w14:textFill>
            <w14:solidFill>
              <w14:schemeClr w14:val="tx1"/>
            </w14:solidFill>
          </w14:textFill>
        </w:rPr>
        <w:t>采购项目的采购结果，甲方接受乙方对本项目的投标，甲、乙双方同意签署本合同（以下简称合同）。</w:t>
      </w:r>
    </w:p>
    <w:p w14:paraId="3C5CDCF7">
      <w:pPr>
        <w:shd w:val="clear"/>
        <w:spacing w:line="420" w:lineRule="exact"/>
        <w:rPr>
          <w:rFonts w:hint="eastAsia" w:ascii="宋体" w:hAnsi="宋体"/>
          <w:b/>
          <w:color w:val="000000" w:themeColor="text1"/>
          <w:szCs w:val="20"/>
          <w:highlight w:val="none"/>
          <w14:textFill>
            <w14:solidFill>
              <w14:schemeClr w14:val="tx1"/>
            </w14:solidFill>
          </w14:textFill>
        </w:rPr>
      </w:pPr>
    </w:p>
    <w:p w14:paraId="7F3CACCB">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10" w:name="_Toc16923"/>
      <w:r>
        <w:rPr>
          <w:rFonts w:hint="eastAsia" w:ascii="宋体" w:hAnsi="宋体"/>
          <w:b/>
          <w:bCs/>
          <w:color w:val="000000" w:themeColor="text1"/>
          <w:sz w:val="24"/>
          <w:szCs w:val="20"/>
          <w:highlight w:val="none"/>
          <w14:textFill>
            <w14:solidFill>
              <w14:schemeClr w14:val="tx1"/>
            </w14:solidFill>
          </w14:textFill>
        </w:rPr>
        <w:t>1.  采购内容</w:t>
      </w:r>
      <w:bookmarkEnd w:id="210"/>
    </w:p>
    <w:p w14:paraId="3E0A0A83">
      <w:pPr>
        <w:shd w:val="clear"/>
        <w:tabs>
          <w:tab w:val="left" w:pos="5220"/>
        </w:tabs>
        <w:spacing w:line="460" w:lineRule="exact"/>
        <w:ind w:firstLine="360"/>
        <w:rPr>
          <w:rFonts w:hint="eastAsia" w:ascii="宋体" w:hAnsi="Courier New"/>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1.1服务名称：</w:t>
      </w:r>
      <w:r>
        <w:rPr>
          <w:rFonts w:hint="eastAsia" w:ascii="宋体" w:hAnsi="Courier New"/>
          <w:bCs/>
          <w:color w:val="000000" w:themeColor="text1"/>
          <w:szCs w:val="20"/>
          <w:highlight w:val="none"/>
          <w:u w:val="single"/>
          <w:lang w:eastAsia="zh-CN"/>
          <w14:textFill>
            <w14:solidFill>
              <w14:schemeClr w14:val="tx1"/>
            </w14:solidFill>
          </w14:textFill>
        </w:rPr>
        <w:t>上思县人民医院</w:t>
      </w:r>
      <w:r>
        <w:rPr>
          <w:rFonts w:hint="eastAsia" w:ascii="宋体" w:hAnsi="Courier New"/>
          <w:bCs/>
          <w:color w:val="000000" w:themeColor="text1"/>
          <w:szCs w:val="20"/>
          <w:highlight w:val="none"/>
          <w:u w:val="single"/>
          <w14:textFill>
            <w14:solidFill>
              <w14:schemeClr w14:val="tx1"/>
            </w14:solidFill>
          </w14:textFill>
        </w:rPr>
        <w:t>后勤物资供应链管理服务。</w:t>
      </w:r>
    </w:p>
    <w:p w14:paraId="79F8F11A">
      <w:pPr>
        <w:shd w:val="clear"/>
        <w:tabs>
          <w:tab w:val="left" w:pos="5220"/>
        </w:tabs>
        <w:spacing w:line="46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1.2中标报价折扣率：</w:t>
      </w:r>
      <w:r>
        <w:rPr>
          <w:rFonts w:hint="eastAsia" w:ascii="宋体" w:hAnsi="Courier New"/>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w:t>
      </w:r>
    </w:p>
    <w:p w14:paraId="6E2103CA">
      <w:pPr>
        <w:shd w:val="clear"/>
        <w:spacing w:line="460" w:lineRule="exact"/>
        <w:ind w:firstLine="360"/>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1.3数量（单位）：</w:t>
      </w:r>
      <w:r>
        <w:rPr>
          <w:rFonts w:hint="eastAsia" w:ascii="宋体" w:hAnsi="宋体" w:cs="宋体"/>
          <w:color w:val="000000" w:themeColor="text1"/>
          <w:szCs w:val="20"/>
          <w:highlight w:val="none"/>
          <w:u w:val="single"/>
          <w14:textFill>
            <w14:solidFill>
              <w14:schemeClr w14:val="tx1"/>
            </w14:solidFill>
          </w14:textFill>
        </w:rPr>
        <w:t>详见合同附件中投标报价表</w:t>
      </w:r>
    </w:p>
    <w:p w14:paraId="5C927F24">
      <w:pPr>
        <w:shd w:val="clear"/>
        <w:spacing w:line="46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1.4服务内容和承诺：</w:t>
      </w:r>
      <w:r>
        <w:rPr>
          <w:rFonts w:hint="eastAsia" w:ascii="宋体" w:hAnsi="Courier New"/>
          <w:color w:val="000000" w:themeColor="text1"/>
          <w:szCs w:val="20"/>
          <w:highlight w:val="none"/>
          <w:u w:val="single"/>
          <w14:textFill>
            <w14:solidFill>
              <w14:schemeClr w14:val="tx1"/>
            </w14:solidFill>
          </w14:textFill>
        </w:rPr>
        <w:t>详见合同附件中投标服务技术资料表（投标服务技术资料表与澄清函不一致的以澄清函为准）</w:t>
      </w:r>
    </w:p>
    <w:p w14:paraId="226E720A">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11" w:name="_Toc14546"/>
      <w:r>
        <w:rPr>
          <w:rFonts w:hint="eastAsia" w:ascii="宋体" w:hAnsi="宋体"/>
          <w:b/>
          <w:bCs/>
          <w:color w:val="000000" w:themeColor="text1"/>
          <w:sz w:val="24"/>
          <w:szCs w:val="20"/>
          <w:highlight w:val="none"/>
          <w14:textFill>
            <w14:solidFill>
              <w14:schemeClr w14:val="tx1"/>
            </w14:solidFill>
          </w14:textFill>
        </w:rPr>
        <w:t xml:space="preserve">2.  </w:t>
      </w:r>
      <w:bookmarkEnd w:id="211"/>
      <w:r>
        <w:rPr>
          <w:rFonts w:hint="eastAsia" w:ascii="宋体" w:hAnsi="宋体"/>
          <w:b/>
          <w:bCs/>
          <w:color w:val="000000" w:themeColor="text1"/>
          <w:sz w:val="24"/>
          <w:szCs w:val="20"/>
          <w:highlight w:val="none"/>
          <w14:textFill>
            <w14:solidFill>
              <w14:schemeClr w14:val="tx1"/>
            </w14:solidFill>
          </w14:textFill>
        </w:rPr>
        <w:t>供货价格</w:t>
      </w:r>
    </w:p>
    <w:p w14:paraId="17034CDE">
      <w:pPr>
        <w:shd w:val="clear"/>
        <w:tabs>
          <w:tab w:val="left" w:pos="5220"/>
        </w:tabs>
        <w:spacing w:line="460" w:lineRule="exact"/>
        <w:ind w:firstLine="360"/>
        <w:rPr>
          <w:rFonts w:hint="eastAsia" w:ascii="宋体" w:hAnsi="宋体"/>
          <w:color w:val="000000" w:themeColor="text1"/>
          <w:szCs w:val="20"/>
          <w:highlight w:val="none"/>
          <w14:textFill>
            <w14:solidFill>
              <w14:schemeClr w14:val="tx1"/>
            </w14:solidFill>
          </w14:textFill>
        </w:rPr>
      </w:pPr>
      <w:bookmarkStart w:id="212" w:name="_Toc14425"/>
      <w:r>
        <w:rPr>
          <w:rFonts w:hint="eastAsia" w:ascii="宋体" w:hAnsi="宋体"/>
          <w:color w:val="000000" w:themeColor="text1"/>
          <w:szCs w:val="20"/>
          <w:highlight w:val="none"/>
          <w14:textFill>
            <w14:solidFill>
              <w14:schemeClr w14:val="tx1"/>
            </w14:solidFill>
          </w14:textFill>
        </w:rPr>
        <w:t>2.1合同签订后，乙方所</w:t>
      </w:r>
      <w:r>
        <w:rPr>
          <w:rFonts w:hint="eastAsia" w:ascii="宋体" w:hAnsi="宋体"/>
          <w:color w:val="000000" w:themeColor="text1"/>
          <w:szCs w:val="20"/>
          <w:highlight w:val="none"/>
          <w:lang w:val="en-US" w:eastAsia="zh-CN"/>
          <w14:textFill>
            <w14:solidFill>
              <w14:schemeClr w14:val="tx1"/>
            </w14:solidFill>
          </w14:textFill>
        </w:rPr>
        <w:t>新</w:t>
      </w:r>
      <w:r>
        <w:rPr>
          <w:rFonts w:hint="eastAsia" w:ascii="宋体" w:hAnsi="宋体"/>
          <w:color w:val="000000" w:themeColor="text1"/>
          <w:szCs w:val="20"/>
          <w:highlight w:val="none"/>
          <w14:textFill>
            <w14:solidFill>
              <w14:schemeClr w14:val="tx1"/>
            </w14:solidFill>
          </w14:textFill>
        </w:rPr>
        <w:t>上架商品需经甲方审核认可后方可录入采购系统。</w:t>
      </w:r>
    </w:p>
    <w:p w14:paraId="276AB248">
      <w:pPr>
        <w:shd w:val="clear"/>
        <w:tabs>
          <w:tab w:val="left" w:pos="5220"/>
        </w:tabs>
        <w:spacing w:line="46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2.2乙方在合同期内提供的货物价格须按照折扣率执行，</w:t>
      </w:r>
      <w:r>
        <w:rPr>
          <w:rFonts w:hint="eastAsia" w:ascii="宋体" w:hAnsi="宋体" w:cs="宋体"/>
          <w:color w:val="000000" w:themeColor="text1"/>
          <w:szCs w:val="21"/>
          <w:highlight w:val="none"/>
          <w14:textFill>
            <w14:solidFill>
              <w14:schemeClr w14:val="tx1"/>
            </w14:solidFill>
          </w14:textFill>
        </w:rPr>
        <w:t>入库结算单价=《附件一：</w:t>
      </w:r>
      <w:r>
        <w:rPr>
          <w:rFonts w:hint="eastAsia" w:ascii="宋体" w:hAnsi="宋体" w:cs="宋体"/>
          <w:color w:val="000000" w:themeColor="text1"/>
          <w:szCs w:val="21"/>
          <w:highlight w:val="none"/>
          <w:lang w:eastAsia="zh-CN"/>
          <w14:textFill>
            <w14:solidFill>
              <w14:schemeClr w14:val="tx1"/>
            </w14:solidFill>
          </w14:textFill>
        </w:rPr>
        <w:t>上思县人民医院</w:t>
      </w:r>
      <w:r>
        <w:rPr>
          <w:rFonts w:hint="eastAsia" w:ascii="宋体" w:hAnsi="宋体" w:cs="宋体"/>
          <w:color w:val="000000" w:themeColor="text1"/>
          <w:szCs w:val="21"/>
          <w:highlight w:val="none"/>
          <w14:textFill>
            <w14:solidFill>
              <w14:schemeClr w14:val="tx1"/>
            </w14:solidFill>
          </w14:textFill>
        </w:rPr>
        <w:t>零库存采购供应价格表》中的最高限制单价*中标折扣率</w:t>
      </w:r>
      <w:r>
        <w:rPr>
          <w:rFonts w:hint="eastAsia" w:ascii="宋体" w:hAnsi="宋体"/>
          <w:color w:val="000000" w:themeColor="text1"/>
          <w:szCs w:val="20"/>
          <w:highlight w:val="none"/>
          <w14:textFill>
            <w14:solidFill>
              <w14:schemeClr w14:val="tx1"/>
            </w14:solidFill>
          </w14:textFill>
        </w:rPr>
        <w:t>。甲方每年度采购额预估为××万元，三年共计×××万元。</w:t>
      </w:r>
    </w:p>
    <w:p w14:paraId="70B3A993">
      <w:pPr>
        <w:shd w:val="clea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2.3乙方的报价包含运输、配送、调试、税金等所有费用。</w:t>
      </w:r>
    </w:p>
    <w:p w14:paraId="71AFD9A6">
      <w:pPr>
        <w:shd w:val="clea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2.4 </w:t>
      </w:r>
      <w:r>
        <w:rPr>
          <w:rFonts w:hint="eastAsia" w:ascii="宋体" w:hAnsi="宋体"/>
          <w:color w:val="000000" w:themeColor="text1"/>
          <w:szCs w:val="21"/>
          <w:highlight w:val="none"/>
          <w14:textFill>
            <w14:solidFill>
              <w14:schemeClr w14:val="tx1"/>
            </w14:solidFill>
          </w14:textFill>
        </w:rPr>
        <w:t>为保证商品品质，乙方签署的供应商均需有具有营业执照的供应商。甲方进行不定期检查，如若发现有假冒伪劣商品，则按配送的商品价格三倍赔偿处罚，并需更换合格的商品。</w:t>
      </w:r>
    </w:p>
    <w:p w14:paraId="293E7134">
      <w:pPr>
        <w:shd w:val="clear"/>
        <w:spacing w:line="440" w:lineRule="exact"/>
        <w:ind w:firstLine="420" w:firstLineChars="200"/>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w:t>
      </w:r>
      <w:r>
        <w:rPr>
          <w:color w:val="000000" w:themeColor="text1"/>
          <w:highlight w:val="none"/>
          <w14:textFill>
            <w14:solidFill>
              <w14:schemeClr w14:val="tx1"/>
            </w14:solidFill>
          </w14:textFill>
        </w:rPr>
        <w:t>非货物清单商品价格按以下方式确定：商品报价价格可参考京东/广西政府采购云平台同类商品平均价格，单价需经采购人后勤保障部审核确定，批量的采购由采购人后勤保障部和审计</w:t>
      </w:r>
      <w:r>
        <w:rPr>
          <w:rFonts w:hint="eastAsia"/>
          <w:color w:val="000000" w:themeColor="text1"/>
          <w:highlight w:val="none"/>
          <w:lang w:val="en-US" w:eastAsia="zh-CN"/>
          <w14:textFill>
            <w14:solidFill>
              <w14:schemeClr w14:val="tx1"/>
            </w14:solidFill>
          </w14:textFill>
        </w:rPr>
        <w:t>部门</w:t>
      </w:r>
      <w:r>
        <w:rPr>
          <w:color w:val="000000" w:themeColor="text1"/>
          <w:highlight w:val="none"/>
          <w14:textFill>
            <w14:solidFill>
              <w14:schemeClr w14:val="tx1"/>
            </w14:solidFill>
          </w14:textFill>
        </w:rPr>
        <w:t>科共同审核确定</w:t>
      </w:r>
      <w:r>
        <w:rPr>
          <w:rFonts w:hint="eastAsia"/>
          <w:color w:val="000000" w:themeColor="text1"/>
          <w:highlight w:val="none"/>
          <w14:textFill>
            <w14:solidFill>
              <w14:schemeClr w14:val="tx1"/>
            </w14:solidFill>
          </w14:textFill>
        </w:rPr>
        <w:t>。</w:t>
      </w:r>
    </w:p>
    <w:p w14:paraId="6DC6F121">
      <w:pPr>
        <w:shd w:val="clear"/>
        <w:spacing w:line="440" w:lineRule="exact"/>
        <w:ind w:firstLine="42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2.6非货物清单或定制品京东/广西政府采购云平台没有同类商品比价的，报价单价经市场询价经采购人后勤保障部审核确定，批量的采购有采购人后勤保障部盒审计部门审核确定。</w:t>
      </w:r>
    </w:p>
    <w:p w14:paraId="0FCF69C9">
      <w:pPr>
        <w:shd w:val="clear"/>
        <w:tabs>
          <w:tab w:val="left" w:pos="5940"/>
        </w:tabs>
        <w:spacing w:line="420" w:lineRule="exact"/>
        <w:outlineLvl w:val="2"/>
        <w:rPr>
          <w:rFonts w:hint="eastAsia"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szCs w:val="20"/>
          <w:highlight w:val="none"/>
          <w14:textFill>
            <w14:solidFill>
              <w14:schemeClr w14:val="tx1"/>
            </w14:solidFill>
          </w14:textFill>
        </w:rPr>
        <w:t xml:space="preserve">3.  </w:t>
      </w:r>
      <w:bookmarkEnd w:id="212"/>
      <w:r>
        <w:rPr>
          <w:rFonts w:hint="eastAsia" w:ascii="宋体" w:hAnsi="宋体"/>
          <w:b/>
          <w:bCs/>
          <w:color w:val="000000" w:themeColor="text1"/>
          <w:sz w:val="24"/>
          <w:szCs w:val="20"/>
          <w:highlight w:val="none"/>
          <w14:textFill>
            <w14:solidFill>
              <w14:schemeClr w14:val="tx1"/>
            </w14:solidFill>
          </w14:textFill>
        </w:rPr>
        <w:t>服务期限</w:t>
      </w:r>
    </w:p>
    <w:p w14:paraId="2FD7A6CA">
      <w:pPr>
        <w:shd w:val="clear"/>
        <w:tabs>
          <w:tab w:val="left" w:pos="5220"/>
        </w:tabs>
        <w:spacing w:line="460" w:lineRule="exact"/>
        <w:ind w:firstLine="360"/>
        <w:rPr>
          <w:rFonts w:hint="eastAsia" w:ascii="宋体" w:hAnsi="宋体"/>
          <w:bCs/>
          <w:color w:val="000000" w:themeColor="text1"/>
          <w:szCs w:val="20"/>
          <w:highlight w:val="none"/>
          <w:u w:val="single"/>
          <w14:textFill>
            <w14:solidFill>
              <w14:schemeClr w14:val="tx1"/>
            </w14:solidFill>
          </w14:textFill>
        </w:rPr>
      </w:pPr>
      <w:r>
        <w:rPr>
          <w:rFonts w:hint="eastAsia" w:ascii="宋体" w:hAnsi="宋体"/>
          <w:bCs/>
          <w:color w:val="000000" w:themeColor="text1"/>
          <w:szCs w:val="20"/>
          <w:highlight w:val="none"/>
          <w14:textFill>
            <w14:solidFill>
              <w14:schemeClr w14:val="tx1"/>
            </w14:solidFill>
          </w14:textFill>
        </w:rPr>
        <w:t>3.1</w:t>
      </w:r>
      <w:r>
        <w:rPr>
          <w:rFonts w:hint="eastAsia" w:ascii="宋体" w:hAnsi="宋体"/>
          <w:color w:val="000000" w:themeColor="text1"/>
          <w:szCs w:val="21"/>
          <w:highlight w:val="none"/>
          <w14:textFill>
            <w14:solidFill>
              <w14:schemeClr w14:val="tx1"/>
            </w14:solidFill>
          </w14:textFill>
        </w:rPr>
        <w:t>服务期限</w:t>
      </w:r>
      <w:r>
        <w:rPr>
          <w:rFonts w:hint="eastAsia" w:ascii="宋体" w:hAnsi="宋体"/>
          <w:bCs/>
          <w:color w:val="000000" w:themeColor="text1"/>
          <w:szCs w:val="20"/>
          <w:highlight w:val="none"/>
          <w14:textFill>
            <w14:solidFill>
              <w14:schemeClr w14:val="tx1"/>
            </w14:solidFill>
          </w14:textFill>
        </w:rPr>
        <w:t>：</w:t>
      </w:r>
      <w:r>
        <w:rPr>
          <w:rFonts w:hint="eastAsia" w:ascii="宋体" w:hAnsi="宋体"/>
          <w:color w:val="000000" w:themeColor="text1"/>
          <w:szCs w:val="20"/>
          <w:highlight w:val="none"/>
          <w:u w:val="single"/>
          <w14:textFill>
            <w14:solidFill>
              <w14:schemeClr w14:val="tx1"/>
            </w14:solidFill>
          </w14:textFill>
        </w:rPr>
        <w:t xml:space="preserve">                                  </w:t>
      </w:r>
    </w:p>
    <w:p w14:paraId="5DDA2E10">
      <w:pPr>
        <w:shd w:val="clear"/>
        <w:spacing w:line="460" w:lineRule="exact"/>
        <w:ind w:firstLine="360"/>
        <w:rPr>
          <w:rFonts w:hint="eastAsia" w:ascii="宋体" w:hAnsi="宋体"/>
          <w:bCs/>
          <w:color w:val="000000" w:themeColor="text1"/>
          <w:szCs w:val="20"/>
          <w:highlight w:val="none"/>
          <w14:textFill>
            <w14:solidFill>
              <w14:schemeClr w14:val="tx1"/>
            </w14:solidFill>
          </w14:textFill>
        </w:rPr>
      </w:pPr>
      <w:r>
        <w:rPr>
          <w:rFonts w:hint="eastAsia" w:ascii="宋体" w:hAnsi="宋体"/>
          <w:bCs/>
          <w:color w:val="000000" w:themeColor="text1"/>
          <w:szCs w:val="20"/>
          <w:highlight w:val="none"/>
          <w14:textFill>
            <w14:solidFill>
              <w14:schemeClr w14:val="tx1"/>
            </w14:solidFill>
          </w14:textFill>
        </w:rPr>
        <w:t>3.2</w:t>
      </w:r>
      <w:r>
        <w:rPr>
          <w:rFonts w:hint="eastAsia" w:ascii="宋体" w:hAnsi="宋体"/>
          <w:color w:val="000000" w:themeColor="text1"/>
          <w:szCs w:val="21"/>
          <w:highlight w:val="none"/>
          <w14:textFill>
            <w14:solidFill>
              <w14:schemeClr w14:val="tx1"/>
            </w14:solidFill>
          </w14:textFill>
        </w:rPr>
        <w:t>服务</w:t>
      </w:r>
      <w:r>
        <w:rPr>
          <w:rFonts w:ascii="宋体" w:hAnsi="宋体"/>
          <w:color w:val="000000" w:themeColor="text1"/>
          <w:szCs w:val="21"/>
          <w:highlight w:val="none"/>
          <w14:textFill>
            <w14:solidFill>
              <w14:schemeClr w14:val="tx1"/>
            </w14:solidFill>
          </w14:textFill>
        </w:rPr>
        <w:t>地点</w:t>
      </w:r>
      <w:r>
        <w:rPr>
          <w:rFonts w:hint="eastAsia" w:ascii="宋体" w:hAnsi="宋体"/>
          <w:bCs/>
          <w:color w:val="000000" w:themeColor="text1"/>
          <w:szCs w:val="20"/>
          <w:highlight w:val="none"/>
          <w14:textFill>
            <w14:solidFill>
              <w14:schemeClr w14:val="tx1"/>
            </w14:solidFill>
          </w14:textFill>
        </w:rPr>
        <w:t>：</w:t>
      </w:r>
      <w:r>
        <w:rPr>
          <w:rFonts w:hint="eastAsia" w:ascii="宋体" w:hAnsi="宋体"/>
          <w:color w:val="000000" w:themeColor="text1"/>
          <w:szCs w:val="20"/>
          <w:highlight w:val="none"/>
          <w:u w:val="single"/>
          <w14:textFill>
            <w14:solidFill>
              <w14:schemeClr w14:val="tx1"/>
            </w14:solidFill>
          </w14:textFill>
        </w:rPr>
        <w:t>采购人指定地点。</w:t>
      </w:r>
    </w:p>
    <w:p w14:paraId="4AFFC510">
      <w:pPr>
        <w:shd w:val="clear"/>
        <w:tabs>
          <w:tab w:val="left" w:pos="5220"/>
          <w:tab w:val="left" w:pos="6120"/>
        </w:tabs>
        <w:spacing w:line="460" w:lineRule="exact"/>
        <w:ind w:firstLine="360"/>
        <w:rPr>
          <w:rFonts w:hint="eastAsia" w:ascii="宋体" w:hAnsi="宋体"/>
          <w:b/>
          <w:color w:val="000000" w:themeColor="text1"/>
          <w:szCs w:val="20"/>
          <w:highlight w:val="none"/>
          <w14:textFill>
            <w14:solidFill>
              <w14:schemeClr w14:val="tx1"/>
            </w14:solidFill>
          </w14:textFill>
        </w:rPr>
      </w:pPr>
      <w:r>
        <w:rPr>
          <w:rFonts w:hint="eastAsia" w:ascii="宋体" w:hAnsi="宋体"/>
          <w:bCs/>
          <w:color w:val="000000" w:themeColor="text1"/>
          <w:szCs w:val="20"/>
          <w:highlight w:val="none"/>
          <w14:textFill>
            <w14:solidFill>
              <w14:schemeClr w14:val="tx1"/>
            </w14:solidFill>
          </w14:textFill>
        </w:rPr>
        <w:t>3.3乙方必须按投标文件承诺的服务内容和承诺等向甲方提供服务</w:t>
      </w:r>
      <w:r>
        <w:rPr>
          <w:rFonts w:hint="eastAsia" w:ascii="宋体" w:hAnsi="宋体"/>
          <w:color w:val="000000" w:themeColor="text1"/>
          <w:szCs w:val="20"/>
          <w:highlight w:val="none"/>
          <w14:textFill>
            <w14:solidFill>
              <w14:schemeClr w14:val="tx1"/>
            </w14:solidFill>
          </w14:textFill>
        </w:rPr>
        <w:t>。</w:t>
      </w:r>
    </w:p>
    <w:p w14:paraId="466507BA">
      <w:pPr>
        <w:shd w:val="clear"/>
        <w:spacing w:line="420" w:lineRule="exact"/>
        <w:ind w:left="410" w:hanging="410" w:hangingChars="170"/>
        <w:outlineLvl w:val="2"/>
        <w:rPr>
          <w:rFonts w:hint="eastAsia" w:ascii="宋体" w:hAnsi="宋体"/>
          <w:b/>
          <w:color w:val="000000" w:themeColor="text1"/>
          <w:szCs w:val="20"/>
          <w:highlight w:val="none"/>
          <w14:textFill>
            <w14:solidFill>
              <w14:schemeClr w14:val="tx1"/>
            </w14:solidFill>
          </w14:textFill>
        </w:rPr>
      </w:pPr>
      <w:bookmarkStart w:id="213" w:name="_Toc13362"/>
      <w:r>
        <w:rPr>
          <w:rFonts w:hint="eastAsia" w:ascii="宋体" w:hAnsi="宋体"/>
          <w:b/>
          <w:bCs/>
          <w:color w:val="000000" w:themeColor="text1"/>
          <w:sz w:val="24"/>
          <w:szCs w:val="20"/>
          <w:highlight w:val="none"/>
          <w14:textFill>
            <w14:solidFill>
              <w14:schemeClr w14:val="tx1"/>
            </w14:solidFill>
          </w14:textFill>
        </w:rPr>
        <w:t>4.  履约保证金</w:t>
      </w:r>
      <w:bookmarkEnd w:id="213"/>
    </w:p>
    <w:p w14:paraId="6268FC45">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4.1本项目不收取履约保证金。</w:t>
      </w:r>
    </w:p>
    <w:p w14:paraId="4A1E11A3">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14" w:name="_Toc8454"/>
      <w:r>
        <w:rPr>
          <w:rFonts w:hint="eastAsia" w:ascii="宋体" w:hAnsi="宋体"/>
          <w:b/>
          <w:bCs/>
          <w:color w:val="000000" w:themeColor="text1"/>
          <w:sz w:val="24"/>
          <w:szCs w:val="20"/>
          <w:highlight w:val="none"/>
          <w14:textFill>
            <w14:solidFill>
              <w14:schemeClr w14:val="tx1"/>
            </w14:solidFill>
          </w14:textFill>
        </w:rPr>
        <w:t>5.  质量保证及售后服务</w:t>
      </w:r>
      <w:bookmarkEnd w:id="214"/>
    </w:p>
    <w:p w14:paraId="2340DA67">
      <w:pPr>
        <w:shd w:val="clear"/>
        <w:spacing w:line="420" w:lineRule="exact"/>
        <w:ind w:left="2"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5.1 质量保证：</w:t>
      </w:r>
    </w:p>
    <w:p w14:paraId="11237458">
      <w:pPr>
        <w:shd w:val="clear"/>
        <w:spacing w:line="420" w:lineRule="exact"/>
        <w:ind w:left="2"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5.1.1乙方产品质量必须是合格产品并达到国家标准或行业标准，必须保证产品的质量与使用安全。如果因产品质量造成安全事故或人身财产损害的，乙方承担全部责任。</w:t>
      </w:r>
    </w:p>
    <w:p w14:paraId="6618745F">
      <w:pPr>
        <w:shd w:val="clear"/>
        <w:spacing w:line="420" w:lineRule="exact"/>
        <w:ind w:left="2"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5.1.2产品需按要求实施质保，质保期以国家强制标准或厂家出厂标准为准。</w:t>
      </w:r>
    </w:p>
    <w:p w14:paraId="634023B6">
      <w:pPr>
        <w:shd w:val="clear"/>
        <w:spacing w:line="420" w:lineRule="exact"/>
        <w:ind w:left="2"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5.1.3甲方需采购的产品如果乙方无货或厂家停止生产时，可以用其它同等质量、同等品质的产品替代，但应提前通知甲方并经甲方同意。</w:t>
      </w:r>
    </w:p>
    <w:p w14:paraId="6DC0BF4A">
      <w:pPr>
        <w:shd w:val="clear"/>
        <w:spacing w:line="420" w:lineRule="exact"/>
        <w:ind w:left="2"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5.1.4为保证产品质量，如甲方需将非乙方供应的产品纳入乙方的后勤物资管理系统进行下单和供应，需事先经过乙方的审核和确认后方可在系统上架。</w:t>
      </w:r>
    </w:p>
    <w:p w14:paraId="2759375C">
      <w:pPr>
        <w:shd w:val="clear"/>
        <w:spacing w:line="420" w:lineRule="exact"/>
        <w:ind w:left="2"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5.2本项目不收取质量保证金</w:t>
      </w:r>
    </w:p>
    <w:p w14:paraId="4DE41847">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5.3 如乙方提供服务过程中发生问题，乙方接到甲方通知后应在投标文件承诺的时间内到达甲方指定现场及时处理。</w:t>
      </w:r>
    </w:p>
    <w:p w14:paraId="030A1084">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5.4 乙方提供的服务达不到技术要求者，根据实际情况，经双方协商，可按以下办法处理：</w:t>
      </w:r>
    </w:p>
    <w:p w14:paraId="7A75A293">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（1）更换：由乙方承担所发生的全部费用；</w:t>
      </w:r>
    </w:p>
    <w:p w14:paraId="42D02F37">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（2）贬值处理：由甲乙双方合议定价；</w:t>
      </w:r>
    </w:p>
    <w:p w14:paraId="56D88818">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（3）退款处理：乙方应退还甲方支付的合同款，同时应承担与之的直接费用（合同款利息及银行手续费等）。</w:t>
      </w:r>
    </w:p>
    <w:p w14:paraId="45A58C5C">
      <w:pPr>
        <w:shd w:val="clear"/>
        <w:spacing w:line="420" w:lineRule="exact"/>
        <w:ind w:left="2"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5.5 在质量保证期内，乙方负责</w:t>
      </w:r>
      <w:r>
        <w:rPr>
          <w:rFonts w:hint="eastAsia" w:ascii="宋体" w:hAnsi="宋体"/>
          <w:bCs/>
          <w:color w:val="000000" w:themeColor="text1"/>
          <w:szCs w:val="20"/>
          <w:highlight w:val="none"/>
          <w14:textFill>
            <w14:solidFill>
              <w14:schemeClr w14:val="tx1"/>
            </w14:solidFill>
          </w14:textFill>
        </w:rPr>
        <w:t>帮助甲方开展后续相关管理工作</w:t>
      </w:r>
      <w:r>
        <w:rPr>
          <w:rFonts w:hint="eastAsia" w:ascii="宋体" w:hAnsi="宋体"/>
          <w:color w:val="000000" w:themeColor="text1"/>
          <w:szCs w:val="20"/>
          <w:highlight w:val="none"/>
          <w14:textFill>
            <w14:solidFill>
              <w14:schemeClr w14:val="tx1"/>
            </w14:solidFill>
          </w14:textFill>
        </w:rPr>
        <w:t>。</w:t>
      </w:r>
    </w:p>
    <w:p w14:paraId="7C5CAD3F">
      <w:pPr>
        <w:shd w:val="clear"/>
        <w:spacing w:line="420" w:lineRule="exact"/>
        <w:ind w:left="2"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5.6其他售后服务要求：</w:t>
      </w:r>
      <w:r>
        <w:rPr>
          <w:rFonts w:hint="eastAsia" w:ascii="宋体" w:hAnsi="宋体"/>
          <w:color w:val="000000" w:themeColor="text1"/>
          <w:szCs w:val="20"/>
          <w:highlight w:val="none"/>
          <w:u w:val="single"/>
          <w14:textFill>
            <w14:solidFill>
              <w14:schemeClr w14:val="tx1"/>
            </w14:solidFill>
          </w14:textFill>
        </w:rPr>
        <w:t>按投标文件商务条款偏离表及澄清函（商务条款偏离表与澄清函不一致的以澄清函为准）内容执行。</w:t>
      </w:r>
    </w:p>
    <w:p w14:paraId="53DCA1FE">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15" w:name="_Toc2652"/>
      <w:r>
        <w:rPr>
          <w:rFonts w:hint="eastAsia" w:ascii="宋体" w:hAnsi="宋体"/>
          <w:b/>
          <w:bCs/>
          <w:color w:val="000000" w:themeColor="text1"/>
          <w:sz w:val="24"/>
          <w:szCs w:val="20"/>
          <w:highlight w:val="none"/>
          <w14:textFill>
            <w14:solidFill>
              <w14:schemeClr w14:val="tx1"/>
            </w14:solidFill>
          </w14:textFill>
        </w:rPr>
        <w:t>6.  合同款支付</w:t>
      </w:r>
      <w:bookmarkEnd w:id="215"/>
    </w:p>
    <w:p w14:paraId="5F488FE1">
      <w:pPr>
        <w:shd w:val="clear"/>
        <w:spacing w:line="46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bCs/>
          <w:color w:val="000000" w:themeColor="text1"/>
          <w:szCs w:val="20"/>
          <w:highlight w:val="none"/>
          <w14:textFill>
            <w14:solidFill>
              <w14:schemeClr w14:val="tx1"/>
            </w14:solidFill>
          </w14:textFill>
        </w:rPr>
        <w:t>6.1 付款方式：</w:t>
      </w:r>
      <w:r>
        <w:rPr>
          <w:rFonts w:hint="eastAsia" w:ascii="宋体" w:hAnsi="宋体"/>
          <w:bCs/>
          <w:color w:val="000000" w:themeColor="text1"/>
          <w:szCs w:val="20"/>
          <w:highlight w:val="none"/>
          <w:u w:val="single"/>
          <w14:textFill>
            <w14:solidFill>
              <w14:schemeClr w14:val="tx1"/>
            </w14:solidFill>
          </w14:textFill>
        </w:rPr>
        <w:t>采购费用按月进行结算，双方于次月6日前完成上月采购量的核对并出具结算单，采购量以申领部门签收单及后勤物资管理系统统计单作为依据，核对无误后甲方在结算单上签字并盖章确认；甲方根据考评结果经乙方签字确认。甲方向乙方支付采购费用前，乙方应向甲方提供合法有效的发票；双方确认无误后，且甲方具备支付条件后10个自然日内将上月采购费用以银行转账或电汇方式支付给乙方。</w:t>
      </w:r>
    </w:p>
    <w:p w14:paraId="515A7D20">
      <w:pPr>
        <w:shd w:val="clear"/>
        <w:spacing w:line="420" w:lineRule="exact"/>
        <w:ind w:firstLine="360"/>
        <w:rPr>
          <w:rFonts w:hint="eastAsia" w:ascii="宋体" w:hAnsi="宋体"/>
          <w:bCs/>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6.2 </w:t>
      </w:r>
      <w:r>
        <w:rPr>
          <w:rFonts w:hint="eastAsia" w:ascii="MingLiU" w:hAnsi="宋体"/>
          <w:color w:val="000000" w:themeColor="text1"/>
          <w:szCs w:val="20"/>
          <w:highlight w:val="none"/>
          <w14:textFill>
            <w14:solidFill>
              <w14:schemeClr w14:val="tx1"/>
            </w14:solidFill>
          </w14:textFill>
        </w:rPr>
        <w:t>当采购数量与实际需求数量不一致时，甲方</w:t>
      </w:r>
      <w:r>
        <w:rPr>
          <w:rFonts w:hint="eastAsia" w:ascii="宋体" w:hAnsi="宋体"/>
          <w:color w:val="000000" w:themeColor="text1"/>
          <w:szCs w:val="21"/>
          <w:highlight w:val="none"/>
          <w14:textFill>
            <w14:solidFill>
              <w14:schemeClr w14:val="tx1"/>
            </w14:solidFill>
          </w14:textFill>
        </w:rPr>
        <w:t>在不改变合同其他条款的前提下与投标人协商签订补充合同，但所有补充合同的采购金额不得超过原合同采购金额的百分之十。</w:t>
      </w:r>
      <w:r>
        <w:rPr>
          <w:rFonts w:hint="eastAsia" w:ascii="MingLiU" w:hAnsi="宋体"/>
          <w:color w:val="000000" w:themeColor="text1"/>
          <w:szCs w:val="20"/>
          <w:highlight w:val="none"/>
          <w14:textFill>
            <w14:solidFill>
              <w14:schemeClr w14:val="tx1"/>
            </w14:solidFill>
          </w14:textFill>
        </w:rPr>
        <w:t>投标人应根据实际数量提供服务，合同的最终结算金额按实际数量乘以结算单价进行计算。</w:t>
      </w:r>
    </w:p>
    <w:p w14:paraId="04FA5E95">
      <w:pPr>
        <w:shd w:val="clear"/>
        <w:spacing w:line="420" w:lineRule="exact"/>
        <w:ind w:left="412" w:hanging="412" w:hangingChars="171"/>
        <w:outlineLvl w:val="2"/>
        <w:rPr>
          <w:rFonts w:hint="eastAsia" w:ascii="宋体" w:hAnsi="宋体"/>
          <w:b/>
          <w:color w:val="000000" w:themeColor="text1"/>
          <w:szCs w:val="20"/>
          <w:highlight w:val="none"/>
          <w14:textFill>
            <w14:solidFill>
              <w14:schemeClr w14:val="tx1"/>
            </w14:solidFill>
          </w14:textFill>
        </w:rPr>
      </w:pPr>
      <w:bookmarkStart w:id="216" w:name="_Toc3093"/>
      <w:r>
        <w:rPr>
          <w:rFonts w:hint="eastAsia" w:ascii="宋体" w:hAnsi="宋体"/>
          <w:b/>
          <w:bCs/>
          <w:color w:val="000000" w:themeColor="text1"/>
          <w:sz w:val="24"/>
          <w:szCs w:val="20"/>
          <w:highlight w:val="none"/>
          <w14:textFill>
            <w14:solidFill>
              <w14:schemeClr w14:val="tx1"/>
            </w14:solidFill>
          </w14:textFill>
        </w:rPr>
        <w:t>7.  产权</w:t>
      </w:r>
      <w:bookmarkEnd w:id="216"/>
    </w:p>
    <w:p w14:paraId="05C7B9D0">
      <w:pPr>
        <w:shd w:val="clear"/>
        <w:spacing w:line="420" w:lineRule="exact"/>
        <w:ind w:left="2" w:firstLine="359" w:firstLineChars="171"/>
        <w:rPr>
          <w:rFonts w:hint="eastAsia" w:ascii="宋体" w:hAnsi="宋体"/>
          <w:bCs/>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7.1 乙方保证所提供的服务或其任何一部分均不会侵犯任何第三方的专利权、商标权或著作权</w:t>
      </w:r>
      <w:r>
        <w:rPr>
          <w:rFonts w:hint="eastAsia" w:ascii="宋体" w:hAnsi="宋体"/>
          <w:bCs/>
          <w:color w:val="000000" w:themeColor="text1"/>
          <w:szCs w:val="20"/>
          <w:highlight w:val="none"/>
          <w14:textFill>
            <w14:solidFill>
              <w14:schemeClr w14:val="tx1"/>
            </w14:solidFill>
          </w14:textFill>
        </w:rPr>
        <w:t>。</w:t>
      </w:r>
    </w:p>
    <w:p w14:paraId="5445281C">
      <w:pPr>
        <w:shd w:val="clear"/>
        <w:spacing w:line="420" w:lineRule="exact"/>
        <w:ind w:left="2" w:firstLine="359" w:firstLineChars="171"/>
        <w:rPr>
          <w:rFonts w:hint="eastAsia" w:ascii="宋体" w:hAnsi="宋体"/>
          <w:b/>
          <w:bCs/>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7.2 乙方保证所交付服务的相关材料的所有权完全属于乙方且无任何抵押、查封等产权瑕疵。如乙方所交付服务的相关材料有产权瑕疵的，视为乙方违约，按照本合同第11.3项的约定处理。但在已经全部支付完合同款后才发现有产权瑕疵的，乙方除了支付违约金还应负担甲方由此产生的一切损失。</w:t>
      </w:r>
    </w:p>
    <w:p w14:paraId="5EDAA449">
      <w:pPr>
        <w:shd w:val="clear"/>
        <w:spacing w:line="420" w:lineRule="exact"/>
        <w:outlineLvl w:val="2"/>
        <w:rPr>
          <w:rFonts w:hint="eastAsia" w:ascii="宋体" w:hAnsi="宋体"/>
          <w:b/>
          <w:color w:val="000000" w:themeColor="text1"/>
          <w:szCs w:val="20"/>
          <w:highlight w:val="none"/>
          <w14:textFill>
            <w14:solidFill>
              <w14:schemeClr w14:val="tx1"/>
            </w14:solidFill>
          </w14:textFill>
        </w:rPr>
      </w:pPr>
      <w:bookmarkStart w:id="217" w:name="_Toc9768"/>
      <w:r>
        <w:rPr>
          <w:rFonts w:hint="eastAsia" w:ascii="宋体" w:hAnsi="宋体"/>
          <w:b/>
          <w:bCs/>
          <w:color w:val="000000" w:themeColor="text1"/>
          <w:sz w:val="24"/>
          <w:szCs w:val="20"/>
          <w:highlight w:val="none"/>
          <w14:textFill>
            <w14:solidFill>
              <w14:schemeClr w14:val="tx1"/>
            </w14:solidFill>
          </w14:textFill>
        </w:rPr>
        <w:t>8.  技术资料</w:t>
      </w:r>
      <w:bookmarkEnd w:id="217"/>
    </w:p>
    <w:p w14:paraId="7D860CC4">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8.1 甲方向乙方提供采购服务的有关技术要求。</w:t>
      </w:r>
    </w:p>
    <w:p w14:paraId="4F05148C">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8.2 乙方应在招标文件规定的时间向甲方提供有关技术资料。</w:t>
      </w:r>
    </w:p>
    <w:p w14:paraId="31CDC477">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8.3 没有甲方事先书面同意，乙方不得将甲方提供的有关合同或任何合同条文、规格、计划或资料提供给与履行本合同无关的其他任何人。即使向与履行本合同有关的人员提供，也应注意保密并限于履行合同的必需范围。</w:t>
      </w:r>
    </w:p>
    <w:p w14:paraId="1EB31365">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18" w:name="_Toc12518"/>
      <w:r>
        <w:rPr>
          <w:rFonts w:hint="eastAsia" w:ascii="宋体" w:hAnsi="宋体"/>
          <w:b/>
          <w:bCs/>
          <w:color w:val="000000" w:themeColor="text1"/>
          <w:sz w:val="24"/>
          <w:szCs w:val="20"/>
          <w:highlight w:val="none"/>
          <w14:textFill>
            <w14:solidFill>
              <w14:schemeClr w14:val="tx1"/>
            </w14:solidFill>
          </w14:textFill>
        </w:rPr>
        <w:t xml:space="preserve">9.  </w:t>
      </w:r>
      <w:bookmarkEnd w:id="218"/>
      <w:r>
        <w:rPr>
          <w:rFonts w:hint="eastAsia" w:ascii="宋体" w:hAnsi="宋体"/>
          <w:b/>
          <w:bCs/>
          <w:color w:val="000000" w:themeColor="text1"/>
          <w:sz w:val="24"/>
          <w:szCs w:val="20"/>
          <w:highlight w:val="none"/>
          <w14:textFill>
            <w14:solidFill>
              <w14:schemeClr w14:val="tx1"/>
            </w14:solidFill>
          </w14:textFill>
        </w:rPr>
        <w:t>订货、送货时间及地点</w:t>
      </w:r>
    </w:p>
    <w:p w14:paraId="2AE4983C">
      <w:pPr>
        <w:shd w:val="clear"/>
        <w:spacing w:line="420" w:lineRule="exact"/>
        <w:ind w:firstLine="360"/>
        <w:rPr>
          <w:rFonts w:hint="eastAsia" w:ascii="宋体" w:hAnsi="宋体"/>
          <w:color w:val="000000" w:themeColor="text1"/>
          <w:szCs w:val="20"/>
          <w:highlight w:val="none"/>
          <w14:textFill>
            <w14:solidFill>
              <w14:schemeClr w14:val="tx1"/>
            </w14:solidFill>
          </w14:textFill>
        </w:rPr>
      </w:pPr>
      <w:bookmarkStart w:id="219" w:name="_Toc8635"/>
      <w:r>
        <w:rPr>
          <w:rFonts w:hint="eastAsia" w:ascii="宋体" w:hAnsi="宋体"/>
          <w:color w:val="000000" w:themeColor="text1"/>
          <w:szCs w:val="20"/>
          <w:highlight w:val="none"/>
          <w14:textFill>
            <w14:solidFill>
              <w14:schemeClr w14:val="tx1"/>
            </w14:solidFill>
          </w14:textFill>
        </w:rPr>
        <w:t>9.1甲方申领部门在乙方提供的后勤物资管理系统上下单，以物品申领电子单方式向乙方提交订单，物品申领电子单上注明产品名称、数量、规格型号等事项。乙方在系统上接到甲方申领部门的订单通知后，根据物品申领电子单向甲方提供对应产品。</w:t>
      </w:r>
    </w:p>
    <w:p w14:paraId="5330EA85">
      <w:pPr>
        <w:pStyle w:val="25"/>
        <w:shd w:val="clear"/>
        <w:spacing w:after="0" w:line="560" w:lineRule="exact"/>
        <w:ind w:left="0" w:leftChars="0"/>
        <w:rPr>
          <w:rFonts w:hint="eastAsia" w:ascii="宋体" w:hAnsi="宋体" w:eastAsia="宋体"/>
          <w:color w:val="000000" w:themeColor="text1"/>
          <w:szCs w:val="20"/>
          <w:highlight w:val="none"/>
          <w14:textFill>
            <w14:solidFill>
              <w14:schemeClr w14:val="tx1"/>
            </w14:solidFill>
          </w14:textFill>
        </w:rPr>
      </w:pPr>
      <w:r>
        <w:rPr>
          <w:rFonts w:hint="eastAsia" w:ascii="宋体" w:hAnsi="宋体" w:eastAsia="宋体"/>
          <w:color w:val="000000" w:themeColor="text1"/>
          <w:szCs w:val="20"/>
          <w:highlight w:val="none"/>
          <w14:textFill>
            <w14:solidFill>
              <w14:schemeClr w14:val="tx1"/>
            </w14:solidFill>
          </w14:textFill>
        </w:rPr>
        <w:t>9.2</w:t>
      </w:r>
      <w:r>
        <w:rPr>
          <w:rFonts w:hint="eastAsia" w:ascii="宋体" w:hAnsi="宋体" w:eastAsia="宋体"/>
          <w:color w:val="000000" w:themeColor="text1"/>
          <w:szCs w:val="20"/>
          <w:highlight w:val="none"/>
          <w:lang w:val="en-US" w:eastAsia="zh-CN"/>
          <w14:textFill>
            <w14:solidFill>
              <w14:schemeClr w14:val="tx1"/>
            </w14:solidFill>
          </w14:textFill>
        </w:rPr>
        <w:t>中标人</w:t>
      </w:r>
      <w:r>
        <w:rPr>
          <w:rFonts w:hint="eastAsia" w:ascii="宋体" w:hAnsi="宋体" w:eastAsia="宋体"/>
          <w:color w:val="000000" w:themeColor="text1"/>
          <w:szCs w:val="20"/>
          <w:highlight w:val="none"/>
          <w14:textFill>
            <w14:solidFill>
              <w14:schemeClr w14:val="tx1"/>
            </w14:solidFill>
          </w14:textFill>
        </w:rPr>
        <w:t>采用固定配送和紧急配送相结合的模式。固定配送时间为每天国家标准8小时制（或根据医院需求调整具体配送时间）。特殊情况下紧急物品可提供应急性临时配送，申领部门应做好日常物品领用计划，以免增加配送物流成本。如属于科室人员到医院前置仓库领用的不列入紧急配送。中标人在节假日须安排人员值班，满足医院物资的应急需求。</w:t>
      </w:r>
    </w:p>
    <w:p w14:paraId="7AE42276">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9.3甲方申领部门收到物品后，由申领部门的人员在签收单上签收，签收后视为乙方完成交付，签收单作为双方结算依据。如果甲方申领部门在收货时发现产品有质量问题，当场退回乙方，乙方需及时更换产品。</w:t>
      </w:r>
    </w:p>
    <w:p w14:paraId="74CFCFF1">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9.4交货地点：甲方申领部门办公室或甲方指定的院内地点。</w:t>
      </w:r>
    </w:p>
    <w:p w14:paraId="5759E2F6">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9.5运输方式及运输费用：乙方负责承担运输及卸货的相关费用，并承担运输及卸货过程中造成的损失。</w:t>
      </w:r>
    </w:p>
    <w:p w14:paraId="365B9A70">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szCs w:val="20"/>
          <w:highlight w:val="none"/>
          <w14:textFill>
            <w14:solidFill>
              <w14:schemeClr w14:val="tx1"/>
            </w14:solidFill>
          </w14:textFill>
        </w:rPr>
        <w:t>10.  验收</w:t>
      </w:r>
      <w:bookmarkEnd w:id="219"/>
    </w:p>
    <w:p w14:paraId="75A4B622">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10.1 验收方法：甲方应当在到货后7个工作日内进行验收，逾期不验收的，乙方可视同验收合格。验收合格后由甲乙双方签署货物验收单并盖章确认，甲乙双方各执一份。</w:t>
      </w:r>
    </w:p>
    <w:p w14:paraId="1C3B9E21">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10.2甲方对验收有异议的，在验收后5个工作日内以书面形式向乙方提出，乙方应自收到甲方书面异议后5个工作日内及时予以解决。</w:t>
      </w:r>
    </w:p>
    <w:p w14:paraId="38E2A1CC">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10.3 验收时乙方必须在现场，验收完毕后作出验收结果报告。</w:t>
      </w:r>
    </w:p>
    <w:p w14:paraId="50A3EC9E">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10.4 对技术复杂的验收项目，甲方可请国家认可的专业机构参与验收，并由其出具验收报告，相关费用由甲方承担。</w:t>
      </w:r>
    </w:p>
    <w:p w14:paraId="4C206234">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20" w:name="_Toc2116"/>
      <w:r>
        <w:rPr>
          <w:rFonts w:hint="eastAsia" w:ascii="宋体" w:hAnsi="宋体"/>
          <w:b/>
          <w:bCs/>
          <w:color w:val="000000" w:themeColor="text1"/>
          <w:sz w:val="24"/>
          <w:szCs w:val="20"/>
          <w:highlight w:val="none"/>
          <w14:textFill>
            <w14:solidFill>
              <w14:schemeClr w14:val="tx1"/>
            </w14:solidFill>
          </w14:textFill>
        </w:rPr>
        <w:t>11.  违约责任</w:t>
      </w:r>
      <w:bookmarkEnd w:id="220"/>
    </w:p>
    <w:p w14:paraId="29DFBAD8">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bookmarkStart w:id="221" w:name="_Toc9472"/>
      <w:r>
        <w:rPr>
          <w:rFonts w:hint="eastAsia" w:ascii="宋体" w:hAnsi="宋体"/>
          <w:color w:val="000000" w:themeColor="text1"/>
          <w:szCs w:val="20"/>
          <w:highlight w:val="none"/>
          <w14:textFill>
            <w14:solidFill>
              <w14:schemeClr w14:val="tx1"/>
            </w14:solidFill>
          </w14:textFill>
        </w:rPr>
        <w:t>11.1乙方应按双方约定的时间、地点及时送货，如不能按时送货，按物品金额的日千分之三向甲方支付逾期损失。因自然灾害或不可抗力等意外因素影响，供货期顺延。</w:t>
      </w:r>
    </w:p>
    <w:p w14:paraId="7399F755">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11.2合同期内，如乙方所供物品质量达不到国家或行业质量标准，乙方将无条件退换。</w:t>
      </w:r>
    </w:p>
    <w:p w14:paraId="32C519C2">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11.3甲乙双方应于次月6日前完成上月采购量的核对。甲方无正当理由超出5天未确认核对上月相对应的品牌、型号、规格、数量、单价，视为确认。在30个日历日内，甲方无正当理由逾期未支付货款，每日按未结清货款总金额的3‰支付乙方违约金。</w:t>
      </w:r>
    </w:p>
    <w:p w14:paraId="7249D4CF">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11.4双方合同约定在本次合作期内，甲方指定乙方保供医院后勤物资供应链管理服务（具体商品品类见招标文件及协议附件），甲方通过乙方提供的医院后勤物资供应链管理服务平台进行采购确认目录类的行政后勤物资品类，乙方保证所确认供货价格产生不高于合同清单约定抬高商品价格的行为，甲方有权要求乙方立即将涉及商品下架停止供应并对乙方处以中标价格3倍金额的罚款。甲方保证医院后勤物资供应链管理服务所约定商品品类不得从第三方采购，如违约则处以甲方中标价格3倍金额的罚款。</w:t>
      </w:r>
    </w:p>
    <w:p w14:paraId="44902336">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szCs w:val="20"/>
          <w:highlight w:val="none"/>
          <w14:textFill>
            <w14:solidFill>
              <w14:schemeClr w14:val="tx1"/>
            </w14:solidFill>
          </w14:textFill>
        </w:rPr>
        <w:t>12.  不可抗力事件处理</w:t>
      </w:r>
      <w:bookmarkEnd w:id="221"/>
    </w:p>
    <w:p w14:paraId="4798A90A">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12.1 在合同有效期内，任何一方因不可抗力事件导致不能履行合同，则合同履行期可延长，其延长期与不可抗力影响期相同。</w:t>
      </w:r>
    </w:p>
    <w:p w14:paraId="19DF31CC">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12.2 不可抗力事件发生后，应立即通知对方，并寄送有关权威机构出具的证明。</w:t>
      </w:r>
    </w:p>
    <w:p w14:paraId="7797C285">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12.3 不可抗力事件延续120天以上，双方应通过友好协商，确定是否继续履行合同。</w:t>
      </w:r>
    </w:p>
    <w:p w14:paraId="76BD515E">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22" w:name="_Toc11123"/>
      <w:r>
        <w:rPr>
          <w:rFonts w:hint="eastAsia" w:ascii="宋体" w:hAnsi="宋体"/>
          <w:b/>
          <w:bCs/>
          <w:color w:val="000000" w:themeColor="text1"/>
          <w:sz w:val="24"/>
          <w:szCs w:val="20"/>
          <w:highlight w:val="none"/>
          <w14:textFill>
            <w14:solidFill>
              <w14:schemeClr w14:val="tx1"/>
            </w14:solidFill>
          </w14:textFill>
        </w:rPr>
        <w:t>13.  诉讼</w:t>
      </w:r>
      <w:bookmarkEnd w:id="222"/>
    </w:p>
    <w:p w14:paraId="49666B94">
      <w:pPr>
        <w:shd w:val="clear"/>
        <w:tabs>
          <w:tab w:val="left" w:pos="0"/>
        </w:tabs>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13.1 双方在执行合同中所发生的一切争议，应通过协商解决。如协商不成，可向合同签订地法院起诉，合同签订地在此约定为</w:t>
      </w:r>
      <w:r>
        <w:rPr>
          <w:rFonts w:hint="eastAsia" w:ascii="宋体" w:hAnsi="宋体"/>
          <w:color w:val="000000" w:themeColor="text1"/>
          <w:szCs w:val="20"/>
          <w:highlight w:val="none"/>
          <w:lang w:eastAsia="zh-CN"/>
          <w14:textFill>
            <w14:solidFill>
              <w14:schemeClr w14:val="tx1"/>
            </w14:solidFill>
          </w14:textFill>
        </w:rPr>
        <w:t>广西防城港市上思县</w:t>
      </w:r>
      <w:r>
        <w:rPr>
          <w:rFonts w:hint="eastAsia" w:ascii="宋体" w:hAnsi="宋体"/>
          <w:color w:val="000000" w:themeColor="text1"/>
          <w:szCs w:val="20"/>
          <w:highlight w:val="none"/>
          <w14:textFill>
            <w14:solidFill>
              <w14:schemeClr w14:val="tx1"/>
            </w14:solidFill>
          </w14:textFill>
        </w:rPr>
        <w:t>。</w:t>
      </w:r>
    </w:p>
    <w:p w14:paraId="4A6BB690">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szCs w:val="20"/>
          <w:highlight w:val="none"/>
          <w14:textFill>
            <w14:solidFill>
              <w14:schemeClr w14:val="tx1"/>
            </w14:solidFill>
          </w14:textFill>
        </w:rPr>
        <w:t>14.  后勤物资管理系统软件</w:t>
      </w:r>
    </w:p>
    <w:p w14:paraId="712897F8">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14.1在合同期间，乙方提供后勤物资管理系统软件给甲方免费使用，并负责安装、调试、培训、维护。</w:t>
      </w:r>
    </w:p>
    <w:p w14:paraId="29F228F4">
      <w:pPr>
        <w:shd w:val="clear"/>
        <w:spacing w:line="420" w:lineRule="exact"/>
        <w:ind w:firstLine="359" w:firstLineChars="171"/>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14.2乙方在签订合同七个工作日内将后勤物资管理系统软件功能及结构内容提供给甲方审核，甲方确定后，乙方开始部署实施并给各科室培训指导使用。</w:t>
      </w:r>
    </w:p>
    <w:p w14:paraId="5B82FDE1">
      <w:pPr>
        <w:numPr>
          <w:ilvl w:val="0"/>
          <w:numId w:val="5"/>
        </w:num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szCs w:val="20"/>
          <w:highlight w:val="none"/>
          <w14:textFill>
            <w14:solidFill>
              <w14:schemeClr w14:val="tx1"/>
            </w14:solidFill>
          </w14:textFill>
        </w:rPr>
        <w:t>合同延期</w:t>
      </w:r>
    </w:p>
    <w:p w14:paraId="295F6E56">
      <w:pPr>
        <w:shd w:val="clea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合同到期后，在甲方无新合作投标人前，乙方须无条件按本合同继续为甲方提供服务，直至甲方落实下任投标人为止，在此期间服务的内容及要求与合同期内一致。</w:t>
      </w:r>
    </w:p>
    <w:p w14:paraId="12B4382F">
      <w:pPr>
        <w:shd w:val="clear"/>
        <w:spacing w:line="380" w:lineRule="exact"/>
        <w:rPr>
          <w:rFonts w:hint="eastAsia" w:ascii="宋体" w:hAnsi="宋体"/>
          <w:b/>
          <w:bCs/>
          <w:color w:val="000000" w:themeColor="text1"/>
          <w:kern w:val="0"/>
          <w:sz w:val="24"/>
          <w:szCs w:val="20"/>
          <w:highlight w:val="none"/>
          <w14:textFill>
            <w14:solidFill>
              <w14:schemeClr w14:val="tx1"/>
            </w14:solidFill>
          </w14:textFill>
        </w:rPr>
      </w:pPr>
      <w:r>
        <w:rPr>
          <w:rFonts w:hint="eastAsia" w:ascii="宋体" w:hAnsi="宋体"/>
          <w:b/>
          <w:bCs/>
          <w:color w:val="000000" w:themeColor="text1"/>
          <w:kern w:val="0"/>
          <w:sz w:val="24"/>
          <w:szCs w:val="20"/>
          <w:highlight w:val="none"/>
          <w14:textFill>
            <w14:solidFill>
              <w14:schemeClr w14:val="tx1"/>
            </w14:solidFill>
          </w14:textFill>
        </w:rPr>
        <w:t xml:space="preserve">16.  </w:t>
      </w:r>
      <w:r>
        <w:rPr>
          <w:rFonts w:hint="eastAsia" w:ascii="宋体" w:hAnsi="宋体" w:cs="宋体"/>
          <w:b/>
          <w:bCs/>
          <w:color w:val="000000" w:themeColor="text1"/>
          <w:kern w:val="0"/>
          <w:sz w:val="24"/>
          <w:highlight w:val="none"/>
          <w14:textFill>
            <w14:solidFill>
              <w14:schemeClr w14:val="tx1"/>
            </w14:solidFill>
          </w14:textFill>
        </w:rPr>
        <w:t>合同解除</w:t>
      </w:r>
    </w:p>
    <w:p w14:paraId="1B3C350A">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合同有效期内，如乙方连续三个月内考核不合格，甲方有权解除本合同，另行招标。</w:t>
      </w:r>
    </w:p>
    <w:p w14:paraId="2FE097AA">
      <w:pPr>
        <w:shd w:val="clear"/>
        <w:spacing w:line="420" w:lineRule="exact"/>
        <w:outlineLvl w:val="2"/>
        <w:rPr>
          <w:rFonts w:hint="eastAsia" w:ascii="宋体" w:hAnsi="宋体"/>
          <w:b/>
          <w:bCs/>
          <w:color w:val="000000" w:themeColor="text1"/>
          <w:sz w:val="24"/>
          <w:szCs w:val="20"/>
          <w:highlight w:val="none"/>
          <w14:textFill>
            <w14:solidFill>
              <w14:schemeClr w14:val="tx1"/>
            </w14:solidFill>
          </w14:textFill>
        </w:rPr>
      </w:pPr>
      <w:bookmarkStart w:id="223" w:name="_Toc22800"/>
      <w:r>
        <w:rPr>
          <w:rFonts w:hint="eastAsia" w:ascii="宋体" w:hAnsi="宋体"/>
          <w:b/>
          <w:bCs/>
          <w:color w:val="000000" w:themeColor="text1"/>
          <w:sz w:val="24"/>
          <w:szCs w:val="20"/>
          <w:highlight w:val="none"/>
          <w14:textFill>
            <w14:solidFill>
              <w14:schemeClr w14:val="tx1"/>
            </w14:solidFill>
          </w14:textFill>
        </w:rPr>
        <w:t>17.  合同生效及其它</w:t>
      </w:r>
      <w:bookmarkEnd w:id="223"/>
    </w:p>
    <w:p w14:paraId="784D5A15">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17.1 合同经双方法定代表人或授权委托代理人签字并加盖单位公章后生效。</w:t>
      </w:r>
    </w:p>
    <w:p w14:paraId="33AE4390">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17.2 </w:t>
      </w:r>
      <w:r>
        <w:rPr>
          <w:rFonts w:hint="eastAsia" w:ascii="宋体" w:hAnsi="宋体"/>
          <w:color w:val="000000" w:themeColor="text1"/>
          <w:szCs w:val="21"/>
          <w:highlight w:val="none"/>
          <w14:textFill>
            <w14:solidFill>
              <w14:schemeClr w14:val="tx1"/>
            </w14:solidFill>
          </w14:textFill>
        </w:rPr>
        <w:t>合同执行中涉及采购资金和采购内容修改或补充的，须经本级财政部门审批，并签书面补充协议报</w:t>
      </w:r>
      <w:r>
        <w:rPr>
          <w:rFonts w:hint="eastAsia" w:ascii="宋体" w:hAnsi="宋体"/>
          <w:color w:val="000000" w:themeColor="text1"/>
          <w:szCs w:val="21"/>
          <w:highlight w:val="none"/>
          <w:lang w:eastAsia="zh-CN"/>
          <w14:textFill>
            <w14:solidFill>
              <w14:schemeClr w14:val="tx1"/>
            </w14:solidFill>
          </w14:textFill>
        </w:rPr>
        <w:t>防城港市上思县</w:t>
      </w:r>
      <w:r>
        <w:rPr>
          <w:rFonts w:hint="eastAsia" w:ascii="宋体" w:hAnsi="宋体"/>
          <w:color w:val="000000" w:themeColor="text1"/>
          <w:szCs w:val="21"/>
          <w:highlight w:val="none"/>
          <w14:textFill>
            <w14:solidFill>
              <w14:schemeClr w14:val="tx1"/>
            </w14:solidFill>
          </w14:textFill>
        </w:rPr>
        <w:t>政府采购监督管理部门备案，方可作为主合同不可分割的一部分。</w:t>
      </w:r>
    </w:p>
    <w:p w14:paraId="6038B0DC">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17.3 下述合同附件为本合同不可分割的部分并与本合同具有同等效力：</w:t>
      </w:r>
    </w:p>
    <w:p w14:paraId="5C36C4F1">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（1）中标通知书；</w:t>
      </w:r>
    </w:p>
    <w:p w14:paraId="7A523D23">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（2）招标文件服务需求一览表；</w:t>
      </w:r>
    </w:p>
    <w:p w14:paraId="0E21933F">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（3）招标文件的澄清和修改；</w:t>
      </w:r>
    </w:p>
    <w:p w14:paraId="1D2F06BD">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（4）投标函</w:t>
      </w:r>
    </w:p>
    <w:p w14:paraId="733437C3">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（5）投标报价表；</w:t>
      </w:r>
    </w:p>
    <w:p w14:paraId="777070B1">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（6）投标服务技术资料表</w:t>
      </w:r>
    </w:p>
    <w:p w14:paraId="24A84136">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（7）商务条款偏离表；</w:t>
      </w:r>
    </w:p>
    <w:p w14:paraId="7CDA8827">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（8）中标</w:t>
      </w:r>
      <w:r>
        <w:rPr>
          <w:rFonts w:hint="eastAsia" w:hAnsi="宋体"/>
          <w:bCs/>
          <w:color w:val="000000" w:themeColor="text1"/>
          <w:highlight w:val="none"/>
          <w14:textFill>
            <w14:solidFill>
              <w14:schemeClr w14:val="tx1"/>
            </w14:solidFill>
          </w14:textFill>
        </w:rPr>
        <w:t>供应商</w:t>
      </w:r>
      <w:r>
        <w:rPr>
          <w:rFonts w:hint="eastAsia" w:ascii="宋体" w:hAnsi="宋体"/>
          <w:color w:val="000000" w:themeColor="text1"/>
          <w:szCs w:val="20"/>
          <w:highlight w:val="none"/>
          <w14:textFill>
            <w14:solidFill>
              <w14:schemeClr w14:val="tx1"/>
            </w14:solidFill>
          </w14:textFill>
        </w:rPr>
        <w:t>澄清函；</w:t>
      </w:r>
    </w:p>
    <w:p w14:paraId="247BD61D">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（9）其他与本合同相关的资料。</w:t>
      </w:r>
    </w:p>
    <w:p w14:paraId="75168342">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17.4 本合同未尽事宜，遵照</w:t>
      </w:r>
      <w:r>
        <w:rPr>
          <w:rFonts w:hint="eastAsia" w:ascii="宋体" w:hAnsi="宋体"/>
          <w:color w:val="000000" w:themeColor="text1"/>
          <w:szCs w:val="21"/>
          <w:highlight w:val="none"/>
          <w14:textFill>
            <w14:solidFill>
              <w14:schemeClr w14:val="tx1"/>
            </w14:solidFill>
          </w14:textFill>
        </w:rPr>
        <w:t>《中华人民共和国民法典》</w:t>
      </w:r>
      <w:r>
        <w:rPr>
          <w:rFonts w:hint="eastAsia" w:ascii="宋体" w:hAnsi="宋体"/>
          <w:color w:val="000000" w:themeColor="text1"/>
          <w:szCs w:val="20"/>
          <w:highlight w:val="none"/>
          <w14:textFill>
            <w14:solidFill>
              <w14:schemeClr w14:val="tx1"/>
            </w14:solidFill>
          </w14:textFill>
        </w:rPr>
        <w:t>有关条文执行。</w:t>
      </w:r>
    </w:p>
    <w:p w14:paraId="7D3D8AA7">
      <w:pPr>
        <w:shd w:val="clear"/>
        <w:spacing w:line="420" w:lineRule="exact"/>
        <w:ind w:firstLine="36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17.5本合同正本一式六份，具有同等法律效力，甲方持二份，乙方执二份，二份由乙方自合同签订之日起二个工作日内送代理机构备案。</w:t>
      </w:r>
    </w:p>
    <w:p w14:paraId="5B0C9DBE">
      <w:pPr>
        <w:shd w:val="clear"/>
        <w:spacing w:line="420" w:lineRule="exact"/>
        <w:ind w:firstLine="360"/>
        <w:rPr>
          <w:rFonts w:hint="eastAsia" w:ascii="宋体" w:hAnsi="宋体"/>
          <w:color w:val="000000" w:themeColor="text1"/>
          <w:szCs w:val="20"/>
          <w:highlight w:val="none"/>
          <w14:textFill>
            <w14:solidFill>
              <w14:schemeClr w14:val="tx1"/>
            </w14:solidFill>
          </w14:textFill>
        </w:rPr>
      </w:pPr>
    </w:p>
    <w:p w14:paraId="7231953A">
      <w:pPr>
        <w:shd w:val="clear"/>
        <w:spacing w:line="420" w:lineRule="exact"/>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甲方：</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乙方</w:t>
      </w:r>
      <w:r>
        <w:rPr>
          <w:rFonts w:hint="eastAsia" w:ascii="宋体" w:hAnsi="宋体"/>
          <w:color w:val="000000" w:themeColor="text1"/>
          <w:szCs w:val="20"/>
          <w:highlight w:val="none"/>
          <w:lang w:val="en-US" w:eastAsia="zh-CN"/>
          <w14:textFill>
            <w14:solidFill>
              <w14:schemeClr w14:val="tx1"/>
            </w14:solidFill>
          </w14:textFill>
        </w:rPr>
        <w:t>（分公司）</w:t>
      </w:r>
      <w:r>
        <w:rPr>
          <w:rFonts w:hint="eastAsia" w:ascii="宋体" w:hAnsi="宋体"/>
          <w:color w:val="000000" w:themeColor="text1"/>
          <w:szCs w:val="20"/>
          <w:highlight w:val="none"/>
          <w14:textFill>
            <w14:solidFill>
              <w14:schemeClr w14:val="tx1"/>
            </w14:solidFill>
          </w14:textFill>
        </w:rPr>
        <w:t>：</w:t>
      </w:r>
      <w:r>
        <w:rPr>
          <w:rFonts w:hint="eastAsia" w:ascii="宋体" w:hAnsi="宋体"/>
          <w:color w:val="000000" w:themeColor="text1"/>
          <w:szCs w:val="20"/>
          <w:highlight w:val="none"/>
          <w:u w:val="single"/>
          <w14:textFill>
            <w14:solidFill>
              <w14:schemeClr w14:val="tx1"/>
            </w14:solidFill>
          </w14:textFill>
        </w:rPr>
        <w:t xml:space="preserve">                  </w:t>
      </w:r>
    </w:p>
    <w:p w14:paraId="62F994D6">
      <w:pPr>
        <w:shd w:val="clear"/>
        <w:spacing w:line="420" w:lineRule="exact"/>
        <w:rPr>
          <w:rFonts w:hint="default" w:ascii="宋体" w:hAnsi="宋体"/>
          <w:color w:val="000000" w:themeColor="text1"/>
          <w:szCs w:val="20"/>
          <w:highlight w:val="none"/>
          <w:u w:val="single"/>
          <w:lang w:val="en-US" w:eastAsia="zh-CN"/>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地址：</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w:t>
      </w:r>
      <w:r>
        <w:rPr>
          <w:rFonts w:hint="eastAsia" w:ascii="宋体" w:hAnsi="宋体"/>
          <w:color w:val="000000" w:themeColor="text1"/>
          <w:szCs w:val="20"/>
          <w:highlight w:val="none"/>
          <w:lang w:val="en-US" w:eastAsia="zh-CN"/>
          <w14:textFill>
            <w14:solidFill>
              <w14:schemeClr w14:val="tx1"/>
            </w14:solidFill>
          </w14:textFill>
        </w:rPr>
        <w:t>名称：</w:t>
      </w:r>
      <w:r>
        <w:rPr>
          <w:rFonts w:hint="eastAsia" w:ascii="宋体" w:hAnsi="宋体"/>
          <w:color w:val="000000" w:themeColor="text1"/>
          <w:szCs w:val="20"/>
          <w:highlight w:val="none"/>
          <w:u w:val="single"/>
          <w:lang w:val="en-US" w:eastAsia="zh-CN"/>
          <w14:textFill>
            <w14:solidFill>
              <w14:schemeClr w14:val="tx1"/>
            </w14:solidFill>
          </w14:textFill>
        </w:rPr>
        <w:t xml:space="preserve">                           </w:t>
      </w:r>
      <w:r>
        <w:rPr>
          <w:rFonts w:hint="eastAsia" w:ascii="宋体" w:hAnsi="宋体"/>
          <w:color w:val="000000" w:themeColor="text1"/>
          <w:szCs w:val="20"/>
          <w:highlight w:val="none"/>
          <w:lang w:val="en-US" w:eastAsia="zh-CN"/>
          <w14:textFill>
            <w14:solidFill>
              <w14:schemeClr w14:val="tx1"/>
            </w14:solidFill>
          </w14:textFill>
        </w:rPr>
        <w:t xml:space="preserve">   </w:t>
      </w:r>
    </w:p>
    <w:p w14:paraId="75648B93">
      <w:pPr>
        <w:shd w:val="clear"/>
        <w:spacing w:line="420" w:lineRule="exact"/>
        <w:ind w:firstLine="4830" w:firstLineChars="2300"/>
        <w:rPr>
          <w:rFonts w:hint="default" w:ascii="宋体" w:hAnsi="宋体"/>
          <w:color w:val="000000" w:themeColor="text1"/>
          <w:szCs w:val="20"/>
          <w:highlight w:val="none"/>
          <w:u w:val="single"/>
          <w:lang w:val="en-US" w:eastAsia="zh-CN"/>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负责人：</w:t>
      </w:r>
      <w:r>
        <w:rPr>
          <w:rFonts w:hint="eastAsia" w:ascii="宋体" w:hAnsi="宋体"/>
          <w:color w:val="000000" w:themeColor="text1"/>
          <w:szCs w:val="20"/>
          <w:highlight w:val="none"/>
          <w:u w:val="single"/>
          <w:lang w:val="en-US" w:eastAsia="zh-CN"/>
          <w14:textFill>
            <w14:solidFill>
              <w14:schemeClr w14:val="tx1"/>
            </w14:solidFill>
          </w14:textFill>
        </w:rPr>
        <w:t xml:space="preserve">                         </w:t>
      </w:r>
    </w:p>
    <w:p w14:paraId="0996EF77">
      <w:pPr>
        <w:shd w:val="clear"/>
        <w:spacing w:line="420" w:lineRule="exact"/>
        <w:ind w:firstLine="4830" w:firstLineChars="2300"/>
        <w:rPr>
          <w:rFonts w:hint="eastAsia" w:ascii="宋体" w:hAnsi="宋体"/>
          <w:color w:val="000000" w:themeColor="text1"/>
          <w:szCs w:val="20"/>
          <w:highlight w:val="none"/>
          <w:u w:val="single"/>
          <w:lang w:val="en-US" w:eastAsia="zh-CN"/>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地址：</w:t>
      </w:r>
      <w:r>
        <w:rPr>
          <w:rFonts w:hint="eastAsia" w:ascii="宋体" w:hAnsi="宋体"/>
          <w:color w:val="000000" w:themeColor="text1"/>
          <w:szCs w:val="20"/>
          <w:highlight w:val="none"/>
          <w:u w:val="single"/>
          <w:lang w:val="en-US" w:eastAsia="zh-CN"/>
          <w14:textFill>
            <w14:solidFill>
              <w14:schemeClr w14:val="tx1"/>
            </w14:solidFill>
          </w14:textFill>
        </w:rPr>
        <w:t xml:space="preserve">                           </w:t>
      </w:r>
    </w:p>
    <w:p w14:paraId="6DFE215C">
      <w:pPr>
        <w:shd w:val="clear"/>
        <w:spacing w:line="420" w:lineRule="exact"/>
        <w:ind w:firstLine="4830" w:firstLineChars="2300"/>
        <w:rPr>
          <w:rFonts w:hint="eastAsia" w:ascii="宋体" w:hAnsi="宋体"/>
          <w:color w:val="000000" w:themeColor="text1"/>
          <w:szCs w:val="20"/>
          <w:highlight w:val="none"/>
          <w:lang w:val="en-US" w:eastAsia="zh-CN"/>
          <w14:textFill>
            <w14:solidFill>
              <w14:schemeClr w14:val="tx1"/>
            </w14:solidFill>
          </w14:textFill>
        </w:rPr>
      </w:pPr>
    </w:p>
    <w:p w14:paraId="745F5DC5">
      <w:pPr>
        <w:shd w:val="clear"/>
        <w:spacing w:line="420" w:lineRule="exact"/>
        <w:ind w:firstLine="4830" w:firstLineChars="2300"/>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lang w:val="en-US" w:eastAsia="zh-CN"/>
          <w14:textFill>
            <w14:solidFill>
              <w14:schemeClr w14:val="tx1"/>
            </w14:solidFill>
          </w14:textFill>
        </w:rPr>
        <w:t>授权方（总公司）：</w:t>
      </w:r>
      <w:r>
        <w:rPr>
          <w:rFonts w:hint="eastAsia" w:ascii="宋体" w:hAnsi="宋体"/>
          <w:color w:val="000000" w:themeColor="text1"/>
          <w:szCs w:val="20"/>
          <w:highlight w:val="none"/>
          <w:u w:val="single"/>
          <w14:textFill>
            <w14:solidFill>
              <w14:schemeClr w14:val="tx1"/>
            </w14:solidFill>
          </w14:textFill>
        </w:rPr>
        <w:t xml:space="preserve">               </w:t>
      </w:r>
    </w:p>
    <w:p w14:paraId="72584587">
      <w:pPr>
        <w:shd w:val="clear"/>
        <w:spacing w:line="420" w:lineRule="exact"/>
        <w:ind w:firstLine="4830" w:firstLineChars="2300"/>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u w:val="none"/>
          <w:lang w:val="en-US" w:eastAsia="zh-CN"/>
          <w14:textFill>
            <w14:solidFill>
              <w14:schemeClr w14:val="tx1"/>
            </w14:solidFill>
          </w14:textFill>
        </w:rPr>
        <w:t>名称：</w:t>
      </w:r>
      <w:r>
        <w:rPr>
          <w:rFonts w:hint="eastAsia" w:ascii="宋体" w:hAnsi="宋体"/>
          <w:color w:val="000000" w:themeColor="text1"/>
          <w:szCs w:val="20"/>
          <w:highlight w:val="none"/>
          <w:u w:val="single"/>
          <w14:textFill>
            <w14:solidFill>
              <w14:schemeClr w14:val="tx1"/>
            </w14:solidFill>
          </w14:textFill>
        </w:rPr>
        <w:t xml:space="preserve">                     </w:t>
      </w:r>
    </w:p>
    <w:p w14:paraId="3CDA815C">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法定代表人：</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法定代表人：</w:t>
      </w:r>
      <w:r>
        <w:rPr>
          <w:rFonts w:hint="eastAsia" w:ascii="宋体" w:hAnsi="宋体"/>
          <w:color w:val="000000" w:themeColor="text1"/>
          <w:szCs w:val="20"/>
          <w:highlight w:val="none"/>
          <w:u w:val="single"/>
          <w14:textFill>
            <w14:solidFill>
              <w14:schemeClr w14:val="tx1"/>
            </w14:solidFill>
          </w14:textFill>
        </w:rPr>
        <w:t xml:space="preserve">                              </w:t>
      </w:r>
    </w:p>
    <w:p w14:paraId="661FA8D7">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委托代理人：</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w:t>
      </w:r>
      <w:r>
        <w:rPr>
          <w:rFonts w:hint="eastAsia" w:ascii="宋体" w:hAnsi="宋体"/>
          <w:color w:val="000000" w:themeColor="text1"/>
          <w:szCs w:val="20"/>
          <w:highlight w:val="none"/>
          <w:lang w:val="en-US" w:eastAsia="zh-CN"/>
          <w14:textFill>
            <w14:solidFill>
              <w14:schemeClr w14:val="tx1"/>
            </w14:solidFill>
          </w14:textFill>
        </w:rPr>
        <w:t>联系地址</w:t>
      </w:r>
      <w:r>
        <w:rPr>
          <w:rFonts w:hint="eastAsia" w:ascii="宋体" w:hAnsi="宋体"/>
          <w:color w:val="000000" w:themeColor="text1"/>
          <w:szCs w:val="20"/>
          <w:highlight w:val="none"/>
          <w14:textFill>
            <w14:solidFill>
              <w14:schemeClr w14:val="tx1"/>
            </w14:solidFill>
          </w14:textFill>
        </w:rPr>
        <w:t>：</w:t>
      </w:r>
      <w:r>
        <w:rPr>
          <w:rFonts w:hint="eastAsia" w:ascii="宋体" w:hAnsi="宋体"/>
          <w:color w:val="000000" w:themeColor="text1"/>
          <w:szCs w:val="20"/>
          <w:highlight w:val="none"/>
          <w:u w:val="single"/>
          <w14:textFill>
            <w14:solidFill>
              <w14:schemeClr w14:val="tx1"/>
            </w14:solidFill>
          </w14:textFill>
        </w:rPr>
        <w:t xml:space="preserve">                              </w:t>
      </w:r>
    </w:p>
    <w:p w14:paraId="4DB22C7E">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电话：</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电话：</w:t>
      </w:r>
      <w:r>
        <w:rPr>
          <w:rFonts w:hint="eastAsia" w:ascii="宋体" w:hAnsi="宋体"/>
          <w:color w:val="000000" w:themeColor="text1"/>
          <w:szCs w:val="20"/>
          <w:highlight w:val="none"/>
          <w:u w:val="single"/>
          <w14:textFill>
            <w14:solidFill>
              <w14:schemeClr w14:val="tx1"/>
            </w14:solidFill>
          </w14:textFill>
        </w:rPr>
        <w:t xml:space="preserve">                                    </w:t>
      </w:r>
    </w:p>
    <w:p w14:paraId="2FA99D82">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传真：</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传真：</w:t>
      </w:r>
      <w:r>
        <w:rPr>
          <w:rFonts w:hint="eastAsia" w:ascii="宋体" w:hAnsi="宋体"/>
          <w:color w:val="000000" w:themeColor="text1"/>
          <w:szCs w:val="20"/>
          <w:highlight w:val="none"/>
          <w:u w:val="single"/>
          <w14:textFill>
            <w14:solidFill>
              <w14:schemeClr w14:val="tx1"/>
            </w14:solidFill>
          </w14:textFill>
        </w:rPr>
        <w:t xml:space="preserve">                                    </w:t>
      </w:r>
    </w:p>
    <w:p w14:paraId="36A30508">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邮政编码：</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 xml:space="preserve">    邮政编码：</w:t>
      </w:r>
      <w:r>
        <w:rPr>
          <w:rFonts w:hint="eastAsia" w:ascii="宋体" w:hAnsi="宋体"/>
          <w:color w:val="000000" w:themeColor="text1"/>
          <w:szCs w:val="20"/>
          <w:highlight w:val="none"/>
          <w:u w:val="single"/>
          <w14:textFill>
            <w14:solidFill>
              <w14:schemeClr w14:val="tx1"/>
            </w14:solidFill>
          </w14:textFill>
        </w:rPr>
        <w:t xml:space="preserve">                                </w:t>
      </w:r>
    </w:p>
    <w:p w14:paraId="02B942ED">
      <w:pPr>
        <w:shd w:val="clear"/>
        <w:spacing w:line="420" w:lineRule="exact"/>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                                              开户银行：</w:t>
      </w:r>
      <w:r>
        <w:rPr>
          <w:rFonts w:hint="eastAsia" w:ascii="宋体" w:hAnsi="宋体"/>
          <w:color w:val="000000" w:themeColor="text1"/>
          <w:szCs w:val="20"/>
          <w:highlight w:val="none"/>
          <w:u w:val="single"/>
          <w14:textFill>
            <w14:solidFill>
              <w14:schemeClr w14:val="tx1"/>
            </w14:solidFill>
          </w14:textFill>
        </w:rPr>
        <w:t xml:space="preserve">                                </w:t>
      </w:r>
    </w:p>
    <w:p w14:paraId="20F1DF95">
      <w:pPr>
        <w:shd w:val="clear"/>
        <w:spacing w:line="420" w:lineRule="exact"/>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                                              开户名称：</w:t>
      </w:r>
      <w:r>
        <w:rPr>
          <w:rFonts w:hint="eastAsia" w:ascii="宋体" w:hAnsi="宋体"/>
          <w:color w:val="000000" w:themeColor="text1"/>
          <w:szCs w:val="20"/>
          <w:highlight w:val="none"/>
          <w:u w:val="single"/>
          <w14:textFill>
            <w14:solidFill>
              <w14:schemeClr w14:val="tx1"/>
            </w14:solidFill>
          </w14:textFill>
        </w:rPr>
        <w:t xml:space="preserve">                                </w:t>
      </w:r>
    </w:p>
    <w:p w14:paraId="0B7870EC">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                                              银行账号：</w:t>
      </w:r>
      <w:r>
        <w:rPr>
          <w:rFonts w:hint="eastAsia" w:ascii="宋体" w:hAnsi="宋体"/>
          <w:color w:val="000000" w:themeColor="text1"/>
          <w:szCs w:val="20"/>
          <w:highlight w:val="none"/>
          <w:u w:val="single"/>
          <w14:textFill>
            <w14:solidFill>
              <w14:schemeClr w14:val="tx1"/>
            </w14:solidFill>
          </w14:textFill>
        </w:rPr>
        <w:t xml:space="preserve">                                </w:t>
      </w:r>
    </w:p>
    <w:p w14:paraId="1E874C1E">
      <w:pPr>
        <w:shd w:val="clear"/>
        <w:spacing w:line="420" w:lineRule="exact"/>
        <w:rPr>
          <w:rFonts w:hint="eastAsia" w:ascii="宋体" w:hAnsi="宋体" w:eastAsia="宋体"/>
          <w:color w:val="000000" w:themeColor="text1"/>
          <w:szCs w:val="20"/>
          <w:highlight w:val="none"/>
          <w:lang w:val="en-US" w:eastAsia="zh-CN"/>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合同签订地点：广西防城港市</w:t>
      </w:r>
      <w:r>
        <w:rPr>
          <w:rFonts w:hint="eastAsia" w:ascii="宋体" w:hAnsi="宋体"/>
          <w:color w:val="000000" w:themeColor="text1"/>
          <w:szCs w:val="20"/>
          <w:highlight w:val="none"/>
          <w:lang w:val="en-US" w:eastAsia="zh-CN"/>
          <w14:textFill>
            <w14:solidFill>
              <w14:schemeClr w14:val="tx1"/>
            </w14:solidFill>
          </w14:textFill>
        </w:rPr>
        <w:t>上思县</w:t>
      </w:r>
    </w:p>
    <w:p w14:paraId="225162C5">
      <w:pPr>
        <w:shd w:val="clear"/>
        <w:spacing w:line="42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合同签订日期：</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年</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月</w:t>
      </w:r>
      <w:r>
        <w:rPr>
          <w:rFonts w:hint="eastAsia" w:ascii="宋体" w:hAnsi="宋体"/>
          <w:color w:val="000000" w:themeColor="text1"/>
          <w:szCs w:val="20"/>
          <w:highlight w:val="none"/>
          <w:u w:val="single"/>
          <w14:textFill>
            <w14:solidFill>
              <w14:schemeClr w14:val="tx1"/>
            </w14:solidFill>
          </w14:textFill>
        </w:rPr>
        <w:t xml:space="preserve">    </w:t>
      </w:r>
      <w:r>
        <w:rPr>
          <w:rFonts w:hint="eastAsia" w:ascii="宋体" w:hAnsi="宋体"/>
          <w:color w:val="000000" w:themeColor="text1"/>
          <w:szCs w:val="20"/>
          <w:highlight w:val="none"/>
          <w14:textFill>
            <w14:solidFill>
              <w14:schemeClr w14:val="tx1"/>
            </w14:solidFill>
          </w14:textFill>
        </w:rPr>
        <w:t>日</w:t>
      </w:r>
    </w:p>
    <w:p w14:paraId="6CB67821">
      <w:pPr>
        <w:shd w:val="clear"/>
        <w:snapToGrid w:val="0"/>
        <w:spacing w:line="360" w:lineRule="auto"/>
        <w:rPr>
          <w:rFonts w:hint="eastAsia" w:ascii="宋体" w:hAnsi="宋体"/>
          <w:color w:val="000000" w:themeColor="text1"/>
          <w:szCs w:val="21"/>
          <w:highlight w:val="none"/>
          <w14:textFill>
            <w14:solidFill>
              <w14:schemeClr w14:val="tx1"/>
            </w14:solidFill>
          </w14:textFill>
        </w:rPr>
      </w:pPr>
    </w:p>
    <w:p w14:paraId="1E02C20E">
      <w:pPr>
        <w:shd w:val="clear"/>
        <w:snapToGrid w:val="0"/>
        <w:spacing w:line="360" w:lineRule="auto"/>
        <w:rPr>
          <w:rFonts w:hint="eastAsia" w:ascii="宋体" w:hAnsi="宋体"/>
          <w:color w:val="000000" w:themeColor="text1"/>
          <w:szCs w:val="21"/>
          <w:highlight w:val="none"/>
          <w14:textFill>
            <w14:solidFill>
              <w14:schemeClr w14:val="tx1"/>
            </w14:solidFill>
          </w14:textFill>
        </w:rPr>
      </w:pPr>
    </w:p>
    <w:p w14:paraId="016A6EC8">
      <w:pPr>
        <w:shd w:val="clear"/>
        <w:tabs>
          <w:tab w:val="left" w:pos="3261"/>
        </w:tabs>
        <w:spacing w:line="360" w:lineRule="auto"/>
        <w:contextualSpacing/>
        <w:rPr>
          <w:color w:val="000000" w:themeColor="text1"/>
          <w:highlight w:val="none"/>
          <w14:textFill>
            <w14:solidFill>
              <w14:schemeClr w14:val="tx1"/>
            </w14:solidFill>
          </w14:textFill>
        </w:rPr>
      </w:pPr>
    </w:p>
    <w:sectPr>
      <w:footerReference r:id="rId12" w:type="first"/>
      <w:headerReference r:id="rId10" w:type="default"/>
      <w:footerReference r:id="rId11"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1C1A91B-FB71-40A6-ACB3-DFFE06D0393A}"/>
  </w:font>
  <w:font w:name="黑体">
    <w:panose1 w:val="02010609060101010101"/>
    <w:charset w:val="86"/>
    <w:family w:val="auto"/>
    <w:pitch w:val="default"/>
    <w:sig w:usb0="800002BF" w:usb1="38CF7CFA" w:usb2="00000016" w:usb3="00000000" w:csb0="00040001" w:csb1="00000000"/>
    <w:embedRegular r:id="rId2" w:fontKey="{49457250-AEC8-4CCD-830A-6D9315C8F76D}"/>
  </w:font>
  <w:font w:name="Courier New">
    <w:panose1 w:val="02070309020205020404"/>
    <w:charset w:val="01"/>
    <w:family w:val="modern"/>
    <w:pitch w:val="default"/>
    <w:sig w:usb0="E0002EFF" w:usb1="C0007843" w:usb2="00000009" w:usb3="00000000" w:csb0="400001FF" w:csb1="FFFF0000"/>
    <w:embedRegular r:id="rId3" w:fontKey="{282F1BA9-4F01-44EC-B38D-0126954E692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2132F6A-C61D-420F-B8B4-A1C06C594B92}"/>
  </w:font>
  <w:font w:name="Cambria">
    <w:panose1 w:val="02040503050406030204"/>
    <w:charset w:val="00"/>
    <w:family w:val="roman"/>
    <w:pitch w:val="default"/>
    <w:sig w:usb0="E00006FF" w:usb1="420024FF" w:usb2="02000000" w:usb3="00000000" w:csb0="2000019F" w:csb1="00000000"/>
  </w:font>
  <w:font w:name="Ђ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5" w:fontKey="{F37CC5DE-DB52-42D1-9837-F97BCF6DA6FD}"/>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6" w:fontKey="{A1952DC7-2291-48F8-AC63-F0D65D5549D4}"/>
  </w:font>
  <w:font w:name="华文新魏">
    <w:panose1 w:val="02010800040101010101"/>
    <w:charset w:val="86"/>
    <w:family w:val="auto"/>
    <w:pitch w:val="default"/>
    <w:sig w:usb0="00000001" w:usb1="080F0000" w:usb2="00000000" w:usb3="00000000" w:csb0="00040000" w:csb1="00000000"/>
    <w:embedRegular r:id="rId7" w:fontKey="{C6FBC79B-2FA0-4174-AA4C-48ACD9E8FAF5}"/>
  </w:font>
  <w:font w:name="Batang">
    <w:altName w:val="Segoe Print"/>
    <w:panose1 w:val="00000000000000000000"/>
    <w:charset w:val="00"/>
    <w:family w:val="auto"/>
    <w:pitch w:val="default"/>
    <w:sig w:usb0="00000000" w:usb1="00000000" w:usb2="00000000" w:usb3="00000000" w:csb0="00040001" w:csb1="00000000"/>
    <w:embedRegular r:id="rId8" w:fontKey="{D5E990A1-A788-4C63-9F73-18DF11D3734E}"/>
  </w:font>
  <w:font w:name="Segoe Print">
    <w:panose1 w:val="02000600000000000000"/>
    <w:charset w:val="00"/>
    <w:family w:val="auto"/>
    <w:pitch w:val="default"/>
    <w:sig w:usb0="0000028F" w:usb1="00000000" w:usb2="00000000" w:usb3="00000000" w:csb0="2000009F" w:csb1="47010000"/>
  </w:font>
  <w:font w:name="隶书">
    <w:panose1 w:val="02010509060101010101"/>
    <w:charset w:val="86"/>
    <w:family w:val="modern"/>
    <w:pitch w:val="default"/>
    <w:sig w:usb0="00000001" w:usb1="080E0000" w:usb2="00000000" w:usb3="00000000" w:csb0="00040000" w:csb1="00000000"/>
    <w:embedRegular r:id="rId9" w:fontKey="{BA0F8FE4-0F39-4016-94A5-99BE85C3FA68}"/>
  </w:font>
  <w:font w:name="MingLiU">
    <w:altName w:val="PMingLiU-ExtB"/>
    <w:panose1 w:val="02020509000000000000"/>
    <w:charset w:val="88"/>
    <w:family w:val="modern"/>
    <w:pitch w:val="default"/>
    <w:sig w:usb0="00000000" w:usb1="00000000" w:usb2="00000016" w:usb3="00000000" w:csb0="00100001" w:csb1="00000000"/>
    <w:embedRegular r:id="rId10" w:fontKey="{578BB10B-E12B-47DA-95A7-20FB434C961F}"/>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05926">
    <w:pPr>
      <w:pStyle w:val="18"/>
      <w:tabs>
        <w:tab w:val="center" w:pos="4439"/>
        <w:tab w:val="clear" w:pos="4153"/>
      </w:tabs>
      <w:jc w:val="both"/>
      <w:rPr>
        <w:rFonts w:ascii="Calibri" w:hAnsi="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8EC4F">
    <w:pPr>
      <w:pStyle w:val="18"/>
      <w:jc w:val="center"/>
      <w:rPr>
        <w:rFonts w:ascii="Calibri" w:hAnsi="Calibri"/>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0E4EDD">
                          <w:pPr>
                            <w:pStyle w:val="18"/>
                          </w:pPr>
                          <w:r>
                            <w:fldChar w:fldCharType="begin"/>
                          </w:r>
                          <w:r>
                            <w:instrText xml:space="preserve"> PAGE  \* MERGEFORMAT </w:instrText>
                          </w:r>
                          <w:r>
                            <w:fldChar w:fldCharType="separate"/>
                          </w:r>
                          <w:r>
                            <w:t>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7E0E4EDD">
                    <w:pPr>
                      <w:pStyle w:val="18"/>
                    </w:pPr>
                    <w:r>
                      <w:fldChar w:fldCharType="begin"/>
                    </w:r>
                    <w:r>
                      <w:instrText xml:space="preserve"> PAGE  \* MERGEFORMAT </w:instrText>
                    </w:r>
                    <w:r>
                      <w:fldChar w:fldCharType="separate"/>
                    </w:r>
                    <w:r>
                      <w:t>6</w:t>
                    </w:r>
                    <w:r>
                      <w:fldChar w:fldCharType="end"/>
                    </w:r>
                  </w:p>
                </w:txbxContent>
              </v:textbox>
            </v:shape>
          </w:pict>
        </mc:Fallback>
      </mc:AlternateContent>
    </w:r>
  </w:p>
  <w:p w14:paraId="46500FD6">
    <w:pPr>
      <w:pStyle w:val="18"/>
      <w:rPr>
        <w:rFonts w:ascii="Calibri" w:hAnsi="Calibr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FE97">
    <w:pPr>
      <w:pStyle w:val="18"/>
      <w:rPr>
        <w:rFonts w:ascii="Calibri" w:hAnsi="Calibri"/>
      </w:rPr>
    </w:pPr>
    <w:r>
      <w:rPr>
        <w:rFonts w:ascii="Calibri" w:hAnsi="Calibr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274C07">
                          <w:pPr>
                            <w:pStyle w:val="18"/>
                            <w:rPr>
                              <w:rFonts w:ascii="Calibri" w:hAnsi="Calibri"/>
                            </w:rPr>
                          </w:pPr>
                          <w:r>
                            <w:rPr>
                              <w:rFonts w:hint="eastAsia" w:ascii="Calibri" w:hAnsi="Calibri"/>
                            </w:rPr>
                            <w:fldChar w:fldCharType="begin"/>
                          </w:r>
                          <w:r>
                            <w:rPr>
                              <w:rFonts w:hint="eastAsia" w:ascii="Calibri" w:hAnsi="Calibri"/>
                            </w:rPr>
                            <w:instrText xml:space="preserve"> PAGE  \* MERGEFORMAT </w:instrText>
                          </w:r>
                          <w:r>
                            <w:rPr>
                              <w:rFonts w:hint="eastAsia" w:ascii="Calibri" w:hAnsi="Calibri"/>
                            </w:rPr>
                            <w:fldChar w:fldCharType="separate"/>
                          </w:r>
                          <w:r>
                            <w:rPr>
                              <w:rFonts w:ascii="Calibri" w:hAnsi="Calibri"/>
                            </w:rPr>
                            <w:t>8</w:t>
                          </w:r>
                          <w:r>
                            <w:rPr>
                              <w:rFonts w:hint="eastAsia" w:ascii="Calibri" w:hAnsi="Calibri"/>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14:paraId="16274C07">
                    <w:pPr>
                      <w:pStyle w:val="18"/>
                      <w:rPr>
                        <w:rFonts w:ascii="Calibri" w:hAnsi="Calibri"/>
                      </w:rPr>
                    </w:pPr>
                    <w:r>
                      <w:rPr>
                        <w:rFonts w:hint="eastAsia" w:ascii="Calibri" w:hAnsi="Calibri"/>
                      </w:rPr>
                      <w:fldChar w:fldCharType="begin"/>
                    </w:r>
                    <w:r>
                      <w:rPr>
                        <w:rFonts w:hint="eastAsia" w:ascii="Calibri" w:hAnsi="Calibri"/>
                      </w:rPr>
                      <w:instrText xml:space="preserve"> PAGE  \* MERGEFORMAT </w:instrText>
                    </w:r>
                    <w:r>
                      <w:rPr>
                        <w:rFonts w:hint="eastAsia" w:ascii="Calibri" w:hAnsi="Calibri"/>
                      </w:rPr>
                      <w:fldChar w:fldCharType="separate"/>
                    </w:r>
                    <w:r>
                      <w:rPr>
                        <w:rFonts w:ascii="Calibri" w:hAnsi="Calibri"/>
                      </w:rPr>
                      <w:t>8</w:t>
                    </w:r>
                    <w:r>
                      <w:rPr>
                        <w:rFonts w:hint="eastAsia" w:ascii="Calibri" w:hAnsi="Calibri"/>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68DBF">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BDC3588">
                          <w:pPr>
                            <w:pStyle w:val="18"/>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6BDC3588">
                    <w:pPr>
                      <w:pStyle w:val="18"/>
                    </w:pPr>
                    <w:r>
                      <w:fldChar w:fldCharType="begin"/>
                    </w:r>
                    <w:r>
                      <w:instrText xml:space="preserve"> PAGE  \* MERGEFORMAT </w:instrText>
                    </w:r>
                    <w:r>
                      <w:fldChar w:fldCharType="separate"/>
                    </w:r>
                    <w:r>
                      <w:t>71</w:t>
                    </w:r>
                    <w:r>
                      <w:fldChar w:fldCharType="end"/>
                    </w:r>
                  </w:p>
                </w:txbxContent>
              </v:textbox>
            </v:shape>
          </w:pict>
        </mc:Fallback>
      </mc:AlternateContent>
    </w:r>
  </w:p>
  <w:p w14:paraId="1BAABAD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5035A">
    <w:pPr>
      <w:pStyle w:val="18"/>
      <w:framePr w:wrap="around" w:vAnchor="text" w:hAnchor="margin" w:xAlign="center" w:y="1"/>
      <w:rPr>
        <w:rStyle w:val="30"/>
      </w:rPr>
    </w:pPr>
    <w:r>
      <w:fldChar w:fldCharType="begin"/>
    </w:r>
    <w:r>
      <w:rPr>
        <w:rStyle w:val="30"/>
      </w:rPr>
      <w:instrText xml:space="preserve">PAGE  </w:instrText>
    </w:r>
    <w:r>
      <w:fldChar w:fldCharType="end"/>
    </w:r>
  </w:p>
  <w:p w14:paraId="232A6F9B">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3A35">
    <w:pPr>
      <w:pStyle w:val="18"/>
      <w:framePr w:wrap="around" w:vAnchor="text" w:hAnchor="margin" w:xAlign="right" w:y="1"/>
      <w:rPr>
        <w:rStyle w:val="30"/>
      </w:rPr>
    </w:pPr>
    <w:r>
      <w:fldChar w:fldCharType="begin"/>
    </w:r>
    <w:r>
      <w:rPr>
        <w:rStyle w:val="30"/>
      </w:rPr>
      <w:instrText xml:space="preserve">PAGE  </w:instrText>
    </w:r>
    <w:r>
      <w:fldChar w:fldCharType="separate"/>
    </w:r>
    <w:r>
      <w:rPr>
        <w:rStyle w:val="30"/>
      </w:rPr>
      <w:t>122</w:t>
    </w:r>
    <w:r>
      <w:fldChar w:fldCharType="end"/>
    </w:r>
  </w:p>
  <w:p w14:paraId="01679BEF">
    <w:pPr>
      <w:pStyle w:val="18"/>
      <w:ind w:right="360"/>
      <w:jc w:val="both"/>
      <w:rPr>
        <w:rFonts w:hint="eastAsia"/>
      </w:rPr>
    </w:pPr>
    <w:r>
      <w:rPr>
        <w:rFonts w:hint="eastAsia"/>
      </w:rPr>
      <w:t>121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AC600">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D7DD39">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1D7DD39">
                    <w:pPr>
                      <w:pStyle w:val="18"/>
                    </w:pPr>
                    <w:r>
                      <w:fldChar w:fldCharType="begin"/>
                    </w:r>
                    <w:r>
                      <w:instrText xml:space="preserve"> PAGE  \* MERGEFORMAT </w:instrText>
                    </w:r>
                    <w:r>
                      <w:fldChar w:fldCharType="separate"/>
                    </w:r>
                    <w:r>
                      <w:t>71</w:t>
                    </w:r>
                    <w:r>
                      <w:fldChar w:fldCharType="end"/>
                    </w:r>
                  </w:p>
                </w:txbxContent>
              </v:textbox>
            </v:shape>
          </w:pict>
        </mc:Fallback>
      </mc:AlternateContent>
    </w:r>
  </w:p>
  <w:p w14:paraId="1CA22F85">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4A7C8">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B81E6C7">
                          <w:pPr>
                            <w:pStyle w:val="18"/>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5B81E6C7">
                    <w:pPr>
                      <w:pStyle w:val="1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B4B9">
    <w:pPr>
      <w:pStyle w:val="19"/>
      <w:pBdr>
        <w:bottom w:val="none" w:color="auto" w:sz="0" w:space="0"/>
      </w:pBdr>
      <w:tabs>
        <w:tab w:val="center" w:pos="0"/>
        <w:tab w:val="left" w:pos="8306"/>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9171">
    <w:pPr>
      <w:pStyle w:val="19"/>
      <w:pBdr>
        <w:bottom w:val="none" w:color="auto" w:sz="0" w:space="1"/>
      </w:pBdr>
      <w:tabs>
        <w:tab w:val="center" w:pos="0"/>
        <w:tab w:val="clear" w:pos="4153"/>
      </w:tabs>
    </w:pPr>
    <w:r>
      <w:rPr>
        <w:vanish/>
        <w:highlight w:val="yellow"/>
      </w:rPr>
      <w:t>&gt;</w:t>
    </w:r>
  </w:p>
  <w:p w14:paraId="0B81AB33">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36C59E"/>
    <w:multiLevelType w:val="singleLevel"/>
    <w:tmpl w:val="B136C59E"/>
    <w:lvl w:ilvl="0" w:tentative="0">
      <w:start w:val="15"/>
      <w:numFmt w:val="decimal"/>
      <w:suff w:val="space"/>
      <w:lvlText w:val="%1."/>
      <w:lvlJc w:val="left"/>
    </w:lvl>
  </w:abstractNum>
  <w:abstractNum w:abstractNumId="1">
    <w:nsid w:val="BBC07B2F"/>
    <w:multiLevelType w:val="singleLevel"/>
    <w:tmpl w:val="BBC07B2F"/>
    <w:lvl w:ilvl="0" w:tentative="0">
      <w:start w:val="1"/>
      <w:numFmt w:val="chineseCounting"/>
      <w:suff w:val="space"/>
      <w:lvlText w:val="第%1章"/>
      <w:lvlJc w:val="left"/>
      <w:rPr>
        <w:rFonts w:hint="eastAsia"/>
      </w:r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184D66B7"/>
    <w:multiLevelType w:val="singleLevel"/>
    <w:tmpl w:val="184D66B7"/>
    <w:lvl w:ilvl="0" w:tentative="0">
      <w:start w:val="1"/>
      <w:numFmt w:val="decimal"/>
      <w:pStyle w:val="7"/>
      <w:lvlText w:val="%1."/>
      <w:lvlJc w:val="left"/>
      <w:pPr>
        <w:tabs>
          <w:tab w:val="left" w:pos="360"/>
        </w:tabs>
        <w:ind w:left="360" w:hanging="360"/>
      </w:pPr>
    </w:lvl>
  </w:abstractNum>
  <w:abstractNum w:abstractNumId="4">
    <w:nsid w:val="5BBA4E85"/>
    <w:multiLevelType w:val="singleLevel"/>
    <w:tmpl w:val="5BBA4E85"/>
    <w:lvl w:ilvl="0" w:tentative="0">
      <w:start w:val="1"/>
      <w:numFmt w:val="decimal"/>
      <w:suff w:val="nothing"/>
      <w:lvlText w:val="（%1）"/>
      <w:lvlJc w:val="left"/>
    </w:lvl>
  </w:abstractNum>
  <w:num w:numId="1">
    <w:abstractNumId w:val="3"/>
  </w:num>
  <w:num w:numId="2">
    <w:abstractNumId w:val="1"/>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5OTYxMTc2MmNkN2M1M2ViYjNlZjBhYTM4OTIzYzEifQ=="/>
  </w:docVars>
  <w:rsids>
    <w:rsidRoot w:val="00657126"/>
    <w:rsid w:val="00202730"/>
    <w:rsid w:val="00303F39"/>
    <w:rsid w:val="005419C9"/>
    <w:rsid w:val="006100AC"/>
    <w:rsid w:val="00657126"/>
    <w:rsid w:val="006D0609"/>
    <w:rsid w:val="007E36D0"/>
    <w:rsid w:val="00B8127D"/>
    <w:rsid w:val="00EC1E47"/>
    <w:rsid w:val="01115B19"/>
    <w:rsid w:val="021A6C4F"/>
    <w:rsid w:val="03600692"/>
    <w:rsid w:val="04366C41"/>
    <w:rsid w:val="04597667"/>
    <w:rsid w:val="04693B13"/>
    <w:rsid w:val="052E656D"/>
    <w:rsid w:val="074B0F17"/>
    <w:rsid w:val="08073502"/>
    <w:rsid w:val="08275C22"/>
    <w:rsid w:val="09BA3109"/>
    <w:rsid w:val="0AA842A9"/>
    <w:rsid w:val="0B5F3925"/>
    <w:rsid w:val="0BA2713F"/>
    <w:rsid w:val="0CAA6E21"/>
    <w:rsid w:val="0CEF1837"/>
    <w:rsid w:val="0D15198D"/>
    <w:rsid w:val="0D2239C4"/>
    <w:rsid w:val="0DA033E0"/>
    <w:rsid w:val="0E440196"/>
    <w:rsid w:val="0E552DBD"/>
    <w:rsid w:val="101A42BE"/>
    <w:rsid w:val="105A31A5"/>
    <w:rsid w:val="120751BD"/>
    <w:rsid w:val="12577104"/>
    <w:rsid w:val="12764066"/>
    <w:rsid w:val="128A1181"/>
    <w:rsid w:val="14DA03D4"/>
    <w:rsid w:val="14FA0AC2"/>
    <w:rsid w:val="15727381"/>
    <w:rsid w:val="15A23077"/>
    <w:rsid w:val="15D62A35"/>
    <w:rsid w:val="15FD4781"/>
    <w:rsid w:val="164911B1"/>
    <w:rsid w:val="18D53502"/>
    <w:rsid w:val="19D61256"/>
    <w:rsid w:val="1B2B3D91"/>
    <w:rsid w:val="1B44724F"/>
    <w:rsid w:val="1B587EFF"/>
    <w:rsid w:val="1B965141"/>
    <w:rsid w:val="1C675A2F"/>
    <w:rsid w:val="1C9E11EB"/>
    <w:rsid w:val="1CE11FE2"/>
    <w:rsid w:val="1D2E600F"/>
    <w:rsid w:val="1DAB4F71"/>
    <w:rsid w:val="1E570B35"/>
    <w:rsid w:val="21E47825"/>
    <w:rsid w:val="22435E09"/>
    <w:rsid w:val="237925D6"/>
    <w:rsid w:val="241E2177"/>
    <w:rsid w:val="243F4C2A"/>
    <w:rsid w:val="25F413E1"/>
    <w:rsid w:val="26ED699A"/>
    <w:rsid w:val="2737519E"/>
    <w:rsid w:val="27536A11"/>
    <w:rsid w:val="279C5CDC"/>
    <w:rsid w:val="27B60C7C"/>
    <w:rsid w:val="29A73D56"/>
    <w:rsid w:val="29E77BA2"/>
    <w:rsid w:val="29FF2103"/>
    <w:rsid w:val="2AF54300"/>
    <w:rsid w:val="2B083239"/>
    <w:rsid w:val="2B345DDC"/>
    <w:rsid w:val="2B7A1404"/>
    <w:rsid w:val="2B80263C"/>
    <w:rsid w:val="2BEE60E5"/>
    <w:rsid w:val="2C3A26E7"/>
    <w:rsid w:val="2CDF1F2B"/>
    <w:rsid w:val="2D517119"/>
    <w:rsid w:val="31193843"/>
    <w:rsid w:val="31AA6711"/>
    <w:rsid w:val="31BA0817"/>
    <w:rsid w:val="33747C08"/>
    <w:rsid w:val="34A73AC3"/>
    <w:rsid w:val="369F496F"/>
    <w:rsid w:val="3739489A"/>
    <w:rsid w:val="39457BDA"/>
    <w:rsid w:val="3A802021"/>
    <w:rsid w:val="3A846E99"/>
    <w:rsid w:val="3ABB2FCC"/>
    <w:rsid w:val="3C6B736F"/>
    <w:rsid w:val="3CAA5C20"/>
    <w:rsid w:val="3E6019A7"/>
    <w:rsid w:val="3E7A3FF6"/>
    <w:rsid w:val="409745AE"/>
    <w:rsid w:val="40AB75FE"/>
    <w:rsid w:val="41471CC2"/>
    <w:rsid w:val="418A4465"/>
    <w:rsid w:val="419034DB"/>
    <w:rsid w:val="430B5B29"/>
    <w:rsid w:val="43E53CC0"/>
    <w:rsid w:val="4459094D"/>
    <w:rsid w:val="45580A31"/>
    <w:rsid w:val="46C02751"/>
    <w:rsid w:val="48131B60"/>
    <w:rsid w:val="486B0E7F"/>
    <w:rsid w:val="487C20F3"/>
    <w:rsid w:val="49EB7B56"/>
    <w:rsid w:val="4A9B77CE"/>
    <w:rsid w:val="4D1B0E4D"/>
    <w:rsid w:val="4D1D2338"/>
    <w:rsid w:val="4DFA764D"/>
    <w:rsid w:val="4F407BF2"/>
    <w:rsid w:val="4F4B4B89"/>
    <w:rsid w:val="4F623DCB"/>
    <w:rsid w:val="4FFB3B5A"/>
    <w:rsid w:val="5043693E"/>
    <w:rsid w:val="50554500"/>
    <w:rsid w:val="51273B6A"/>
    <w:rsid w:val="51793729"/>
    <w:rsid w:val="51D8078C"/>
    <w:rsid w:val="52AB2578"/>
    <w:rsid w:val="53BA0C6B"/>
    <w:rsid w:val="547C0A4F"/>
    <w:rsid w:val="56DF6C95"/>
    <w:rsid w:val="58390507"/>
    <w:rsid w:val="594828CF"/>
    <w:rsid w:val="59D847F6"/>
    <w:rsid w:val="5B417EA0"/>
    <w:rsid w:val="5B472E6E"/>
    <w:rsid w:val="5C0C052C"/>
    <w:rsid w:val="5C205738"/>
    <w:rsid w:val="5E0C4D05"/>
    <w:rsid w:val="5EB17E4C"/>
    <w:rsid w:val="5FB40CBE"/>
    <w:rsid w:val="623F1255"/>
    <w:rsid w:val="63FB6FC6"/>
    <w:rsid w:val="64951382"/>
    <w:rsid w:val="66817531"/>
    <w:rsid w:val="66B21381"/>
    <w:rsid w:val="68A9019D"/>
    <w:rsid w:val="6AA533D7"/>
    <w:rsid w:val="6ABE6E95"/>
    <w:rsid w:val="6BFE6840"/>
    <w:rsid w:val="6E604CFA"/>
    <w:rsid w:val="6E745E0C"/>
    <w:rsid w:val="6EFB7FAE"/>
    <w:rsid w:val="6FC84312"/>
    <w:rsid w:val="6FD341E3"/>
    <w:rsid w:val="70DB0321"/>
    <w:rsid w:val="742D5658"/>
    <w:rsid w:val="745956AC"/>
    <w:rsid w:val="745D2E4A"/>
    <w:rsid w:val="74B44E65"/>
    <w:rsid w:val="74EB4D2A"/>
    <w:rsid w:val="765E7680"/>
    <w:rsid w:val="76E60A6A"/>
    <w:rsid w:val="775B70DB"/>
    <w:rsid w:val="778B74AC"/>
    <w:rsid w:val="7A2D430B"/>
    <w:rsid w:val="7ABC15CC"/>
    <w:rsid w:val="7C1551D8"/>
    <w:rsid w:val="7C8C44A5"/>
    <w:rsid w:val="7D3B00B0"/>
    <w:rsid w:val="7ED90953"/>
    <w:rsid w:val="7FD83B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widowControl/>
      <w:spacing w:before="120" w:after="120" w:line="360" w:lineRule="auto"/>
      <w:jc w:val="center"/>
      <w:outlineLvl w:val="3"/>
    </w:pPr>
    <w:rPr>
      <w:rFonts w:eastAsia="Ђˎ̥"/>
      <w:kern w:val="0"/>
      <w:sz w:val="28"/>
      <w:szCs w:val="20"/>
    </w:rPr>
  </w:style>
  <w:style w:type="paragraph" w:styleId="6">
    <w:name w:val="heading 5"/>
    <w:basedOn w:val="1"/>
    <w:next w:val="1"/>
    <w:unhideWhenUsed/>
    <w:qFormat/>
    <w:uiPriority w:val="0"/>
    <w:pPr>
      <w:keepNext/>
      <w:keepLines/>
      <w:spacing w:line="372" w:lineRule="auto"/>
      <w:outlineLvl w:val="4"/>
    </w:pPr>
    <w:rPr>
      <w:b/>
      <w:sz w:val="28"/>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7">
    <w:name w:val="List Number"/>
    <w:basedOn w:val="1"/>
    <w:qFormat/>
    <w:uiPriority w:val="0"/>
    <w:pPr>
      <w:numPr>
        <w:ilvl w:val="0"/>
        <w:numId w:val="1"/>
      </w:numPr>
    </w:pPr>
  </w:style>
  <w:style w:type="paragraph" w:styleId="8">
    <w:name w:val="Normal Indent"/>
    <w:basedOn w:val="1"/>
    <w:unhideWhenUsed/>
    <w:qFormat/>
    <w:uiPriority w:val="99"/>
    <w:pPr>
      <w:ind w:firstLine="420"/>
    </w:pPr>
    <w:rPr>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annotation text"/>
    <w:basedOn w:val="1"/>
    <w:unhideWhenUsed/>
    <w:qFormat/>
    <w:uiPriority w:val="99"/>
    <w:pPr>
      <w:jc w:val="left"/>
    </w:pPr>
  </w:style>
  <w:style w:type="paragraph" w:styleId="11">
    <w:name w:val="Body Text 3"/>
    <w:basedOn w:val="1"/>
    <w:unhideWhenUsed/>
    <w:qFormat/>
    <w:uiPriority w:val="99"/>
    <w:pPr>
      <w:spacing w:after="120"/>
    </w:pPr>
    <w:rPr>
      <w:sz w:val="16"/>
      <w:szCs w:val="16"/>
    </w:rPr>
  </w:style>
  <w:style w:type="paragraph" w:styleId="12">
    <w:name w:val="Body Text"/>
    <w:basedOn w:val="1"/>
    <w:link w:val="35"/>
    <w:unhideWhenUsed/>
    <w:qFormat/>
    <w:uiPriority w:val="0"/>
    <w:pPr>
      <w:spacing w:after="120"/>
    </w:pPr>
  </w:style>
  <w:style w:type="paragraph" w:styleId="13">
    <w:name w:val="Body Text Indent"/>
    <w:basedOn w:val="1"/>
    <w:qFormat/>
    <w:uiPriority w:val="99"/>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qFormat/>
    <w:uiPriority w:val="0"/>
    <w:pPr>
      <w:ind w:left="840" w:leftChars="400"/>
    </w:pPr>
  </w:style>
  <w:style w:type="paragraph" w:styleId="16">
    <w:name w:val="Plain Text"/>
    <w:basedOn w:val="1"/>
    <w:next w:val="1"/>
    <w:qFormat/>
    <w:uiPriority w:val="99"/>
    <w:rPr>
      <w:rFonts w:ascii="宋体" w:hAnsi="Courier New"/>
      <w:kern w:val="0"/>
      <w:sz w:val="20"/>
      <w:szCs w:val="21"/>
    </w:rPr>
  </w:style>
  <w:style w:type="paragraph" w:styleId="17">
    <w:name w:val="Date"/>
    <w:basedOn w:val="1"/>
    <w:next w:val="1"/>
    <w:unhideWhenUsed/>
    <w:qFormat/>
    <w:uiPriority w:val="99"/>
    <w:pPr>
      <w:ind w:left="100" w:leftChars="2500"/>
    </w:pPr>
  </w:style>
  <w:style w:type="paragraph" w:styleId="18">
    <w:name w:val="footer"/>
    <w:basedOn w:val="1"/>
    <w:unhideWhenUsed/>
    <w:qFormat/>
    <w:uiPriority w:val="99"/>
    <w:pPr>
      <w:tabs>
        <w:tab w:val="center" w:pos="4153"/>
        <w:tab w:val="right" w:pos="8306"/>
      </w:tabs>
      <w:snapToGrid w:val="0"/>
      <w:jc w:val="left"/>
    </w:pPr>
    <w:rPr>
      <w:kern w:val="0"/>
      <w:sz w:val="18"/>
      <w:szCs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qFormat/>
    <w:uiPriority w:val="0"/>
  </w:style>
  <w:style w:type="paragraph" w:styleId="21">
    <w:name w:val="List"/>
    <w:basedOn w:val="1"/>
    <w:unhideWhenUsed/>
    <w:qFormat/>
    <w:uiPriority w:val="99"/>
    <w:pPr>
      <w:ind w:left="200" w:hanging="200" w:hangingChars="200"/>
      <w:contextualSpacing/>
    </w:pPr>
  </w:style>
  <w:style w:type="paragraph" w:styleId="22">
    <w:name w:val="Body Text Indent 3"/>
    <w:basedOn w:val="1"/>
    <w:next w:val="23"/>
    <w:qFormat/>
    <w:uiPriority w:val="0"/>
    <w:pPr>
      <w:spacing w:after="120"/>
      <w:ind w:left="420" w:leftChars="200"/>
    </w:pPr>
    <w:rPr>
      <w:kern w:val="0"/>
      <w:sz w:val="16"/>
      <w:szCs w:val="16"/>
    </w:rPr>
  </w:style>
  <w:style w:type="paragraph" w:styleId="23">
    <w:name w:val="index 1"/>
    <w:basedOn w:val="1"/>
    <w:next w:val="1"/>
    <w:qFormat/>
    <w:uiPriority w:val="0"/>
    <w:pPr>
      <w:spacing w:line="400" w:lineRule="exact"/>
      <w:ind w:firstLine="420" w:firstLineChars="200"/>
    </w:pPr>
    <w:rPr>
      <w:rFonts w:ascii="宋体" w:hAnsi="Courier New"/>
      <w:b/>
      <w:szCs w:val="20"/>
    </w:rPr>
  </w:style>
  <w:style w:type="paragraph" w:styleId="2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5">
    <w:name w:val="Body Text First Indent 2"/>
    <w:basedOn w:val="13"/>
    <w:unhideWhenUsed/>
    <w:qFormat/>
    <w:uiPriority w:val="99"/>
    <w:pPr>
      <w:tabs>
        <w:tab w:val="left" w:pos="0"/>
      </w:tabs>
      <w:spacing w:after="120"/>
      <w:ind w:left="420" w:leftChars="200" w:firstLine="420" w:firstLineChars="200"/>
    </w:pPr>
    <w:rPr>
      <w:spacing w:val="-4"/>
      <w:sz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unhideWhenUsed/>
    <w:qFormat/>
    <w:uiPriority w:val="99"/>
  </w:style>
  <w:style w:type="character" w:styleId="31">
    <w:name w:val="FollowedHyperlink"/>
    <w:basedOn w:val="28"/>
    <w:unhideWhenUsed/>
    <w:qFormat/>
    <w:uiPriority w:val="99"/>
    <w:rPr>
      <w:color w:val="800080"/>
      <w:u w:val="single"/>
    </w:rPr>
  </w:style>
  <w:style w:type="character" w:styleId="32">
    <w:name w:val="Hyperlink"/>
    <w:unhideWhenUsed/>
    <w:qFormat/>
    <w:uiPriority w:val="99"/>
    <w:rPr>
      <w:color w:val="0000FF"/>
      <w:u w:val="single"/>
    </w:rPr>
  </w:style>
  <w:style w:type="character" w:styleId="33">
    <w:name w:val="annotation reference"/>
    <w:unhideWhenUsed/>
    <w:qFormat/>
    <w:uiPriority w:val="99"/>
    <w:rPr>
      <w:sz w:val="21"/>
      <w:szCs w:val="21"/>
    </w:rPr>
  </w:style>
  <w:style w:type="paragraph" w:customStyle="1" w:styleId="34">
    <w:name w:val="目录 91"/>
    <w:basedOn w:val="1"/>
    <w:next w:val="1"/>
    <w:semiHidden/>
    <w:qFormat/>
    <w:uiPriority w:val="0"/>
    <w:pPr>
      <w:widowControl w:val="0"/>
      <w:autoSpaceDE/>
      <w:autoSpaceDN/>
      <w:spacing w:before="0" w:after="0" w:line="240" w:lineRule="auto"/>
      <w:ind w:left="1680" w:firstLine="0"/>
    </w:pPr>
    <w:rPr>
      <w:rFonts w:ascii="Times New Roman" w:eastAsia="宋体"/>
      <w:sz w:val="18"/>
    </w:rPr>
  </w:style>
  <w:style w:type="character" w:customStyle="1" w:styleId="35">
    <w:name w:val="正文文本 Char1"/>
    <w:link w:val="12"/>
    <w:qFormat/>
    <w:uiPriority w:val="0"/>
    <w:rPr>
      <w:kern w:val="2"/>
      <w:sz w:val="21"/>
      <w:szCs w:val="24"/>
    </w:rPr>
  </w:style>
  <w:style w:type="paragraph" w:customStyle="1" w:styleId="36">
    <w:name w:val="列出段落1"/>
    <w:basedOn w:val="1"/>
    <w:qFormat/>
    <w:uiPriority w:val="34"/>
    <w:pPr>
      <w:ind w:firstLine="420" w:firstLineChars="200"/>
    </w:pPr>
    <w:rPr>
      <w:rFonts w:ascii="宋体" w:hAnsi="Courier New"/>
      <w:szCs w:val="20"/>
    </w:rPr>
  </w:style>
  <w:style w:type="paragraph" w:customStyle="1" w:styleId="37">
    <w:name w:val="正文2"/>
    <w:basedOn w:val="1"/>
    <w:qFormat/>
    <w:uiPriority w:val="0"/>
    <w:pPr>
      <w:adjustRightInd w:val="0"/>
      <w:spacing w:before="156" w:line="360" w:lineRule="auto"/>
      <w:ind w:firstLine="510" w:firstLineChars="200"/>
    </w:pPr>
    <w:rPr>
      <w:kern w:val="0"/>
      <w:sz w:val="24"/>
      <w:szCs w:val="20"/>
    </w:rPr>
  </w:style>
  <w:style w:type="paragraph" w:customStyle="1" w:styleId="38">
    <w:name w:val="Table Text"/>
    <w:basedOn w:val="1"/>
    <w:semiHidden/>
    <w:qFormat/>
    <w:uiPriority w:val="0"/>
    <w:rPr>
      <w:rFonts w:ascii="宋体" w:hAnsi="宋体" w:cs="宋体"/>
      <w:sz w:val="20"/>
      <w:szCs w:val="20"/>
      <w:lang w:eastAsia="en-US"/>
    </w:rPr>
  </w:style>
  <w:style w:type="table" w:customStyle="1" w:styleId="39">
    <w:name w:val="Table Normal"/>
    <w:unhideWhenUsed/>
    <w:qFormat/>
    <w:uiPriority w:val="0"/>
    <w:tblPr>
      <w:tblCellMar>
        <w:top w:w="0" w:type="dxa"/>
        <w:left w:w="0" w:type="dxa"/>
        <w:bottom w:w="0" w:type="dxa"/>
        <w:right w:w="0" w:type="dxa"/>
      </w:tblCellMar>
    </w:tblPr>
  </w:style>
  <w:style w:type="character" w:customStyle="1" w:styleId="40">
    <w:name w:val="font21"/>
    <w:basedOn w:val="28"/>
    <w:qFormat/>
    <w:uiPriority w:val="0"/>
    <w:rPr>
      <w:rFonts w:hint="eastAsia" w:ascii="宋体" w:hAnsi="宋体" w:eastAsia="宋体" w:cs="宋体"/>
      <w:color w:val="000000"/>
      <w:sz w:val="20"/>
      <w:szCs w:val="20"/>
      <w:u w:val="none"/>
    </w:rPr>
  </w:style>
  <w:style w:type="character" w:customStyle="1" w:styleId="41">
    <w:name w:val="font31"/>
    <w:basedOn w:val="28"/>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109</Pages>
  <Words>8954</Words>
  <Characters>9278</Characters>
  <Lines>337</Lines>
  <Paragraphs>94</Paragraphs>
  <TotalTime>45</TotalTime>
  <ScaleCrop>false</ScaleCrop>
  <LinksUpToDate>false</LinksUpToDate>
  <CharactersWithSpaces>9423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2025-04-29T07:48:00Z</dcterms:created>
  <dc:creator>Administrator</dc:creator>
  <cp:lastModifiedBy>海阔天空</cp:lastModifiedBy>
  <dcterms:modified xsi:type="dcterms:W3CDTF">2025-09-15T04:26:42Z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A5BB635707364AACAA260208361E466E_13</vt:lpwstr>
  </property>
  <property fmtid="{D5CDD505-2E9C-101B-9397-08002B2CF9AE}" pid="4" name="KSOTemplateDocerSaveRecord">
    <vt:lpwstr>eyJoZGlkIjoiYWRjZGNmYzdmY2Y4MjZlMGUzNTMxYTEzY2JjZTQ1ODAiLCJ1c2VySWQiOiIzNjQ3MzA2ODQifQ==</vt:lpwstr>
  </property>
</Properties>
</file>