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Times New Roman"/>
          <w:color w:val="auto"/>
          <w:sz w:val="52"/>
          <w:szCs w:val="52"/>
          <w:highlight w:val="none"/>
        </w:rPr>
      </w:pPr>
    </w:p>
    <w:p>
      <w:pPr>
        <w:spacing w:before="156" w:beforeLines="50" w:line="360" w:lineRule="auto"/>
        <w:jc w:val="center"/>
        <w:rPr>
          <w:rFonts w:hint="eastAsia" w:ascii="宋体" w:hAnsi="宋体" w:eastAsia="宋体" w:cs="宋体"/>
          <w:color w:val="auto"/>
          <w:sz w:val="52"/>
          <w:szCs w:val="52"/>
          <w:highlight w:val="none"/>
        </w:rPr>
      </w:pPr>
    </w:p>
    <w:p>
      <w:pPr>
        <w:snapToGrid w:val="0"/>
        <w:spacing w:before="156" w:beforeLines="50" w:line="360" w:lineRule="auto"/>
        <w:jc w:val="center"/>
        <w:rPr>
          <w:rFonts w:hint="eastAsia" w:ascii="宋体" w:hAnsi="宋体" w:eastAsia="宋体" w:cs="宋体"/>
          <w:color w:val="auto"/>
          <w:sz w:val="36"/>
          <w:szCs w:val="36"/>
          <w:highlight w:val="none"/>
        </w:rPr>
      </w:pPr>
    </w:p>
    <w:p>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napToGrid w:val="0"/>
        <w:spacing w:before="50" w:after="120" w:line="360" w:lineRule="auto"/>
        <w:ind w:firstLine="1193" w:firstLineChars="396"/>
        <w:rPr>
          <w:rFonts w:hint="eastAsia" w:ascii="宋体" w:hAnsi="宋体" w:eastAsia="宋体" w:cs="宋体"/>
          <w:b/>
          <w:bCs/>
          <w:color w:val="auto"/>
          <w:kern w:val="0"/>
          <w:sz w:val="30"/>
          <w:szCs w:val="30"/>
          <w:highlight w:val="none"/>
          <w:u w:val="single"/>
          <w:lang w:val="en-US" w:eastAsia="zh-CN"/>
        </w:rPr>
      </w:pPr>
      <w:r>
        <w:rPr>
          <w:rFonts w:hint="eastAsia" w:ascii="宋体" w:hAnsi="宋体" w:eastAsia="宋体" w:cs="宋体"/>
          <w:b/>
          <w:bCs/>
          <w:color w:val="auto"/>
          <w:kern w:val="0"/>
          <w:sz w:val="30"/>
          <w:szCs w:val="30"/>
          <w:highlight w:val="none"/>
          <w:lang w:val="zh-CN" w:eastAsia="zh-CN"/>
        </w:rPr>
        <w:t>项目</w:t>
      </w:r>
      <w:r>
        <w:rPr>
          <w:rFonts w:hint="eastAsia" w:ascii="宋体" w:hAnsi="宋体" w:eastAsia="宋体" w:cs="宋体"/>
          <w:b/>
          <w:bCs/>
          <w:color w:val="auto"/>
          <w:w w:val="95"/>
          <w:kern w:val="0"/>
          <w:sz w:val="30"/>
          <w:szCs w:val="30"/>
          <w:highlight w:val="none"/>
          <w:lang w:val="zh-CN" w:eastAsia="zh-CN"/>
        </w:rPr>
        <w:t>名称</w:t>
      </w:r>
      <w:r>
        <w:rPr>
          <w:rFonts w:hint="eastAsia" w:ascii="宋体" w:hAnsi="宋体" w:eastAsia="宋体" w:cs="宋体"/>
          <w:b/>
          <w:bCs/>
          <w:color w:val="auto"/>
          <w:kern w:val="0"/>
          <w:sz w:val="30"/>
          <w:szCs w:val="30"/>
          <w:highlight w:val="none"/>
          <w:lang w:val="zh-CN" w:eastAsia="zh-CN"/>
        </w:rPr>
        <w:t>：</w:t>
      </w:r>
      <w:r>
        <w:rPr>
          <w:rFonts w:hint="eastAsia" w:ascii="宋体" w:hAnsi="宋体" w:eastAsia="宋体" w:cs="宋体"/>
          <w:b/>
          <w:bCs/>
          <w:color w:val="auto"/>
          <w:kern w:val="0"/>
          <w:sz w:val="30"/>
          <w:szCs w:val="30"/>
          <w:highlight w:val="none"/>
          <w:u w:val="single"/>
          <w:lang w:val="en-US" w:eastAsia="zh-CN"/>
        </w:rPr>
        <w:t>中央现代职业教育质量提升计划及</w:t>
      </w:r>
    </w:p>
    <w:p>
      <w:pPr>
        <w:snapToGrid w:val="0"/>
        <w:spacing w:before="50" w:after="120" w:line="360" w:lineRule="auto"/>
        <w:ind w:firstLine="2699" w:firstLineChars="896"/>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u w:val="single"/>
          <w:lang w:val="en-US" w:eastAsia="zh-CN"/>
        </w:rPr>
        <w:t xml:space="preserve">校园安防监控系统升级改造项目 </w:t>
      </w:r>
    </w:p>
    <w:p>
      <w:pPr>
        <w:snapToGrid w:val="0"/>
        <w:spacing w:before="156" w:beforeLines="50" w:line="360" w:lineRule="auto"/>
        <w:ind w:firstLine="1145" w:firstLineChars="400"/>
        <w:rPr>
          <w:rFonts w:hint="eastAsia" w:ascii="宋体" w:hAnsi="宋体" w:eastAsia="宋体" w:cs="宋体"/>
          <w:b/>
          <w:color w:val="auto"/>
          <w:sz w:val="30"/>
          <w:szCs w:val="48"/>
          <w:highlight w:val="none"/>
          <w:lang w:val="en-US"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color w:val="auto"/>
          <w:sz w:val="30"/>
          <w:szCs w:val="48"/>
          <w:highlight w:val="none"/>
          <w:u w:val="single"/>
          <w:lang w:val="en-US" w:eastAsia="zh-CN"/>
        </w:rPr>
        <w:t xml:space="preserve"> GXZC2025-J1-001489-GXKL  </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color w:val="auto"/>
          <w:w w:val="95"/>
          <w:kern w:val="0"/>
          <w:sz w:val="30"/>
          <w:szCs w:val="30"/>
          <w:highlight w:val="none"/>
          <w:lang w:val="zh-CN" w:eastAsia="zh-CN"/>
        </w:rPr>
        <w:t>采 购 人： 广西纺织工业学校</w:t>
      </w:r>
      <w:r>
        <w:rPr>
          <w:rFonts w:hint="eastAsia" w:ascii="宋体" w:hAnsi="宋体" w:eastAsia="宋体" w:cs="宋体"/>
          <w:b/>
          <w:bCs/>
          <w:color w:val="auto"/>
          <w:w w:val="95"/>
          <w:kern w:val="0"/>
          <w:sz w:val="30"/>
          <w:szCs w:val="30"/>
          <w:highlight w:val="none"/>
          <w:lang w:val="en-US" w:eastAsia="zh-CN"/>
        </w:rPr>
        <w:t xml:space="preserve"> </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color w:val="auto"/>
          <w:w w:val="95"/>
          <w:kern w:val="0"/>
          <w:sz w:val="30"/>
          <w:szCs w:val="30"/>
          <w:highlight w:val="none"/>
          <w:lang w:val="zh-CN" w:eastAsia="zh-CN"/>
        </w:rPr>
        <w:t>采购代理机构：</w:t>
      </w:r>
      <w:bookmarkStart w:id="0" w:name="PO_3000001866_PM031"/>
      <w:r>
        <w:rPr>
          <w:rFonts w:hint="eastAsia" w:ascii="宋体" w:hAnsi="宋体" w:eastAsia="宋体" w:cs="宋体"/>
          <w:b/>
          <w:bCs/>
          <w:color w:val="auto"/>
          <w:w w:val="95"/>
          <w:kern w:val="0"/>
          <w:sz w:val="30"/>
          <w:szCs w:val="30"/>
          <w:highlight w:val="none"/>
          <w:lang w:val="zh-CN" w:eastAsia="zh-CN"/>
        </w:rPr>
        <w:t>广西科联招标中心有限公司</w:t>
      </w:r>
      <w:bookmarkEnd w:id="0"/>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2025</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日</w:t>
      </w:r>
    </w:p>
    <w:p>
      <w:pPr>
        <w:ind w:firstLine="803"/>
        <w:jc w:val="center"/>
        <w:rPr>
          <w:rFonts w:hint="eastAsia" w:ascii="宋体" w:hAnsi="宋体" w:eastAsia="宋体" w:cs="宋体"/>
          <w:b/>
          <w:color w:val="auto"/>
          <w:sz w:val="32"/>
          <w:szCs w:val="32"/>
          <w:highlight w:val="none"/>
          <w:lang w:val="zh-CN"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pPr>
        <w:spacing w:line="400" w:lineRule="exact"/>
        <w:jc w:val="left"/>
        <w:rPr>
          <w:rFonts w:hint="eastAsia" w:ascii="宋体" w:hAnsi="宋体" w:eastAsia="宋体" w:cs="Times New Roman"/>
          <w:b/>
          <w:color w:val="auto"/>
          <w:sz w:val="32"/>
          <w:szCs w:val="32"/>
          <w:highlight w:val="none"/>
        </w:rPr>
      </w:pPr>
    </w:p>
    <w:p>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pPr>
        <w:spacing w:line="400" w:lineRule="exact"/>
        <w:jc w:val="center"/>
        <w:rPr>
          <w:rFonts w:hint="eastAsia" w:ascii="宋体" w:hAnsi="宋体" w:eastAsia="宋体" w:cs="Times New Roman"/>
          <w:b/>
          <w:color w:val="auto"/>
          <w:sz w:val="44"/>
          <w:szCs w:val="44"/>
          <w:highlight w:val="none"/>
        </w:rPr>
      </w:pPr>
    </w:p>
    <w:p>
      <w:pPr>
        <w:pStyle w:val="23"/>
        <w:tabs>
          <w:tab w:val="right" w:leader="dot" w:pos="8879"/>
        </w:tabs>
        <w:rPr>
          <w:rFonts w:hint="eastAsia" w:ascii="宋体" w:hAnsi="宋体" w:eastAsia="宋体" w:cs="宋体"/>
          <w:b/>
          <w:bCs w:val="0"/>
          <w:color w:val="auto"/>
          <w:sz w:val="28"/>
          <w:szCs w:val="28"/>
          <w:highlight w:val="none"/>
        </w:rPr>
      </w:pP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TOC \o "1-1" \h \u </w:instrText>
      </w:r>
      <w:r>
        <w:rPr>
          <w:rFonts w:hint="eastAsia" w:ascii="宋体" w:hAnsi="宋体" w:eastAsia="宋体" w:cs="宋体"/>
          <w:b/>
          <w:bCs w:val="0"/>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48</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lang w:val="zh-CN" w:eastAsia="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68</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74</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101</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color w:val="auto"/>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109</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val="0"/>
          <w:color w:val="auto"/>
          <w:sz w:val="24"/>
          <w:szCs w:val="24"/>
          <w:highlight w:val="none"/>
        </w:rPr>
        <w:fldChar w:fldCharType="end"/>
      </w:r>
    </w:p>
    <w:p>
      <w:pPr>
        <w:spacing w:line="400" w:lineRule="exact"/>
        <w:jc w:val="center"/>
        <w:rPr>
          <w:rFonts w:hint="eastAsia" w:ascii="宋体" w:hAnsi="宋体" w:eastAsia="宋体" w:cs="Times New Roman"/>
          <w:b/>
          <w:color w:val="auto"/>
          <w:sz w:val="32"/>
          <w:szCs w:val="32"/>
          <w:highlight w:val="none"/>
        </w:rPr>
      </w:pPr>
    </w:p>
    <w:p>
      <w:pPr>
        <w:spacing w:line="400" w:lineRule="exact"/>
        <w:jc w:val="center"/>
        <w:rPr>
          <w:rFonts w:hint="eastAsia" w:ascii="宋体" w:hAnsi="宋体" w:eastAsia="宋体" w:cs="Times New Roman"/>
          <w:b/>
          <w:color w:val="auto"/>
          <w:sz w:val="32"/>
          <w:szCs w:val="32"/>
          <w:highlight w:val="none"/>
        </w:rPr>
      </w:pPr>
    </w:p>
    <w:p>
      <w:pPr>
        <w:spacing w:line="400" w:lineRule="exact"/>
        <w:rPr>
          <w:rFonts w:hint="eastAsia"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pPr>
        <w:keepNext/>
        <w:keepLines/>
        <w:spacing w:before="340" w:after="330" w:line="400" w:lineRule="exact"/>
        <w:jc w:val="center"/>
        <w:outlineLvl w:val="0"/>
        <w:rPr>
          <w:rFonts w:hint="eastAsia" w:ascii="Times New Roman" w:hAnsi="Times New Roman" w:eastAsia="宋体" w:cs="Times New Roman"/>
          <w:b/>
          <w:bCs/>
          <w:color w:val="auto"/>
          <w:kern w:val="44"/>
          <w:sz w:val="44"/>
          <w:szCs w:val="44"/>
          <w:highlight w:val="none"/>
          <w:lang w:val="zh-CN" w:eastAsia="zh-CN"/>
        </w:rPr>
      </w:pPr>
      <w:bookmarkStart w:id="1" w:name="_Toc21558"/>
      <w:bookmarkStart w:id="2" w:name="_Toc21011"/>
      <w:bookmarkStart w:id="3" w:name="_Toc28468"/>
      <w:bookmarkStart w:id="4" w:name="_Toc80205920"/>
      <w:bookmarkStart w:id="5" w:name="_Toc15375"/>
      <w:bookmarkStart w:id="6" w:name="_Toc2567"/>
      <w:bookmarkStart w:id="7" w:name="_Toc32002"/>
      <w:bookmarkStart w:id="8" w:name="_Toc7085"/>
      <w:bookmarkStart w:id="9" w:name="_Toc6626"/>
      <w:r>
        <w:rPr>
          <w:rFonts w:hint="eastAsia" w:ascii="Times New Roman" w:hAnsi="Times New Roman" w:eastAsia="宋体" w:cs="Times New Roman"/>
          <w:b/>
          <w:bCs/>
          <w:color w:val="auto"/>
          <w:kern w:val="44"/>
          <w:sz w:val="44"/>
          <w:szCs w:val="44"/>
          <w:highlight w:val="none"/>
          <w:lang w:val="zh-CN" w:eastAsia="zh-CN"/>
        </w:rPr>
        <w:t>第一章 竞争性谈判公告</w:t>
      </w:r>
      <w:bookmarkEnd w:id="1"/>
      <w:bookmarkEnd w:id="2"/>
      <w:bookmarkEnd w:id="3"/>
      <w:bookmarkEnd w:id="4"/>
      <w:bookmarkEnd w:id="5"/>
      <w:bookmarkEnd w:id="6"/>
      <w:bookmarkEnd w:id="7"/>
      <w:bookmarkEnd w:id="8"/>
      <w:bookmarkEnd w:id="9"/>
      <w:bookmarkStart w:id="10" w:name="_Toc28359012"/>
      <w:bookmarkStart w:id="11" w:name="_Toc35393629"/>
      <w:bookmarkStart w:id="12" w:name="_Toc35393798"/>
      <w:bookmarkStart w:id="13" w:name="_Toc28359089"/>
      <w:bookmarkStart w:id="14" w:name="_Toc44229878"/>
      <w:bookmarkStart w:id="15" w:name="_Toc28359081"/>
      <w:bookmarkStart w:id="16" w:name="_Toc35393623"/>
      <w:bookmarkStart w:id="17" w:name="_Toc28359004"/>
      <w:bookmarkStart w:id="18" w:name="_Toc35393792"/>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pPr>
              <w:spacing w:line="360" w:lineRule="auto"/>
              <w:ind w:firstLine="420" w:firstLineChars="200"/>
              <w:rPr>
                <w:rFonts w:hint="eastAsia"/>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rPr>
              <w:t>中央现代职业教育质量提升计划及校园安防监控系统升级改造项目</w:t>
            </w:r>
            <w:r>
              <w:rPr>
                <w:rFonts w:hint="eastAsia" w:ascii="宋体" w:hAnsi="宋体"/>
                <w:color w:val="auto"/>
                <w:szCs w:val="21"/>
                <w:highlight w:val="none"/>
                <w:u w:val="single"/>
              </w:rPr>
              <w:t xml:space="preserve"> </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12</w:t>
            </w:r>
            <w:r>
              <w:rPr>
                <w:rFonts w:hint="eastAsia"/>
                <w:color w:val="auto"/>
                <w:szCs w:val="21"/>
                <w:highlight w:val="none"/>
              </w:rPr>
              <w:t>日</w:t>
            </w:r>
            <w:r>
              <w:rPr>
                <w:rFonts w:hint="eastAsia"/>
                <w:color w:val="auto"/>
                <w:szCs w:val="21"/>
                <w:highlight w:val="none"/>
                <w:lang w:val="en-US" w:eastAsia="zh-CN"/>
              </w:rPr>
              <w:t>15</w:t>
            </w:r>
            <w:r>
              <w:rPr>
                <w:rFonts w:hint="eastAsia"/>
                <w:color w:val="auto"/>
                <w:szCs w:val="21"/>
                <w:highlight w:val="none"/>
                <w:lang w:eastAsia="zh-CN"/>
              </w:rPr>
              <w:t>：</w:t>
            </w:r>
            <w:r>
              <w:rPr>
                <w:rFonts w:hint="eastAsia"/>
                <w:color w:val="auto"/>
                <w:szCs w:val="21"/>
                <w:highlight w:val="none"/>
                <w:lang w:val="en-US" w:eastAsia="zh-CN"/>
              </w:rPr>
              <w:t xml:space="preserve">00 </w:t>
            </w:r>
            <w:r>
              <w:rPr>
                <w:rFonts w:hint="eastAsia"/>
                <w:color w:val="auto"/>
                <w:szCs w:val="21"/>
                <w:highlight w:val="none"/>
              </w:rPr>
              <w:t>（北京时间）前提交响应文件。</w:t>
            </w:r>
          </w:p>
        </w:tc>
      </w:tr>
    </w:tbl>
    <w:p>
      <w:pPr>
        <w:rPr>
          <w:rFonts w:hint="eastAsia" w:ascii="Times New Roman" w:hAnsi="Times New Roman" w:eastAsia="宋体" w:cs="Times New Roman"/>
          <w:color w:val="auto"/>
          <w:szCs w:val="24"/>
          <w:highlight w:val="none"/>
        </w:rPr>
      </w:pPr>
    </w:p>
    <w:p>
      <w:pPr>
        <w:keepNext w:val="0"/>
        <w:keepLines w:val="0"/>
        <w:pageBreakBefore w:val="0"/>
        <w:kinsoku/>
        <w:wordWrap/>
        <w:overflowPunct/>
        <w:topLinePunct w:val="0"/>
        <w:autoSpaceDE/>
        <w:autoSpaceDN/>
        <w:bidi w:val="0"/>
        <w:adjustRightInd/>
        <w:spacing w:line="360" w:lineRule="auto"/>
        <w:ind w:left="0" w:leftChars="0"/>
        <w:textAlignment w:val="auto"/>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0"/>
      <w:bookmarkEnd w:id="11"/>
      <w:bookmarkEnd w:id="12"/>
      <w:bookmarkEnd w:id="13"/>
      <w:bookmarkEnd w:id="14"/>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GXZC2025-J1-001489-GXKL</w:t>
      </w:r>
      <w:r>
        <w:rPr>
          <w:rFonts w:ascii="宋体" w:hAnsi="宋体" w:eastAsia="宋体" w:cs="Times New Roman"/>
          <w:color w:val="auto"/>
          <w:szCs w:val="21"/>
          <w:highlight w:val="none"/>
        </w:rPr>
        <w:tab/>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bookmarkStart w:id="19" w:name="OLE_LINK9"/>
      <w:r>
        <w:rPr>
          <w:rFonts w:hint="eastAsia" w:ascii="宋体" w:hAnsi="宋体" w:eastAsia="宋体" w:cs="Times New Roman"/>
          <w:color w:val="auto"/>
          <w:szCs w:val="21"/>
          <w:highlight w:val="none"/>
        </w:rPr>
        <w:t>中央现代职业教育质量提升计划及校园安防监控系统升级改造项目</w:t>
      </w:r>
      <w:bookmarkEnd w:id="19"/>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采购方式：竞争性谈判</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预算</w:t>
      </w:r>
      <w:r>
        <w:rPr>
          <w:rFonts w:hint="eastAsia" w:ascii="宋体" w:hAnsi="宋体" w:eastAsia="宋体" w:cs="Times New Roman"/>
          <w:color w:val="auto"/>
          <w:szCs w:val="21"/>
          <w:highlight w:val="none"/>
          <w:lang w:eastAsia="zh-CN"/>
        </w:rPr>
        <w:t>总</w:t>
      </w:r>
      <w:r>
        <w:rPr>
          <w:rFonts w:hint="eastAsia" w:ascii="宋体" w:hAnsi="宋体" w:eastAsia="宋体" w:cs="Times New Roman"/>
          <w:color w:val="auto"/>
          <w:szCs w:val="21"/>
          <w:highlight w:val="none"/>
        </w:rPr>
        <w:t>金额</w:t>
      </w:r>
      <w:r>
        <w:rPr>
          <w:rFonts w:hint="eastAsia" w:ascii="宋体" w:hAnsi="宋体" w:eastAsia="宋体" w:cs="Times New Roman"/>
          <w:color w:val="auto"/>
          <w:szCs w:val="21"/>
          <w:highlight w:val="none"/>
          <w:lang w:eastAsia="zh-CN"/>
        </w:rPr>
        <w:t>（元）：</w:t>
      </w:r>
      <w:bookmarkStart w:id="20" w:name="OLE_LINK1"/>
      <w:r>
        <w:rPr>
          <w:rFonts w:hint="eastAsia" w:ascii="宋体" w:hAnsi="宋体" w:eastAsia="宋体" w:cs="Times New Roman"/>
          <w:color w:val="auto"/>
          <w:szCs w:val="21"/>
          <w:highlight w:val="none"/>
          <w:lang w:val="en-US" w:eastAsia="zh-CN"/>
        </w:rPr>
        <w:t>1309290</w:t>
      </w:r>
      <w:bookmarkEnd w:id="20"/>
      <w:r>
        <w:rPr>
          <w:rFonts w:hint="eastAsia" w:ascii="宋体" w:hAnsi="宋体" w:eastAsia="宋体" w:cs="Times New Roman"/>
          <w:color w:val="auto"/>
          <w:szCs w:val="21"/>
          <w:highlight w:val="none"/>
          <w:lang w:val="en-US" w:eastAsia="zh-CN"/>
        </w:rPr>
        <w:t>.00</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color w:val="auto"/>
          <w:szCs w:val="21"/>
          <w:highlight w:val="none"/>
        </w:rPr>
      </w:pPr>
      <w:r>
        <w:rPr>
          <w:rFonts w:hint="eastAsia" w:ascii="宋体" w:hAnsi="宋体" w:eastAsia="宋体" w:cs="Times New Roman"/>
          <w:color w:val="auto"/>
          <w:szCs w:val="21"/>
          <w:highlight w:val="none"/>
        </w:rPr>
        <w:t>采购需求：</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zCs w:val="21"/>
          <w:highlight w:val="none"/>
          <w:lang w:val="en-US" w:eastAsia="zh-CN"/>
        </w:rPr>
      </w:pPr>
      <w:bookmarkStart w:id="21" w:name="_Toc28359013"/>
      <w:bookmarkStart w:id="22" w:name="_Toc35393630"/>
      <w:bookmarkStart w:id="23" w:name="_Toc35393799"/>
      <w:bookmarkStart w:id="24" w:name="_Toc44229879"/>
      <w:bookmarkStart w:id="25" w:name="_Toc28359090"/>
      <w:r>
        <w:rPr>
          <w:rFonts w:hint="eastAsia" w:ascii="宋体" w:hAnsi="宋体" w:eastAsia="宋体" w:cs="宋体"/>
          <w:color w:val="auto"/>
          <w:szCs w:val="21"/>
          <w:highlight w:val="none"/>
        </w:rPr>
        <w:t>标项一</w:t>
      </w:r>
      <w:r>
        <w:rPr>
          <w:rFonts w:hint="eastAsia" w:ascii="宋体" w:hAnsi="宋体" w:eastAsia="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标项名称：</w:t>
      </w:r>
      <w:bookmarkStart w:id="26" w:name="OLE_LINK8"/>
      <w:r>
        <w:rPr>
          <w:rFonts w:hint="eastAsia" w:ascii="宋体" w:hAnsi="宋体" w:eastAsia="宋体" w:cs="宋体"/>
          <w:color w:val="auto"/>
          <w:szCs w:val="21"/>
          <w:highlight w:val="none"/>
        </w:rPr>
        <w:t>中央现代职业教育质量提升计划</w:t>
      </w:r>
      <w:bookmarkEnd w:id="26"/>
      <w:r>
        <w:rPr>
          <w:rFonts w:hint="eastAsia" w:ascii="宋体" w:hAnsi="宋体" w:eastAsia="宋体" w:cs="宋体"/>
          <w:color w:val="auto"/>
          <w:szCs w:val="21"/>
          <w:highlight w:val="none"/>
        </w:rPr>
        <w:t>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数量：1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预算金额（元）：</w:t>
      </w:r>
      <w:bookmarkStart w:id="27" w:name="OLE_LINK5"/>
      <w:r>
        <w:rPr>
          <w:rFonts w:hint="eastAsia" w:ascii="宋体" w:hAnsi="宋体" w:eastAsia="宋体" w:cs="宋体"/>
          <w:color w:val="auto"/>
          <w:szCs w:val="21"/>
          <w:highlight w:val="none"/>
        </w:rPr>
        <w:t>70929</w:t>
      </w:r>
      <w:bookmarkEnd w:id="27"/>
      <w:r>
        <w:rPr>
          <w:rFonts w:hint="eastAsia" w:ascii="宋体" w:hAnsi="宋体" w:eastAsia="宋体" w:cs="宋体"/>
          <w:color w:val="auto"/>
          <w:szCs w:val="21"/>
          <w:highlight w:val="none"/>
        </w:rPr>
        <w:t>0.00</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简要规格描述或项目基本概况介绍、用途：中央现代职业教育质量提升计划</w:t>
      </w:r>
      <w:r>
        <w:rPr>
          <w:rFonts w:hint="eastAsia" w:ascii="宋体" w:hAnsi="宋体" w:eastAsia="宋体" w:cs="宋体"/>
          <w:color w:val="auto"/>
          <w:szCs w:val="21"/>
          <w:highlight w:val="none"/>
          <w:lang w:val="en-US" w:eastAsia="zh-CN"/>
        </w:rPr>
        <w:t>1项，</w:t>
      </w:r>
      <w:r>
        <w:rPr>
          <w:rFonts w:hint="eastAsia" w:ascii="宋体" w:hAnsi="宋体" w:eastAsia="宋体" w:cs="宋体"/>
          <w:color w:val="auto"/>
          <w:szCs w:val="21"/>
          <w:highlight w:val="none"/>
        </w:rPr>
        <w:t>详见附件《采购需求》</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bookmarkStart w:id="28" w:name="OLE_LINK16"/>
      <w:r>
        <w:rPr>
          <w:rFonts w:hint="eastAsia" w:ascii="宋体" w:hAnsi="宋体" w:eastAsia="宋体" w:cs="宋体"/>
          <w:color w:val="auto"/>
          <w:kern w:val="0"/>
          <w:szCs w:val="21"/>
          <w:highlight w:val="none"/>
        </w:rPr>
        <w:t>自合同签订之日起</w:t>
      </w:r>
      <w:bookmarkEnd w:id="28"/>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个工作日内交付并完成所有的安装及调试</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本标项（否）接受联合体投标</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无</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w:t>
      </w:r>
      <w:r>
        <w:rPr>
          <w:rFonts w:hint="eastAsia" w:ascii="宋体" w:hAnsi="宋体" w:eastAsia="宋体" w:cs="宋体"/>
          <w:color w:val="auto"/>
          <w:szCs w:val="21"/>
          <w:highlight w:val="none"/>
          <w:lang w:eastAsia="zh-CN"/>
        </w:rPr>
        <w:t>二</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标项名称：广西纺织工业学校校园安防监控系统升级改造项目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数量：1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0000.00</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简要规格描述或项目基本概况介绍、用途：广西纺织工业学校校园安防监控系统升级改造项目</w:t>
      </w:r>
      <w:r>
        <w:rPr>
          <w:rFonts w:hint="eastAsia" w:ascii="宋体" w:hAnsi="宋体" w:eastAsia="宋体" w:cs="宋体"/>
          <w:color w:val="auto"/>
          <w:szCs w:val="21"/>
          <w:highlight w:val="none"/>
          <w:lang w:val="en-US" w:eastAsia="zh-CN"/>
        </w:rPr>
        <w:t>1项，</w:t>
      </w:r>
      <w:r>
        <w:rPr>
          <w:rFonts w:hint="eastAsia" w:ascii="宋体" w:hAnsi="宋体" w:eastAsia="宋体" w:cs="宋体"/>
          <w:color w:val="auto"/>
          <w:szCs w:val="21"/>
          <w:highlight w:val="none"/>
        </w:rPr>
        <w:t>详见附件《采购需求》</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bookmarkStart w:id="29" w:name="OLE_LINK15"/>
      <w:r>
        <w:rPr>
          <w:rFonts w:hint="eastAsia" w:ascii="宋体" w:hAnsi="宋体" w:eastAsia="宋体" w:cs="宋体"/>
          <w:color w:val="auto"/>
          <w:kern w:val="0"/>
          <w:szCs w:val="21"/>
          <w:highlight w:val="none"/>
        </w:rPr>
        <w:t>自合同签订之日起</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个工作日内交付并完成所有的安装及调试</w:t>
      </w:r>
      <w:bookmarkEnd w:id="29"/>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本标项（否）接受联合体投标</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无</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eastAsia" w:ascii="黑体" w:hAnsi="黑体" w:eastAsia="黑体" w:cs="宋体"/>
          <w:bCs/>
          <w:color w:val="auto"/>
          <w:sz w:val="24"/>
          <w:szCs w:val="24"/>
          <w:highlight w:val="none"/>
          <w:lang w:eastAsia="zh-CN"/>
        </w:rPr>
      </w:pPr>
      <w:r>
        <w:rPr>
          <w:rFonts w:hint="eastAsia" w:ascii="黑体" w:hAnsi="黑体" w:eastAsia="黑体" w:cs="宋体"/>
          <w:b/>
          <w:color w:val="auto"/>
          <w:kern w:val="44"/>
          <w:sz w:val="24"/>
          <w:szCs w:val="24"/>
          <w:highlight w:val="none"/>
        </w:rPr>
        <w:t>二、</w:t>
      </w:r>
      <w:r>
        <w:rPr>
          <w:rFonts w:hint="eastAsia" w:ascii="黑体" w:hAnsi="黑体" w:eastAsia="黑体" w:cs="宋体"/>
          <w:b/>
          <w:color w:val="auto"/>
          <w:kern w:val="44"/>
          <w:sz w:val="24"/>
          <w:szCs w:val="24"/>
          <w:highlight w:val="none"/>
          <w:lang w:eastAsia="zh-CN"/>
        </w:rPr>
        <w:t>申请人</w:t>
      </w:r>
      <w:r>
        <w:rPr>
          <w:rFonts w:hint="eastAsia" w:ascii="黑体" w:hAnsi="黑体" w:eastAsia="黑体" w:cs="宋体"/>
          <w:b/>
          <w:color w:val="auto"/>
          <w:kern w:val="44"/>
          <w:sz w:val="24"/>
          <w:szCs w:val="24"/>
          <w:highlight w:val="none"/>
        </w:rPr>
        <w:t>的资格</w:t>
      </w:r>
      <w:bookmarkEnd w:id="21"/>
      <w:bookmarkEnd w:id="22"/>
      <w:bookmarkEnd w:id="23"/>
      <w:bookmarkEnd w:id="24"/>
      <w:bookmarkEnd w:id="25"/>
      <w:r>
        <w:rPr>
          <w:rFonts w:hint="eastAsia" w:ascii="黑体" w:hAnsi="黑体" w:eastAsia="黑体" w:cs="宋体"/>
          <w:b/>
          <w:color w:val="auto"/>
          <w:kern w:val="44"/>
          <w:sz w:val="24"/>
          <w:szCs w:val="24"/>
          <w:highlight w:val="none"/>
          <w:lang w:eastAsia="zh-CN"/>
        </w:rPr>
        <w:t>要求</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满足《中华人民共和国政府采购法》第二十二条规定；</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i w:val="0"/>
          <w:iCs w:val="0"/>
          <w:color w:val="auto"/>
          <w:szCs w:val="21"/>
          <w:highlight w:val="none"/>
          <w:u w:val="singl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落实政府采购政策需满足的资格要求：</w:t>
      </w:r>
      <w:r>
        <w:rPr>
          <w:rFonts w:hint="eastAsia" w:ascii="宋体" w:hAnsi="宋体" w:eastAsia="宋体" w:cs="宋体"/>
          <w:i w:val="0"/>
          <w:iCs w:val="0"/>
          <w:color w:val="auto"/>
          <w:szCs w:val="21"/>
          <w:highlight w:val="none"/>
          <w:u w:val="single"/>
          <w:lang w:eastAsia="zh-CN"/>
        </w:rPr>
        <w:t>无</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无</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w:t>
      </w:r>
      <w:r>
        <w:rPr>
          <w:rFonts w:hint="eastAsia" w:ascii="黑体" w:hAnsi="黑体" w:eastAsia="黑体" w:cs="Times New Roman"/>
          <w:b/>
          <w:bCs/>
          <w:color w:val="auto"/>
          <w:sz w:val="24"/>
          <w:szCs w:val="24"/>
          <w:highlight w:val="none"/>
          <w:lang w:eastAsia="zh-CN"/>
        </w:rPr>
        <w:t>采购</w:t>
      </w:r>
      <w:r>
        <w:rPr>
          <w:rFonts w:hint="eastAsia" w:ascii="黑体" w:hAnsi="黑体" w:eastAsia="黑体" w:cs="Times New Roman"/>
          <w:b/>
          <w:bCs/>
          <w:color w:val="auto"/>
          <w:sz w:val="24"/>
          <w:szCs w:val="24"/>
          <w:highlight w:val="none"/>
        </w:rPr>
        <w:t>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Cs w:val="21"/>
          <w:highlight w:val="none"/>
        </w:rPr>
      </w:pPr>
      <w:bookmarkStart w:id="30" w:name="_Toc35393624"/>
      <w:bookmarkStart w:id="31" w:name="_Toc28359082"/>
      <w:bookmarkStart w:id="32" w:name="_Toc35393793"/>
      <w:bookmarkStart w:id="33" w:name="_Toc28359005"/>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u w:val="single"/>
        </w:rPr>
        <w:t>2025年</w:t>
      </w:r>
      <w:r>
        <w:rPr>
          <w:rFonts w:hint="eastAsia" w:ascii="宋体" w:hAnsi="宋体" w:eastAsia="宋体" w:cs="宋体"/>
          <w:bCs/>
          <w:color w:val="auto"/>
          <w:kern w:val="0"/>
          <w:szCs w:val="21"/>
          <w:highlight w:val="none"/>
          <w:u w:val="single"/>
          <w:lang w:val="en-US" w:eastAsia="zh-CN"/>
        </w:rPr>
        <w:t>6</w:t>
      </w:r>
      <w:r>
        <w:rPr>
          <w:rFonts w:hint="eastAsia" w:ascii="宋体" w:hAnsi="宋体" w:eastAsia="宋体" w:cs="宋体"/>
          <w:bCs/>
          <w:color w:val="auto"/>
          <w:kern w:val="0"/>
          <w:szCs w:val="21"/>
          <w:highlight w:val="none"/>
          <w:u w:val="single"/>
        </w:rPr>
        <w:t>月</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2025年</w:t>
      </w:r>
      <w:r>
        <w:rPr>
          <w:rFonts w:hint="eastAsia" w:ascii="宋体" w:hAnsi="宋体" w:eastAsia="宋体" w:cs="宋体"/>
          <w:bCs/>
          <w:color w:val="auto"/>
          <w:kern w:val="0"/>
          <w:szCs w:val="21"/>
          <w:highlight w:val="none"/>
          <w:u w:val="single"/>
          <w:lang w:val="en-US" w:eastAsia="zh-CN"/>
        </w:rPr>
        <w:t>6</w:t>
      </w:r>
      <w:r>
        <w:rPr>
          <w:rFonts w:hint="eastAsia" w:ascii="宋体" w:hAnsi="宋体" w:eastAsia="宋体" w:cs="宋体"/>
          <w:bCs/>
          <w:color w:val="auto"/>
          <w:kern w:val="0"/>
          <w:szCs w:val="21"/>
          <w:highlight w:val="none"/>
          <w:u w:val="single"/>
        </w:rPr>
        <w:t>月</w:t>
      </w:r>
      <w:r>
        <w:rPr>
          <w:rFonts w:hint="eastAsia" w:ascii="宋体" w:hAnsi="宋体" w:eastAsia="宋体" w:cs="宋体"/>
          <w:bCs/>
          <w:color w:val="auto"/>
          <w:kern w:val="0"/>
          <w:szCs w:val="21"/>
          <w:highlight w:val="none"/>
          <w:u w:val="single"/>
          <w:lang w:val="en-US" w:eastAsia="zh-CN"/>
        </w:rPr>
        <w:t>10</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u w:val="single"/>
        </w:rPr>
        <w:t>每天上午00:00至11:59，下午12:00至23:59</w:t>
      </w:r>
      <w:r>
        <w:rPr>
          <w:rFonts w:hint="eastAsia" w:ascii="宋体" w:hAnsi="宋体" w:eastAsia="宋体" w:cs="宋体"/>
          <w:bCs/>
          <w:color w:val="auto"/>
          <w:kern w:val="0"/>
          <w:szCs w:val="21"/>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方式：网上下载。本项目不发放纸质采购文件，</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下载采购文件（操作路径：登录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获取的采购文件编制。</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Times New Roman"/>
          <w:color w:val="auto"/>
          <w:szCs w:val="21"/>
          <w:highlight w:val="none"/>
          <w:lang w:eastAsia="zh-CN"/>
        </w:rPr>
        <w:t>（元）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0</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30"/>
      <w:bookmarkEnd w:id="31"/>
      <w:bookmarkEnd w:id="32"/>
      <w:bookmarkEnd w:id="33"/>
      <w:r>
        <w:rPr>
          <w:rFonts w:hint="eastAsia" w:ascii="黑体" w:hAnsi="黑体" w:eastAsia="黑体" w:cs="Times New Roman"/>
          <w:b/>
          <w:bCs/>
          <w:color w:val="auto"/>
          <w:sz w:val="24"/>
          <w:szCs w:val="24"/>
          <w:highlight w:val="none"/>
        </w:rPr>
        <w:t>响应文件提交</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bCs/>
          <w:color w:val="auto"/>
          <w:szCs w:val="21"/>
          <w:highlight w:val="none"/>
        </w:rPr>
      </w:pPr>
      <w:r>
        <w:rPr>
          <w:rFonts w:hint="eastAsia" w:ascii="宋体" w:hAnsi="宋体" w:eastAsia="宋体" w:cs="Times New Roman"/>
          <w:color w:val="auto"/>
          <w:szCs w:val="21"/>
          <w:highlight w:val="none"/>
        </w:rPr>
        <w:t>1、首次响应文件提交截止时间</w:t>
      </w:r>
      <w:r>
        <w:rPr>
          <w:rFonts w:hint="eastAsia" w:ascii="宋体" w:hAnsi="宋体" w:eastAsia="宋体" w:cs="Times New Roman"/>
          <w:color w:val="auto"/>
          <w:szCs w:val="21"/>
          <w:highlight w:val="none"/>
          <w:lang w:eastAsia="zh-CN"/>
        </w:rPr>
        <w:t>：</w:t>
      </w:r>
      <w:r>
        <w:rPr>
          <w:rFonts w:hint="eastAsia" w:ascii="宋体" w:hAnsi="宋体" w:eastAsia="宋体" w:cs="宋体"/>
          <w:bCs/>
          <w:color w:val="auto"/>
          <w:kern w:val="0"/>
          <w:szCs w:val="21"/>
          <w:highlight w:val="none"/>
          <w:u w:val="single"/>
        </w:rPr>
        <w:t>2025年</w:t>
      </w:r>
      <w:r>
        <w:rPr>
          <w:rFonts w:hint="eastAsia" w:ascii="宋体" w:hAnsi="宋体" w:eastAsia="宋体" w:cs="宋体"/>
          <w:bCs/>
          <w:color w:val="auto"/>
          <w:kern w:val="0"/>
          <w:szCs w:val="21"/>
          <w:highlight w:val="none"/>
          <w:u w:val="single"/>
          <w:lang w:val="en-US" w:eastAsia="zh-CN"/>
        </w:rPr>
        <w:t>6</w:t>
      </w:r>
      <w:r>
        <w:rPr>
          <w:rFonts w:hint="eastAsia" w:ascii="宋体" w:hAnsi="宋体" w:eastAsia="宋体" w:cs="宋体"/>
          <w:bCs/>
          <w:color w:val="auto"/>
          <w:kern w:val="0"/>
          <w:szCs w:val="21"/>
          <w:highlight w:val="none"/>
          <w:u w:val="single"/>
        </w:rPr>
        <w:t>月</w:t>
      </w:r>
      <w:r>
        <w:rPr>
          <w:rFonts w:hint="eastAsia" w:ascii="宋体" w:hAnsi="宋体" w:eastAsia="宋体" w:cs="宋体"/>
          <w:bCs/>
          <w:color w:val="auto"/>
          <w:kern w:val="0"/>
          <w:szCs w:val="21"/>
          <w:highlight w:val="none"/>
          <w:u w:val="single"/>
          <w:lang w:val="en-US" w:eastAsia="zh-CN"/>
        </w:rPr>
        <w:t>12</w:t>
      </w:r>
      <w:r>
        <w:rPr>
          <w:rFonts w:hint="eastAsia" w:ascii="宋体" w:hAnsi="宋体" w:eastAsia="宋体" w:cs="宋体"/>
          <w:bCs/>
          <w:color w:val="auto"/>
          <w:kern w:val="0"/>
          <w:szCs w:val="21"/>
          <w:highlight w:val="none"/>
          <w:u w:val="single"/>
        </w:rPr>
        <w:t>日</w:t>
      </w:r>
      <w:r>
        <w:rPr>
          <w:rFonts w:hint="eastAsia" w:eastAsia="宋体"/>
          <w:bCs/>
          <w:color w:val="auto"/>
          <w:szCs w:val="21"/>
          <w:highlight w:val="none"/>
          <w:u w:val="single"/>
          <w:lang w:val="en-US" w:eastAsia="zh-CN"/>
        </w:rPr>
        <w:t>15</w:t>
      </w:r>
      <w:r>
        <w:rPr>
          <w:rFonts w:hint="eastAsia"/>
          <w:bCs/>
          <w:color w:val="auto"/>
          <w:szCs w:val="21"/>
          <w:highlight w:val="none"/>
          <w:u w:val="single"/>
          <w:lang w:val="en-US" w:eastAsia="zh-CN"/>
        </w:rPr>
        <w:t xml:space="preserve"> ：00</w:t>
      </w:r>
      <w:r>
        <w:rPr>
          <w:rFonts w:hint="eastAsia"/>
          <w:bCs/>
          <w:color w:val="auto"/>
          <w:szCs w:val="21"/>
          <w:highlight w:val="none"/>
        </w:rPr>
        <w:t>（北京时间）</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2、首次响应文件提交地点：</w:t>
      </w:r>
      <w:bookmarkStart w:id="34" w:name="OLE_LINK14"/>
      <w:r>
        <w:rPr>
          <w:rFonts w:hint="eastAsia" w:ascii="宋体" w:hAnsi="宋体" w:eastAsia="宋体" w:cs="Times New Roman"/>
          <w:color w:val="auto"/>
          <w:szCs w:val="21"/>
          <w:highlight w:val="none"/>
        </w:rPr>
        <w:t>广西政府采购云平台（https://www.gcy.zfcg.gxzf.gov.cn/）</w:t>
      </w:r>
      <w:bookmarkEnd w:id="34"/>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pPr>
        <w:keepNext w:val="0"/>
        <w:keepLines w:val="0"/>
        <w:pageBreakBefore w:val="0"/>
        <w:kinsoku/>
        <w:wordWrap/>
        <w:overflowPunct/>
        <w:topLinePunct w:val="0"/>
        <w:autoSpaceDE/>
        <w:autoSpaceDN/>
        <w:bidi w:val="0"/>
        <w:adjustRightInd/>
        <w:spacing w:line="360" w:lineRule="auto"/>
        <w:ind w:left="0" w:leftChars="0" w:firstLine="630" w:firstLineChars="300"/>
        <w:textAlignment w:val="auto"/>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35" w:name="PO_3000001871_PM015_2"/>
      <w:r>
        <w:rPr>
          <w:rFonts w:hint="eastAsia" w:ascii="宋体" w:hAnsi="宋体" w:eastAsia="宋体" w:cs="宋体"/>
          <w:bCs/>
          <w:color w:val="auto"/>
          <w:kern w:val="0"/>
          <w:szCs w:val="21"/>
          <w:highlight w:val="none"/>
          <w:u w:val="single"/>
        </w:rPr>
        <w:t>2025年</w:t>
      </w:r>
      <w:r>
        <w:rPr>
          <w:rFonts w:hint="eastAsia" w:ascii="宋体" w:hAnsi="宋体" w:eastAsia="宋体" w:cs="宋体"/>
          <w:bCs/>
          <w:color w:val="auto"/>
          <w:kern w:val="0"/>
          <w:szCs w:val="21"/>
          <w:highlight w:val="none"/>
          <w:u w:val="single"/>
          <w:lang w:val="en-US" w:eastAsia="zh-CN"/>
        </w:rPr>
        <w:t>6</w:t>
      </w:r>
      <w:r>
        <w:rPr>
          <w:rFonts w:hint="eastAsia" w:ascii="宋体" w:hAnsi="宋体" w:eastAsia="宋体" w:cs="宋体"/>
          <w:bCs/>
          <w:color w:val="auto"/>
          <w:kern w:val="0"/>
          <w:szCs w:val="21"/>
          <w:highlight w:val="none"/>
          <w:u w:val="single"/>
        </w:rPr>
        <w:t>月</w:t>
      </w:r>
      <w:r>
        <w:rPr>
          <w:rFonts w:hint="eastAsia" w:ascii="宋体" w:hAnsi="宋体" w:eastAsia="宋体" w:cs="宋体"/>
          <w:bCs/>
          <w:color w:val="auto"/>
          <w:kern w:val="0"/>
          <w:szCs w:val="21"/>
          <w:highlight w:val="none"/>
          <w:u w:val="single"/>
          <w:lang w:val="en-US" w:eastAsia="zh-CN"/>
        </w:rPr>
        <w:t>12</w:t>
      </w:r>
      <w:r>
        <w:rPr>
          <w:rFonts w:hint="eastAsia" w:ascii="宋体" w:hAnsi="宋体" w:eastAsia="宋体" w:cs="宋体"/>
          <w:bCs/>
          <w:color w:val="auto"/>
          <w:kern w:val="0"/>
          <w:szCs w:val="21"/>
          <w:highlight w:val="none"/>
          <w:u w:val="single"/>
        </w:rPr>
        <w:t>日</w:t>
      </w:r>
      <w:r>
        <w:rPr>
          <w:rFonts w:hint="eastAsia" w:eastAsia="宋体"/>
          <w:color w:val="auto"/>
          <w:szCs w:val="21"/>
          <w:highlight w:val="none"/>
          <w:u w:val="single"/>
          <w:lang w:val="en-US" w:eastAsia="zh-CN"/>
        </w:rPr>
        <w:t>15</w:t>
      </w:r>
      <w:r>
        <w:rPr>
          <w:rFonts w:hint="eastAsia"/>
          <w:color w:val="auto"/>
          <w:szCs w:val="21"/>
          <w:highlight w:val="none"/>
          <w:u w:val="single"/>
          <w:lang w:eastAsia="zh-CN"/>
        </w:rPr>
        <w:t>：</w:t>
      </w:r>
      <w:r>
        <w:rPr>
          <w:rFonts w:hint="eastAsia"/>
          <w:color w:val="auto"/>
          <w:szCs w:val="21"/>
          <w:highlight w:val="none"/>
          <w:u w:val="single"/>
          <w:lang w:val="en-US" w:eastAsia="zh-CN"/>
        </w:rPr>
        <w:t>00</w:t>
      </w:r>
      <w:r>
        <w:rPr>
          <w:rFonts w:hint="eastAsia"/>
          <w:bCs/>
          <w:color w:val="auto"/>
          <w:szCs w:val="21"/>
          <w:highlight w:val="none"/>
        </w:rPr>
        <w:t>（北京时间）</w:t>
      </w:r>
      <w:bookmarkEnd w:id="35"/>
    </w:p>
    <w:p>
      <w:pPr>
        <w:keepNext w:val="0"/>
        <w:keepLines w:val="0"/>
        <w:pageBreakBefore w:val="0"/>
        <w:kinsoku/>
        <w:wordWrap/>
        <w:overflowPunct/>
        <w:topLinePunct w:val="0"/>
        <w:autoSpaceDE/>
        <w:autoSpaceDN/>
        <w:bidi w:val="0"/>
        <w:adjustRightInd/>
        <w:spacing w:line="360" w:lineRule="auto"/>
        <w:ind w:left="0" w:leftChars="0" w:firstLine="630" w:firstLineChars="300"/>
        <w:textAlignment w:val="auto"/>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地点：广西政府采购云平台（https://www.gcy.zfcg.gxzf.gov.cn/）</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ascii="黑体" w:hAnsi="黑体" w:eastAsia="黑体" w:cs="Times New Roman"/>
          <w:b/>
          <w:bCs/>
          <w:color w:val="auto"/>
          <w:sz w:val="24"/>
          <w:szCs w:val="24"/>
          <w:highlight w:val="none"/>
        </w:rPr>
      </w:pPr>
      <w:bookmarkStart w:id="36" w:name="_Toc28359084"/>
      <w:bookmarkStart w:id="37" w:name="_Toc35393794"/>
      <w:bookmarkStart w:id="38" w:name="_Toc35393625"/>
      <w:bookmarkStart w:id="39" w:name="_Toc28359007"/>
      <w:r>
        <w:rPr>
          <w:rFonts w:hint="eastAsia" w:ascii="黑体" w:hAnsi="黑体" w:eastAsia="黑体" w:cs="Times New Roman"/>
          <w:b/>
          <w:bCs/>
          <w:color w:val="auto"/>
          <w:sz w:val="24"/>
          <w:szCs w:val="24"/>
          <w:highlight w:val="none"/>
        </w:rPr>
        <w:t>六、公告期限</w:t>
      </w:r>
      <w:bookmarkEnd w:id="36"/>
      <w:bookmarkEnd w:id="37"/>
      <w:bookmarkEnd w:id="38"/>
      <w:bookmarkEnd w:id="39"/>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ascii="黑体" w:hAnsi="黑体" w:eastAsia="黑体" w:cs="Times New Roman"/>
          <w:b/>
          <w:bCs/>
          <w:color w:val="auto"/>
          <w:sz w:val="24"/>
          <w:szCs w:val="24"/>
          <w:highlight w:val="none"/>
        </w:rPr>
      </w:pPr>
      <w:bookmarkStart w:id="40" w:name="_Toc35393795"/>
      <w:bookmarkStart w:id="41" w:name="_Toc35393626"/>
      <w:r>
        <w:rPr>
          <w:rFonts w:hint="eastAsia" w:ascii="黑体" w:hAnsi="黑体" w:eastAsia="黑体" w:cs="Times New Roman"/>
          <w:b/>
          <w:bCs/>
          <w:color w:val="auto"/>
          <w:sz w:val="24"/>
          <w:szCs w:val="24"/>
          <w:highlight w:val="none"/>
        </w:rPr>
        <w:t>七、其他补充事宜</w:t>
      </w:r>
      <w:bookmarkEnd w:id="40"/>
      <w:bookmarkEnd w:id="41"/>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谈判保证金：</w:t>
      </w:r>
      <w:r>
        <w:rPr>
          <w:rFonts w:hint="eastAsia" w:ascii="宋体" w:hAnsi="宋体" w:eastAsia="宋体" w:cs="宋体"/>
          <w:color w:val="auto"/>
          <w:kern w:val="0"/>
          <w:szCs w:val="21"/>
          <w:highlight w:val="none"/>
          <w:u w:val="none"/>
        </w:rPr>
        <w:t xml:space="preserve"> </w:t>
      </w:r>
    </w:p>
    <w:p>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p>
    <w:p>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r>
        <w:rPr>
          <w:rFonts w:hint="eastAsia" w:ascii="宋体" w:hAnsi="宋体" w:eastAsia="宋体" w:cs="宋体"/>
          <w:b/>
          <w:bCs/>
          <w:color w:val="auto"/>
          <w:szCs w:val="21"/>
          <w:highlight w:val="none"/>
        </w:rPr>
        <w:t>相关要求：</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谈判保证金金额（人民币）：</w:t>
      </w:r>
      <w:r>
        <w:rPr>
          <w:rFonts w:hint="eastAsia" w:ascii="宋体" w:hAnsi="宋体" w:eastAsia="宋体" w:cs="宋体"/>
          <w:color w:val="auto"/>
          <w:kern w:val="0"/>
          <w:szCs w:val="21"/>
          <w:highlight w:val="none"/>
          <w:lang w:val="en-US" w:eastAsia="zh-CN"/>
        </w:rPr>
        <w:t>1分标：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7000.00；</w:t>
      </w:r>
      <w:r>
        <w:rPr>
          <w:rFonts w:hint="eastAsia" w:ascii="宋体" w:hAnsi="宋体" w:eastAsia="宋体" w:cs="宋体"/>
          <w:color w:val="auto"/>
          <w:kern w:val="0"/>
          <w:szCs w:val="21"/>
          <w:highlight w:val="none"/>
          <w:lang w:val="en-US" w:eastAsia="zh-CN"/>
        </w:rPr>
        <w:t>2分标：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6000.00 </w:t>
      </w:r>
      <w:r>
        <w:rPr>
          <w:rFonts w:hint="eastAsia" w:ascii="宋体" w:hAnsi="宋体" w:eastAsia="宋体" w:cs="宋体"/>
          <w:color w:val="auto"/>
          <w:kern w:val="0"/>
          <w:szCs w:val="21"/>
          <w:highlight w:val="none"/>
        </w:rPr>
        <w:t>。</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谈判保证金</w:t>
      </w:r>
      <w:r>
        <w:rPr>
          <w:rFonts w:hint="eastAsia" w:ascii="宋体" w:hAnsi="宋体" w:eastAsia="宋体" w:cs="宋体"/>
          <w:color w:val="auto"/>
          <w:kern w:val="0"/>
          <w:szCs w:val="21"/>
          <w:highlight w:val="none"/>
        </w:rPr>
        <w:t>的</w:t>
      </w:r>
      <w:r>
        <w:rPr>
          <w:rFonts w:hint="eastAsia" w:ascii="宋体" w:hAnsi="宋体" w:eastAsia="宋体" w:cs="宋体"/>
          <w:color w:val="auto"/>
          <w:szCs w:val="21"/>
          <w:highlight w:val="none"/>
          <w:lang w:eastAsia="zh-CN"/>
        </w:rPr>
        <w:t>缴</w:t>
      </w:r>
      <w:r>
        <w:rPr>
          <w:rFonts w:hint="eastAsia" w:ascii="宋体" w:hAnsi="宋体" w:eastAsia="宋体" w:cs="宋体"/>
          <w:color w:val="auto"/>
          <w:kern w:val="0"/>
          <w:szCs w:val="21"/>
          <w:highlight w:val="none"/>
        </w:rPr>
        <w:t>纳方式：银行转账、支票、汇票、本票或者金融机构、担保机构出具的保函</w:t>
      </w:r>
      <w:r>
        <w:rPr>
          <w:rFonts w:hint="eastAsia" w:ascii="宋体" w:hAnsi="宋体" w:eastAsia="宋体" w:cs="宋体"/>
          <w:color w:val="auto"/>
          <w:kern w:val="0"/>
          <w:szCs w:val="21"/>
          <w:highlight w:val="none"/>
          <w:lang w:eastAsia="zh-CN"/>
        </w:rPr>
        <w:t>等非现金形式提交</w:t>
      </w:r>
      <w:r>
        <w:rPr>
          <w:rFonts w:hint="eastAsia" w:ascii="宋体" w:hAnsi="宋体" w:eastAsia="宋体" w:cs="宋体"/>
          <w:color w:val="auto"/>
          <w:kern w:val="0"/>
          <w:szCs w:val="21"/>
          <w:highlight w:val="none"/>
        </w:rPr>
        <w:t>。采用银行转账方式的，在首次响应文件提交截止时间前交至采购代理机构指定账户并且到账；</w:t>
      </w:r>
      <w:r>
        <w:rPr>
          <w:rFonts w:hint="eastAsia" w:ascii="宋体" w:hAnsi="宋体" w:eastAsia="宋体" w:cs="宋体"/>
          <w:color w:val="auto"/>
          <w:kern w:val="0"/>
          <w:szCs w:val="21"/>
          <w:highlight w:val="none"/>
          <w:lang w:eastAsia="zh-CN"/>
        </w:rPr>
        <w:t>缴纳谈判保证金</w:t>
      </w:r>
      <w:r>
        <w:rPr>
          <w:rFonts w:hint="eastAsia" w:ascii="宋体" w:hAnsi="宋体" w:eastAsia="宋体" w:cs="宋体"/>
          <w:color w:val="auto"/>
          <w:kern w:val="0"/>
          <w:szCs w:val="21"/>
          <w:highlight w:val="none"/>
        </w:rPr>
        <w:t>指定账户的</w:t>
      </w:r>
      <w:r>
        <w:rPr>
          <w:rFonts w:hint="eastAsia" w:ascii="宋体" w:hAnsi="宋体" w:eastAsia="宋体" w:cs="宋体"/>
          <w:color w:val="auto"/>
          <w:kern w:val="0"/>
          <w:szCs w:val="21"/>
          <w:highlight w:val="none"/>
          <w:lang w:eastAsia="zh-CN"/>
        </w:rPr>
        <w:t>信息：</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招商银行南宁市金浦路支行</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1分标：</w:t>
      </w:r>
      <w:r>
        <w:rPr>
          <w:rFonts w:hint="eastAsia" w:ascii="宋体" w:hAnsi="宋体" w:eastAsia="宋体" w:cs="宋体"/>
          <w:color w:val="auto"/>
          <w:kern w:val="0"/>
          <w:szCs w:val="21"/>
          <w:highlight w:val="none"/>
          <w:u w:val="single"/>
          <w:lang w:val="en-US" w:eastAsia="zh-CN"/>
        </w:rPr>
        <w:t xml:space="preserve"> 7719011969103333000009094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2分标：</w:t>
      </w:r>
      <w:r>
        <w:rPr>
          <w:rFonts w:hint="eastAsia" w:ascii="宋体" w:hAnsi="宋体" w:eastAsia="宋体" w:cs="宋体"/>
          <w:color w:val="auto"/>
          <w:kern w:val="0"/>
          <w:szCs w:val="21"/>
          <w:highlight w:val="none"/>
          <w:u w:val="single"/>
          <w:lang w:val="en-US" w:eastAsia="zh-CN"/>
        </w:rPr>
        <w:t xml:space="preserve"> 7719011969103333000009096</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w:t>
      </w:r>
      <w:r>
        <w:rPr>
          <w:rFonts w:hint="eastAsia" w:ascii="宋体" w:hAnsi="宋体"/>
          <w:color w:val="auto"/>
          <w:szCs w:val="21"/>
          <w:highlight w:val="none"/>
        </w:rPr>
        <w:t>供应商必须在首次响应文件提交截止时间</w:t>
      </w:r>
      <w:r>
        <w:rPr>
          <w:rFonts w:hint="eastAsia" w:ascii="宋体" w:hAnsi="宋体"/>
          <w:color w:val="auto"/>
          <w:szCs w:val="21"/>
          <w:highlight w:val="none"/>
          <w:lang w:eastAsia="zh-CN"/>
        </w:rPr>
        <w:t>前</w:t>
      </w:r>
      <w:r>
        <w:rPr>
          <w:rFonts w:hint="eastAsia" w:ascii="宋体" w:hAnsi="宋体"/>
          <w:color w:val="auto"/>
          <w:szCs w:val="21"/>
          <w:highlight w:val="none"/>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auto"/>
          <w:szCs w:val="21"/>
          <w:highlight w:val="none"/>
          <w:lang w:eastAsia="zh-CN"/>
        </w:rPr>
        <w:t>等</w:t>
      </w:r>
      <w:r>
        <w:rPr>
          <w:rFonts w:hint="eastAsia" w:ascii="宋体" w:hAnsi="宋体"/>
          <w:color w:val="auto"/>
          <w:szCs w:val="21"/>
          <w:highlight w:val="none"/>
        </w:rPr>
        <w:t>原件提交给采购代理机构</w:t>
      </w:r>
      <w:r>
        <w:rPr>
          <w:rFonts w:hint="eastAsia" w:ascii="宋体" w:hAnsi="宋体" w:eastAsia="宋体" w:cs="宋体"/>
          <w:color w:val="auto"/>
          <w:kern w:val="0"/>
          <w:szCs w:val="21"/>
          <w:highlight w:val="none"/>
        </w:rPr>
        <w:t>。否则视为无效</w:t>
      </w:r>
      <w:r>
        <w:rPr>
          <w:rFonts w:hint="eastAsia" w:ascii="宋体" w:hAnsi="宋体" w:eastAsia="宋体" w:cs="宋体"/>
          <w:color w:val="auto"/>
          <w:kern w:val="0"/>
          <w:szCs w:val="21"/>
          <w:highlight w:val="none"/>
          <w:lang w:eastAsia="zh-CN"/>
        </w:rPr>
        <w:t>谈判保证金</w:t>
      </w:r>
      <w:r>
        <w:rPr>
          <w:rFonts w:hint="eastAsia" w:ascii="宋体" w:hAnsi="宋体" w:eastAsia="宋体" w:cs="宋体"/>
          <w:color w:val="auto"/>
          <w:kern w:val="0"/>
          <w:szCs w:val="21"/>
          <w:highlight w:val="none"/>
        </w:rPr>
        <w:t>。</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rPr>
      </w:pPr>
      <w:bookmarkStart w:id="42" w:name="_Hlk37429585"/>
      <w:bookmarkStart w:id="43" w:name="_Hlk3742959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网上查询地址</w:t>
      </w:r>
    </w:p>
    <w:bookmarkEnd w:id="42"/>
    <w:bookmarkEnd w:id="43"/>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ascii="宋体" w:hAnsi="宋体" w:eastAsia="宋体" w:cs="宋体"/>
          <w:color w:val="auto"/>
          <w:kern w:val="0"/>
          <w:szCs w:val="21"/>
          <w:highlight w:val="none"/>
        </w:rPr>
      </w:pPr>
      <w:bookmarkStart w:id="44" w:name="_Hlk37429674"/>
      <w:r>
        <w:rPr>
          <w:rFonts w:hint="eastAsia" w:ascii="宋体" w:hAnsi="宋体" w:eastAsia="宋体" w:cs="宋体"/>
          <w:color w:val="auto"/>
          <w:kern w:val="0"/>
          <w:szCs w:val="21"/>
          <w:highlight w:val="none"/>
        </w:rPr>
        <w:t>http://www.ccgp-guangxi.gov.cn/(中国政府采购网广西分网)</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p>
    <w:p>
      <w:pPr>
        <w:keepNext w:val="0"/>
        <w:keepLines w:val="0"/>
        <w:pageBreakBefore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keepNext w:val="0"/>
        <w:keepLines w:val="0"/>
        <w:pageBreakBefore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keepNext w:val="0"/>
        <w:keepLines w:val="0"/>
        <w:pageBreakBefore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keepNext w:val="0"/>
        <w:keepLines w:val="0"/>
        <w:pageBreakBefore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keepNext w:val="0"/>
        <w:keepLines w:val="0"/>
        <w:pageBreakBefore w:val="0"/>
        <w:kinsoku/>
        <w:wordWrap/>
        <w:overflowPunct/>
        <w:topLinePunct w:val="0"/>
        <w:autoSpaceDE/>
        <w:autoSpaceDN/>
        <w:bidi w:val="0"/>
        <w:adjustRightInd/>
        <w:spacing w:line="360" w:lineRule="auto"/>
        <w:ind w:left="0" w:leftChars="0"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4"/>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 w:val="21"/>
          <w:szCs w:val="21"/>
          <w:highlight w:val="none"/>
          <w:u w:val="single"/>
          <w:lang w:val="en-US" w:eastAsia="zh-CN"/>
        </w:rPr>
        <w:t>广西政府采购云平台</w:t>
      </w:r>
      <w:r>
        <w:rPr>
          <w:rFonts w:hint="eastAsia" w:ascii="宋体" w:hAnsi="宋体" w:eastAsia="宋体" w:cs="宋体"/>
          <w:b/>
          <w:bCs w:val="0"/>
          <w:color w:val="auto"/>
          <w:szCs w:val="21"/>
          <w:highlight w:val="none"/>
          <w:u w:val="single"/>
        </w:rPr>
        <w:t>将予以拒收。</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w:t>
      </w:r>
      <w:r>
        <w:rPr>
          <w:rFonts w:hint="eastAsia" w:ascii="宋体" w:hAnsi="宋体" w:eastAsia="宋体" w:cs="宋体"/>
          <w:color w:val="auto"/>
          <w:kern w:val="0"/>
          <w:szCs w:val="21"/>
          <w:highlight w:val="none"/>
          <w:lang w:eastAsia="zh-CN"/>
        </w:rPr>
        <w:t>需</w:t>
      </w:r>
      <w:r>
        <w:rPr>
          <w:rFonts w:hint="eastAsia" w:ascii="宋体" w:hAnsi="宋体" w:eastAsia="宋体" w:cs="宋体"/>
          <w:color w:val="auto"/>
          <w:kern w:val="0"/>
          <w:szCs w:val="21"/>
          <w:highlight w:val="none"/>
        </w:rPr>
        <w:t>要供应商登录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电子开标大厅按规定时间对加密的响应文件进行解密。</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远程开标大厅参与本次谈判，否则后果自负。</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eastAsia" w:ascii="黑体" w:hAnsi="黑体" w:eastAsia="黑体" w:cs="宋体"/>
          <w:bCs/>
          <w:color w:val="auto"/>
          <w:sz w:val="24"/>
          <w:szCs w:val="24"/>
          <w:highlight w:val="none"/>
          <w:lang w:eastAsia="zh-CN"/>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r>
        <w:rPr>
          <w:rFonts w:hint="eastAsia" w:ascii="黑体" w:hAnsi="黑体" w:eastAsia="黑体" w:cs="宋体"/>
          <w:b/>
          <w:color w:val="auto"/>
          <w:kern w:val="44"/>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left="0" w:leftChars="0" w:firstLine="420" w:firstLineChars="200"/>
        <w:jc w:val="left"/>
        <w:textAlignment w:val="auto"/>
        <w:rPr>
          <w:rFonts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pPr>
        <w:keepNext w:val="0"/>
        <w:keepLines w:val="0"/>
        <w:pageBreakBefore w:val="0"/>
        <w:kinsoku/>
        <w:wordWrap/>
        <w:overflowPunct/>
        <w:topLinePunct w:val="0"/>
        <w:autoSpaceDE/>
        <w:autoSpaceDN/>
        <w:bidi w:val="0"/>
        <w:adjustRightInd/>
        <w:spacing w:line="360" w:lineRule="auto"/>
        <w:ind w:left="260" w:leftChars="124" w:firstLine="577" w:firstLineChars="275"/>
        <w:jc w:val="left"/>
        <w:textAlignment w:val="auto"/>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rPr>
        <w:t>名 称：</w:t>
      </w:r>
      <w:r>
        <w:rPr>
          <w:rFonts w:hint="eastAsia" w:ascii="宋体" w:hAnsi="宋体" w:eastAsia="宋体" w:cs="Times New Roman"/>
          <w:color w:val="auto"/>
          <w:szCs w:val="21"/>
          <w:highlight w:val="none"/>
          <w:u w:val="single"/>
          <w:lang w:val="en-US" w:eastAsia="zh-CN"/>
        </w:rPr>
        <w:t xml:space="preserve"> 广西纺织工业学校  </w:t>
      </w:r>
    </w:p>
    <w:p>
      <w:pPr>
        <w:keepNext w:val="0"/>
        <w:keepLines w:val="0"/>
        <w:pageBreakBefore w:val="0"/>
        <w:kinsoku/>
        <w:wordWrap/>
        <w:overflowPunct/>
        <w:topLinePunct w:val="0"/>
        <w:autoSpaceDE/>
        <w:autoSpaceDN/>
        <w:bidi w:val="0"/>
        <w:adjustRightInd/>
        <w:spacing w:line="360" w:lineRule="auto"/>
        <w:ind w:left="260" w:leftChars="124" w:firstLine="577" w:firstLineChars="275"/>
        <w:jc w:val="left"/>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lang w:val="en-US" w:eastAsia="zh-CN"/>
        </w:rPr>
        <w:t xml:space="preserve">  广西南宁市陈西路23号   </w:t>
      </w:r>
    </w:p>
    <w:p>
      <w:pPr>
        <w:keepNext w:val="0"/>
        <w:keepLines w:val="0"/>
        <w:pageBreakBefore w:val="0"/>
        <w:kinsoku/>
        <w:wordWrap/>
        <w:overflowPunct/>
        <w:topLinePunct w:val="0"/>
        <w:autoSpaceDE/>
        <w:autoSpaceDN/>
        <w:bidi w:val="0"/>
        <w:adjustRightInd/>
        <w:spacing w:line="360" w:lineRule="auto"/>
        <w:ind w:left="260" w:leftChars="124" w:firstLine="577" w:firstLineChars="275"/>
        <w:jc w:val="left"/>
        <w:textAlignment w:val="auto"/>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lang w:val="zh-CN" w:eastAsia="zh-CN"/>
        </w:rPr>
        <w:t>项目联系人：</w:t>
      </w:r>
      <w:r>
        <w:rPr>
          <w:rFonts w:hint="eastAsia" w:ascii="宋体" w:hAnsi="宋体" w:eastAsia="宋体" w:cs="Times New Roman"/>
          <w:color w:val="auto"/>
          <w:szCs w:val="21"/>
          <w:highlight w:val="none"/>
          <w:u w:val="single"/>
          <w:lang w:val="en-US" w:eastAsia="zh-CN"/>
        </w:rPr>
        <w:t xml:space="preserve"> 李雯老师，洪老师    </w:t>
      </w:r>
    </w:p>
    <w:p>
      <w:pPr>
        <w:keepNext w:val="0"/>
        <w:keepLines w:val="0"/>
        <w:pageBreakBefore w:val="0"/>
        <w:kinsoku/>
        <w:wordWrap/>
        <w:overflowPunct/>
        <w:topLinePunct w:val="0"/>
        <w:autoSpaceDE/>
        <w:autoSpaceDN/>
        <w:bidi w:val="0"/>
        <w:adjustRightInd/>
        <w:spacing w:line="360" w:lineRule="auto"/>
        <w:ind w:left="260" w:leftChars="124" w:firstLine="577" w:firstLineChars="275"/>
        <w:jc w:val="left"/>
        <w:textAlignment w:val="auto"/>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项目联系方式</w:t>
      </w:r>
      <w:r>
        <w:rPr>
          <w:rFonts w:hint="eastAsia" w:ascii="宋体" w:hAnsi="宋体" w:eastAsia="宋体" w:cs="Times New Roman"/>
          <w:color w:val="auto"/>
          <w:szCs w:val="21"/>
          <w:highlight w:val="none"/>
        </w:rPr>
        <w:t>：</w:t>
      </w:r>
      <w:bookmarkStart w:id="45" w:name="OLE_LINK17"/>
      <w:r>
        <w:rPr>
          <w:rFonts w:hint="eastAsia" w:ascii="宋体" w:hAnsi="宋体" w:eastAsia="宋体" w:cs="Times New Roman"/>
          <w:color w:val="auto"/>
          <w:szCs w:val="21"/>
          <w:highlight w:val="none"/>
          <w:u w:val="single"/>
          <w:lang w:val="en-US" w:eastAsia="zh-CN"/>
        </w:rPr>
        <w:t xml:space="preserve"> </w:t>
      </w:r>
      <w:bookmarkStart w:id="46" w:name="OLE_LINK3"/>
      <w:r>
        <w:rPr>
          <w:rFonts w:hint="eastAsia" w:ascii="宋体" w:hAnsi="宋体" w:cs="宋体"/>
          <w:color w:val="auto"/>
          <w:kern w:val="0"/>
          <w:szCs w:val="21"/>
          <w:highlight w:val="none"/>
          <w:u w:val="single"/>
          <w:lang w:val="en-US" w:eastAsia="zh-CN"/>
        </w:rPr>
        <w:t>0771--3249441</w:t>
      </w:r>
      <w:bookmarkEnd w:id="45"/>
      <w:bookmarkEnd w:id="46"/>
      <w:r>
        <w:rPr>
          <w:rFonts w:hint="eastAsia" w:ascii="宋体" w:hAnsi="宋体" w:eastAsia="宋体" w:cs="Times New Roman"/>
          <w:color w:val="auto"/>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360" w:lineRule="auto"/>
        <w:ind w:left="256" w:leftChars="122" w:firstLine="161" w:firstLineChars="77"/>
        <w:jc w:val="left"/>
        <w:textAlignment w:val="auto"/>
        <w:rPr>
          <w:rFonts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pPr>
        <w:keepNext w:val="0"/>
        <w:keepLines w:val="0"/>
        <w:pageBreakBefore w:val="0"/>
        <w:kinsoku/>
        <w:wordWrap/>
        <w:overflowPunct/>
        <w:topLinePunct w:val="0"/>
        <w:autoSpaceDE/>
        <w:autoSpaceDN/>
        <w:bidi w:val="0"/>
        <w:adjustRightInd/>
        <w:spacing w:line="360" w:lineRule="auto"/>
        <w:ind w:left="0" w:leftChars="0" w:firstLine="840" w:firstLineChars="4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    称：广西科联招标中心有限公司</w:t>
      </w:r>
    </w:p>
    <w:p>
      <w:pPr>
        <w:keepNext w:val="0"/>
        <w:keepLines w:val="0"/>
        <w:pageBreakBefore w:val="0"/>
        <w:kinsoku/>
        <w:wordWrap/>
        <w:overflowPunct/>
        <w:topLinePunct w:val="0"/>
        <w:autoSpaceDE/>
        <w:autoSpaceDN/>
        <w:bidi w:val="0"/>
        <w:adjustRightInd/>
        <w:spacing w:line="360" w:lineRule="auto"/>
        <w:ind w:left="0" w:leftChars="0" w:firstLine="840" w:firstLineChars="4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　　址：广西南宁市西乡塘区大学东路170号</w:t>
      </w:r>
    </w:p>
    <w:p>
      <w:pPr>
        <w:keepNext w:val="0"/>
        <w:keepLines w:val="0"/>
        <w:pageBreakBefore w:val="0"/>
        <w:kinsoku/>
        <w:wordWrap/>
        <w:overflowPunct/>
        <w:topLinePunct w:val="0"/>
        <w:autoSpaceDE/>
        <w:autoSpaceDN/>
        <w:bidi w:val="0"/>
        <w:adjustRightInd/>
        <w:spacing w:line="360" w:lineRule="auto"/>
        <w:ind w:left="0" w:leftChars="0" w:firstLine="840" w:firstLineChars="4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项目联系人：</w:t>
      </w:r>
      <w:r>
        <w:rPr>
          <w:rFonts w:hint="eastAsia" w:ascii="宋体" w:hAnsi="宋体" w:eastAsia="宋体" w:cs="Times New Roman"/>
          <w:color w:val="auto"/>
          <w:szCs w:val="21"/>
          <w:highlight w:val="none"/>
          <w:lang w:eastAsia="zh-CN"/>
        </w:rPr>
        <w:t>李燕虹</w:t>
      </w:r>
    </w:p>
    <w:p>
      <w:pPr>
        <w:keepNext w:val="0"/>
        <w:keepLines w:val="0"/>
        <w:pageBreakBefore w:val="0"/>
        <w:kinsoku/>
        <w:wordWrap/>
        <w:overflowPunct/>
        <w:topLinePunct w:val="0"/>
        <w:autoSpaceDE/>
        <w:autoSpaceDN/>
        <w:bidi w:val="0"/>
        <w:adjustRightInd/>
        <w:spacing w:line="360" w:lineRule="auto"/>
        <w:ind w:left="0" w:leftChars="0" w:firstLine="840" w:firstLineChars="4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项目联系方式：0771-3486</w:t>
      </w:r>
      <w:r>
        <w:rPr>
          <w:rFonts w:hint="eastAsia" w:ascii="宋体" w:hAnsi="宋体" w:eastAsia="宋体" w:cs="Times New Roman"/>
          <w:color w:val="auto"/>
          <w:szCs w:val="21"/>
          <w:highlight w:val="none"/>
          <w:lang w:val="en-US" w:eastAsia="zh-CN"/>
        </w:rPr>
        <w:t>517</w:t>
      </w:r>
    </w:p>
    <w:p>
      <w:pPr>
        <w:pStyle w:val="21"/>
        <w:rPr>
          <w:rFonts w:hint="eastAsia" w:ascii="Cambria" w:hAnsi="Cambria" w:eastAsia="宋体" w:cs="Times New Roman"/>
          <w:b/>
          <w:color w:val="auto"/>
          <w:kern w:val="44"/>
          <w:sz w:val="32"/>
          <w:szCs w:val="32"/>
          <w:highlight w:val="none"/>
          <w:lang w:val="zh-CN" w:eastAsia="zh-CN"/>
        </w:rPr>
      </w:pPr>
      <w:bookmarkStart w:id="47" w:name="_Toc80205921"/>
      <w:bookmarkStart w:id="48" w:name="_Toc30021"/>
    </w:p>
    <w:p>
      <w:pPr>
        <w:pStyle w:val="21"/>
        <w:rPr>
          <w:rFonts w:hint="eastAsia" w:ascii="Cambria" w:hAnsi="Cambria" w:eastAsia="宋体" w:cs="Times New Roman"/>
          <w:b/>
          <w:color w:val="auto"/>
          <w:kern w:val="44"/>
          <w:sz w:val="32"/>
          <w:szCs w:val="32"/>
          <w:highlight w:val="none"/>
          <w:lang w:val="zh-CN" w:eastAsia="zh-CN"/>
        </w:rPr>
      </w:pPr>
    </w:p>
    <w:p>
      <w:pPr>
        <w:pStyle w:val="21"/>
        <w:rPr>
          <w:rFonts w:hint="eastAsia" w:ascii="Cambria" w:hAnsi="Cambria" w:eastAsia="宋体" w:cs="Times New Roman"/>
          <w:b/>
          <w:color w:val="auto"/>
          <w:kern w:val="44"/>
          <w:sz w:val="32"/>
          <w:szCs w:val="32"/>
          <w:highlight w:val="none"/>
          <w:lang w:val="zh-CN" w:eastAsia="zh-CN"/>
        </w:rPr>
      </w:pPr>
    </w:p>
    <w:p>
      <w:pPr>
        <w:pStyle w:val="21"/>
        <w:rPr>
          <w:rFonts w:hint="eastAsia" w:ascii="Cambria" w:hAnsi="Cambria" w:eastAsia="宋体" w:cs="Times New Roman"/>
          <w:b/>
          <w:color w:val="auto"/>
          <w:kern w:val="44"/>
          <w:sz w:val="32"/>
          <w:szCs w:val="32"/>
          <w:highlight w:val="none"/>
          <w:lang w:val="zh-CN" w:eastAsia="zh-CN"/>
        </w:rPr>
      </w:pPr>
    </w:p>
    <w:p>
      <w:pPr>
        <w:pStyle w:val="21"/>
        <w:rPr>
          <w:rFonts w:hint="eastAsia" w:ascii="Cambria" w:hAnsi="Cambria" w:eastAsia="宋体" w:cs="Times New Roman"/>
          <w:b/>
          <w:color w:val="auto"/>
          <w:kern w:val="44"/>
          <w:sz w:val="32"/>
          <w:szCs w:val="32"/>
          <w:highlight w:val="none"/>
          <w:lang w:val="zh-CN" w:eastAsia="zh-CN"/>
        </w:rPr>
      </w:pPr>
    </w:p>
    <w:p>
      <w:pPr>
        <w:keepNext/>
        <w:keepLines/>
        <w:spacing w:before="340" w:after="330" w:line="578" w:lineRule="auto"/>
        <w:jc w:val="center"/>
        <w:outlineLvl w:val="0"/>
        <w:rPr>
          <w:rFonts w:hint="eastAsia" w:ascii="Cambria" w:hAnsi="Cambria" w:eastAsia="宋体" w:cs="Times New Roman"/>
          <w:b/>
          <w:color w:val="auto"/>
          <w:kern w:val="44"/>
          <w:sz w:val="32"/>
          <w:szCs w:val="32"/>
          <w:highlight w:val="none"/>
          <w:lang w:val="zh-CN" w:eastAsia="zh-CN"/>
        </w:rPr>
        <w:sectPr>
          <w:footerReference r:id="rId9" w:type="default"/>
          <w:pgSz w:w="11910" w:h="16840"/>
          <w:pgMar w:top="1134" w:right="1316" w:bottom="1134" w:left="1354" w:header="720" w:footer="720" w:gutter="0"/>
          <w:pgNumType w:fmt="decimal"/>
          <w:cols w:space="720" w:num="1"/>
        </w:sectPr>
      </w:pPr>
      <w:bookmarkStart w:id="49" w:name="_Toc7360"/>
      <w:bookmarkStart w:id="50" w:name="_Toc21351"/>
      <w:bookmarkStart w:id="51" w:name="_Toc7676"/>
      <w:bookmarkStart w:id="52" w:name="_Toc27517"/>
      <w:bookmarkStart w:id="53" w:name="_Toc16263"/>
      <w:bookmarkStart w:id="54" w:name="_Toc14086"/>
      <w:bookmarkStart w:id="55" w:name="_Toc30720"/>
      <w:bookmarkStart w:id="207" w:name="_GoBack"/>
      <w:bookmarkEnd w:id="207"/>
    </w:p>
    <w:p>
      <w:pPr>
        <w:keepNext/>
        <w:keepLines/>
        <w:spacing w:before="340" w:after="330" w:line="578" w:lineRule="auto"/>
        <w:jc w:val="center"/>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Cambria" w:hAnsi="Cambria" w:eastAsia="宋体" w:cs="Times New Roman"/>
          <w:b/>
          <w:color w:val="auto"/>
          <w:kern w:val="44"/>
          <w:sz w:val="32"/>
          <w:szCs w:val="32"/>
          <w:highlight w:val="none"/>
          <w:lang w:val="zh-CN" w:eastAsia="zh-CN"/>
        </w:rPr>
        <w:t>第二章 采购需求</w:t>
      </w:r>
      <w:bookmarkEnd w:id="47"/>
      <w:bookmarkEnd w:id="48"/>
      <w:bookmarkEnd w:id="49"/>
      <w:bookmarkEnd w:id="50"/>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1. 为落实政府采购政策需满足的要求</w:t>
      </w:r>
      <w:r>
        <w:rPr>
          <w:rFonts w:hint="eastAsia" w:ascii="宋体" w:hAnsi="宋体" w:eastAsia="宋体" w:cs="宋体"/>
          <w:color w:val="auto"/>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highlight w:val="none"/>
          <w:lang w:val="en-US" w:eastAsia="zh-CN"/>
        </w:rPr>
      </w:pPr>
      <w:bookmarkStart w:id="56" w:name="PO_3000001871_PM050"/>
      <w:r>
        <w:rPr>
          <w:rFonts w:hint="eastAsia" w:ascii="宋体" w:hAnsi="宋体" w:eastAsia="宋体" w:cs="宋体"/>
          <w:color w:val="auto"/>
          <w:highlight w:val="none"/>
          <w:lang w:val="en-US" w:eastAsia="zh-CN"/>
        </w:rPr>
        <w:t>3.</w:t>
      </w:r>
      <w:r>
        <w:rPr>
          <w:rFonts w:hint="eastAsia" w:ascii="宋体" w:hAnsi="宋体" w:eastAsia="宋体" w:cs="宋体"/>
          <w:b/>
          <w:bCs/>
          <w:color w:val="auto"/>
          <w:highlight w:val="none"/>
          <w:lang w:val="en-US" w:eastAsia="zh-CN"/>
        </w:rPr>
        <w:t>本项目为货物类采购项目：</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分标：序号19、21、26、28、29、30、41、49、50、73、82、83、87、88采购标的对应的中小企业划分标准所属行业名称为建筑业，序号56、57、58、60、62采购标的对应的中小企业划分标准所属行业名称为软件和信息技术服务业，这</w:t>
      </w:r>
      <w:r>
        <w:rPr>
          <w:rFonts w:hint="eastAsia" w:ascii="宋体" w:hAnsi="宋体" w:cs="宋体"/>
          <w:b/>
          <w:bCs/>
          <w:color w:val="auto"/>
          <w:highlight w:val="none"/>
          <w:lang w:val="en-US" w:eastAsia="zh-CN"/>
        </w:rPr>
        <w:t>19</w:t>
      </w:r>
      <w:r>
        <w:rPr>
          <w:rFonts w:hint="eastAsia" w:ascii="宋体" w:hAnsi="宋体" w:eastAsia="宋体" w:cs="宋体"/>
          <w:b/>
          <w:bCs/>
          <w:color w:val="auto"/>
          <w:highlight w:val="none"/>
          <w:lang w:val="en-US" w:eastAsia="zh-CN"/>
        </w:rPr>
        <w:t>项标的不做中小企业划分要求。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highlight w:val="none"/>
          <w:lang w:val="en-US" w:eastAsia="zh-CN"/>
        </w:rPr>
      </w:pPr>
      <w:r>
        <w:rPr>
          <w:rFonts w:hint="eastAsia" w:ascii="宋体" w:hAnsi="宋体" w:eastAsia="宋体" w:cs="宋体"/>
          <w:b/>
          <w:bCs/>
          <w:color w:val="auto"/>
          <w:highlight w:val="none"/>
          <w:lang w:val="en-US" w:eastAsia="zh-CN"/>
        </w:rPr>
        <w:t>其余采购标的对应的中小企业划分标准所属行业名称为工业</w:t>
      </w:r>
      <w:r>
        <w:rPr>
          <w:rFonts w:hint="eastAsia" w:ascii="宋体" w:hAnsi="宋体" w:cs="宋体"/>
          <w:b/>
          <w:bCs/>
          <w:color w:val="auto"/>
          <w:highlight w:val="none"/>
          <w:lang w:val="en-US" w:eastAsia="zh-CN"/>
        </w:rPr>
        <w:t>。</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2分标：序号33、35、37采购标的对应的中小企业划分标准所属行业名称为建筑业，序号7、36采购标的对应的中小企业划分标准所属行业名称为软件和信息技术服务业</w:t>
      </w:r>
      <w:r>
        <w:rPr>
          <w:rFonts w:hint="eastAsia" w:eastAsiaTheme="minorEastAsia"/>
          <w:color w:val="auto"/>
          <w:highlight w:val="none"/>
          <w:lang w:eastAsia="zh-CN"/>
        </w:rPr>
        <w:t>，</w:t>
      </w:r>
      <w:r>
        <w:rPr>
          <w:rFonts w:hint="eastAsia" w:ascii="宋体" w:hAnsi="宋体" w:eastAsia="宋体" w:cs="宋体"/>
          <w:b/>
          <w:bCs/>
          <w:color w:val="auto"/>
          <w:highlight w:val="none"/>
          <w:lang w:val="en-US" w:eastAsia="zh-CN"/>
        </w:rPr>
        <w:t>这5项标的不做中小企业划分要求。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highlight w:val="none"/>
          <w:lang w:val="en-US" w:eastAsia="zh-CN"/>
        </w:rPr>
      </w:pPr>
      <w:r>
        <w:rPr>
          <w:rFonts w:hint="eastAsia" w:ascii="宋体" w:hAnsi="宋体" w:eastAsia="宋体" w:cs="宋体"/>
          <w:b/>
          <w:bCs/>
          <w:color w:val="auto"/>
          <w:highlight w:val="none"/>
          <w:lang w:val="en-US" w:eastAsia="zh-CN"/>
        </w:rPr>
        <w:t>其余采购标的对应的中小企业划分标准所属行业名称为工业</w:t>
      </w:r>
      <w:r>
        <w:rPr>
          <w:rFonts w:hint="eastAsia" w:ascii="宋体" w:hAnsi="宋体" w:cs="宋体"/>
          <w:b/>
          <w:bCs/>
          <w:color w:val="auto"/>
          <w:highlight w:val="none"/>
          <w:lang w:val="en-US" w:eastAsia="zh-CN"/>
        </w:rPr>
        <w:t>。</w:t>
      </w:r>
    </w:p>
    <w:p>
      <w:pPr>
        <w:pStyle w:val="21"/>
        <w:rPr>
          <w:rFonts w:hint="eastAsia" w:ascii="宋体" w:hAnsi="宋体" w:cs="宋体"/>
          <w:b/>
          <w:bCs/>
          <w:color w:val="auto"/>
          <w:highlight w:val="none"/>
          <w:lang w:val="en-US" w:eastAsia="zh-CN"/>
        </w:rPr>
      </w:pPr>
    </w:p>
    <w:p>
      <w:pPr>
        <w:rPr>
          <w:rFonts w:hint="eastAsia" w:ascii="宋体" w:hAnsi="宋体" w:cs="宋体"/>
          <w:b/>
          <w:bCs/>
          <w:color w:val="auto"/>
          <w:highlight w:val="none"/>
          <w:lang w:val="en-US" w:eastAsia="zh-CN"/>
        </w:rPr>
      </w:pPr>
    </w:p>
    <w:p>
      <w:pPr>
        <w:pStyle w:val="21"/>
        <w:rPr>
          <w:rFonts w:hint="eastAsia" w:ascii="宋体" w:hAnsi="宋体" w:cs="宋体"/>
          <w:b/>
          <w:bCs/>
          <w:color w:val="auto"/>
          <w:highlight w:val="none"/>
          <w:lang w:val="en-US" w:eastAsia="zh-CN"/>
        </w:rPr>
      </w:pPr>
    </w:p>
    <w:p>
      <w:pPr>
        <w:rPr>
          <w:rFonts w:hint="eastAsia" w:ascii="宋体" w:hAnsi="宋体" w:cs="宋体"/>
          <w:b/>
          <w:bCs/>
          <w:color w:val="auto"/>
          <w:highlight w:val="none"/>
          <w:lang w:val="en-US" w:eastAsia="zh-CN"/>
        </w:rPr>
      </w:pPr>
    </w:p>
    <w:p>
      <w:pPr>
        <w:pStyle w:val="21"/>
        <w:rPr>
          <w:rFonts w:hint="eastAsia" w:ascii="宋体" w:hAnsi="宋体" w:cs="宋体"/>
          <w:b/>
          <w:bCs/>
          <w:color w:val="auto"/>
          <w:highlight w:val="none"/>
          <w:lang w:val="en-US" w:eastAsia="zh-CN"/>
        </w:rPr>
      </w:pPr>
    </w:p>
    <w:p>
      <w:pPr>
        <w:rPr>
          <w:rFonts w:hint="eastAsia" w:ascii="宋体" w:hAnsi="宋体" w:cs="宋体"/>
          <w:b/>
          <w:bCs/>
          <w:color w:val="auto"/>
          <w:highlight w:val="none"/>
          <w:lang w:val="en-US" w:eastAsia="zh-CN"/>
        </w:rPr>
      </w:pPr>
    </w:p>
    <w:p>
      <w:pPr>
        <w:pStyle w:val="21"/>
        <w:rPr>
          <w:rFonts w:hint="eastAsia" w:ascii="宋体" w:hAnsi="宋体" w:cs="宋体"/>
          <w:b/>
          <w:bCs/>
          <w:color w:val="auto"/>
          <w:highlight w:val="none"/>
          <w:lang w:val="en-US" w:eastAsia="zh-CN"/>
        </w:rPr>
      </w:pPr>
    </w:p>
    <w:p>
      <w:pPr>
        <w:rPr>
          <w:rFonts w:hint="eastAsia" w:ascii="宋体" w:hAnsi="宋体" w:cs="宋体"/>
          <w:b/>
          <w:bCs/>
          <w:color w:val="auto"/>
          <w:highlight w:val="none"/>
          <w:lang w:val="en-US" w:eastAsia="zh-CN"/>
        </w:rPr>
      </w:pPr>
    </w:p>
    <w:p>
      <w:pPr>
        <w:pStyle w:val="21"/>
        <w:rPr>
          <w:rFonts w:hint="eastAsia" w:ascii="宋体" w:hAnsi="宋体" w:cs="宋体"/>
          <w:b/>
          <w:bCs/>
          <w:color w:val="auto"/>
          <w:highlight w:val="none"/>
          <w:lang w:val="en-US" w:eastAsia="zh-CN"/>
        </w:rPr>
      </w:pPr>
    </w:p>
    <w:p>
      <w:pPr>
        <w:rPr>
          <w:rFonts w:hint="eastAsia" w:ascii="宋体" w:hAnsi="宋体" w:cs="宋体"/>
          <w:b/>
          <w:bCs/>
          <w:color w:val="auto"/>
          <w:highlight w:val="none"/>
          <w:lang w:val="en-US" w:eastAsia="zh-CN"/>
        </w:rPr>
      </w:pPr>
    </w:p>
    <w:p>
      <w:pPr>
        <w:pStyle w:val="21"/>
        <w:rPr>
          <w:rFonts w:hint="eastAsia" w:ascii="宋体" w:hAnsi="宋体" w:cs="宋体"/>
          <w:b/>
          <w:bCs/>
          <w:color w:val="auto"/>
          <w:highlight w:val="none"/>
          <w:lang w:val="en-US" w:eastAsia="zh-CN"/>
        </w:rPr>
      </w:pPr>
    </w:p>
    <w:p>
      <w:pPr>
        <w:rPr>
          <w:rFonts w:hint="eastAsia" w:ascii="宋体" w:hAnsi="宋体" w:cs="宋体"/>
          <w:b/>
          <w:bCs/>
          <w:color w:val="auto"/>
          <w:highlight w:val="none"/>
          <w:lang w:val="en-US" w:eastAsia="zh-CN"/>
        </w:rPr>
      </w:pPr>
    </w:p>
    <w:p>
      <w:pPr>
        <w:pStyle w:val="21"/>
        <w:rPr>
          <w:rFonts w:hint="eastAsia" w:ascii="宋体" w:hAnsi="宋体" w:cs="宋体"/>
          <w:b/>
          <w:bCs/>
          <w:color w:val="auto"/>
          <w:highlight w:val="none"/>
          <w:lang w:val="en-US" w:eastAsia="zh-CN"/>
        </w:rPr>
      </w:pPr>
    </w:p>
    <w:p>
      <w:pPr>
        <w:rPr>
          <w:rFonts w:hint="eastAsia" w:ascii="宋体" w:hAnsi="宋体" w:cs="宋体"/>
          <w:b/>
          <w:bCs/>
          <w:color w:val="auto"/>
          <w:highlight w:val="none"/>
          <w:lang w:val="en-US" w:eastAsia="zh-CN"/>
        </w:rPr>
      </w:pPr>
    </w:p>
    <w:p>
      <w:pPr>
        <w:pStyle w:val="21"/>
        <w:rPr>
          <w:rFonts w:hint="eastAsia" w:ascii="宋体" w:hAnsi="宋体" w:cs="宋体"/>
          <w:b/>
          <w:bCs/>
          <w:color w:val="auto"/>
          <w:highlight w:val="none"/>
          <w:lang w:val="en-US" w:eastAsia="zh-CN"/>
        </w:rPr>
      </w:pPr>
    </w:p>
    <w:p>
      <w:pPr>
        <w:pStyle w:val="21"/>
        <w:rPr>
          <w:rFonts w:hint="eastAsia" w:ascii="宋体" w:hAnsi="宋体" w:eastAsia="宋体" w:cs="宋体"/>
          <w:i/>
          <w:iCs/>
          <w:color w:val="auto"/>
          <w:highlight w:val="none"/>
          <w:u w:val="single"/>
          <w:lang w:val="en-US" w:eastAsia="zh-CN"/>
        </w:rPr>
      </w:pPr>
    </w:p>
    <w:bookmarkEnd w:id="56"/>
    <w:p>
      <w:pPr>
        <w:jc w:val="left"/>
        <w:rPr>
          <w:rFonts w:hint="eastAsia" w:ascii="Times New Roman" w:hAnsi="Times New Roman" w:eastAsia="宋体" w:cs="Times New Roman"/>
          <w:color w:val="auto"/>
          <w:szCs w:val="24"/>
          <w:highlight w:val="none"/>
          <w:lang w:val="en-US" w:eastAsia="zh-CN"/>
        </w:rPr>
      </w:pPr>
      <w:bookmarkStart w:id="57" w:name="PO_TDCUS_ITEM_PB_REQ_FILE_1_1"/>
      <w:r>
        <w:rPr>
          <w:rFonts w:hint="eastAsia" w:ascii="Times New Roman" w:hAnsi="Times New Roman" w:eastAsia="宋体" w:cs="Times New Roman"/>
          <w:color w:val="auto"/>
          <w:szCs w:val="24"/>
          <w:highlight w:val="none"/>
          <w:lang w:val="en-US" w:eastAsia="zh-CN"/>
        </w:rPr>
        <w:t>1分标：中央现代职业教育质量提升计划</w:t>
      </w:r>
    </w:p>
    <w:tbl>
      <w:tblPr>
        <w:tblStyle w:val="2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63"/>
        <w:gridCol w:w="1178"/>
        <w:gridCol w:w="1494"/>
        <w:gridCol w:w="6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p>
            <w:pPr>
              <w:pStyle w:val="21"/>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标的名称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数量及单位</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一、化妆实训室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78"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无线蓝牙音响</w:t>
            </w:r>
          </w:p>
        </w:tc>
        <w:tc>
          <w:tcPr>
            <w:tcW w:w="1494"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8890"/>
                  <wp:effectExtent l="0" t="0" r="0" b="0"/>
                  <wp:wrapNone/>
                  <wp:docPr id="10" name="Picture_22_SpCnt_2"/>
                  <wp:cNvGraphicFramePr/>
                  <a:graphic xmlns:a="http://schemas.openxmlformats.org/drawingml/2006/main">
                    <a:graphicData uri="http://schemas.openxmlformats.org/drawingml/2006/picture">
                      <pic:pic xmlns:pic="http://schemas.openxmlformats.org/drawingml/2006/picture">
                        <pic:nvPicPr>
                          <pic:cNvPr id="10" name="Picture_22_SpCnt_2"/>
                          <pic:cNvPicPr/>
                        </pic:nvPicPr>
                        <pic:blipFill>
                          <a:blip r:embed="rId13"/>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339725</wp:posOffset>
                  </wp:positionH>
                  <wp:positionV relativeFrom="paragraph">
                    <wp:posOffset>0</wp:posOffset>
                  </wp:positionV>
                  <wp:extent cx="10160" cy="8890"/>
                  <wp:effectExtent l="0" t="0" r="0" b="0"/>
                  <wp:wrapNone/>
                  <wp:docPr id="7" name="Picture_15"/>
                  <wp:cNvGraphicFramePr/>
                  <a:graphic xmlns:a="http://schemas.openxmlformats.org/drawingml/2006/main">
                    <a:graphicData uri="http://schemas.openxmlformats.org/drawingml/2006/picture">
                      <pic:pic xmlns:pic="http://schemas.openxmlformats.org/drawingml/2006/picture">
                        <pic:nvPicPr>
                          <pic:cNvPr id="7" name="Picture_15"/>
                          <pic:cNvPicPr/>
                        </pic:nvPicPr>
                        <pic:blipFill>
                          <a:blip r:embed="rId14"/>
                          <a:stretch>
                            <a:fillRect/>
                          </a:stretch>
                        </pic:blipFill>
                        <pic:spPr>
                          <a:xfrm>
                            <a:off x="0" y="0"/>
                            <a:ext cx="1016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370205</wp:posOffset>
                  </wp:positionH>
                  <wp:positionV relativeFrom="paragraph">
                    <wp:posOffset>0</wp:posOffset>
                  </wp:positionV>
                  <wp:extent cx="11430" cy="8890"/>
                  <wp:effectExtent l="0" t="0" r="0" b="0"/>
                  <wp:wrapNone/>
                  <wp:docPr id="8" name="Picture_15_SpCnt_1"/>
                  <wp:cNvGraphicFramePr/>
                  <a:graphic xmlns:a="http://schemas.openxmlformats.org/drawingml/2006/main">
                    <a:graphicData uri="http://schemas.openxmlformats.org/drawingml/2006/picture">
                      <pic:pic xmlns:pic="http://schemas.openxmlformats.org/drawingml/2006/picture">
                        <pic:nvPicPr>
                          <pic:cNvPr id="8" name="Picture_15_SpCnt_1"/>
                          <pic:cNvPicPr/>
                        </pic:nvPicPr>
                        <pic:blipFill>
                          <a:blip r:embed="rId14"/>
                          <a:stretch>
                            <a:fillRect/>
                          </a:stretch>
                        </pic:blipFill>
                        <pic:spPr>
                          <a:xfrm>
                            <a:off x="0" y="0"/>
                            <a:ext cx="1143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371475</wp:posOffset>
                  </wp:positionH>
                  <wp:positionV relativeFrom="paragraph">
                    <wp:posOffset>0</wp:posOffset>
                  </wp:positionV>
                  <wp:extent cx="8255" cy="9525"/>
                  <wp:effectExtent l="0" t="0" r="0" b="0"/>
                  <wp:wrapNone/>
                  <wp:docPr id="9" name="Picture_15_SpCnt_2"/>
                  <wp:cNvGraphicFramePr/>
                  <a:graphic xmlns:a="http://schemas.openxmlformats.org/drawingml/2006/main">
                    <a:graphicData uri="http://schemas.openxmlformats.org/drawingml/2006/picture">
                      <pic:pic xmlns:pic="http://schemas.openxmlformats.org/drawingml/2006/picture">
                        <pic:nvPicPr>
                          <pic:cNvPr id="9" name="Picture_15_SpCnt_2"/>
                          <pic:cNvPicPr/>
                        </pic:nvPicPr>
                        <pic:blipFill>
                          <a:blip r:embed="rId15"/>
                          <a:stretch>
                            <a:fillRect/>
                          </a:stretch>
                        </pic:blipFill>
                        <pic:spPr>
                          <a:xfrm>
                            <a:off x="0" y="0"/>
                            <a:ext cx="8255" cy="95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一、蓝牙麦克风1个</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1.无线麦克风采用蓝牙技术，发射器与接收器自动对频任意匹配，全部通用；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系统采用近距离联接机制，对频范围不大于5米，防止各教室之间串扰；使用距离确保15米内无噪音、断音、无死角；</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3.发射器要求采用充电式锂电池，满电状态下可连续使用时间不小于20小时；充电接口采用通用的USB接口，方便使用；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4.可颈挂，手持，领夹等多种方式使用。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5.音质清晰，适合教学。内置咪头，可以直接使用，亦可外接咪头，麦克风灵敏度高，具有自动增益功能，确保拾音范围不小于25CM；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6.发射器小巧、轻便，便于携带；</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▲7.发射器具有电脑翻页器功能，可以与教室里蓝牙接收器实现电脑翻页功能，无需另配接收器；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▲8.具有激光教鞭功能。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 具有麦克风音量调节功能。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▲10.具有闲置静音，防止啸叫技术。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 发射使用频率：2402 –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 调制方法：GFSK，BT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 发射功率：小于2.5 mW。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 有效接收距离：15米以内；</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cs="宋体" w:eastAsiaTheme="minorEastAsia"/>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 拾音范围：60度夹角，心型指向，距离不小于25CM</w:t>
            </w:r>
            <w:r>
              <w:rPr>
                <w:rFonts w:hint="eastAsia"/>
                <w:color w:val="auto"/>
                <w:highlight w:val="none"/>
                <w:lang w:eastAsia="zh-CN"/>
              </w:rPr>
              <w:t>；</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 连续使用时间：20小时以上；</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 蓝牙设备产品须</w:t>
            </w:r>
            <w:bookmarkStart w:id="58" w:name="OLE_LINK20"/>
            <w:r>
              <w:rPr>
                <w:rFonts w:hint="eastAsia" w:ascii="宋体" w:hAnsi="宋体" w:eastAsia="宋体" w:cs="宋体"/>
                <w:i w:val="0"/>
                <w:iCs w:val="0"/>
                <w:color w:val="auto"/>
                <w:kern w:val="0"/>
                <w:sz w:val="21"/>
                <w:szCs w:val="21"/>
                <w:highlight w:val="none"/>
                <w:u w:val="none"/>
                <w:lang w:val="en-US" w:eastAsia="zh-CN" w:bidi="ar"/>
              </w:rPr>
              <w:t>符合国家射频</w:t>
            </w:r>
            <w:bookmarkEnd w:id="58"/>
            <w:r>
              <w:rPr>
                <w:rFonts w:hint="eastAsia" w:ascii="宋体" w:hAnsi="宋体" w:eastAsia="宋体" w:cs="宋体"/>
                <w:i w:val="0"/>
                <w:iCs w:val="0"/>
                <w:color w:val="auto"/>
                <w:kern w:val="0"/>
                <w:sz w:val="21"/>
                <w:szCs w:val="21"/>
                <w:highlight w:val="none"/>
                <w:u w:val="none"/>
                <w:lang w:val="en-US" w:eastAsia="zh-CN" w:bidi="ar"/>
              </w:rPr>
              <w:t>法令SRRC规定，响应文件中提供相关证书复印件，要求证书网上可查询，设备名称必须是蓝牙设备并提供官网查询结果截图。</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二、蓝牙无线音箱一对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1．扩音音箱内置蓝牙接收模块能与蓝牙麦克风互相匹配，实现自动对频、班班通用。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2.必须使用蓝牙接收方式，使用频率：2402 - 2480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3.调制方法： 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4.蓝牙自动扫描、配对、锁定。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5.输出功率：60W*2，蓝牙音箱输出音量高于100 dB(含)。音量在距离音箱5米时高于70 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6.频率响应：50 Hz ~25 KHz。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7.灵敏度：-80dBm。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8.PC输入接口：双路立体声RCA插孔*1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9.输出接口：全频输出60W功率端子*1。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10.调节形式：立体声音量旋钮、麦克风音量旋钮。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11.音箱具备USB通讯接口，可以通过发射器实现对电脑翻页功能；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12.音箱可以与蓝牙教学麦克风发射器通用，建立有效连接后，其他有效范围内的话筒发射器将无法再与之连接，确保</w:t>
            </w:r>
            <w:r>
              <w:rPr>
                <w:rFonts w:hint="eastAsia"/>
                <w:color w:val="auto"/>
                <w:highlight w:val="none"/>
                <w:lang w:val="en-US" w:eastAsia="zh-CN"/>
              </w:rPr>
              <w:t>邻</w:t>
            </w:r>
            <w:r>
              <w:rPr>
                <w:rFonts w:hint="eastAsia" w:ascii="宋体" w:hAnsi="宋体" w:eastAsia="宋体" w:cs="宋体"/>
                <w:i w:val="0"/>
                <w:iCs w:val="0"/>
                <w:color w:val="auto"/>
                <w:kern w:val="0"/>
                <w:sz w:val="21"/>
                <w:szCs w:val="21"/>
                <w:highlight w:val="none"/>
                <w:u w:val="none"/>
                <w:lang w:val="en-US" w:eastAsia="zh-CN" w:bidi="ar"/>
              </w:rPr>
              <w:t>近教室之间互不干扰。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13.无线接收与功放、音箱三合一体安装简便，便于维修替换。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55寸电视</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pStyle w:val="21"/>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4K智能LED电视，OD38全面屏（一体翻边背板结构），配吊架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相机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1.重量约1020 g (带镜头遮光罩，目镜罩)</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尺寸（宽 x 高 x 深）：约121.0×104.0×274.5 mm (带附件 (镜头盖，大眼罩)，不包括手柄带，包括突出部分)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电源要求，直流电输入: 8.4 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 7.4 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功耗约6.5 W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 0℃ 到 40℃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储存温度 -20℃ 到 +60℃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录制格式（视频） XAVC QFHD: MPEG-4 AVC/H.264 4:2:0 Long profile</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XAVC HD : MPEG-4 AVC/H.264 4:2:2 Long Profile</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2.镜头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镜头座：固定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变焦率：12倍 (光学),伺服</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焦距：f=9.3 - 111.6 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光圈： F2.8 - F4.5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自动/手动可选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对焦：自动/手动可选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图像防抖：ON/OFF可选，移位镜头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滤镜直径：约M62 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3.摄像机部分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成像设备（类型）：1.0型(13.2 mm×8.8 mm)背照式 Exmor R CMOS 成像器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有效像素：约1420万像素 (16:9)/约1200万像素 (3:2)</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内置光学滤镜：关闭: Clear, 1:1/4ND, 2:1/16ND, 3:1/64ND</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最低照度：标准[60i] 3lux (1/60 快门速度,增益33dB)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增益 -3, 0, 3, 6, 9, 12,15, 18, 21, 24, 27, 30, 33 dB,自动增益控制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伽玛曲线：可选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3.输入/输出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音频输入：XLR型3芯(母) (×2), 线路/话筒/话筒 +48 V 可选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音频输出：集成式多用途/微型USB插孔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SDI 输出：BNC (×1), 3G/HD/SD</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SMPTE 424M/292M/259M 标准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视频输出：集成式多用途/微型USB插孔 (×1), 复合1.0Vp-p, 75Ω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USB：多用/微型USB插孔 (×1)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耳机输出：小型立体声插孔 (×1)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话筒输出：小型立体声插孔 (×1)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扬声器输出：单声道</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直流电输入：直流电插孔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遥控：集成式多用/微型USB插孔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立体声：mini-mini插孔 (ø2.5 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HDMI输出 A型 (×1)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4.监控</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寻像器 ：1.0 cm (0.39英寸) OLED，约236万点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液晶屏：8.8 cm (3.5英寸)，约156万点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存储卡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UHS-II双芯高速存储卡 v60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读取速度:300MB/s</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写入速度:200MB/s</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五年质保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三脚架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最大高度180CM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安全承重：≤8kg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脚管节数：3节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脚管直径：最大18mm,最小14mm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产品重量约3.8kg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加厚电池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电池类型电：锂离子电池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电芯：3090mAh</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典型容量/能量：3090mAh/22.87Wh</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额定容量/能量：2950mAh/21.83Wh</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7.4V标称电压</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充电限制电压： 8.4V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配充电器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LED常亮灯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额定功率:220W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输入电压/电流:AC220-240V 50/60Hz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色温:2700K-6500K</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CRI:平均96</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TLCI:平均97</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调光范围:0-100%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控制方式:灯体操控, 2.4G, 蓝牙, NANLINK APP</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场景特效:色温循环、亮度循环、闪烁、脉冲、雷电、电视、狗仔队、蜡烛/火焰、坏灯泡、烟花、爆炸、电焊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LED常亮灯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额定功率:350W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输入电压/电流:AC220-240V 50/60Hz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色温:2700K-6500K</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CRI:平均96</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TLCI:平均97</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调光范围:0-100%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控制方式:灯体操控, 2.4G, 蓝牙, NANLINK APP</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场景特效:色温循环、亮度循环、闪烁、脉冲、雷电、电视、狗仔队、蜡烛/火焰、坏灯泡、烟花、爆炸、电焊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柔光灯箱</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抛物线柔光箱，含格栅，直径约90cm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柔光灯箱</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长方形柔光箱，含格栅，尺寸：约60*90cm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灯光支架，高度2.8米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魔术腿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顶灯架，含魔术头+横杆，配重袋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采集卡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支持HDMI4K输入、环出，支持NV12/YUY2/RGB,USB3.2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返看电视</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65寸平板电视，全面屏、4K智能2G+32G搭配落地活动支架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尺寸长约 46.06 毫米，宽约30.96 毫米，高约 21.83 毫米，重量约28 克</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无线模式GFSK： 1Mbps 和 2Mbps</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等效全向辐射功耗（EIRP）＜20 dBm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无线模式工作频率：2.400 GHz 至 2.4835 GHz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蓝牙协议：BR/EDR</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蓝牙工作频率：2.400 GHz 至 2.4835 GHz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蓝牙发射功率（EIRP）＜20 dBm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电池类型：Li-ion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电池容量：360 毫安时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电池能量：1.39 瓦时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电池电压：3.87 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充电规格最大 5 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充电环境温度5℃ 至 45℃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工作环境温度-10℃ 至 45℃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充电时间70 分钟</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工作时间6 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监听耳机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头戴式专业监听耳机 HIFI立体声音质 全封闭隔音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灯光轨道</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cs="宋体" w:eastAsiaTheme="minorEastAsia"/>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3米骨架，吊臂，材质为铝合金</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幕布</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白色背景布3米宽，长度5米，可移动背景架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洗手池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8890"/>
                  <wp:effectExtent l="0" t="0" r="0" b="0"/>
                  <wp:wrapNone/>
                  <wp:docPr id="11" name="Picture_22_SpCnt_3"/>
                  <wp:cNvGraphicFramePr/>
                  <a:graphic xmlns:a="http://schemas.openxmlformats.org/drawingml/2006/main">
                    <a:graphicData uri="http://schemas.openxmlformats.org/drawingml/2006/picture">
                      <pic:pic xmlns:pic="http://schemas.openxmlformats.org/drawingml/2006/picture">
                        <pic:nvPicPr>
                          <pic:cNvPr id="11" name="Picture_22_SpCnt_3"/>
                          <pic:cNvPicPr/>
                        </pic:nvPicPr>
                        <pic:blipFill>
                          <a:blip r:embed="rId13"/>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339725</wp:posOffset>
                  </wp:positionH>
                  <wp:positionV relativeFrom="paragraph">
                    <wp:posOffset>0</wp:posOffset>
                  </wp:positionV>
                  <wp:extent cx="10160" cy="8890"/>
                  <wp:effectExtent l="0" t="0" r="0" b="0"/>
                  <wp:wrapNone/>
                  <wp:docPr id="27" name="Picture_15_SpCnt_5"/>
                  <wp:cNvGraphicFramePr/>
                  <a:graphic xmlns:a="http://schemas.openxmlformats.org/drawingml/2006/main">
                    <a:graphicData uri="http://schemas.openxmlformats.org/drawingml/2006/picture">
                      <pic:pic xmlns:pic="http://schemas.openxmlformats.org/drawingml/2006/picture">
                        <pic:nvPicPr>
                          <pic:cNvPr id="27" name="Picture_15_SpCnt_5"/>
                          <pic:cNvPicPr/>
                        </pic:nvPicPr>
                        <pic:blipFill>
                          <a:blip r:embed="rId14"/>
                          <a:stretch>
                            <a:fillRect/>
                          </a:stretch>
                        </pic:blipFill>
                        <pic:spPr>
                          <a:xfrm>
                            <a:off x="0" y="0"/>
                            <a:ext cx="1016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台面为石英石，两个池位，配两个水龙头+角阀，底下用柜体封闭。尺寸约：长1.2米*宽0.6米*离地0.78米，洗手池上方安装仪容镜。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即热式热水器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加热功率：8000W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堆码层数极限：5层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控制方式：微电脑式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定制墙面木质造型</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18mm免漆板造型柜，根据造型尺寸定制，设置底座，防潮，18mm背板，304不锈钢五金,机械UV压边，包括人工安装费、辅料费、机械费。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尺寸约：长26米*高2.8米，窗帘的面料采用1层的面料。遮光要求，也可以选用遮光涂层植绒窗帘布，常见的有涤纶、变色龙、涤纶提花、麂皮绒等；底布面涂三层，面底白，中间黑，遮光效果好，具有无毒、无味、手感柔软、</w:t>
            </w:r>
            <w:bookmarkStart w:id="59" w:name="OLE_LINK25"/>
            <w:bookmarkStart w:id="60" w:name="OLE_LINK24"/>
            <w:r>
              <w:rPr>
                <w:rFonts w:hint="eastAsia" w:ascii="宋体" w:hAnsi="宋体" w:eastAsia="宋体" w:cs="宋体"/>
                <w:i w:val="0"/>
                <w:iCs w:val="0"/>
                <w:color w:val="auto"/>
                <w:kern w:val="0"/>
                <w:sz w:val="21"/>
                <w:szCs w:val="21"/>
                <w:highlight w:val="none"/>
                <w:u w:val="none"/>
                <w:lang w:val="en-US" w:eastAsia="zh-CN" w:bidi="ar"/>
              </w:rPr>
              <w:t>隔音</w:t>
            </w:r>
            <w:bookmarkEnd w:id="59"/>
            <w:r>
              <w:rPr>
                <w:rFonts w:hint="eastAsia" w:ascii="宋体" w:hAnsi="宋体" w:eastAsia="宋体" w:cs="宋体"/>
                <w:i w:val="0"/>
                <w:iCs w:val="0"/>
                <w:color w:val="auto"/>
                <w:kern w:val="0"/>
                <w:sz w:val="21"/>
                <w:szCs w:val="21"/>
                <w:highlight w:val="none"/>
                <w:u w:val="none"/>
                <w:lang w:val="en-US" w:eastAsia="zh-CN" w:bidi="ar"/>
              </w:rPr>
              <w:t>、</w:t>
            </w:r>
            <w:bookmarkEnd w:id="60"/>
            <w:r>
              <w:rPr>
                <w:rFonts w:hint="eastAsia" w:ascii="宋体" w:hAnsi="宋体" w:eastAsia="宋体" w:cs="宋体"/>
                <w:i w:val="0"/>
                <w:iCs w:val="0"/>
                <w:color w:val="auto"/>
                <w:kern w:val="0"/>
                <w:sz w:val="21"/>
                <w:szCs w:val="21"/>
                <w:highlight w:val="none"/>
                <w:u w:val="none"/>
                <w:lang w:val="en-US" w:eastAsia="zh-CN" w:bidi="ar"/>
              </w:rPr>
              <w:t>隔热、防紫外线的特点；半遮光涂层窗帘布，底布上涂两层，起半遮光作用；遮光涂层阻燃窗帘布，在全遮光涂层植绒布基础上，在底布以及涂层原料中加入环保型阻燃剂，因此除去全遮光窗帘布的优点外，还具有阻燃的作用；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氛围灯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变压器每组电流乘以LED组数变压器电流0.22A，LED灯带用FPC做组装线路板，包括人工安装费。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射灯9w，包括人工安装费。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无影灯光</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1.功率：38W；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2.尺寸：约300mm×1200（mm），外壳材质铝；</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3.输入电压：90-265（v）；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4.高强度氧化拉丝边框，不反光、防静电， 耐高温、不易变形、不生锈，柔和自然光，护眼抗疲劳；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5.镇流器：全软胶密封，恒流电源，散热性能好，为吊顶嵌入式，含光源。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拍照造型地板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3.0mm方通焊接龙骨架；12</w:t>
            </w:r>
            <w:r>
              <w:rPr>
                <w:rFonts w:hint="eastAsia"/>
                <w:color w:val="auto"/>
                <w:highlight w:val="none"/>
                <w:lang w:val="en-US" w:eastAsia="zh-CN"/>
              </w:rPr>
              <w:t>mm木地板</w:t>
            </w:r>
            <w:r>
              <w:rPr>
                <w:rFonts w:hint="eastAsia" w:ascii="宋体" w:hAnsi="宋体" w:eastAsia="宋体" w:cs="宋体"/>
                <w:i w:val="0"/>
                <w:iCs w:val="0"/>
                <w:color w:val="auto"/>
                <w:kern w:val="0"/>
                <w:sz w:val="21"/>
                <w:szCs w:val="21"/>
                <w:highlight w:val="none"/>
                <w:u w:val="none"/>
                <w:lang w:val="en-US" w:eastAsia="zh-CN" w:bidi="ar"/>
              </w:rPr>
              <w:t>造型；涂防火漆；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文化牌</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图片收集。</w:t>
            </w:r>
          </w:p>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文字剪辑。</w:t>
            </w:r>
          </w:p>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文化排版。</w:t>
            </w:r>
          </w:p>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面封装饰板，pvc板电脑激光切割刻板。</w:t>
            </w:r>
          </w:p>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防潮处理，机械喷漆。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6.激光水平仪辅助安装，包工包料。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环境改造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1.拆旧约116㎡ ，拆除原电路、灯具、风扇等，人工搬垃圾至指定地方。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2.单层板异型吊顶约116㎡ 3.0mm方通焊接龙骨架；1.0mm防锈漆；16mm夹板吊顶造型；涂防火漆；吊杆采用螺纹杆，间距不大于900mm，主龙骨厚度为1.0mm，间距为900mm，次龙骨壁厚为0.6mm，次龙骨中心间距为300x600mm，安装埃特板的</w:t>
            </w:r>
            <w:bookmarkStart w:id="61" w:name="OLE_LINK2"/>
            <w:r>
              <w:rPr>
                <w:rFonts w:hint="eastAsia"/>
                <w:color w:val="auto"/>
                <w:highlight w:val="none"/>
                <w:lang w:val="en-US" w:eastAsia="zh-CN"/>
              </w:rPr>
              <w:t>自攻</w:t>
            </w:r>
            <w:bookmarkStart w:id="62" w:name="OLE_LINK4"/>
            <w:r>
              <w:rPr>
                <w:rFonts w:hint="eastAsia" w:ascii="宋体" w:hAnsi="宋体" w:eastAsia="宋体" w:cs="宋体"/>
                <w:i w:val="0"/>
                <w:iCs w:val="0"/>
                <w:color w:val="auto"/>
                <w:kern w:val="0"/>
                <w:sz w:val="21"/>
                <w:szCs w:val="21"/>
                <w:highlight w:val="none"/>
                <w:u w:val="none"/>
                <w:lang w:val="en-US" w:eastAsia="zh-CN" w:bidi="ar"/>
              </w:rPr>
              <w:t>螺丝帽</w:t>
            </w:r>
            <w:bookmarkEnd w:id="61"/>
            <w:bookmarkEnd w:id="62"/>
            <w:r>
              <w:rPr>
                <w:rFonts w:hint="eastAsia" w:ascii="宋体" w:hAnsi="宋体" w:eastAsia="宋体" w:cs="宋体"/>
                <w:i w:val="0"/>
                <w:iCs w:val="0"/>
                <w:color w:val="auto"/>
                <w:kern w:val="0"/>
                <w:sz w:val="21"/>
                <w:szCs w:val="21"/>
                <w:highlight w:val="none"/>
                <w:u w:val="none"/>
                <w:lang w:val="en-US" w:eastAsia="zh-CN" w:bidi="ar"/>
              </w:rPr>
              <w:t>须沉入板面0.5-1.0mm，但不使直面破损，造型吊顶周边挂板采用18mm厚细木工板，板外侧覆单层9.5mm埃特板。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折叠门基座约12m，1.0mm厚方通焊接龙骨架；涂防锈漆；不锈钢收边；涂防火漆；吊杆采用螺纹杆，间距不大于900mm，主龙骨厚度为1.0mm，间距为900mm，次龙骨壁厚为0.6mm，次龙骨中心间距为300x600mm，安装埃特板的螺丝帽须沉入板面0.5-1.0mm，但不使直面破损，造型吊顶周边挂板采用18mm厚细木工板，板外侧覆单层9.5mm埃特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4.折叠门约18㎡ ：PVC折叠门、以聚氯乙烯为基材、防水防潮，表面可热转印木纹或石纹，防火等级通常为B1级（难燃性材料）。具有隔温、防尘、降噪隔音等作用。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5.刮腻子涂漆约350㎡ ，用腻子粉打底两层，灯光照明打磨，上乳胶漆涂刷底漆一遍，面漆二遍，使用五合一内墙乳胶漆，含辅材，包工包料。</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6.电路约 116㎡：①安装规范除特殊要求外，暗盒之间的距离至少为10mm；16mm的PVC管开槽深度不低于20mm，20mm的PVC管开槽深度不低于25mm，线槽外观横平竖直，大小均匀；电缆走线桥架螺丝固定，接口处采用专用的对接设备达到无缝接口；直管管径利用率50%-60%，弯管管径利用率应为40%-50%；暗管直线敷设长度超过30米时，中间应加装过线盒，暗管弯曲半径不得小于该管外径的6-10倍；暗管内不得有各种线缆接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②布线各段线路采用专业仪表测试通断，管内线的横截面积不得超过管的横截面积的80%，各个控制电路均应贴上标签，并注明房间-序号。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封槽固定暗盒，除卫生间暗盒要凸出墙面20mm外，其他暗盒与要求齐平，几个暗盒在一起时要求在同一水平线上；地面PVC管要求每间隔一米必须固定，地槽PVC管要求每间隔两米必须固定；墙槽PVC管要求每间隔一米必须固定；封槽后的墙面、地面不得高于所在平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④电源线：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（1）国标铜线约600米。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（2）导体材质：99.99%无氧铜。</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（3）绝缘材质：环保聚氯乙烯。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（4）绝缘厚度：0.8mm。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（5）额定电压：450/750V。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（6）颜色：红（火）、蓝（零）、黄绿（地）。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⑤液压型器包括人工安装费、辅料费、机械费等。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配电箱 1项：①配电箱（柜）的生产制造应符合《低压成套开关设备和控制设备》第四部分GB7251．4 对建筑工地用成套设备（ACS）的特殊要求及《施工现场临时用电安全技术规范》JGJ46-2005 的标准要求。②配电箱（柜）、开关箱安装使用应符合《施工现场临时用电安全技术规范》JGJ46-2005 标准及《用电安全导则》GB/T13869 标准化要求。③配电箱（柜）、开关箱应分设N 线、PE 线端子板，进出线必须通过端子板做可靠连接。N 线端子板必须与金属电器安装板绝缘；PE 线端子板必须与金属电器安装板做电气连接。进出线中的N 线必须通过N 线端子板连接；PE 线必须通过PE 线端子板连接。PE 线与端子板连接必须采用电气连接，电气连接点的数量应比箱体内回路数量多2 个，1 个为PE 线进箱体的连接点，1 个为重复接地的连接点。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④电器元件应选用符合GB/4048．2-2001、GB6829以及JGJ46-2005 标准的产品，并符合建设部“十一五”推广应用技术要求。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8.开关插座 40项：开关插座，包括人工安装费。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9.漏电断路器 12个，空开关，包括人工安装费。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10.地面开凿约20m ，包括人工安装费等。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11.地面砖修复约20m ，120mm*800mm砖，水泥沙浆，包括人工。</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12.PPR水管 35m ，口径约25mm，包括人工安装费。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13.PVC排水管约20m，口径约75mm，包括人工安装费。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14.消防喷淋改向 20个：消防喷淋改向朝下，含重新切割开牙安装和试水试压，含改横向管升高，含改消防箱短距移位，含人工及材料等。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15.材料垃圾清运 1项 ，包括人工费。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16.工程保洁费约116㎡，包括人工费。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系统集成安装</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安装实训设备所需要的插头等线材，包含实训室设备安装调试费，并提供实训室多媒投屏模块方便上课培训使用。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1.支持4K/60FPS视频编解码；</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2.HDMI输出接口≥1，HDMI输入接口≥1;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3.支持集成VDI应用，满足安全会议需求；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▲4.支持≥4路画面投放（</w:t>
            </w:r>
            <w:bookmarkStart w:id="63" w:name="OLE_LINK28"/>
            <w:r>
              <w:rPr>
                <w:rFonts w:hint="eastAsia" w:ascii="宋体" w:hAnsi="宋体" w:eastAsia="宋体" w:cs="宋体"/>
                <w:i w:val="0"/>
                <w:iCs w:val="0"/>
                <w:color w:val="auto"/>
                <w:kern w:val="0"/>
                <w:sz w:val="21"/>
                <w:szCs w:val="21"/>
                <w:highlight w:val="none"/>
                <w:u w:val="none"/>
                <w:lang w:val="en-US" w:eastAsia="zh-CN" w:bidi="ar"/>
              </w:rPr>
              <w:t>需在首次响应文件中</w:t>
            </w:r>
            <w:bookmarkEnd w:id="63"/>
            <w:r>
              <w:rPr>
                <w:rFonts w:hint="eastAsia" w:ascii="宋体" w:hAnsi="宋体" w:eastAsia="宋体" w:cs="宋体"/>
                <w:i w:val="0"/>
                <w:iCs w:val="0"/>
                <w:color w:val="auto"/>
                <w:kern w:val="0"/>
                <w:sz w:val="21"/>
                <w:szCs w:val="21"/>
                <w:highlight w:val="none"/>
                <w:u w:val="none"/>
                <w:lang w:val="en-US" w:eastAsia="zh-CN" w:bidi="ar"/>
              </w:rPr>
              <w:t>提供官网截图证明或者平台功能截图证明并加盖供应商公章）；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5.支持Wi-Fi 6、Wi-Fi5双路Wi-Fi方案（需在首次响应文件中提供官网截图证明或者平台功能截图证明并加盖供应商公章）；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▲6.支持宣传模板制作和宣传策略的启用。宣传模板支持图片素材，宣传策略支持按星期和具体时间点配置（供货时需提供官网截图证明或者平台功能截图证明并加盖供应商公章）；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7.搭配移动鼠标可以实现批注、聚光灯、PPT左翻页、PPT右翻页等演讲辅助功能；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▲8.支持通过云平台统一管理，满足后续多会议室统一管理；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9.所投产品具备</w:t>
            </w:r>
            <w:bookmarkStart w:id="64" w:name="OLE_LINK29"/>
            <w:r>
              <w:rPr>
                <w:rFonts w:hint="eastAsia" w:ascii="宋体" w:hAnsi="宋体" w:eastAsia="宋体" w:cs="宋体"/>
                <w:i w:val="0"/>
                <w:iCs w:val="0"/>
                <w:color w:val="auto"/>
                <w:kern w:val="0"/>
                <w:sz w:val="21"/>
                <w:szCs w:val="21"/>
                <w:highlight w:val="none"/>
                <w:u w:val="none"/>
                <w:lang w:val="en-US" w:eastAsia="zh-CN" w:bidi="ar"/>
              </w:rPr>
              <w:t>SRRC证书</w:t>
            </w:r>
            <w:bookmarkEnd w:id="64"/>
            <w:r>
              <w:rPr>
                <w:rFonts w:hint="eastAsia" w:ascii="宋体" w:hAnsi="宋体" w:eastAsia="宋体" w:cs="宋体"/>
                <w:i w:val="0"/>
                <w:iCs w:val="0"/>
                <w:color w:val="auto"/>
                <w:kern w:val="0"/>
                <w:sz w:val="21"/>
                <w:szCs w:val="21"/>
                <w:highlight w:val="none"/>
                <w:u w:val="none"/>
                <w:lang w:val="en-US" w:eastAsia="zh-CN" w:bidi="ar"/>
              </w:rPr>
              <w:t>（供货时需提供证书复印件）。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二、美容实训室（理论授课区）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洗手池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8890"/>
                  <wp:effectExtent l="0" t="0" r="0" b="0"/>
                  <wp:wrapNone/>
                  <wp:docPr id="29" name="Picture_22"/>
                  <wp:cNvGraphicFramePr/>
                  <a:graphic xmlns:a="http://schemas.openxmlformats.org/drawingml/2006/main">
                    <a:graphicData uri="http://schemas.openxmlformats.org/drawingml/2006/picture">
                      <pic:pic xmlns:pic="http://schemas.openxmlformats.org/drawingml/2006/picture">
                        <pic:nvPicPr>
                          <pic:cNvPr id="29" name="Picture_22"/>
                          <pic:cNvPicPr/>
                        </pic:nvPicPr>
                        <pic:blipFill>
                          <a:blip r:embed="rId13"/>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339725</wp:posOffset>
                  </wp:positionH>
                  <wp:positionV relativeFrom="paragraph">
                    <wp:posOffset>0</wp:posOffset>
                  </wp:positionV>
                  <wp:extent cx="10160" cy="8890"/>
                  <wp:effectExtent l="0" t="0" r="0" b="0"/>
                  <wp:wrapNone/>
                  <wp:docPr id="31" name="Picture_15"/>
                  <wp:cNvGraphicFramePr/>
                  <a:graphic xmlns:a="http://schemas.openxmlformats.org/drawingml/2006/main">
                    <a:graphicData uri="http://schemas.openxmlformats.org/drawingml/2006/picture">
                      <pic:pic xmlns:pic="http://schemas.openxmlformats.org/drawingml/2006/picture">
                        <pic:nvPicPr>
                          <pic:cNvPr id="31" name="Picture_15"/>
                          <pic:cNvPicPr/>
                        </pic:nvPicPr>
                        <pic:blipFill>
                          <a:blip r:embed="rId14"/>
                          <a:stretch>
                            <a:fillRect/>
                          </a:stretch>
                        </pic:blipFill>
                        <pic:spPr>
                          <a:xfrm>
                            <a:off x="0" y="0"/>
                            <a:ext cx="1016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台面为石英石，两个池位，配两个水龙头+角阀，底下用柜体封闭。尺寸约：长1.2米*宽0.6米*离地0.78米，洗手池上方安装仪容镜。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即热式热水器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加热功率：8000W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堆码层数极限：5层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控制方式：微电脑式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三、美容实训室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无线蓝牙音响</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8890"/>
                  <wp:effectExtent l="0" t="0" r="0" b="0"/>
                  <wp:wrapNone/>
                  <wp:docPr id="37" name="Picture_22"/>
                  <wp:cNvGraphicFramePr/>
                  <a:graphic xmlns:a="http://schemas.openxmlformats.org/drawingml/2006/main">
                    <a:graphicData uri="http://schemas.openxmlformats.org/drawingml/2006/picture">
                      <pic:pic xmlns:pic="http://schemas.openxmlformats.org/drawingml/2006/picture">
                        <pic:nvPicPr>
                          <pic:cNvPr id="37" name="Picture_22"/>
                          <pic:cNvPicPr/>
                        </pic:nvPicPr>
                        <pic:blipFill>
                          <a:blip r:embed="rId13"/>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339725</wp:posOffset>
                  </wp:positionH>
                  <wp:positionV relativeFrom="paragraph">
                    <wp:posOffset>0</wp:posOffset>
                  </wp:positionV>
                  <wp:extent cx="10160" cy="8890"/>
                  <wp:effectExtent l="0" t="0" r="0" b="0"/>
                  <wp:wrapNone/>
                  <wp:docPr id="48" name="Picture_15"/>
                  <wp:cNvGraphicFramePr/>
                  <a:graphic xmlns:a="http://schemas.openxmlformats.org/drawingml/2006/main">
                    <a:graphicData uri="http://schemas.openxmlformats.org/drawingml/2006/picture">
                      <pic:pic xmlns:pic="http://schemas.openxmlformats.org/drawingml/2006/picture">
                        <pic:nvPicPr>
                          <pic:cNvPr id="48" name="Picture_15"/>
                          <pic:cNvPicPr/>
                        </pic:nvPicPr>
                        <pic:blipFill>
                          <a:blip r:embed="rId14"/>
                          <a:stretch>
                            <a:fillRect/>
                          </a:stretch>
                        </pic:blipFill>
                        <pic:spPr>
                          <a:xfrm>
                            <a:off x="0" y="0"/>
                            <a:ext cx="1016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370205</wp:posOffset>
                  </wp:positionH>
                  <wp:positionV relativeFrom="paragraph">
                    <wp:posOffset>0</wp:posOffset>
                  </wp:positionV>
                  <wp:extent cx="11430" cy="8890"/>
                  <wp:effectExtent l="0" t="0" r="0" b="0"/>
                  <wp:wrapNone/>
                  <wp:docPr id="49" name="Picture_15_SpCnt_1"/>
                  <wp:cNvGraphicFramePr/>
                  <a:graphic xmlns:a="http://schemas.openxmlformats.org/drawingml/2006/main">
                    <a:graphicData uri="http://schemas.openxmlformats.org/drawingml/2006/picture">
                      <pic:pic xmlns:pic="http://schemas.openxmlformats.org/drawingml/2006/picture">
                        <pic:nvPicPr>
                          <pic:cNvPr id="49" name="Picture_15_SpCnt_1"/>
                          <pic:cNvPicPr/>
                        </pic:nvPicPr>
                        <pic:blipFill>
                          <a:blip r:embed="rId14"/>
                          <a:stretch>
                            <a:fillRect/>
                          </a:stretch>
                        </pic:blipFill>
                        <pic:spPr>
                          <a:xfrm>
                            <a:off x="0" y="0"/>
                            <a:ext cx="1143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371475</wp:posOffset>
                  </wp:positionH>
                  <wp:positionV relativeFrom="paragraph">
                    <wp:posOffset>0</wp:posOffset>
                  </wp:positionV>
                  <wp:extent cx="8255" cy="9525"/>
                  <wp:effectExtent l="0" t="0" r="0" b="0"/>
                  <wp:wrapNone/>
                  <wp:docPr id="50" name="Picture_15_SpCnt_2"/>
                  <wp:cNvGraphicFramePr/>
                  <a:graphic xmlns:a="http://schemas.openxmlformats.org/drawingml/2006/main">
                    <a:graphicData uri="http://schemas.openxmlformats.org/drawingml/2006/picture">
                      <pic:pic xmlns:pic="http://schemas.openxmlformats.org/drawingml/2006/picture">
                        <pic:nvPicPr>
                          <pic:cNvPr id="50" name="Picture_15_SpCnt_2"/>
                          <pic:cNvPicPr/>
                        </pic:nvPicPr>
                        <pic:blipFill>
                          <a:blip r:embed="rId15"/>
                          <a:stretch>
                            <a:fillRect/>
                          </a:stretch>
                        </pic:blipFill>
                        <pic:spPr>
                          <a:xfrm>
                            <a:off x="0" y="0"/>
                            <a:ext cx="8255" cy="95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一、蓝牙麦克风1个</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1.无线麦克风采用蓝牙技术，发射器与接收器自动对频任意匹配，全部通用；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系统采用近距离联接机制，对频范围不大于5米，防止各教室之间串扰；使用距离确保15米内无噪音、断音、无死角；</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3.发射器要求采用充电式锂电池，满电状态下可连续使用时间不小于20小时；充电接口采用通用的USB接口，方便使用；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4.可颈挂，手持，领夹等多种方式使用。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5.音质清晰，适合教学。内置咪头，可以直接使用，亦可外接咪头，麦克风灵敏度高，具有自动增益功能，确保拾音范围不小于25CM；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6.发射器小巧、轻便，便于携带；</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▲7.发射器具有电脑翻页器功能，可以与教室里蓝牙接收器实现电脑翻页功能，无需另配接收器；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▲8.具有激光教鞭功能。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 具有麦克风音量调节功能。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▲10.具有闲置静音，防止啸叫技术。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 发射使用频率：2402 –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 调制方法：GFSK，BT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 发射功率：小于2.5 mW。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 有效接收距离：15米以内；</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 拾音范围：60度夹角，心型指向，距离不小于25CM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 连续使用时间：20小时以上</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 蓝牙设备产品须符合国家射频法令SRRC规定，响应文件中提供相关证书复印件，要求证书网上可查询，设备名称必须是蓝牙设备并提供官网查询结果截图。</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二、蓝牙无线音箱一对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1．扩音音箱内置蓝牙接收模块能与蓝牙麦克风互相匹配，实现自动对频、班班通用。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2.必须使用蓝牙接收方式，使用频率：2402 - 2480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3.调制方法： 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4.蓝</w:t>
            </w:r>
            <w:bookmarkStart w:id="65" w:name="OLE_LINK30"/>
            <w:r>
              <w:rPr>
                <w:rFonts w:hint="eastAsia" w:ascii="宋体" w:hAnsi="宋体" w:eastAsia="宋体" w:cs="宋体"/>
                <w:i w:val="0"/>
                <w:iCs w:val="0"/>
                <w:color w:val="auto"/>
                <w:kern w:val="0"/>
                <w:sz w:val="21"/>
                <w:szCs w:val="21"/>
                <w:highlight w:val="none"/>
                <w:u w:val="none"/>
                <w:lang w:val="en-US" w:eastAsia="zh-CN" w:bidi="ar"/>
              </w:rPr>
              <w:t>牙自动扫描、</w:t>
            </w:r>
            <w:bookmarkEnd w:id="65"/>
            <w:r>
              <w:rPr>
                <w:rFonts w:hint="eastAsia" w:ascii="宋体" w:hAnsi="宋体" w:eastAsia="宋体" w:cs="宋体"/>
                <w:i w:val="0"/>
                <w:iCs w:val="0"/>
                <w:color w:val="auto"/>
                <w:kern w:val="0"/>
                <w:sz w:val="21"/>
                <w:szCs w:val="21"/>
                <w:highlight w:val="none"/>
                <w:u w:val="none"/>
                <w:lang w:val="en-US" w:eastAsia="zh-CN" w:bidi="ar"/>
              </w:rPr>
              <w:t>配对、锁定。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5.输出功率：60W*2，蓝牙音箱输出音量高于100 db(含)。音量在距离音箱5米时高于70 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6.频率响应：50 Hz ~25 KHz。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7.灵敏度：-80dBm。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8.PC输入接口：双路立体声RCA插孔*1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9.输出接口：全频输出60W功率端子*1。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10.调节形式：立体声音量旋钮、麦克风音量旋钮。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11.音箱具备USB通讯接口，可以通过发射器实现对电脑翻页功能；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12.音箱可以与蓝牙教学麦克风发射器通用，建立有效连接后，其他有效范围内的话筒发射器将无法再与之连接，确保</w:t>
            </w:r>
            <w:r>
              <w:rPr>
                <w:rFonts w:hint="eastAsia"/>
                <w:color w:val="auto"/>
                <w:highlight w:val="none"/>
                <w:lang w:val="en-US" w:eastAsia="zh-CN"/>
              </w:rPr>
              <w:t>邻近</w:t>
            </w:r>
            <w:r>
              <w:rPr>
                <w:rFonts w:hint="eastAsia" w:ascii="宋体" w:hAnsi="宋体" w:eastAsia="宋体" w:cs="宋体"/>
                <w:i w:val="0"/>
                <w:iCs w:val="0"/>
                <w:color w:val="auto"/>
                <w:kern w:val="0"/>
                <w:sz w:val="21"/>
                <w:szCs w:val="21"/>
                <w:highlight w:val="none"/>
                <w:u w:val="none"/>
                <w:lang w:val="en-US" w:eastAsia="zh-CN" w:bidi="ar"/>
              </w:rPr>
              <w:t>教室之间互不干扰。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13.无线接收与功放、音箱三合一体安装简便，便于维修替换。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美容床罩四件套</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shd w:val="clear" w:fill="FFFFFF"/>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8890"/>
                  <wp:effectExtent l="0" t="0" r="0" b="0"/>
                  <wp:wrapNone/>
                  <wp:docPr id="40" name="Picture_22_SpCnt_3"/>
                  <wp:cNvGraphicFramePr/>
                  <a:graphic xmlns:a="http://schemas.openxmlformats.org/drawingml/2006/main">
                    <a:graphicData uri="http://schemas.openxmlformats.org/drawingml/2006/picture">
                      <pic:pic xmlns:pic="http://schemas.openxmlformats.org/drawingml/2006/picture">
                        <pic:nvPicPr>
                          <pic:cNvPr id="40" name="Picture_22_SpCnt_3"/>
                          <pic:cNvPicPr/>
                        </pic:nvPicPr>
                        <pic:blipFill>
                          <a:blip r:embed="rId13"/>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20套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shd w:val="clear" w:fill="FFFFFF"/>
                <w:lang w:val="en-US" w:eastAsia="zh-CN" w:bidi="ar"/>
              </w:rPr>
              <w:drawing>
                <wp:anchor distT="0" distB="0" distL="114300" distR="114300" simplePos="0" relativeHeight="251672576" behindDoc="0" locked="0" layoutInCell="1" allowOverlap="1">
                  <wp:simplePos x="0" y="0"/>
                  <wp:positionH relativeFrom="column">
                    <wp:posOffset>371475</wp:posOffset>
                  </wp:positionH>
                  <wp:positionV relativeFrom="paragraph">
                    <wp:posOffset>0</wp:posOffset>
                  </wp:positionV>
                  <wp:extent cx="8255" cy="9525"/>
                  <wp:effectExtent l="0" t="0" r="0" b="0"/>
                  <wp:wrapNone/>
                  <wp:docPr id="53" name="Picture_15_SpCnt_5"/>
                  <wp:cNvGraphicFramePr/>
                  <a:graphic xmlns:a="http://schemas.openxmlformats.org/drawingml/2006/main">
                    <a:graphicData uri="http://schemas.openxmlformats.org/drawingml/2006/picture">
                      <pic:pic xmlns:pic="http://schemas.openxmlformats.org/drawingml/2006/picture">
                        <pic:nvPicPr>
                          <pic:cNvPr id="53" name="Picture_15_SpCnt_5"/>
                          <pic:cNvPicPr/>
                        </pic:nvPicPr>
                        <pic:blipFill>
                          <a:blip r:embed="rId15"/>
                          <a:stretch>
                            <a:fillRect/>
                          </a:stretch>
                        </pic:blipFill>
                        <pic:spPr>
                          <a:xfrm>
                            <a:off x="0" y="0"/>
                            <a:ext cx="8255" cy="95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材质: 棉布，尺寸约长185cm*宽70cm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小气泡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工作电压：200V/240V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智能方式：触屏操作</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包装规格：约114*58*48CM</w:t>
            </w:r>
            <w:r>
              <w:rPr>
                <w:rFonts w:hint="eastAsia" w:ascii="宋体" w:hAnsi="宋体" w:cs="宋体"/>
                <w:b w:val="0"/>
                <w:bCs w:val="0"/>
                <w:color w:val="auto"/>
                <w:sz w:val="21"/>
                <w:szCs w:val="21"/>
                <w:highlight w:val="none"/>
                <w:lang w:val="en-US" w:eastAsia="zh-CN"/>
              </w:rPr>
              <w:t>（长×宽×高）</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额定功率：500W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RF频率：1.5MHZ，探头：8个探头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工作频率：50-60</w:t>
            </w:r>
            <w:bookmarkStart w:id="66" w:name="OLE_LINK7"/>
            <w:r>
              <w:rPr>
                <w:rFonts w:hint="eastAsia" w:ascii="宋体" w:hAnsi="宋体" w:eastAsia="宋体" w:cs="宋体"/>
                <w:i w:val="0"/>
                <w:iCs w:val="0"/>
                <w:color w:val="auto"/>
                <w:kern w:val="0"/>
                <w:sz w:val="21"/>
                <w:szCs w:val="21"/>
                <w:highlight w:val="none"/>
                <w:u w:val="none"/>
                <w:lang w:val="en-US" w:eastAsia="zh-CN" w:bidi="ar"/>
              </w:rPr>
              <w:t>HZ</w:t>
            </w:r>
            <w:bookmarkEnd w:id="6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超声波导入仪</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类型：导入导出仪</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特色功能：透皮导入，震动按摩</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额定电压：3.7V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额定功率：3W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电源方式：充电</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充电时间：1.5h</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核心技术：微电流；超声波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电加热：支持电加热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喷雾机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8890"/>
                  <wp:effectExtent l="0" t="0" r="0" b="0"/>
                  <wp:wrapNone/>
                  <wp:docPr id="41" name="Picture_22_SpCnt_4"/>
                  <wp:cNvGraphicFramePr/>
                  <a:graphic xmlns:a="http://schemas.openxmlformats.org/drawingml/2006/main">
                    <a:graphicData uri="http://schemas.openxmlformats.org/drawingml/2006/picture">
                      <pic:pic xmlns:pic="http://schemas.openxmlformats.org/drawingml/2006/picture">
                        <pic:nvPicPr>
                          <pic:cNvPr id="41" name="Picture_22_SpCnt_4"/>
                          <pic:cNvPicPr/>
                        </pic:nvPicPr>
                        <pic:blipFill>
                          <a:blip r:embed="rId13"/>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15台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双管美容喷雾机，额定功率：800W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额定电压：220V-50Hz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热喷安全容积：680ml</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冷水箱安全容积：600ml</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雾化量：0-400ml</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冷热喷喷雾时间：30min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激光冰点脱毛</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激光类型：808半导体激光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屏幕：10.4寸液晶显示屏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脉冲能量：100-200J/CM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激光波长：1064NM+755NM+808NM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光斑面积：约13*27MM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传导介质：翡翠蓝宝石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冷却系统：风冷+水冷+半导体制冷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输出功率：2000W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工作电压：AC220V/110V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color w:val="auto"/>
                <w:highlight w:val="none"/>
                <w:lang w:eastAsia="zh-CN"/>
              </w:rPr>
              <w:t>滚筒</w:t>
            </w:r>
            <w:r>
              <w:rPr>
                <w:rFonts w:hint="eastAsia" w:ascii="宋体" w:hAnsi="宋体" w:eastAsia="宋体" w:cs="宋体"/>
                <w:i w:val="0"/>
                <w:iCs w:val="0"/>
                <w:color w:val="auto"/>
                <w:kern w:val="0"/>
                <w:sz w:val="21"/>
                <w:szCs w:val="21"/>
                <w:highlight w:val="none"/>
                <w:u w:val="none"/>
                <w:lang w:val="en-US" w:eastAsia="zh-CN" w:bidi="ar"/>
              </w:rPr>
              <w:t>洗衣机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12公斤洗脱一体</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lang w:val="en-US" w:eastAsia="zh-CN"/>
              </w:rPr>
              <w:t>具备</w:t>
            </w:r>
            <w:r>
              <w:rPr>
                <w:rFonts w:hint="eastAsia" w:ascii="宋体" w:hAnsi="宋体" w:eastAsia="宋体" w:cs="宋体"/>
                <w:i w:val="0"/>
                <w:iCs w:val="0"/>
                <w:color w:val="auto"/>
                <w:kern w:val="0"/>
                <w:sz w:val="21"/>
                <w:szCs w:val="21"/>
                <w:highlight w:val="none"/>
                <w:u w:val="none"/>
                <w:lang w:val="en-US" w:eastAsia="zh-CN" w:bidi="ar"/>
              </w:rPr>
              <w:t>节能速净洗</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蒸汽除螨洗</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高温桶自洁</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专业羊毛/羽绒洗</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羽绒云朵洗</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6维减震降噪</w:t>
            </w:r>
            <w:r>
              <w:rPr>
                <w:rFonts w:hint="eastAsia"/>
                <w:color w:val="auto"/>
                <w:highlight w:val="none"/>
                <w:lang w:val="en-US" w:eastAsia="zh-CN"/>
              </w:rPr>
              <w:t>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支持中途添衣</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歼20同种铆接工艺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烘干机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热泵式烘干机10公斤</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56℃热泵干衣</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564mm超薄微缝嵌入</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360°自由柔烘不缠绕</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健康空净级过滤毛屑</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烘干除菌螨有效杀菌</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清新空气洗去味除尘</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羽绒服专烘蓬松柔软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电压220V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冷风功率550W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毛重约55kg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箱体材质金属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消毒柜</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温度:30°C士5°C</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容量:1000L(五层架)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功率:200W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消毒时间:0-60分钟</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材质:不锈钢箱体+钢化玻璃</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消毒方式:高浓度臭氧消毒+紫外线杀菌+低温保洁</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产品尺寸:约高1750MM*宽1165MM*深510MM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消毒范围:毛巾、浴巾、衣物、床单、拖鞋等针织物品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洗手池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台面为石英石，两个池位，配两个水龙头+角阀，底下用柜体封闭。尺寸约：长1.2米*宽0.6米*离地0.78米，洗手池上方安装仪容镜。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即热式热水器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加热功率：8000W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堆码层数极限：5层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控制方式：微电脑式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隔帘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1.轻质涤纶隔帘，尺寸约：长8米*高2.8米，加厚轨道，包括人工安装费、辅料费、机械费。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镜子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6.0mm镜子，1m长*1.8m高，包括人工安装费、辅料费、机械费。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尺寸约：长40米*高2.8米，窗帘的面料采用1层的面料。遮光要求，也可以选用遮光涂层植绒窗帘布，常见的有涤纶、变色龙、涤纶提花、麂皮绒等，底布面涂三层，面底白，中间黑，遮光效果好，具有无毒、无味、手感柔软、</w:t>
            </w:r>
            <w:bookmarkStart w:id="67" w:name="OLE_LINK52"/>
            <w:r>
              <w:rPr>
                <w:rFonts w:hint="eastAsia" w:ascii="宋体" w:hAnsi="宋体" w:eastAsia="宋体" w:cs="宋体"/>
                <w:i w:val="0"/>
                <w:iCs w:val="0"/>
                <w:color w:val="auto"/>
                <w:kern w:val="0"/>
                <w:sz w:val="21"/>
                <w:szCs w:val="21"/>
                <w:highlight w:val="none"/>
                <w:u w:val="none"/>
                <w:lang w:val="en-US" w:eastAsia="zh-CN" w:bidi="ar"/>
              </w:rPr>
              <w:t>隔音、</w:t>
            </w:r>
            <w:bookmarkEnd w:id="67"/>
            <w:r>
              <w:rPr>
                <w:rFonts w:hint="eastAsia" w:ascii="宋体" w:hAnsi="宋体" w:eastAsia="宋体" w:cs="宋体"/>
                <w:i w:val="0"/>
                <w:iCs w:val="0"/>
                <w:color w:val="auto"/>
                <w:kern w:val="0"/>
                <w:sz w:val="21"/>
                <w:szCs w:val="21"/>
                <w:highlight w:val="none"/>
                <w:u w:val="none"/>
                <w:lang w:val="en-US" w:eastAsia="zh-CN" w:bidi="ar"/>
              </w:rPr>
              <w:t>隔热、防紫外线的特点；半遮光涂层窗帘布，底布上涂两层，起半遮光作用；遮光涂层阻燃窗帘布，在全遮光涂层植绒布基础上，在底布以及涂层原料中加入环保型阻燃剂，因此除去全遮光窗帘布的优点外，还具有阻燃的作用；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氛围灯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变压器每组电流乘以LED组数变压器电流0.22A，LED灯带用FPC做组装线路板，包括人工安装费。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LED条灯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1.功率：38W；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2.尺寸：约300mm×1200（mm），外壳材质铝；</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3.输入电压：90-265（v）；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4.高强度氧化拉丝边框，不反光、防静电，耐高温、不易变形、不生锈，柔和自然光，护眼抗疲劳；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5.镇流器：全软胶密封，恒流电源，散热性能好，为吊顶嵌入式，含光源。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文化牌</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1.图片收集。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2.文字剪辑。</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3.文化排版。</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4.面封装饰板，pvc板电脑激光切割刻板。</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5.防潮处理，机械喷漆。 </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6.激光水平仪辅助安装，包工包料。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环境改造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1.拆旧约116㎡ ，拆除原电路、灯具、风扇等，人工搬垃圾至指定地方。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2.砌砖墙约 32㎡ ，教室隔墙砌砖墙，人工搬垃圾至指定地方。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3.单层板异型吊顶约 116㎡： 3.0mm方通焊接龙骨架；1.0mm防锈漆；16mm夹板吊顶造型；涂防火漆；吊杆采用螺纹杆，间距不大于900mm，主龙骨厚度为1.0mm，间距为900mm，次龙骨壁厚为0.6mm，次龙骨中心间距为300x600mm，安装埃特板的螺丝帽须沉入板面0.5-1.0mm，但不使直面破损，造型吊顶周边挂板采用18mm厚细木工板，板外侧覆单层9.5mm埃特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4.刮腻子涂漆约 450㎡ ：用腻子粉打底两层，灯光照明打磨，上乳胶漆涂刷底漆一遍，面漆二遍，使用五合一内墙乳胶漆，含辅材，包工包料。</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5.电路约116㎡ ：①安装规范除特殊要求外，暗盒之间的距离至少为10mm；16mm的PVC管开槽深度不低于20mm，20mm的PVC管开槽深度不低于25mm，线槽外观横平竖直，大小均匀；电缆走线桥架螺丝固定，接口处采用专用的对接设备达到无缝接口；直管管径利用率50%-60%，弯管管径利用率应为40%-50%；暗管直线敷设长度超过30米时，中间应加装过线盒，暗管弯曲半径不得小于该管外径的6-10倍；暗管内不得有各种线缆接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②布线各段线路采用专业仪表测试通断，管内线的横截面积不得超过管的横截面积的80%，各个控制电路均应贴上标签，并注明房间-序号。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封槽固定暗盒，除卫生间暗盒要凸出墙面20mm外，其他暗盒与要求齐平，几个暗盒在一起时要求在同一水平线上；地面PVC管要求每间隔一米必须固定，地槽PVC管要求每间隔两米必须固定；墙槽PVC管要求每间隔一米必须固定；封槽后的墙面、地面不得高于所在平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④电源线：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（1）国标铜线约600米。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（2）导体材质：99.99%无氧铜。</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（3）绝缘材质：环保聚氯乙烯。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（4）绝缘厚度：0.8mm。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（5）额定电压：450/750V。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（6）颜色：红（火）、蓝（零）、黄绿（地）。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⑤液压型器包括人工安装费、辅料费、机械费等。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6.配电箱 1项：①配电箱（柜）的生产制造应符合《低压成套开关设备和控制设备》第四部分GB7251．4 对建筑工地用成套设备（ACS）的特殊要求及《施工现场临时用电安全技术规范》JGJ46-2005 的标准要求。②配电箱（柜）、开关箱安装使用应符合《施工现场临时用电安全技术规范》JGJ46-2005 标准及《用电安全导则》GB/T13869 标准化要求。③配电箱（柜）、开关箱应分设N 线、PE 线端子板，进出线必须通过端子板做可靠连接。N 线端子板必须与金属电器安装板绝缘；PE 线端子板必须与金属电器安装板做电气连接。进出线中的N 线必须通过N 线端子板连接；PE 线必须通过PE 线端子板连接。PE 线与端子板连接必须采用电气连接，电气连接点的数量应比箱体内回路数量多2 个，1 个为PE 线进箱体的连接点，1 个为重复接地的连接点。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④电器元件应选用符合GB/4048．2-2001、GB6829以及JGJ46-2005 标准的产品，并符合建设部“十一五”推广应用技术要求。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7.开关插座30个，包括人工安装费。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8.漏电断路器12个 ，包括人工安装费。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9.PPR水管约20m ，PPR水管口径25mm，包括人工安装。</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10.PVC排水管约25m ，</w:t>
            </w:r>
            <w:bookmarkStart w:id="68" w:name="OLE_LINK10"/>
            <w:r>
              <w:rPr>
                <w:rFonts w:hint="eastAsia" w:ascii="宋体" w:hAnsi="宋体" w:eastAsia="宋体" w:cs="宋体"/>
                <w:i w:val="0"/>
                <w:iCs w:val="0"/>
                <w:color w:val="auto"/>
                <w:kern w:val="0"/>
                <w:sz w:val="21"/>
                <w:szCs w:val="21"/>
                <w:highlight w:val="none"/>
                <w:u w:val="none"/>
                <w:lang w:val="en-US" w:eastAsia="zh-CN" w:bidi="ar"/>
              </w:rPr>
              <w:t>囗径</w:t>
            </w:r>
            <w:bookmarkEnd w:id="68"/>
            <w:r>
              <w:rPr>
                <w:rFonts w:hint="eastAsia" w:ascii="宋体" w:hAnsi="宋体" w:eastAsia="宋体" w:cs="宋体"/>
                <w:i w:val="0"/>
                <w:iCs w:val="0"/>
                <w:color w:val="auto"/>
                <w:kern w:val="0"/>
                <w:sz w:val="21"/>
                <w:szCs w:val="21"/>
                <w:highlight w:val="none"/>
                <w:u w:val="none"/>
                <w:lang w:val="en-US" w:eastAsia="zh-CN" w:bidi="ar"/>
              </w:rPr>
              <w:t>75</w:t>
            </w:r>
            <w:r>
              <w:rPr>
                <w:rFonts w:hint="eastAsia"/>
                <w:color w:val="auto"/>
                <w:highlight w:val="none"/>
                <w:lang w:val="en-US" w:eastAsia="zh-CN"/>
              </w:rPr>
              <w:t>mm</w:t>
            </w:r>
            <w:r>
              <w:rPr>
                <w:rFonts w:hint="eastAsia" w:ascii="宋体" w:hAnsi="宋体" w:eastAsia="宋体" w:cs="宋体"/>
                <w:i w:val="0"/>
                <w:iCs w:val="0"/>
                <w:color w:val="auto"/>
                <w:kern w:val="0"/>
                <w:sz w:val="21"/>
                <w:szCs w:val="21"/>
                <w:highlight w:val="none"/>
                <w:u w:val="none"/>
                <w:lang w:val="en-US" w:eastAsia="zh-CN" w:bidi="ar"/>
              </w:rPr>
              <w:t>，包括人工安装，接到外面主管雨水管，含开孔费用，高空作业。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11.地面开凿约20m，包括人工安装。</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12.地面砖修复约20m ，120mm*800mm砖，水泥沙浆，包括人工安装等。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13.消防喷淋改向 30个：消防喷淋改向朝下，含重新切割开牙安装和试水试压，含改横向管升高，含改消防箱短距移位，含人工及材料等。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14.材料垃圾清运 1项，包括人工费等。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15.工程保洁费约 116㎡ ，包括人工费等。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安装辅助材料</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多媒体安装所需要的音箱线/信号线/音箱插头等线材一批，包含实训室设备安装调试费。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四、康养实训室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蓝牙麦克风</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370205</wp:posOffset>
                  </wp:positionH>
                  <wp:positionV relativeFrom="paragraph">
                    <wp:posOffset>0</wp:posOffset>
                  </wp:positionV>
                  <wp:extent cx="11430" cy="8890"/>
                  <wp:effectExtent l="0" t="0" r="0" b="0"/>
                  <wp:wrapNone/>
                  <wp:docPr id="6" name="Picture_15"/>
                  <wp:cNvGraphicFramePr/>
                  <a:graphic xmlns:a="http://schemas.openxmlformats.org/drawingml/2006/main">
                    <a:graphicData uri="http://schemas.openxmlformats.org/drawingml/2006/picture">
                      <pic:pic xmlns:pic="http://schemas.openxmlformats.org/drawingml/2006/picture">
                        <pic:nvPicPr>
                          <pic:cNvPr id="6" name="Picture_15"/>
                          <pic:cNvPicPr/>
                        </pic:nvPicPr>
                        <pic:blipFill>
                          <a:blip r:embed="rId14"/>
                          <a:stretch>
                            <a:fillRect/>
                          </a:stretch>
                        </pic:blipFill>
                        <pic:spPr>
                          <a:xfrm>
                            <a:off x="0" y="0"/>
                            <a:ext cx="1143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371475</wp:posOffset>
                  </wp:positionH>
                  <wp:positionV relativeFrom="paragraph">
                    <wp:posOffset>0</wp:posOffset>
                  </wp:positionV>
                  <wp:extent cx="8255" cy="9525"/>
                  <wp:effectExtent l="0" t="0" r="0" b="0"/>
                  <wp:wrapNone/>
                  <wp:docPr id="12" name="Picture_15_SpCnt_1"/>
                  <wp:cNvGraphicFramePr/>
                  <a:graphic xmlns:a="http://schemas.openxmlformats.org/drawingml/2006/main">
                    <a:graphicData uri="http://schemas.openxmlformats.org/drawingml/2006/picture">
                      <pic:pic xmlns:pic="http://schemas.openxmlformats.org/drawingml/2006/picture">
                        <pic:nvPicPr>
                          <pic:cNvPr id="12" name="Picture_15_SpCnt_1"/>
                          <pic:cNvPicPr/>
                        </pic:nvPicPr>
                        <pic:blipFill>
                          <a:blip r:embed="rId15"/>
                          <a:stretch>
                            <a:fillRect/>
                          </a:stretch>
                        </pic:blipFill>
                        <pic:spPr>
                          <a:xfrm>
                            <a:off x="0" y="0"/>
                            <a:ext cx="8255" cy="95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1.无线麦克风采用蓝牙技术，发射器与接收器自动对频任意匹配，全部通用；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2.系统采用近距离优先连接机制，对频范围不大于5米，防止各教室之间串扰；使用距离确保15米内无噪音、断音、无死角；</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3.发射器要求采用充电式锂电池，满电状态下可连续使用时间不小于30小时；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4.可颈挂，手持，领夹等多种方式使用；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5.音质清晰，适合教学。内置咪头，可以直接使用，亦可外接咪头，麦克风灵敏度高，具有自动增益功能，确保拾音范围不小于25CM；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6.发射器小巧、轻便，便于携带；</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▲7.发射器具有电脑翻页器功能，可以与教室里蓝牙功放或音箱匹配实现PPT电脑翻页功能，无需另配接收器；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▲8.具有激光教鞭功能；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9.具有麦克风音量调节功能；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10.发射使用频率：2402 -2480 MHz（标准蓝牙技术使用频率）；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▲11.具有水平</w:t>
            </w:r>
            <w:bookmarkStart w:id="69" w:name="OLE_LINK11"/>
            <w:r>
              <w:rPr>
                <w:rFonts w:hint="eastAsia" w:ascii="宋体" w:hAnsi="宋体" w:eastAsia="宋体" w:cs="宋体"/>
                <w:i w:val="0"/>
                <w:iCs w:val="0"/>
                <w:color w:val="auto"/>
                <w:kern w:val="0"/>
                <w:sz w:val="21"/>
                <w:szCs w:val="21"/>
                <w:highlight w:val="none"/>
                <w:u w:val="none"/>
                <w:lang w:val="en-US" w:eastAsia="zh-CN" w:bidi="ar"/>
              </w:rPr>
              <w:t>闲置静音功能</w:t>
            </w:r>
            <w:bookmarkEnd w:id="69"/>
            <w:r>
              <w:rPr>
                <w:rFonts w:hint="eastAsia" w:ascii="宋体" w:hAnsi="宋体" w:eastAsia="宋体" w:cs="宋体"/>
                <w:i w:val="0"/>
                <w:iCs w:val="0"/>
                <w:color w:val="auto"/>
                <w:kern w:val="0"/>
                <w:sz w:val="21"/>
                <w:szCs w:val="21"/>
                <w:highlight w:val="none"/>
                <w:u w:val="none"/>
                <w:lang w:val="en-US" w:eastAsia="zh-CN" w:bidi="ar"/>
              </w:rPr>
              <w:t xml:space="preserve">，防止啸叫技术；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12.调制方法：GFSK，BT = 0.5 Gaussian；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13.发射功率：小于2.5mw；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14.有效接收距离：无遮挡不低于15米；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15.对频距离：5米范围以内；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16.使用时长：满电状态下可连续使用时间不小于20小时；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17.声音采集方式：内置咪头/外置咪头；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18.咪头拾音距离：不小于25厘米；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19.充电接口：磁吸式充电接口/Type-C接口；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20.充电电压：5V/1A；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21.供电方式：聚合物锂电池；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22.充电时间：＜2.5小时；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23.电池寿命：不低于500次完全充放电循环；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24.设备尺寸：约长130mm*宽34mm*厚17mm；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25.设备重量：约46g（不含咪头及挂绳等配件）。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蓝牙数字功放</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1.频率响应：50 Hz ~ 20 KHz；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2.无线频率：2402 -2480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3.无线调制方法：GFSK，BT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4.灵敏度：-82 dBm (1% BER)；</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5.信噪比：90dB；                                                                                                                                                                                          6.额定功率：200W×2；</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7.有效接收距离：无遮挡不低于 15 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8.麦克接口：卡侬话筒输入*1(具有+48V幻象供电).6.5话筒输入*4；</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9.音频输入：RCA*4（混音输入）；</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10.音频输出：RCA*2（混音输出）；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11.翻页接口：USB*2，可以分别接电脑及笔记本，以免频繁插拔接线；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12.功率输出接口：功放功率输出接口（接无源音箱）；</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13.串行控制接口：由控制面板直接控制功放麦克音量与音乐音量；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14.LCD中文显示功能，调试使用清晰直观；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15.无风扇设计，无噪音，免维护；</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16.完善的自身保护功能，如过载、短路等；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17.支持蓝牙麦克风/有线麦克风/音乐录播；</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18.支持麦克风高/中/低音音效调节；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19.蓝牙数字功放采用通用、标准的蓝牙技术，与发射设备自动对频，任意匹配， 全部通用；                                                                                                                   20.具备语音处理功能，消除回音、杂音，增加清晰度处理，适合教学;</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21.具有音量复位功能，每次开机可自动恢复麦克和音乐的预设音量，并且可以限制最大音量，便于管理;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22.电源稳压双电容加持，低音音效更加顺滑；</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23. 输入电源: AC~220V；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 设备尺寸:约长430mm╳宽300mm╳高89/105mm(不含机脚/含机脚)；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 设备重量:约 9.0KG；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音箱</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音箱箱体为高密度中纤板喷漆箱体、全钢网面罩设计；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采用一只6.5寸橡皮边低音单元，一只3寸纸盆高音，动态性能良好；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箱体结构采用计算机CAD辅助设计；                                                                                                                                                                                                                               分频器经过专业扬声器测试系统调校、检测；                                                                                                                                                                                                                音质清晰自然、人声表达准确；                                                                                                                                                                                                                                                标准支架安装模式（配置万能安装支架，方便安装调试）；                                                                                                                                                                                                     用于多媒体会议室、课室和电教室。                                                                                                                                                                                                                                                      频率响应：55Hz-20kHz，驱动器：LF:1X 6.5″, HF: 1 X 3″；标称功率：80W；标称阻抗：4Ω； 灵敏度：93dB/1W/1M；最大声压级：105dB ；分频器：1.8KHz ；覆盖角度：90°H x 50°V ；箱体型式：倒相式；箱体及外饰：高密度中纤板箱体，钢网；尺寸：约210*230*373（D长×W宽×H高 单位：mm）；净重：约4.4kg。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鹅颈话筒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金属鹅颈咪管，减少附加噪声；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咪管带红色光环指示灯；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音质清晰自然，灵敏度高，拾音效果佳；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适用于会议室、报告厅、电教室和多媒体课室扩声使用。                                                                                                                                                                   规格参数：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换能方式：电容式；指向性：单一指向；灵敏度：-43db±3db；频率响应：60hz-16khz； 输出阻抗：200Ω±15% ；供电方式：DC6V ；净重：约0.6Kg。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高清录播主机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一、整体设计</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1.录播主机整体采用嵌入式设计非PC与服务器工作站等架构以保障系统运行稳定、安全。</w:t>
            </w:r>
            <w:bookmarkStart w:id="70" w:name="OLE_LINK31"/>
            <w:r>
              <w:rPr>
                <w:rFonts w:hint="eastAsia" w:ascii="宋体" w:hAnsi="宋体" w:eastAsia="宋体" w:cs="宋体"/>
                <w:color w:val="auto"/>
                <w:kern w:val="0"/>
                <w:szCs w:val="21"/>
                <w:highlight w:val="none"/>
                <w:lang w:bidi="ar"/>
              </w:rPr>
              <w:t>为</w:t>
            </w:r>
            <w:r>
              <w:rPr>
                <w:rFonts w:hint="eastAsia"/>
                <w:color w:val="auto"/>
                <w:highlight w:val="none"/>
                <w:lang w:val="en-US" w:eastAsia="zh-CN"/>
              </w:rPr>
              <w:t>方便</w:t>
            </w:r>
            <w:bookmarkEnd w:id="70"/>
            <w:r>
              <w:rPr>
                <w:rFonts w:hint="eastAsia" w:ascii="宋体" w:hAnsi="宋体" w:eastAsia="宋体" w:cs="宋体"/>
                <w:color w:val="auto"/>
                <w:kern w:val="0"/>
                <w:szCs w:val="21"/>
                <w:highlight w:val="none"/>
                <w:lang w:bidi="ar"/>
              </w:rPr>
              <w:t>设备部署考虑，为避免屏幕动态变化影响学生课堂专注力的情况，录播主机需为标准1U机架式设计，机身非壁挂且不存在大面积显示屏；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2.录播主机功能高度集成化需同时具备录制、导播、存储、点播、互动</w:t>
            </w:r>
            <w:r>
              <w:rPr>
                <w:rFonts w:hint="eastAsia" w:ascii="宋体" w:hAnsi="宋体" w:eastAsia="宋体" w:cs="宋体"/>
                <w:color w:val="auto"/>
                <w:kern w:val="0"/>
                <w:szCs w:val="21"/>
                <w:highlight w:val="none"/>
                <w:lang w:val="en-US" w:eastAsia="zh-CN" w:bidi="ar"/>
              </w:rPr>
              <w:t>等</w:t>
            </w:r>
            <w:r>
              <w:rPr>
                <w:rFonts w:hint="eastAsia" w:ascii="宋体" w:hAnsi="宋体" w:eastAsia="宋体" w:cs="宋体"/>
                <w:color w:val="auto"/>
                <w:kern w:val="0"/>
                <w:szCs w:val="21"/>
                <w:highlight w:val="none"/>
                <w:lang w:bidi="ar"/>
              </w:rPr>
              <w:t>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3.嵌入式架构的录播主机应具有环保特性，需采用不高于DC60V的电压供电，整机正常工作状态下功耗不超过50W；</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4.主机支持≥4路D-Video输入、≥2路HDMI 输入；≥2路HDMI 输出，且输入输出分辨率均支持1080P@30fps；</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5.支持连接摄像机与主机之间通过一根双绞线进行供电、控制、视频信号同传，不接受使用转接器的方式；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7.主机支持≥2路3.5mm线性音频模拟信号输入接口；≥2路3.5mm线性音频输出接口；≥6路数字音频Digital Mic输入接口；</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8.主机支持≥2路Console控制接口（RJ45），支持RS232串行通信协议进行外接控制；≥2路USB 接口，可用于连接U盘等外设；</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▲9.主机支持音频“一线通”功能，数字音频输入Digtital mic仅通过一条双绞线即可通过RJ45接口同时实现数字音频信号的采集以及数字麦克风的供电</w:t>
            </w:r>
            <w:r>
              <w:rPr>
                <w:rFonts w:hint="eastAsia" w:ascii="宋体" w:hAnsi="宋体" w:eastAsia="宋体" w:cs="宋体"/>
                <w:color w:val="auto"/>
                <w:kern w:val="0"/>
                <w:szCs w:val="21"/>
                <w:highlight w:val="none"/>
                <w:lang w:eastAsia="zh-CN" w:bidi="ar"/>
              </w:rPr>
              <w:t>；</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10.主机兼容标准H.264视频编解码能力，要求支持1080P@30fps、720P@30fps，以及AAC音频编解码协议标准且内置音频处理功能；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11.主机具备标准RJ45网络接口，支持100/1000M网络自适应以及IPv4、IPv6双协议栈；</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12.存储容量：主机储存容量1TB，用于录制视频文件的本地存储；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w:t>
            </w:r>
          </w:p>
          <w:p>
            <w:pPr>
              <w:widowControl/>
              <w:jc w:val="left"/>
              <w:textAlignment w:val="center"/>
              <w:rPr>
                <w:rFonts w:hint="eastAsia" w:ascii="宋体" w:hAnsi="宋体" w:eastAsia="宋体" w:cs="宋体"/>
                <w:color w:val="auto"/>
                <w:kern w:val="0"/>
                <w:szCs w:val="21"/>
                <w:highlight w:val="none"/>
                <w:lang w:val="en-GB" w:bidi="ar"/>
              </w:rPr>
            </w:pPr>
            <w:r>
              <w:rPr>
                <w:rFonts w:hint="eastAsia" w:ascii="宋体" w:hAnsi="宋体" w:eastAsia="宋体" w:cs="宋体"/>
                <w:color w:val="auto"/>
                <w:kern w:val="0"/>
                <w:szCs w:val="21"/>
                <w:highlight w:val="none"/>
                <w:lang w:bidi="ar"/>
              </w:rPr>
              <w:t>▲14.AI边缘计算：要求录播主机支持AI人工智能课堂行为分析能力，无需添加任何设备即</w:t>
            </w:r>
            <w:r>
              <w:rPr>
                <w:rFonts w:hint="eastAsia" w:ascii="宋体" w:hAnsi="宋体" w:eastAsia="宋体" w:cs="宋体"/>
                <w:color w:val="auto"/>
                <w:kern w:val="0"/>
                <w:szCs w:val="21"/>
                <w:highlight w:val="none"/>
                <w:lang w:val="en-GB" w:bidi="ar"/>
              </w:rPr>
              <w:t>可实现基于课堂上师生的画面进行分析并生成相关教学行为数据</w:t>
            </w:r>
            <w:r>
              <w:rPr>
                <w:rFonts w:hint="eastAsia" w:ascii="宋体" w:hAnsi="宋体" w:eastAsia="宋体" w:cs="宋体"/>
                <w:color w:val="auto"/>
                <w:kern w:val="0"/>
                <w:szCs w:val="21"/>
                <w:highlight w:val="none"/>
                <w:lang w:val="en-GB" w:eastAsia="zh-CN" w:bidi="ar"/>
              </w:rPr>
              <w:t>；</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二、功能设计</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15.系统架构：软件需采用B/S架构设计，支持通过浏览器即可进行管理配置与操作，而无需额外安装客户端或APP；</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▲16.学生AI分析：要求主机具备学生AI分析能力，可提供学生视频分析数据包括检测时间、人像数据、行为数据以及出勤情况等数据；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▲17.教师AI分析：要求主机具备教师AI分析能力，可提供教师区域统计、教师位置坐标等维度的数据分析；</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▲18.板书AI分析：基于AI技术、深度学习算法和图像处理能力，支持对教师在黑板上的板书内容实时识别并进行电子化处理，实现板书内容浮现在拍摄对象身前的效果并可实时环出至大屏进行观看；</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▲19.智能板书拍摄：要求板书AI分析能力兼容各类传统教学黑板与智慧互联黑板，并可实现人物半透明与不透明处理，摄像机无惧人物遮挡正向拍摄安装不受限；</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0.智能色彩增强：要求实现基于AI技术的板书笔迹智能色彩增强处理，满足白色、黄色、蓝色、红色、绿色等不同颜色的彩色笔迹色彩还原与笔迹增强；</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▲21.画面同步：要求录播主机配套同品牌摄像机支持在多机位接入的情况下所有画面高度同步。在多画面布局以及多流录制、多流直播的使用场景下不同画面保持≤150ms的同步效果，满足最佳的使用体验；</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22.中英双语：需支持中英双语版本切换，适合不同用户的应用需求。要求通过网络导播界面即可便捷切换，无需进行更改授权、系统升级等复杂操作；</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23.上电模式：需支持通电模式选择，实现主机通电后自动进入相应模式，包含但不限于自动开机、开机且休眠、不开机等模式；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24.版本管理：支持查看系统软件版本，提供离线文件升级、网络在线升级和定时自动升级三种升级方式，且支持导出和导入系统配置文件；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25.安装信息：支持填写设备的安装信息，包括位置、所在学校、安装地点、联系人等；</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26.休眠唤醒：需支持定时休眠唤醒功能，提供精确到秒的自定义时间设置，可以单独设置是否定时休眠或者定时唤醒；</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27.权限管理：需支持对主机后台设置管理员用户与普通用户两种使用权限，普通用户无法进行相关参数与配置修改；</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28.系统状态：支持在导播界面实时查看主机当前CPU温度、磁盘空间占用情况、视频录制的参数配置和正在录制的视频时长与大小等信息；</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29.UVC/UAC功能：要求主机具备通过USB口直接输出音视频信号的能力，实现便捷的视频会议软件接入；</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30.音频处理：支持音频采样率的设置，且支持AGC自动增益、ANS噪声抑制、EQ均衡、AEC回声抑制等音频处理功能；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31.录制码流：支持主码流和子码流的高低双码流录制，且支持自定义清晰度、帧率、码率和I帧间隔，支持动态比特率或静态比特率两种模式；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32.存储管理：需支持录像文件循环覆盖功能，开启循环覆盖功能后，录播硬盘在已存储90%的空间时，再次启动录制将删除录播内现存时间最早的录像文件以应对录制频率比较高的情况；</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33.标签设置：需支持视频信号源标签设置，对摄像机实时拍摄信号、HDMI高清输入信号均可自定义名称标签，为导播控制与编辑灵活性提供便利；</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34.多场景音频：需支持录制模式和互动模式的独立音频场景设置，针对无线MIC和多媒体等不同设备类型，进行场景化的音频参数设置；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35.兼容拍摄：要求录播主机支持电子云镜和机械云台两种控制技术，电子云镜实现单摄像头拍摄生成全景和特写两组画面，支持对电子云镜生成的特写画面进行电子云台控制，包括画面上下左右移动以及放大缩小变焦等操作，具有鼠标快速定位功能，可以通过鼠标点击快速居中画面区域；</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36.互动能力：要求内置互动模块，无需额外部署MCU类设备即可支持“1+3”的互动授课模式，实现专递课堂教学应用。同时也需支持会议互动模式，创建或加入大规模视音频实时互动。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三、其他要求</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37</w:t>
            </w:r>
            <w:r>
              <w:rPr>
                <w:rFonts w:hint="eastAsia"/>
                <w:color w:val="auto"/>
                <w:highlight w:val="none"/>
                <w:lang w:val="en-US" w:eastAsia="zh-CN"/>
              </w:rPr>
              <w:t>.</w:t>
            </w:r>
            <w:r>
              <w:rPr>
                <w:rFonts w:hint="eastAsia" w:ascii="宋体" w:hAnsi="宋体" w:eastAsia="宋体" w:cs="宋体"/>
                <w:color w:val="auto"/>
                <w:kern w:val="0"/>
                <w:szCs w:val="21"/>
                <w:highlight w:val="none"/>
                <w:lang w:bidi="ar"/>
              </w:rPr>
              <w:t>平台对接：支持FTP文件传输协议，主机录制生成的视频文件与应用平台实现自动归档上传；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供货时</w:t>
            </w:r>
            <w:r>
              <w:rPr>
                <w:rFonts w:hint="eastAsia" w:ascii="宋体" w:hAnsi="宋体" w:eastAsia="宋体" w:cs="宋体"/>
                <w:color w:val="auto"/>
                <w:kern w:val="0"/>
                <w:szCs w:val="21"/>
                <w:highlight w:val="none"/>
                <w:lang w:bidi="ar"/>
              </w:rPr>
              <w:t>提供</w:t>
            </w:r>
            <w:r>
              <w:rPr>
                <w:rFonts w:hint="eastAsia" w:ascii="宋体" w:hAnsi="宋体" w:cs="宋体"/>
                <w:color w:val="auto"/>
                <w:kern w:val="0"/>
                <w:szCs w:val="21"/>
                <w:highlight w:val="none"/>
              </w:rPr>
              <w:t>有资质的检测</w:t>
            </w:r>
            <w:bookmarkStart w:id="71" w:name="OLE_LINK35"/>
            <w:r>
              <w:rPr>
                <w:rFonts w:hint="eastAsia" w:ascii="宋体" w:hAnsi="宋体" w:cs="宋体"/>
                <w:color w:val="auto"/>
                <w:kern w:val="0"/>
                <w:szCs w:val="21"/>
                <w:highlight w:val="none"/>
              </w:rPr>
              <w:t>机构</w:t>
            </w:r>
            <w:r>
              <w:rPr>
                <w:rFonts w:hint="eastAsia" w:ascii="宋体" w:hAnsi="宋体" w:eastAsia="宋体" w:cs="宋体"/>
                <w:color w:val="auto"/>
                <w:kern w:val="0"/>
                <w:szCs w:val="21"/>
                <w:highlight w:val="none"/>
                <w:lang w:bidi="ar"/>
              </w:rPr>
              <w:t>出具的</w:t>
            </w:r>
            <w:bookmarkStart w:id="72" w:name="OLE_LINK33"/>
            <w:r>
              <w:rPr>
                <w:rFonts w:hint="eastAsia" w:ascii="宋体" w:hAnsi="宋体" w:eastAsia="宋体" w:cs="宋体"/>
                <w:color w:val="auto"/>
                <w:kern w:val="0"/>
                <w:szCs w:val="21"/>
                <w:highlight w:val="none"/>
                <w:lang w:eastAsia="zh-CN" w:bidi="ar"/>
              </w:rPr>
              <w:t>录播主机的</w:t>
            </w:r>
            <w:bookmarkStart w:id="73" w:name="OLE_LINK56"/>
            <w:r>
              <w:rPr>
                <w:rFonts w:hint="eastAsia" w:ascii="宋体" w:hAnsi="宋体" w:eastAsia="宋体" w:cs="宋体"/>
                <w:color w:val="auto"/>
                <w:kern w:val="0"/>
                <w:szCs w:val="21"/>
                <w:highlight w:val="none"/>
                <w:lang w:bidi="ar"/>
              </w:rPr>
              <w:t>测试报告</w:t>
            </w:r>
            <w:bookmarkEnd w:id="71"/>
            <w:bookmarkEnd w:id="72"/>
            <w:bookmarkEnd w:id="73"/>
            <w:r>
              <w:rPr>
                <w:rFonts w:hint="eastAsia" w:ascii="宋体" w:hAnsi="宋体" w:eastAsia="宋体" w:cs="宋体"/>
                <w:color w:val="auto"/>
                <w:kern w:val="0"/>
                <w:szCs w:val="21"/>
                <w:highlight w:val="none"/>
                <w:lang w:bidi="ar"/>
              </w:rPr>
              <w:t>复印件加盖供应商公章。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四、另配终端防护软件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（1）服务端支持CentOS 7.6/ RedHat7或以上版本操作系统。客户端支持多类型操作系统，包括但不限于 Windows XP_SP3/Windows Vista ultimate/Windows 7/Windows 8/Windows 10操作系统、Windows Server 2003_R2/2008_R2/2012/2016/2019操作系统、Red Hat Linux 5.4/5.6/6.8  /CentOS 7.6操作系统。</w:t>
            </w:r>
          </w:p>
          <w:p>
            <w:pPr>
              <w:pStyle w:val="11"/>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▲（2）支持终端用户查看客户端系统当前CPU和内存的实时性能，同时可查看客户端程序的CPU和内存占用率。（</w:t>
            </w:r>
            <w:bookmarkStart w:id="74" w:name="OLE_LINK37"/>
            <w:r>
              <w:rPr>
                <w:rFonts w:hint="eastAsia"/>
                <w:color w:val="auto"/>
                <w:highlight w:val="none"/>
                <w:lang w:val="en-US" w:eastAsia="zh-CN"/>
              </w:rPr>
              <w:t>需</w:t>
            </w:r>
            <w:r>
              <w:rPr>
                <w:rFonts w:hint="eastAsia" w:ascii="宋体" w:hAnsi="宋体" w:eastAsia="宋体" w:cs="宋体"/>
                <w:color w:val="auto"/>
                <w:kern w:val="0"/>
                <w:szCs w:val="21"/>
                <w:highlight w:val="none"/>
                <w:lang w:bidi="ar"/>
              </w:rPr>
              <w:t>在首次响应文件中提供</w:t>
            </w:r>
            <w:bookmarkEnd w:id="74"/>
            <w:r>
              <w:rPr>
                <w:rFonts w:hint="eastAsia" w:ascii="宋体" w:hAnsi="宋体" w:eastAsia="宋体" w:cs="宋体"/>
                <w:color w:val="auto"/>
                <w:kern w:val="0"/>
                <w:szCs w:val="21"/>
                <w:highlight w:val="none"/>
                <w:lang w:bidi="ar"/>
              </w:rPr>
              <w:t>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▲（3）提供多引擎查杀矩阵，包括云查杀引擎、大数据特征引擎、自学习智能引擎以及脚本引擎，客户端支持以图形化方式展示各个引擎的信息。（</w:t>
            </w:r>
            <w:bookmarkStart w:id="75" w:name="OLE_LINK36"/>
            <w:r>
              <w:rPr>
                <w:rFonts w:hint="eastAsia" w:ascii="宋体" w:hAnsi="宋体" w:eastAsia="宋体" w:cs="宋体"/>
                <w:color w:val="auto"/>
                <w:kern w:val="0"/>
                <w:szCs w:val="21"/>
                <w:highlight w:val="none"/>
                <w:lang w:bidi="ar"/>
              </w:rPr>
              <w:t>在首次响应文件中</w:t>
            </w:r>
            <w:bookmarkEnd w:id="75"/>
            <w:r>
              <w:rPr>
                <w:rFonts w:hint="eastAsia" w:ascii="宋体" w:hAnsi="宋体" w:eastAsia="宋体" w:cs="宋体"/>
                <w:color w:val="auto"/>
                <w:kern w:val="0"/>
                <w:szCs w:val="21"/>
                <w:highlight w:val="none"/>
                <w:lang w:bidi="ar"/>
              </w:rPr>
              <w:t>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提供多维度防护体系，包含浏览器防护、系统防护、入口防护和上网防护4大类。其中浏览器防护包含网页安全防护、网购安全防护、搜索安全防护、邮件安全防护、锁定浏览器（如IE、Edge、360浏览器）；系统防护包含网络安全防护、摄像头防护、文件系统防护、驱动防护、进程防护、注册表防护、系统安全防护、核晶防护、键盘记录防护，其中核晶防护可利用CPU的硬件虚拟化机制，增强64位系统的安全防护；入口防护包含聊天安全防护、下载安全防护、U盘安全防护、黑客入侵防护、局域网防护，其中黑客入侵防护能自动阻止高风险的远程登录行为；上网防护包含反勒索防护。</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▲（5）服务端不联网的情况下，可通过离线工具把漏洞库（补丁库）、补丁文件上传到服务端。（在首次响应文件中需提供产品界面截图并加盖供应商公章）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▲（6）管理员可以查看服务端已存在的补丁文件及总大小。（在首次响应文件中需提供产品界面截图并加盖供应商公章）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（7）服务端支持查看病毒扫描的触发方式，通过触发方式可以确定扫描行为是管理员触发、终端本地用户触发、定时扫描触发或者是实时监控触发。</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（8）客户端支持漏洞扫描，对扫描出的操作系统漏洞、Microsoft Office软件漏洞能执行一键修复，可以忽略指定补丁。客户端可查看已安装的补丁、已忽略的补丁，可按照KB号卸载指定补丁。终端用户可清理补丁安装包，减少对磁盘空间的占用。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▲（9）客户端提供宏病毒专项扫描功能，终端用户可对客户端执行宏病毒扫描，发现是否存在宏病毒。（在首次响应文件中需提供产品界面截图并加盖供应商公章）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记录终端硬件信息，包括CPU型号、内存大小、硬盘、主板、显卡、网卡、声卡、显示器信息以及SN码，支持导出硬件信息；可显示终端上次关机时间、本次开机时间。可记录客户端的硬件变更信息，包括变更类型、变更项目、原配置、新配置以及变更时间，可导出终端硬件变更日志。</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终端用户可根据终端硬件配置情况以及查杀需求搭配不同的引擎组合；在保持云查杀引擎强制开启不可修改的同时，终端用户可单独启用或关闭其他引擎的病毒查杀及实时防护功能，通过引擎图标的显示状态直观展示引擎是否被启用，以此实现灵活的多引擎组合查杀效果。（在首次响应文件中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（13）对勒索病毒提供多重防御能力，包括禁用客户端远程服务、拦截RDP攻击、拦截数据库攻击、锁定RDP攻击IP地址、客户端账户弱密码检测、弱密码软件检测（如SQL Server和MySQL数据库软件）。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（14）支持客户端开启自我保护功能，阻止病毒、木马关闭客户端防护进程。</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15）支持基于脚本类型判断的病毒检测技术，通过预设数量的脚本作为样本，计算特征向量建立分类模型，由此建立的分类模型可以对待测脚本的类型进行判定，根据判定结果把脚本提供给对应的脚本引擎进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录播流媒体处理软件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1.嵌入式录播主机出厂时内置流媒体处理软件以实现各个模块的功能应用；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strike w:val="0"/>
                <w:color w:val="auto"/>
                <w:kern w:val="0"/>
                <w:szCs w:val="21"/>
                <w:highlight w:val="none"/>
                <w:lang w:val="en-US" w:eastAsia="zh-CN" w:bidi="ar"/>
              </w:rPr>
              <w:t>2</w:t>
            </w:r>
            <w:r>
              <w:rPr>
                <w:rFonts w:hint="eastAsia" w:ascii="宋体" w:hAnsi="宋体" w:eastAsia="宋体" w:cs="宋体"/>
                <w:color w:val="auto"/>
                <w:kern w:val="0"/>
                <w:szCs w:val="21"/>
                <w:highlight w:val="none"/>
                <w:lang w:bidi="ar"/>
              </w:rPr>
              <w:t>.录播主机在不接入互联网的情况下也可以进行视频录制，且支持1080P高清分辨率录制，用MP4视频格式封装自动归档至录播内置的硬盘当中存储；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.多流录制：支持教师画面、学生全景画面、学生特写画面等不少于3路摄像机画面和电脑画面的独立录制封装；</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.要求录播主机支持录制质量设置，提供1080P、720P等高清标清质量选择，并支持自定义录制分辨率、帧率、码率等参数；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.要求录播主机支持分段录制的功能以应对长时间的视频录制情况，提供不分段、30分钟分段、60分钟分段三种方式选择。实现在不结束录制的条件下自动按选择时长将视频文件分割成多个视频归档保存；</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.要求录播主机支持插入U盘后，主机正常进行录制可以同步另存一份视频文件到U盘中；</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.要求录播主机支持录制、暂停、结束等基本功能操作，并支持外部设备通过基于HTTP协议的API接口以及RS232通信协议对设备进行相关控制；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录播主机支持B/S软件架构无需下载相关软件APP，以满足低配电脑也可通过浏览器访问录播主机导播界面，在导播界面实现对所有录制画面的实时预览，并支持在手动导播模式下点击预览画面窗口进行录制画面切换；</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9</w:t>
            </w:r>
            <w:r>
              <w:rPr>
                <w:rFonts w:hint="eastAsia" w:ascii="宋体" w:hAnsi="宋体" w:eastAsia="宋体" w:cs="宋体"/>
                <w:color w:val="auto"/>
                <w:kern w:val="0"/>
                <w:szCs w:val="21"/>
                <w:highlight w:val="none"/>
                <w:lang w:bidi="ar"/>
              </w:rPr>
              <w:t>.录播主机支持8个摄像机电子云台预置位设置，在导播预览界面可便捷调取摄像机预设位置的画面；</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0</w:t>
            </w:r>
            <w:r>
              <w:rPr>
                <w:rFonts w:hint="eastAsia" w:ascii="宋体" w:hAnsi="宋体" w:eastAsia="宋体" w:cs="宋体"/>
                <w:color w:val="auto"/>
                <w:kern w:val="0"/>
                <w:szCs w:val="21"/>
                <w:highlight w:val="none"/>
                <w:lang w:bidi="ar"/>
              </w:rPr>
              <w:t>.录播主机支持在导播预览界面添加Logo台标与字幕，可自主上传Logo图标、设置logo位置、编辑字幕内容、选择字幕字体颜色与是否滚动显示，且后台管理设置可最多预设5个字幕作为备选，方便灵活调整与切换；</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.录播主机支持通过导播界面进行音量控制，调整音量大小与一键静音功能；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.录播主机支持片头片尾设置，可上传JPG格式图片作为录制默认的片头或片尾画面，并可自定义片头片尾显示时长，最高不超过10秒；</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.支持对录制、互动两个使用场景分别配置音频设置参数。并可在对应使用场景自动生效；</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.支持对录播主机任意线性音频输入通道做单独配置，提供无线MIC或多媒体设备等多种类型选择，支持对音频比特率与采样率进行配置，保障音频效果；</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.支持不少于4路RTMP同步推流直播，并要求自定义选择主码流或子码流信号源进行推流，实现多流直播；</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.支持自定义直播分辨率和码率，最高支持1080P@30fps，以适应不同网络环境下保持直播的流畅性；</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.要求支持RTMP直播、TS直播、集控推流直播等不少于3种不同直播模式，以适应不同场景直播需求；</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.要求支持H.323、SIP、BFCP、WebRTC等视音频互动协议技术，便捷进行远程互动教学应用；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19</w:t>
            </w:r>
            <w:r>
              <w:rPr>
                <w:rFonts w:hint="eastAsia" w:ascii="宋体" w:hAnsi="宋体" w:eastAsia="宋体" w:cs="宋体"/>
                <w:color w:val="auto"/>
                <w:kern w:val="0"/>
                <w:szCs w:val="21"/>
                <w:highlight w:val="none"/>
                <w:lang w:bidi="ar"/>
              </w:rPr>
              <w:t>.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0</w:t>
            </w:r>
            <w:r>
              <w:rPr>
                <w:rFonts w:hint="eastAsia" w:ascii="宋体" w:hAnsi="宋体" w:eastAsia="宋体" w:cs="宋体"/>
                <w:color w:val="auto"/>
                <w:kern w:val="0"/>
                <w:szCs w:val="21"/>
                <w:highlight w:val="none"/>
                <w:lang w:bidi="ar"/>
              </w:rPr>
              <w:t>.通过录播主机的网络导播界面，需支持主讲端在互动过程中对其余互动参与者的发言权限进行控制，支持单人禁言/开启以及全场禁言/开启的控制方式；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.要求录播主机在双向互动过程中，可实现1080P@30FPS画质，并支持基于SVC技术实现在不同网络状况下的画面质量自适应；</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.要求录播主机支持呼叫应答设置，默认支持自动应答与勾选手动应答两种方式以满足在专递课堂场景下听讲端的自动入会，以及在其余场景下录播教室内的用户接收到互动申请可自主选择是否加入会议的情况。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智能课堂行为分析软件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一、整体要求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1.兼容对接：配套高清录播主机，实现视频数据分析；同时支持与视频资源管理平台无缝对接，可将数据通过平台进行分析结果数据展示。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2.多维分析：支持对课堂数据进行综合多维度的分析，包括“课堂三率”、“课堂语言分析”、“教学行为分析”、“教师活动轨迹”、“课堂时间分配”、“学生课堂动作表情分析”等维度数据。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3.实时分析：支持对师生出勤率、S-T教学行为、教师活动轨迹、学生课堂动作表情分析等维度数据进行实时统计分析。</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二、课堂教情分析要求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1.教学行为分析：支持“教师讲授”、“指导学生”、“学生汇报”、“师生互动”、“生生互动”、“教师巡视”多种维度的教学行为识别。</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2.教师轨迹分析：支持统计整个课节时间内授课教师的授课行动轨迹，直观呈现教师授课过程中的授课位置数据。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3.教师巡视分析：要求支持教师巡视情况统计并形成教师巡视数据，分析数据应包括教师课堂巡视次数、时长等数据。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三、课堂学生分析要求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1.班级出勤率统计：以班级维度进行班级出勤人数统计，包括应出席人数、实际出席人数、出勤率、迟到人数、缺席人数等。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2.学生听课率分析：支持以课堂时间为轴线，对各个时刻学生的听课率进行分析统计，同时统计峰值和平均值数据。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3.支持学生课堂动作分析，包括趴桌子、举手、站立、抬头等肢体语言，可对各类动作进行实时检测。</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4.支持对学生动作的实时统计分析，统计当前每种学生动作的峰值次数和占比。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5.支持学生课堂表情分析，包括积极、平淡、消极等表情。并支持对各类表情进行实时检测，统计课堂中各类表情的学生人数。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6.支持对整节课堂实现学生动作和表情的统计分析，统计每种学生动作和表情的峰值时刻、峰值占比和峰值人数。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智能语音分析软件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1.教师提问情况分析：支持基于课堂语音识别能力进行教师课堂提问行为分析，从提问次数与高频时间段两个核心维度进行数据统计，实现课堂提问情况的清晰回顾。</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2.教师语速分析：支持通过语音识别能力进行教师课堂授课语速分析，呈现数据需包括教师课堂说话词数以及平均语速。</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3.课堂语音转写：要求基于语音语义识别完成课堂音频的文字转换，实现课堂教学过程语音全纪录，要求平台上可输出整节课的文字字幕。实现字幕与视频进度关联，通过点击字幕同步播放对应进度的视频。</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4.课堂关键词分析：支持通过AI语音识别能力，抓取统计提前设置好的课堂知识点关键词，统计各关键词出现的次数频率，并标注出现的时间点和显示所在的语句内容。</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5.课堂高频词分析：支持通过AI语音识别能力，抓取授课过程中出现的高频词汇，并统计出现频次，判断课堂教学重点；</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6.课堂语气词分析：支持通过进行课堂语音识别，判断老师教学过程中出现的常规语气词出现频次，如“呐”，“嘛”，等语气词，辅助老师调整教学过程中的不良习惯</w:t>
            </w:r>
            <w:r>
              <w:rPr>
                <w:rFonts w:hint="eastAsia"/>
                <w:strike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教师摄像机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1.传感器：要求采用CMOS类型图像传感器，尺寸≥1/2.5英寸；</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2.像素：有效像素≥800万；</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3.变焦：要求支持自动和手动变焦，变焦倍数≥22倍；</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4.云台转动：要求具备机械云台可进行转动跟踪。水平转动速度范围不少于1.0°~ 94.2°/s，垂直转动速度范围不少于1.0°~ 74.8°/s；</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5.拍摄视场角：要求水平视场角度范围不少于72.0° ~ 6.1°，垂直视场角度范围不少于43.2° ~ 3.5°；</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6.视频编码：要求支持H.265、H.264高清视频编码协议；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7.视频输出：要求具备数字视频输出口（RJ45）≥1，HDMI视频输出口≥1；</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8通讯接口：要求具备RS232/RS422≥1；</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9.网络接入：RJ45网络接口≥1，并支持100M/1000M自适应以太网接入与RTSP协议网络视频输出；</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10.音频接口：Line in输入口≥1；</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11.USB接口：要求具备USB Type-A≥1；</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12.控制协议：要求采用VISCA标准摄像机控制协议；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▲13.一线通：要求与搭配的录播主机连接，可实现摄像机供电、控制以及视频信号传输；</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olor w:val="auto"/>
                <w:kern w:val="0"/>
                <w:sz w:val="21"/>
                <w:szCs w:val="21"/>
                <w:highlight w:val="none"/>
                <w:u w:val="none"/>
                <w:lang w:val="en-US" w:eastAsia="zh-CN" w:bidi="ar"/>
              </w:rPr>
              <w:t>供货时</w:t>
            </w:r>
            <w:r>
              <w:rPr>
                <w:rFonts w:hint="eastAsia" w:ascii="宋体" w:hAnsi="宋体" w:eastAsia="宋体" w:cs="宋体"/>
                <w:color w:val="auto"/>
                <w:kern w:val="0"/>
                <w:szCs w:val="21"/>
                <w:highlight w:val="none"/>
                <w:lang w:eastAsia="zh-CN" w:bidi="ar"/>
              </w:rPr>
              <w:t>需要提供有资质的检测机构出具的测试报告复印件加盖供应商公章）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14.高效数据传输：支持对同品牌录播主机实现基于数据链路层的数字视频数据传输技术，能实现≤100ms的声画同步，在拍摄运动画面和复杂画面时不存在镜头呼吸效应带来的周期性画面焦距抖动；</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.AI跟踪：内置AI人物识别的自动跟踪技术，仅摄像机自身即可实现人像自动跟踪，包括水平运动、俯仰运动、变焦、聚焦四维实时跟踪；</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olor w:val="auto"/>
                <w:kern w:val="0"/>
                <w:sz w:val="21"/>
                <w:szCs w:val="21"/>
                <w:highlight w:val="none"/>
                <w:u w:val="none"/>
                <w:lang w:val="en-US" w:eastAsia="zh-CN" w:bidi="ar"/>
              </w:rPr>
              <w:t>供货时</w:t>
            </w:r>
            <w:r>
              <w:rPr>
                <w:rFonts w:hint="eastAsia" w:ascii="宋体" w:hAnsi="宋体" w:eastAsia="宋体" w:cs="宋体"/>
                <w:color w:val="auto"/>
                <w:kern w:val="0"/>
                <w:szCs w:val="21"/>
                <w:highlight w:val="none"/>
                <w:lang w:eastAsia="zh-CN" w:bidi="ar"/>
              </w:rPr>
              <w:t>需要提供有资质的检测机构出具的测试报告复印件加盖供应商公章）</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.摄像机可智能切换教师、学生AI跟踪模式，自动识别切换并适配教师及学生的跟踪逻辑；</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olor w:val="auto"/>
                <w:kern w:val="0"/>
                <w:sz w:val="21"/>
                <w:szCs w:val="21"/>
                <w:highlight w:val="none"/>
                <w:u w:val="none"/>
                <w:lang w:val="en-US" w:eastAsia="zh-CN" w:bidi="ar"/>
              </w:rPr>
              <w:t>供货时</w:t>
            </w:r>
            <w:r>
              <w:rPr>
                <w:rFonts w:hint="eastAsia" w:ascii="宋体" w:hAnsi="宋体" w:eastAsia="宋体" w:cs="宋体"/>
                <w:color w:val="auto"/>
                <w:kern w:val="0"/>
                <w:szCs w:val="21"/>
                <w:highlight w:val="none"/>
                <w:lang w:eastAsia="zh-CN" w:bidi="ar"/>
              </w:rPr>
              <w:t>需要提供有资质的检测机构出具的测试报告复印件加盖供应商公章）</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.需支持对锁定跟拍对象进行人体与面部特征交叉识别，在多人同时进入拍摄画面的情况下，持续锁定跟踪对象，不出现跟丢和误跟的情况；</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.AI抗干扰：支持在拍摄画面有显示设备或其他动态视频播放的情况下，AI抗干扰能力保障画面始终锁定被跟踪对象；</w:t>
            </w:r>
            <w:r>
              <w:rPr>
                <w:rFonts w:hint="eastAsia" w:ascii="宋体" w:hAnsi="宋体" w:eastAsia="宋体" w:cs="宋体"/>
                <w:color w:val="auto"/>
                <w:kern w:val="0"/>
                <w:szCs w:val="21"/>
                <w:highlight w:val="none"/>
                <w:lang w:eastAsia="zh-CN" w:bidi="ar"/>
              </w:rPr>
              <w:t>（需在首次响应文件中提供有资质的检测机构出具的测试报告复印件加盖供应商公章）</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.摄像机采用机电一体化处理，AI跟踪的过程中云台能实时配合调整水平旋转、垂直、焦距的实时同步变化，跟拍过程中保证画面稳定不虚焦；</w:t>
            </w:r>
          </w:p>
          <w:p>
            <w:pPr>
              <w:widowControl/>
              <w:textAlignment w:val="center"/>
              <w:rPr>
                <w:rFonts w:hint="eastAsia" w:ascii="宋体" w:hAnsi="宋体" w:eastAsia="宋体" w:cs="宋体"/>
                <w:color w:val="auto"/>
                <w:sz w:val="21"/>
                <w:szCs w:val="21"/>
                <w:highlight w:val="none"/>
              </w:rPr>
            </w:pPr>
            <w:r>
              <w:rPr>
                <w:rFonts w:ascii="宋体" w:hAnsi="宋体" w:eastAsia="宋体" w:cs="宋体"/>
                <w:color w:val="auto"/>
                <w:kern w:val="0"/>
                <w:szCs w:val="21"/>
                <w:highlight w:val="none"/>
                <w:lang w:bidi="ar"/>
              </w:rPr>
              <w:t>20</w:t>
            </w:r>
            <w:r>
              <w:rPr>
                <w:rFonts w:hint="eastAsia" w:ascii="宋体" w:hAnsi="宋体" w:eastAsia="宋体" w:cs="宋体"/>
                <w:color w:val="auto"/>
                <w:kern w:val="0"/>
                <w:szCs w:val="21"/>
                <w:highlight w:val="none"/>
                <w:lang w:bidi="ar"/>
              </w:rPr>
              <w:t>.电源支持：支持录播主机供电和DC12V电源适配器等供电方式。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智能拍摄软件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1.摄像机传输处理软件需采用B/S架构，支持通用浏览器直接访问进行管理；</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2.需支持曝光模式设置功能，包括自动、手动；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3.需支持抗闪烁频率、动态范围、光圈、快门参数设置；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4.需支持自动白平衡设置功能，红、蓝增益可调；</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5.需支持噪声抑制设置功能，支持2D、3D降噪；</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6.需支持摄像机图像质量调节功能，包括亮度、对比度、色调、饱和度；</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7.需支持背光补偿功能；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8.需支持图像水平、垂直翻转，适应摄像机不同的安装方式要求；</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9.需支持摄像机控制功能，包括云台控制、预置位设置与调用、焦距调节等，预置位数≥255；</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10.需支持对人物进行人脸特征识别，在多人同时进入拍摄画面的情况下，持续识别人物对象</w:t>
            </w:r>
            <w:r>
              <w:rPr>
                <w:rFonts w:hint="eastAsia" w:ascii="宋体" w:hAnsi="宋体" w:eastAsia="宋体" w:cs="宋体"/>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高清摄像机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1.传感器类型：CMOS、1/2.5英寸</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2.采用逐行扫描模式，有效像素不低于1100万。</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3.采用2D和基于运动估计的3D降噪算法</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4.最大水平视场角不小于80°，最大垂直视场角不小于50°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5.网络接口：RJ45接口≥1，10/100/1000M自适应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6.视频接口：D-Video数字视频接口（RJ45）≥1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7.编码技术：视频H.264/H.265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8.支持DC12V电源适配器供电与RJ45双绞线供电</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9.要求摄像机与录播主机为同一品牌</w:t>
            </w:r>
            <w:r>
              <w:rPr>
                <w:rFonts w:hint="eastAsia"/>
                <w:color w:val="auto"/>
                <w:highlight w:val="none"/>
                <w:lang w:eastAsia="zh-CN"/>
              </w:rPr>
              <w:t>（如为同一品牌，请提供同一品牌）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高清摄像机传输处理软件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1.摄像机传输处理软件采用B/S架构，支持通用浏览器直接访问进行管理。</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2.支持网络参数设置与修改，支持一键恢复默认参数。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3.支持曝光模式设置功能，包括自动、手动。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4.支持抗闪烁频率、动态范围、光圈、快门参数设置。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5.支持自动白平衡设置功能，红、蓝增益可调。</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6.支持噪声抑制设置功能，支持2D、3D降噪。</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lang w:bidi="ar"/>
              </w:rPr>
              <w:t>7.支持摄像机图像质量调节功能，包括亮度、对比度、色调、饱和度</w:t>
            </w:r>
            <w:r>
              <w:rPr>
                <w:rFonts w:hint="eastAsia" w:ascii="宋体" w:hAnsi="宋体" w:eastAsia="宋体" w:cs="宋体"/>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录制面板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1.安装方式：要求镶嵌式安装在讲台。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2.控制接口：要求支持RS232控制接口用以连接录播主机。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3.信号指示灯：要求具备信号指示灯。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4.支持一键式系统电源开关控制。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5.一键式录制、停止、锁定电脑信号。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6.支持本地录播全自动的开启、关闭控制。该功能同时支持录播模式和互动模式。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7.支持通过面板一键发起与远端设备互动连接。</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8.支持通过交互控制面板切换互动画面的信号源，并传输到听课室，包括本地老师信号、学生信号、电脑信号、远端课室画面。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9.支持对各画面的自由布局控制，包括单画面全屏、双分屏、三分屏、四分屏、画中画，并传输到听课室。</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10.支持远程“一键静音”功能，主讲端可一键关闭远端互动教室发言，进入主讲授课模式。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拾音话筒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3支</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1.指向性：超心型</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2.频率响应：40Hz—16kHz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3.灵敏度≥-7dB±1dB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4.最大声压级≥110dB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5.信噪比≥62dB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6.动态范围≥78.5dB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7.使用电源：麦克风一线通供电</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8.输出接口：RJ45，数字音频接口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可伸缩吊装万向臂</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一、产品介绍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1.一体化内部隐线设计，方便清洁；</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2.高度调节轻松，灵活、方便、省力、舒适；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3.抑菌无机银离子喷涂，专用防落尘表面处理工艺；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4.可伸缩吊杆，适合不同层高场景使用；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5.悬臂采用机械弹簧，静音操作，下拉扶手，符合人体力学设计；</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6.旋转关节均有防撞墙硅胶，安装方便，安全可靠；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7.适用范围：学校，医院，机械车间等；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二、产品规格</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1.可伸缩吊杆：1.2-1.8米，灵活调节高度。适合房高3-4.2米；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2.万向支臂悬臂：水平展开最长度为1.2米；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3.支持多点水平旋转，立柱端355度转动,升降端水平540度，上下垂直70度转动，升降范围500mm，升降寿命20万次；</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4.支持多角度任意悬停，可任意调整托架角度和方向；</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5.万向悬臂，可承重：0.5-2KG  或 2-4KG；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6.产品材质：铝合金主体，组合硬塑配合件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7.表面处理：银离子喷涂，抑菌。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工作站</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一、硬件要求</w:t>
            </w:r>
          </w:p>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▲1、处理器：≥英特尔酷睿I7-12700 2.1GHz基础频率 最大睿频频率4.9GHz 十二核心处理器，内存类型最高支持DDR5 4800 MT/s最大支持2个内存通道数及内存带宽76.8 GB/s</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、主板：IntelQ670系列芯片组，集成资源扩展模块、计算处理模块、音频扩展模块等，主板的互联拓扑可，通过处理器或交换电路实现主板集成声卡，主板支持英特尔十一代、十二代、十三代处理器，支持DDR4 3200/DDR5 5600系列内存，主板具备1个M.2接口、1个SATA接口；扩展槽：支持数量≥3 ，其中至少包括一个1个PCIE x16 ，2个PCIE x4  PCIex16；支持瞬间过流保护功能；支持防静电保护功能；I/O 接口功能：提供基于标准 USB 接口外设连接功能、基于音频输入输出接口的音频扩展功能、基于 PCIe 接口板卡扩展功能、基于 HDMI/VGA/Type-C/DVI/DP 等接口外接显示器扩展功能、基于存储接口对产品进行增容功能等。工作站 I/O 接口应具备外接标准 USB 设备、显示器、音频设备等内外部设备能力</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主板具备USB屏蔽技术，仅识别USB键盘、鼠标，无法识别USB读取设备，有效防止数据泄露功能（在首次响应文件中需提供具备USB屏蔽技术功能的相关证明截图并加盖供应商公章）</w:t>
            </w:r>
          </w:p>
          <w:p>
            <w:pPr>
              <w:widowControl/>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、内存：≥16G</w:t>
            </w:r>
            <w:r>
              <w:rPr>
                <w:rFonts w:hint="eastAsia" w:ascii="宋体" w:hAnsi="宋体" w:eastAsia="宋体" w:cs="宋体"/>
                <w:color w:val="auto"/>
                <w:sz w:val="21"/>
                <w:szCs w:val="21"/>
                <w:highlight w:val="none"/>
                <w:lang w:val="en-US" w:eastAsia="zh-CN"/>
              </w:rPr>
              <w:t>+16G</w:t>
            </w:r>
            <w:r>
              <w:rPr>
                <w:rFonts w:hint="eastAsia" w:ascii="宋体" w:hAnsi="宋体" w:eastAsia="宋体" w:cs="宋体"/>
                <w:color w:val="auto"/>
                <w:sz w:val="21"/>
                <w:szCs w:val="21"/>
                <w:highlight w:val="none"/>
              </w:rPr>
              <w:t xml:space="preserve"> DDR4 3200内存，内存读写速率≥2666MT/s，</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个内存插槽，最大内存支持128G；</w:t>
            </w:r>
          </w:p>
          <w:p>
            <w:pPr>
              <w:widowControl/>
              <w:jc w:val="both"/>
              <w:textAlignment w:val="top"/>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▲4、硬盘：</w:t>
            </w:r>
            <w:r>
              <w:rPr>
                <w:rFonts w:hint="eastAsia" w:ascii="宋体" w:hAnsi="宋体" w:cs="宋体"/>
                <w:color w:val="auto"/>
                <w:sz w:val="21"/>
                <w:szCs w:val="21"/>
                <w:highlight w:val="none"/>
                <w:lang w:eastAsia="zh-CN"/>
              </w:rPr>
              <w:t>配一块</w:t>
            </w:r>
            <w:r>
              <w:rPr>
                <w:rFonts w:hint="eastAsia" w:ascii="宋体" w:hAnsi="宋体" w:eastAsia="宋体" w:cs="宋体"/>
                <w:color w:val="auto"/>
                <w:sz w:val="21"/>
                <w:szCs w:val="21"/>
                <w:highlight w:val="none"/>
              </w:rPr>
              <w:t>固态硬盘≥</w:t>
            </w:r>
            <w:r>
              <w:rPr>
                <w:rFonts w:hint="eastAsia" w:ascii="宋体" w:hAnsi="宋体" w:eastAsia="宋体" w:cs="宋体"/>
                <w:color w:val="auto"/>
                <w:sz w:val="21"/>
                <w:szCs w:val="21"/>
                <w:highlight w:val="none"/>
                <w:lang w:val="en-US" w:eastAsia="zh-CN"/>
              </w:rPr>
              <w:t>512</w:t>
            </w:r>
            <w:r>
              <w:rPr>
                <w:rFonts w:hint="eastAsia" w:ascii="宋体" w:hAnsi="宋体" w:eastAsia="宋体" w:cs="宋体"/>
                <w:color w:val="auto"/>
                <w:sz w:val="21"/>
                <w:szCs w:val="21"/>
                <w:highlight w:val="none"/>
              </w:rPr>
              <w:t>G M.2 SSD固态硬盘，</w:t>
            </w:r>
            <w:r>
              <w:rPr>
                <w:rFonts w:hint="eastAsia" w:ascii="宋体" w:hAnsi="宋体" w:cs="宋体"/>
                <w:color w:val="auto"/>
                <w:sz w:val="21"/>
                <w:szCs w:val="21"/>
                <w:highlight w:val="none"/>
                <w:lang w:eastAsia="zh-CN"/>
              </w:rPr>
              <w:t>配一块</w:t>
            </w:r>
            <w:r>
              <w:rPr>
                <w:rFonts w:hint="eastAsia" w:ascii="宋体" w:hAnsi="宋体" w:eastAsia="宋体" w:cs="宋体"/>
                <w:color w:val="auto"/>
                <w:sz w:val="21"/>
                <w:szCs w:val="21"/>
                <w:highlight w:val="none"/>
              </w:rPr>
              <w:t>机械</w:t>
            </w:r>
            <w:r>
              <w:rPr>
                <w:rFonts w:hint="eastAsia" w:ascii="宋体" w:hAnsi="宋体" w:cs="宋体"/>
                <w:color w:val="auto"/>
                <w:sz w:val="21"/>
                <w:szCs w:val="21"/>
                <w:highlight w:val="none"/>
                <w:lang w:eastAsia="zh-CN"/>
              </w:rPr>
              <w:t>硬</w:t>
            </w:r>
            <w:r>
              <w:rPr>
                <w:rFonts w:hint="eastAsia" w:ascii="宋体" w:hAnsi="宋体" w:eastAsia="宋体" w:cs="宋体"/>
                <w:color w:val="auto"/>
                <w:sz w:val="21"/>
                <w:szCs w:val="21"/>
                <w:highlight w:val="none"/>
              </w:rPr>
              <w:t>盘≥1T SATA机械盘</w:t>
            </w:r>
            <w:r>
              <w:rPr>
                <w:rFonts w:hint="eastAsia"/>
                <w:color w:val="auto"/>
                <w:sz w:val="21"/>
                <w:szCs w:val="21"/>
                <w:highlight w:val="none"/>
                <w:lang w:val="en-US" w:eastAsia="zh-CN"/>
              </w:rPr>
              <w:t>≥7200rpm</w:t>
            </w:r>
            <w:r>
              <w:rPr>
                <w:rFonts w:hint="eastAsia" w:ascii="宋体" w:hAnsi="宋体" w:eastAsia="宋体" w:cs="宋体"/>
                <w:color w:val="auto"/>
                <w:sz w:val="21"/>
                <w:szCs w:val="21"/>
                <w:highlight w:val="none"/>
              </w:rPr>
              <w:t>，寿命TBW ≥ 80TB，寿命：通电时间≥5 万小时，机箱可扩展2个3.5硬盘槽位，固态盘符合 SJ/T 11654 相关规定；机械硬盘准备时间应不大于 30s；侧面固定螺丝孔数量可为 4 孔或 6 孔；工作状态环境温度应满足 5℃~55℃；固态存储宜通过内置控制器硬件支持加密，不依赖处理器，保障数据安全性，但不得影响存储性能。符合如下要求：a) 支持加密功能，且加密功能开启不影响 SSD 读写性能；b) 支持固件加密、安全启动和安全升级；c) 支持数据的安全擦除；其它参数应符合 GB/T 12628 的相关规定；d) 宜具有存储状态指示灯，并可通过不同显示方式给出数据读写状态；</w:t>
            </w:r>
          </w:p>
          <w:p>
            <w:pPr>
              <w:widowControl/>
              <w:numPr>
                <w:ilvl w:val="-1"/>
                <w:numId w:val="0"/>
              </w:numPr>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r>
              <w:rPr>
                <w:rFonts w:hint="eastAsia" w:ascii="宋体" w:hAnsi="宋体" w:eastAsia="宋体" w:cs="宋体"/>
                <w:i w:val="0"/>
                <w:iCs w:val="0"/>
                <w:color w:val="auto"/>
                <w:kern w:val="0"/>
                <w:sz w:val="21"/>
                <w:szCs w:val="21"/>
                <w:highlight w:val="none"/>
                <w:u w:val="none"/>
                <w:lang w:val="en-US" w:eastAsia="zh-CN" w:bidi="ar"/>
              </w:rPr>
              <w:t>AMD RX550-4G</w:t>
            </w:r>
            <w:r>
              <w:rPr>
                <w:rFonts w:hint="eastAsia" w:ascii="宋体" w:hAnsi="宋体" w:eastAsia="宋体" w:cs="宋体"/>
                <w:color w:val="auto"/>
                <w:sz w:val="21"/>
                <w:szCs w:val="21"/>
                <w:highlight w:val="none"/>
              </w:rPr>
              <w:t>，配备DVI、HDMI及DP接口，显存容量为4GB：与显示器接口相匹配；</w:t>
            </w:r>
          </w:p>
          <w:p>
            <w:pPr>
              <w:widowControl/>
              <w:numPr>
                <w:ilvl w:val="-1"/>
                <w:numId w:val="0"/>
              </w:numPr>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6、显示器：</w:t>
            </w:r>
            <w:r>
              <w:rPr>
                <w:rStyle w:val="111"/>
                <w:color w:val="auto"/>
                <w:sz w:val="21"/>
                <w:szCs w:val="21"/>
                <w:highlight w:val="none"/>
                <w:lang w:val="en-US" w:eastAsia="zh-CN" w:bidi="ar"/>
              </w:rPr>
              <w:t>≥23.8英寸黑色显示器，分辨率≥2560</w:t>
            </w:r>
            <w:r>
              <w:rPr>
                <w:rStyle w:val="111"/>
                <w:rFonts w:hint="eastAsia"/>
                <w:color w:val="auto"/>
                <w:sz w:val="21"/>
                <w:szCs w:val="21"/>
                <w:highlight w:val="none"/>
                <w:lang w:val="en-US" w:eastAsia="zh-CN" w:bidi="ar"/>
              </w:rPr>
              <w:t>×</w:t>
            </w:r>
            <w:r>
              <w:rPr>
                <w:rStyle w:val="111"/>
                <w:color w:val="auto"/>
                <w:sz w:val="21"/>
                <w:szCs w:val="21"/>
                <w:highlight w:val="none"/>
                <w:lang w:val="en-US" w:eastAsia="zh-CN" w:bidi="ar"/>
              </w:rPr>
              <w:t>1440（16：9），显示屏屏占比≥80%，支持防蓝光模式，蓝光加权辐射亮度比应≤0.0012W/(·cd·sr)（瓦每坎特拉每球面度），显示屏应支持低频闪≤-35dB；镜面反射率≤10%，刷新率≥60Hz，位深≥8位，色域≥99% sRGB，色准△E≤3，响应时间≤6ms；屏幕失效点：符合 GB/T 9813.2-2016的要求；显示屏亮度≥300尼特，亮度一致性≥70%，显示屏对比度不低于500:1，HDMI+DP或VGA双接口，显示器具有低蓝光护眼功能；屏像素密度≥120像素/英寸；可视角度水平≥170°；其它参数应符合SJ/T11292-2016的相关规定；显示器接口与显卡外接显示接口匹配；</w:t>
            </w:r>
            <w:r>
              <w:rPr>
                <w:rFonts w:hint="eastAsia" w:ascii="宋体" w:hAnsi="宋体" w:eastAsia="宋体" w:cs="宋体"/>
                <w:i w:val="0"/>
                <w:iCs w:val="0"/>
                <w:color w:val="auto"/>
                <w:kern w:val="0"/>
                <w:sz w:val="21"/>
                <w:szCs w:val="21"/>
                <w:highlight w:val="none"/>
                <w:u w:val="none"/>
                <w:lang w:val="en-US" w:eastAsia="zh-CN" w:bidi="ar"/>
              </w:rPr>
              <w:t>要求显示器具有低蓝光护眼功能，能在普通模式和低蓝光模式之间进行切换（需在首次响应文件中提供相关证书复印件并加盖供应商公章）；</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▲7、外设：标配原厂≥1.5米USB黑色光电鼠标，鼠标寿命：≥500万次；其它参数应符合 GB/T 26245 的相关规定；≥1.5米黑色有线键盘（104个按键，键程2.3mn-4.0mn,按键压力0.54N±0.14N），键盘外观结构、连接方式、主要功能、安全、电磁兼容性、可靠性应符合 GB/T14081 的相关规定；键盘寿命≥1000万次；键盘鼠标所用线材经±60°弯折不低于 3000 次，功能、外观完好；</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▲8、网卡：≥1个集成千兆网卡，最高速率应不低于 1000Mbps，支持10Mbps、100Mbps、1000Mbps 速率自适应；</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▲9、接口：前置1个 USB3.2 Gen1 Type-C、2个 USB3.2 Gen2 Type-A、2个 USB3.2 Gen1 Type-A，2个音频接口（其中1个二合一音频接口，支持 3.5mm 孔径 3 段式或 4 段式接口）；后置4个USB接口，3个音频接口，1个VGA、1个HDMI、1个DP接口，支持音频和视频同步输出。</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▲10、网络设备功能：a)支持网络连接、网络开启/关闭功能；b)支持访问网络和数据交换功能；数据传输：支持数据传输能力，并提供数据流量和异常日志记录功能；支持 RJ45 接口；若配备的网络设备支持物理拆装，包括无线网卡和蓝牙模块等；</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11、电源：配置≥500W节能电源，不低于92% 能效转换率；电源适配器电线组件符合 GB/T15934 的要求；</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软件提供原厂性能优化软件：针对主流的ISV软件进行优化（如AutoCAD、ANSYS、3DMax、Solidworks、Maya、Creo等），打开软件界面即可看到ISV软件的名称，方便使用；也可根据实际使用需求，对ISV软件进行手动调试优化；监控机器运行的实时负载（如处理器、内存、网络、硬盘、显卡等）；</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13、安全技术：配置USB管控功能，可以在BIOS底层实现对USB端口管控，仅识别USB键盘/鼠标设备，无法识别其他USB读取设备，有效防止数据泄露；</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二、▲整机规格</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1、整机外观：a) 产品表面不应有凹痕、划伤、裂缝、变形和污染等。表面涂层均匀，不应起泡、龟裂、脱落和磨损，金属零部件无锈蚀及其它机械损伤；b) 产品表面说明功能的文字、符号、标志，应清晰、端正、牢固；c) 宜在产品显著位置提供运行状态指示功能；</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2、整机结构：a)机箱应符合 GB/T 4208、GB/T 26246的相关规定；b)产品内部结构应符合通用部件的安装需要；c)所有输入输出接口应符合相关国家或行业标准；d)产品零部件应紧固无松动，可插拔部件应可靠连接，开关、按钮和其它控制部件应灵活可靠，布局应方便使用；e)所有 I/O 连接器及需插接线缆的部位应预留用户操作空间，方便插拔解锁与插拔线缆；f) 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 GB/T 9813.1 的相关规定；</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3、机箱：符合 GB/T 4208 中 IP20 防护要求，商务色塔式标准机箱，不大于17L，节省空间；下置电源降低机箱重心，增强机箱稳定性，内置光触媒风扇，有效去除教学环境中甲醛等有害物质（供货时提供有效证明文件）；风扇寿命≥4 万小时；</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4、整机噪音：产品工作在空闲状态下，产品的声功率级应不超过 4.5 Bel；</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5、整机散热：在环境温度25℃及处理器满载情况下，产品表面温度应符合下列要求：a)出风口在机箱后面板情况下，出风口温度不高于 55℃；b)可触及面温度小于 45℃；</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6、整机能效限定值：产品能效限定值应达到 GB 28380-2012标准中能效等级 2 级及以上；</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7、可靠性要求：电磁兼容性要求的抗扰度符合 GB/T 9254.2 的规定；环境条件要求的气候环境适应性、振动适应性、冲击适应性、碰撞适应性、运输包装件跌落适应性符合GB/T 9813.1 规定；MTBF 测试≥3 万小时；</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8、兼容性要求：应支持流式软件、版式软件、浏览器、邮件客户端、解压软件、多媒体、图形图像处理等常用软件；兼容 3 个及以上厂商的数据库产品；兼容 3 个及以上厂商中间件产品；兼容 3 个及以上厂商云计算及大数据平台；</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9、包装及运输要求：符合 GB/T 9813.1 和商品包装政府采购需求标准的相关规定；</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三、操作系统及软件功能</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▲1、系统：预装windows正版操作系统。</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▲2、中文信息处理要求：符合 GB 18030 的相关规定；支持操作系统备份及还原功能；支持备份及还原固件的功能；支持通过网络、闪存盘等方式对操作系统、驱动进行升级；支持 BIOS 关闭以太网及 USB 接口功能；支持查看固件版本、内存信息、主板信息、处理器信息和系统时间信息等功能；支持设置启动顺序功能，并按照设置的启动顺序启动；支持设置口令、修改口令、验证口令功能；支持网络引导启动和关闭功能；</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具备网络同传及硬盘保护等功能，支持操作系统快照节点间的任意切换及快速恢复，切换恢复后不会删除或影响其他快照节点，且每个操作系统下的快照节点数量不少于10个，支持通过服务端部署至终端本地硬盘的操作系统，需支持卸载客户端软件，同时保留操作系统的功能，便于管理人员对终端的灵活调配，支持可根据网络环境，选择P2P或广播两种不同的部署模式进行后台部署，支持客户端IP占位功能，实现新客户端加入服务端时，不会由于单点的故障，而影响整体的计算机名和IP排序管理。</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四、配应用管理平台：</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1.配套主机同品牌教学云部署应用管理软件，具备网络同传及硬盘保护等功能：</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（1）通过ADS虚拟化实现所有的计算机终端集中统一管理。</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（2）无需安装任何硬件，终端连上网络就可以启动进入各种Windows桌面云环境。</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（3）断网和服务端宕机，终端都可以使用，不影响正常上课教学。</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（4）不管客户端是关机或开机状态，系统都可以统一给所有客户端进行软件安装、删除等维护工作，并能不影响已经开机的客户端的正常使用，客户端开机或重启后就能使用新装软件和系统。</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镜像库中的分区镜像可由任何系统调用，支持同一分区镜像供多个系统使用，达到分区共享目的，无论系统镜像如何变化，数据镜像可保持一致（在首次响应文件中需提供相关证明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▲（6）服务端以扇区流的方式，将创建的虚拟硬盘模板真实的部署到客户端，实现与系统无关联性，多个系统只需要一次部署就完成（在首次响应文件中需提供相关证明截图并加盖供应商公章）。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（7）支持按需和完全部署两种方式向客户端交付数据，均采用动态、实时、增量的原则，可以实现只部署系统分区或者数据分区。</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（8）智能代理机制，实现负载均衡，保证部署效率和客户端的正常使用。</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（9）部署过程中，根据管理策略自动修改IP地址和计算机名称。</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（10）服务端可以识别并将差异化的信息保存在终端硬盘中，避免每次启动提示安装信息。</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▲（11）客户端不需要对硬盘进行任何的操作，不需要分区和预装软件，连上服务端即可使用（在首次响应文件中需提供相关证明截图并加盖供应商公章）。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▲(12)客户端不依赖网络和服务端可自我还原，支持分区每次、每天、每周、每月、手动等多种还原方式（在首次响应文件中需提供相关证明截图并加盖供应商公章）。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(13)客户端启动界面提供管理接口，断网的情况下，管理员也可以更新系统和应用软件。</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(14)系统引导选单显示开启与禁用，实现对当前不使用的系统进行屏蔽。</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(15)支持硬盘剩余空间智能调配，满足多系统时硬盘容量不足的问题。</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(16)支持包括3DMAX、autocad、maya2010以上等大型软件的运行。</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(17)支持统一管理。</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▲2.资源管理平台：</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为方便教师快速查找所需资源，教学课件、教案、学案、试题、素材、虚拟实验、可交互式网络画板等教学资源应支持智能搜索，可通过关键字进行资源的模糊搜索，其中试题支持根据题干进行搜索。课件无需下载及解压缩，能够直接分文件预览全部内容。（在首次响应文件中需提供功能界面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应支持本地PPT/WPS插件备课和云端备课多种方式。教师无需第三方编辑器，可以直接在本地PPT课件中调取试题、微课视频等云端资源，可以自由创建新试题、课堂活动、网站链接、思维导图、网络画板，上传本地多媒体文件形成互动课件。为保证多终端调用同个课件均为最新版本，支持课件云同步，课件编辑完成可一键同步至云端存储，无需单独保存上传。（在首次响应文件中需提供功能界面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（3）为方便教师授课，应支持一键授课功能，无需启动授课端即可进入授课模式，当前课件在当前页全屏播放。</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、服务要求</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1、配置检查工具：提供经自检测试工具；</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2、服务响应：a）提供产品 3 年维保及上门服务（满足同城4 小时、异地12 小时响应要求）；b）提供政企专线 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24 在线服务；c）现场保障技术服务团队员，国内上门服务地级市覆盖率达 100%；</w:t>
            </w:r>
          </w:p>
          <w:p>
            <w:pPr>
              <w:widowControl/>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3、服务周期：支持产品延保≥3 年；提供每年延保服务报价；备件服务能力≥6 年（自购买之日起）</w:t>
            </w:r>
            <w:r>
              <w:rPr>
                <w:rFonts w:hint="eastAsia" w:ascii="宋体" w:hAnsi="宋体" w:eastAsia="宋体" w:cs="宋体"/>
                <w:color w:val="auto"/>
                <w:sz w:val="21"/>
                <w:szCs w:val="21"/>
                <w:highlight w:val="none"/>
                <w:lang w:eastAsia="zh-CN"/>
              </w:rPr>
              <w:t>；</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4、培训要求：提供培训材料、产品手册、培训视频等培训相关内容；提供典型问题解决说明文档或视频；</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5、提供上门升级部件/软件的增值服务；免费服务周期（含换件和维修） 3 年；</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6、提供产品合格证、开箱组装/使用指导、驱动光盘或下载方式、提供兼容适配软件下载渠道；</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7、当产品部件出现供应风险时，供应商应通知采购人并提供风险应对方案确保产品的服务保障；</w:t>
            </w:r>
            <w:r>
              <w:rPr>
                <w:rFonts w:hint="eastAsia" w:ascii="宋体" w:hAnsi="宋体" w:eastAsia="宋体" w:cs="宋体"/>
                <w:color w:val="auto"/>
                <w:sz w:val="21"/>
                <w:szCs w:val="21"/>
                <w:highlight w:val="none"/>
                <w:lang w:eastAsia="zh-CN"/>
              </w:rPr>
              <w:t>签订合同后成交</w:t>
            </w:r>
            <w:r>
              <w:rPr>
                <w:rFonts w:hint="eastAsia" w:ascii="宋体" w:hAnsi="宋体" w:eastAsia="宋体" w:cs="宋体"/>
                <w:color w:val="auto"/>
                <w:sz w:val="21"/>
                <w:szCs w:val="21"/>
                <w:highlight w:val="none"/>
              </w:rPr>
              <w:t>供应商提供供应链稳定承诺书，确保产品的部件在产品服务周期内稳定供货；</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8、安全性要求：CPU和操作系统等关键部件符合安全可靠测评要求；CPU芯片应符合GM/T 0008的相关规定，或芯片密码模块应符合 GB/T 37092 或GM/T 0028 的相关规定；支持固件安全启动功能，固件启动过程中只有通过启动校验才能正常启动；限用物质的限量要求：符合 GB/T 26572 中规定；</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9、信息安全基本要求a) 应符合 GB/T 39276 的 5.2 的规定；b) 生产厂商应建立漏洞跟踪表，保证产品版本涉及到的漏洞(如驱动程序等)可查看；c) 产品不得包含已知的恶意代码或漏洞，不存在未声明的指令、功能、接口</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55寸电视</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4K智能LED电视，OD38全面屏（一体翻边背板结构），配吊架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美容床罩四件套</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420" w:firstLineChars="20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 棉布，尺寸约长185cm*宽70cm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艾灸仪</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产品材质:ABS</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产品模式:刮痧拔罐、脉冲按摩</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温度调节：100-350°可调（单次调节5°)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时间调节：1-90MIN可调(单次调节1MIN)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光谱调节：七色光谱开关 及切换颜色</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负压开关：刮痧拔罐功能开关及切换档位(5档力度可调)</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脉冲开关：脉冲功能开关及切换档位(5档力度可调)</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开关键:一键启动或 关闭熏蒸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拔罐套装</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全套火罐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经络仪</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五通大师+灸导头*2+负压+能量锤+筋膜刀+贴片</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重量：约8KG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工作电压：220v/50Hz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额定功率(w)：60W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包装尺寸：约45.2*37.3*35.5cm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显示屏：7寸液晶屏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机壳材质：ABS耐高温环保塑料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振动美体按摩仪</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材质ABS/TBR塑料</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实际尺寸约19*18*10cm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额定功率：25W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净重约0.81KG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使用方式：电源插电使用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额定电压：AC220V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洗手池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台面为石英石，两个池位，配两个水龙头+角阀，底下用柜体封闭。尺寸约：长1.2米*宽0.6米*离地0.78米，洗手池上方安装仪容镜。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即热式热水器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加热功率：8000W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堆码层数极限：5层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控制方式：微电脑式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尺寸约：长48米*高2.8米，窗帘的面料采用1层的面料。遮光要求，也可以选用遮光涂层植绒窗帘布，常见的有涤纶、变色龙、涤纶提花、麂皮绒等；底布面涂三层，面底白，中间黑，遮光效果好，具有无毒、无味、手感柔软、隔音、隔热、防紫外线的特点；半遮光涂层窗帘布，底布上涂两层，起半遮光作用，遮光涂层阻燃窗帘布，在全遮光涂层植绒布基础上，在底布以及涂层原料中加入环保型阻燃剂，因此除去全遮光窗帘布的优点外，还具有阻燃的作用；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氛围灯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变压器每组电流乘以LED组数变压器电流0.22A，LED灯带用FPC做组装线路板，包括人工安装费。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LED条灯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1.功率：38W；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2.尺寸：约300mm×1200（mm），外壳材质铝；</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3.输入电压：90-265（v）；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4.高强度氧化拉丝边框，不反光、防静电， 耐高温、不易变形、不生锈，柔和自然光，护眼抗疲劳；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5.镇流器：全软胶密封，恒流电源，散热性能好，为吊顶嵌入式，含光源。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隔帘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1.轻质涤纶隔帘，尺寸约：长8米*高2.8米，加厚轨道，包括人工安装费、辅料费、机械费。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镜子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6.0mm镜子，尺寸约：1m长*1.8m高，包括人工安装费、辅料费、机械费。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文化牌</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1.图片收集。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2.文字剪辑。</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3.文化排版。</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4.面封装饰板，pvc板电脑激光切割刻板。</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5.防潮处理，机械喷漆。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6.激光水平仪辅助安装，包工包料。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走道电梯厅文化牌</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1.图片收集。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2.文字剪辑。</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3.文化排版。</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4.面封装饰板，pvc板电脑激光切割刻板。</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5.防潮处理，机械喷漆。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6.激光水平仪辅助安装，包工包料。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环境改造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1.拆旧约160㎡， 拆除原电路、灯具、风扇等，人工搬垃圾至指定地方。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2.砌砖墙约32㎡ 教室内隔墙砌砖墙，人工搬垃圾至指定地方。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3.单层板异型吊顶约130㎡ ：3.0mm方通焊接龙骨架；1.0mm防锈漆；16mm夹板吊顶造型；涂防火漆；吊杆采用螺纹杆，间距不大于900mm，主龙骨厚度为1.0mm，间距为900mm，次龙骨壁厚为0.6mm，次龙骨中心间距为300x600mm，安装埃特板的螺丝帽须沉入板面0.5-1.0mm，但不使直面破损，造型吊顶周边挂板采用18mm厚细木工板，板外侧覆单层9.5mm埃特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4.刮腻子涂漆约450㎡ ：用腻子粉打底两层，灯光照明打磨，上乳胶漆涂刷底漆一遍，面漆二遍，使用五合一内墙乳胶漆，含辅材，包工包料。</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路约160㎡：①安装规范除特殊要求外，暗盒之间的距离至少为10mm；16mm的PVC管开槽深度不低于20mm，20mm的PVC管开槽深度不低于25mm，线槽外观横平竖直，大小均匀；电缆走线桥架螺丝固定，接口处采用专用的对接设备达到无缝接口；直管管径利用率50%-60%，弯管管径利用率应为40%-50%；暗管直线敷设长度超过30米时，中间应加装过线盒，暗管弯曲半径不得小于该管外径的6-10倍；暗管内不得有各种线缆接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②布线各段线路采用专业仪表测试通断，管内线的横截面积不得超过管的横截面积的80%，各个控制电路均应贴上标签，并注明房间-序号。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封槽固定暗盒，除卫生间暗盒要凸出墙面20mm外，其他暗盒与要求齐平，几个暗盒在一起时要求在同一水平线上；地面PVC管要求每间隔一米必须固定，地槽PVC管要求每间隔两米必须固定；墙槽PVC管要求每间隔一米必须固定；封槽后的墙面、地面不得高于所在平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④电源线：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（1）国标铜线约600米。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（2）导体材质：99.99%无氧铜。</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（3）绝缘材质：环保聚氯乙烯。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（4）绝缘厚度：0.8mm。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（5）额定电压：450/750V。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（6）颜色：红（火）、蓝（零）、黄绿（地）。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⑤液压型器包括人工安装费、辅料费、机械费等。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6.配电箱 1项：①配电箱（柜）的生产制造应符合《低压成套开关设备和控制设备》第四部分GB7251．4 对建筑工地用成套设备（ACS）的特殊要求及《施工现场临时用电安全技术规范》JGJ46-2005 的标准要求。②配电箱（柜）、开关箱安装使用应符合《施工现场临时用电安全技术规范》JGJ46-2005 标准及《用电安全导则》GB/T13869 标准化要求。③配电箱（柜）、开关箱应分设N 线、PE 线端子板，进出线必须通过端子板做可靠连接。N 线端子板必须与金属电器安装板绝缘；PE 线端子板必须与金属电器安装板做电气连接。进出线中的N 线必须通过N 线端子板连接；PE 线必须通过PE 线端子板连接。PE 线与端子板连接必须采用电气连接，电气连接点的数量应比箱体内回路数量多2 个，1 个为PE 线进箱体的连接点，1 个为重复接地的连接点。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④电器元件应选用符合GB/4048．2-2001、GB6829以及JGJ46-2005 标准的产品，并符合建设部“十一五”推广应用技术要求。"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开关插座 30个，包括人工安装费。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8.漏电断路器 12个，包括人工安装费。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9.PPR水管约20m ，PPR水管口径25</w:t>
            </w:r>
            <w:r>
              <w:rPr>
                <w:rFonts w:hint="eastAsia"/>
                <w:color w:val="auto"/>
                <w:highlight w:val="none"/>
                <w:lang w:val="en-US" w:eastAsia="zh-CN"/>
              </w:rPr>
              <w:t>mm</w:t>
            </w:r>
            <w:r>
              <w:rPr>
                <w:rFonts w:hint="eastAsia" w:ascii="宋体" w:hAnsi="宋体" w:eastAsia="宋体" w:cs="宋体"/>
                <w:i w:val="0"/>
                <w:iCs w:val="0"/>
                <w:color w:val="auto"/>
                <w:kern w:val="0"/>
                <w:sz w:val="21"/>
                <w:szCs w:val="21"/>
                <w:highlight w:val="none"/>
                <w:u w:val="none"/>
                <w:lang w:val="en-US" w:eastAsia="zh-CN" w:bidi="ar"/>
              </w:rPr>
              <w:t>，包括人工安装费等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10.PVC排水管约20m ，</w:t>
            </w:r>
            <w:bookmarkStart w:id="76" w:name="OLE_LINK12"/>
            <w:r>
              <w:rPr>
                <w:rFonts w:hint="eastAsia" w:ascii="宋体" w:hAnsi="宋体" w:eastAsia="宋体" w:cs="宋体"/>
                <w:i w:val="0"/>
                <w:iCs w:val="0"/>
                <w:color w:val="auto"/>
                <w:kern w:val="0"/>
                <w:sz w:val="21"/>
                <w:szCs w:val="21"/>
                <w:highlight w:val="none"/>
                <w:u w:val="none"/>
                <w:lang w:val="en-US" w:eastAsia="zh-CN" w:bidi="ar"/>
              </w:rPr>
              <w:t>囗径75</w:t>
            </w:r>
            <w:bookmarkEnd w:id="76"/>
            <w:r>
              <w:rPr>
                <w:rFonts w:hint="eastAsia" w:ascii="宋体" w:hAnsi="宋体" w:eastAsia="宋体" w:cs="宋体"/>
                <w:i w:val="0"/>
                <w:iCs w:val="0"/>
                <w:color w:val="auto"/>
                <w:kern w:val="0"/>
                <w:sz w:val="21"/>
                <w:szCs w:val="21"/>
                <w:highlight w:val="none"/>
                <w:u w:val="none"/>
                <w:lang w:val="en-US" w:eastAsia="zh-CN" w:bidi="ar"/>
              </w:rPr>
              <w:t>mm，包括人工安装费、辅料费、机械费等，接到外面主管雨水管，含开孔费用，高空作业费。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11.地面开凿约20m ，包括人工安装等。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12.地面砖修复约20m，120mm*800mm砖，水泥沙浆，包括人工安装费等。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13.消防喷淋改向 20个：消防喷淋改向朝下，含重新切割开牙安装和试水试压，含改横向管升高，含改消防箱短距移位，含人工及材料等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14.材料垃圾清运 1项，包括人工费等。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15.工程保洁费约160㎡ ，包括人工费等。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83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安装辅助材料</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多媒体安装所需要的音箱线/信号线/音箱插头等线材一批，包含实训室设备安装调试费。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主电路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规范除特殊要求外，暗盒之间的距离至少为10mm；16mm的PVC管开槽深度不低于20mm，20mm的PVC管开槽深度不低于25mm，线槽外观横平竖直，大小均匀；电缆走线桥架螺丝固定，接口处采用专用的对接设备达到无缝接口；直管管径利用率50%-60%，弯管管径利用率应为40%-50%；暗管直线敷设长度超过30米时，中间应加装过线盒，暗管弯曲半径不得小于该管外径的6-10倍；暗管内不得有各种线缆接头。</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2.布线各段线路采用专业仪表测试通断，管内线的横截面积不得超过管的横截面积的80%，各个控制电路均应贴上标签，并注明房间-序号。</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封槽固定暗盒，除卫生间暗盒要凸出墙面20mm外，其他暗盒与要求齐平，几个暗盒在一起时要求在同一水平线上；地面PVC管要求每间隔一米必须固定，地槽PVC管要求每间隔两米必须固定；墙槽PVC管要求每间隔一米必须固定；封槽后的墙面、地面不得高于所在平面。</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4.电源线：</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（1）国标铜线约600米。</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（2）导体材质：99.99%无氧铜。</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（3）绝缘材质：环保聚氯乙烯。</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（4）绝缘厚度：0.8mm。</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（5）额定电压：450/750V。</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（6）颜色：红（火）、蓝（零）、黄绿（地）。</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5.液压型器包括人工安装费、辅料费、机械费等。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1.PPR水管直径2.0mm，含东西走廊的两端的水池及洗衣房，包括人工安装费、辅料费、机械费等。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PVC排水管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1.PVC排水管直径7.5mm，含东西走廊的两端的水池及洗衣房，包括人工安装费、辅料费、机械费等。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铝合金门窗隔间</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1.2mm厚铝合金隔一间储物室，一间为洗衣房，装钢化玻璃门，含地弹门。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bookmarkStart w:id="77" w:name="OLE_LINK41"/>
            <w:r>
              <w:rPr>
                <w:rFonts w:hint="eastAsia" w:ascii="宋体" w:hAnsi="宋体" w:eastAsia="宋体" w:cs="宋体"/>
                <w:i w:val="0"/>
                <w:iCs w:val="0"/>
                <w:color w:val="auto"/>
                <w:kern w:val="0"/>
                <w:sz w:val="21"/>
                <w:szCs w:val="21"/>
                <w:highlight w:val="none"/>
                <w:u w:val="none"/>
                <w:lang w:val="en-US" w:eastAsia="zh-CN" w:bidi="ar"/>
              </w:rPr>
              <w:t>材料垃圾清运</w:t>
            </w:r>
            <w:bookmarkEnd w:id="77"/>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1.包括人工安装费、搬运费、运输费。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合同签订期：自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交货</w:t>
            </w:r>
            <w:r>
              <w:rPr>
                <w:rFonts w:hint="eastAsia" w:ascii="宋体" w:hAnsi="宋体" w:eastAsia="宋体" w:cs="宋体"/>
                <w:bCs/>
                <w:color w:val="auto"/>
                <w:sz w:val="21"/>
                <w:szCs w:val="21"/>
                <w:highlight w:val="none"/>
              </w:rPr>
              <w:t>时间：</w:t>
            </w:r>
            <w:r>
              <w:rPr>
                <w:rFonts w:hint="eastAsia" w:ascii="宋体" w:hAnsi="宋体" w:eastAsia="宋体" w:cs="宋体"/>
                <w:color w:val="auto"/>
                <w:kern w:val="0"/>
                <w:sz w:val="21"/>
                <w:szCs w:val="21"/>
                <w:highlight w:val="none"/>
              </w:rPr>
              <w:t>自合同签订之日起</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个工作日内交付并完成所有的安装及调试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交货</w:t>
            </w:r>
            <w:r>
              <w:rPr>
                <w:rFonts w:hint="eastAsia" w:ascii="宋体" w:hAnsi="宋体" w:eastAsia="宋体" w:cs="宋体"/>
                <w:color w:val="auto"/>
                <w:sz w:val="21"/>
                <w:szCs w:val="21"/>
                <w:highlight w:val="none"/>
              </w:rPr>
              <w:t>地点：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南宁市内</w:t>
            </w:r>
            <w:r>
              <w:rPr>
                <w:rFonts w:hint="eastAsia" w:ascii="宋体" w:hAnsi="宋体" w:eastAsia="宋体" w:cs="宋体"/>
                <w:bCs/>
                <w:color w:val="auto"/>
                <w:sz w:val="21"/>
                <w:szCs w:val="21"/>
                <w:highlight w:val="none"/>
                <w:u w:val="single"/>
              </w:rPr>
              <w:t xml:space="preserve">采购人指定地点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签订合同之日起10个工作日内，采购人支付合同款的40%作为预付款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交货完毕，全部货物安装调试完毕并验收合格之日起10个工作日内，采购人支付合同款的60%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5.履约保证金</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按成交总金额的2%。</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成交供应商在签订合同前以银行转账、支票、汇票、本票或者金融机构、担保机构出具的保函等非现金方式向采购人提交。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(3)履约保证金退付方式、时间及条件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完成并验收合格，在成交供应商履行完合同约定权利义务事项后且成交供应商履行完合同约定权利义务事项后无违约情形的，由成交供应商向采购人财务部门提供审签完成的《采购项目合同验收书》(格式见详见第五章，规定详见桂财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22号)及《采购项目履约保证金退付意见书》(格式后附)，采购人财务部门在收到合格材料后5个工作日内办理退还手续(不计利息)。如最终验收与合同不符，全部履约保证金不予退还，而且由成交供应商履行完合同约定权利义务事项后按合同标的额的30%承担违约责任，并承担采购人为此而支付的一切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包括但不限于律师费、公证费、鉴定费、诉讼费、保全费、公告费、诉讼财产保全责任险保费等一切费用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(4)缴纳履约保证金指定账户的信息: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广西纺织工业学校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工行南宁市甘蔗站支行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2102111209264000519</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6.售后服务要求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(1)竞标产品及有关备件必须是具备厂家合法渠道的全新正品，产品的售后服务承诺不低于原厂商标</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准服务承诺。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(2)产品质保期从项目验收合格之日起计算，本</w:t>
            </w:r>
            <w:r>
              <w:rPr>
                <w:rFonts w:hint="eastAsia"/>
                <w:color w:val="auto"/>
                <w:highlight w:val="none"/>
                <w:lang w:val="en-US" w:eastAsia="zh-CN"/>
              </w:rPr>
              <w:t>分标</w:t>
            </w:r>
            <w:r>
              <w:rPr>
                <w:rFonts w:hint="eastAsia" w:ascii="宋体" w:hAnsi="宋体" w:eastAsia="宋体" w:cs="宋体"/>
                <w:color w:val="auto"/>
                <w:sz w:val="21"/>
                <w:szCs w:val="21"/>
                <w:highlight w:val="none"/>
              </w:rPr>
              <w:t>所有设备的原厂质保期均为1年</w:t>
            </w:r>
            <w:r>
              <w:rPr>
                <w:rFonts w:hint="eastAsia" w:ascii="宋体" w:hAnsi="宋体" w:eastAsia="宋体" w:cs="宋体"/>
                <w:color w:val="auto"/>
                <w:sz w:val="21"/>
                <w:szCs w:val="21"/>
                <w:highlight w:val="none"/>
                <w:lang w:eastAsia="zh-CN"/>
              </w:rPr>
              <w:t>（采购需求有约定的从其约定）</w:t>
            </w:r>
            <w:r>
              <w:rPr>
                <w:rFonts w:hint="eastAsia" w:ascii="宋体" w:hAnsi="宋体" w:eastAsia="宋体" w:cs="宋体"/>
                <w:color w:val="auto"/>
                <w:sz w:val="21"/>
                <w:szCs w:val="21"/>
                <w:highlight w:val="none"/>
              </w:rPr>
              <w:t>，且不得少于国家“三包”中规定的期限。</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(3)售后服务承诺必须含(但不限于)以下内容:服务要求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①故障响应时间:售后服务时间为7X24小时，接到故障通知后15分钟内响应，30分钟内安排工程师到达现场，3小时内解决问题，3小时内仍无法解决问题的，提供相同性能参数的备件替用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②所有设备部件均为原厂部件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③成交供应商应为用户提供培训服务，并向受训人员提供技术资料、参考材料、配置手册等，由此产生的全部费用由成交供应商承担。培训应包括以下内容:(a)现场培训，即在设备安装、调试阶段进行的培训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(b)集中培训，即提供至少1次集中培训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④售后服务承诺，主要内容需包括但不限于以下方面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(a)质量保证期限及内容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(b)质量保证期间的服务方式及响应时间等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(c)质量保证期后的服务方式、响应时间、零配件供应及费用收取等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(d)人员培训计划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(e)维修机构和技术人员情况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(f)其他优惠条件。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bookmarkStart w:id="78" w:name="OLE_LINK42"/>
            <w:r>
              <w:rPr>
                <w:rFonts w:hint="eastAsia" w:ascii="宋体" w:hAnsi="宋体" w:eastAsia="宋体" w:cs="宋体"/>
                <w:color w:val="auto"/>
                <w:sz w:val="21"/>
                <w:szCs w:val="21"/>
                <w:highlight w:val="none"/>
              </w:rPr>
              <w:t>报价要求</w:t>
            </w:r>
            <w:r>
              <w:rPr>
                <w:rFonts w:hint="eastAsia" w:ascii="宋体" w:hAnsi="宋体" w:eastAsia="宋体" w:cs="宋体"/>
                <w:color w:val="auto"/>
                <w:sz w:val="21"/>
                <w:szCs w:val="21"/>
                <w:highlight w:val="none"/>
                <w:lang w:eastAsia="zh-CN"/>
              </w:rPr>
              <w:t>：</w:t>
            </w:r>
            <w:bookmarkEnd w:id="78"/>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color w:val="auto"/>
                <w:highlight w:val="none"/>
                <w:lang w:eastAsia="zh-CN"/>
              </w:rPr>
              <w:t>本项目采购采用总价包干的方式进行报价，</w:t>
            </w:r>
            <w:r>
              <w:rPr>
                <w:rFonts w:hint="eastAsia" w:ascii="宋体" w:hAnsi="宋体" w:eastAsia="宋体" w:cs="宋体"/>
                <w:color w:val="auto"/>
                <w:sz w:val="21"/>
                <w:szCs w:val="21"/>
                <w:highlight w:val="none"/>
              </w:rPr>
              <w:t>报价必须含以下部分，包括</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的价格。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(3)运输、装卸、软件部署、调试、用户培训、技术支持、售后服务、质保期内维护等费用。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(4)必要的检测、保险费用和各项税金。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(5)包括安装集成费用、测试费用和验收费用。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应充分考虑供货成本及参数要求再进行报价。成交供应商在成交后无法按要求提供货物或者所供货物及资质要求无法满足响应文件承诺要求的，采购人将按虚假竞标处理，并保留因耽误采购人使用时间造成的损失进行赔偿的权利。同时采购人将报同级政府采购监督管理部门，政府采购监督管理部门查实后按规定对成交供应商予以处罚。采购人可追究成交供应商的法律责任，由此引发的一切后果由成交供应商承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8.验收标准：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2.其他未尽事宜应严格按照《关于印发广西壮族自治区政府采购项目履约验收管理办法的通知》[桂财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采(2015)22号]以及《财政部关于进一步加强政府采购需求和履约验收管理的指导意见》[财库(2016)</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205号]规定执行。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一、进口产品说明</w:t>
            </w:r>
            <w:r>
              <w:rPr>
                <w:rFonts w:hint="eastAsia" w:ascii="宋体" w:hAnsi="宋体" w:eastAsia="宋体" w:cs="宋体"/>
                <w:b/>
                <w:bCs/>
                <w:color w:val="auto"/>
                <w:sz w:val="21"/>
                <w:szCs w:val="21"/>
                <w:highlight w:val="none"/>
                <w:lang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货物所涉及的货物不接受进口产品（即通过中国海关报关验放进入中国境内且产自关境外的产品）参与</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w:t>
            </w:r>
            <w:r>
              <w:rPr>
                <w:rFonts w:hint="eastAsia" w:ascii="宋体" w:hAnsi="宋体" w:eastAsia="宋体" w:cs="宋体"/>
                <w:b/>
                <w:color w:val="auto"/>
                <w:sz w:val="21"/>
                <w:szCs w:val="21"/>
                <w:highlight w:val="none"/>
              </w:rPr>
              <w:t>如有进口产品参与</w:t>
            </w:r>
            <w:r>
              <w:rPr>
                <w:rFonts w:hint="eastAsia" w:ascii="宋体" w:hAnsi="宋体" w:eastAsia="宋体" w:cs="宋体"/>
                <w:b/>
                <w:color w:val="auto"/>
                <w:sz w:val="21"/>
                <w:szCs w:val="21"/>
                <w:highlight w:val="none"/>
                <w:lang w:eastAsia="zh-CN"/>
              </w:rPr>
              <w:t>竞</w:t>
            </w:r>
            <w:r>
              <w:rPr>
                <w:rFonts w:hint="eastAsia" w:ascii="宋体" w:hAnsi="宋体" w:eastAsia="宋体" w:cs="宋体"/>
                <w:b/>
                <w:color w:val="auto"/>
                <w:sz w:val="21"/>
                <w:szCs w:val="21"/>
                <w:highlight w:val="none"/>
              </w:rPr>
              <w:t>标的作无效</w:t>
            </w:r>
            <w:r>
              <w:rPr>
                <w:rFonts w:hint="eastAsia" w:ascii="宋体" w:hAnsi="宋体" w:eastAsia="宋体" w:cs="宋体"/>
                <w:b/>
                <w:color w:val="auto"/>
                <w:sz w:val="21"/>
                <w:szCs w:val="21"/>
                <w:highlight w:val="none"/>
                <w:lang w:val="en-US" w:eastAsia="zh-CN"/>
              </w:rPr>
              <w:t>竞</w:t>
            </w:r>
            <w:r>
              <w:rPr>
                <w:rFonts w:hint="eastAsia" w:ascii="宋体" w:hAnsi="宋体" w:eastAsia="宋体" w:cs="宋体"/>
                <w:b/>
                <w:color w:val="auto"/>
                <w:sz w:val="21"/>
                <w:szCs w:val="21"/>
                <w:highlight w:val="none"/>
              </w:rPr>
              <w:t>标处理</w:t>
            </w:r>
            <w:r>
              <w:rPr>
                <w:rFonts w:hint="eastAsia" w:ascii="宋体" w:hAnsi="宋体" w:eastAsia="宋体" w:cs="宋体"/>
                <w:color w:val="auto"/>
                <w:sz w:val="21"/>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二、</w:t>
            </w:r>
            <w:r>
              <w:rPr>
                <w:rFonts w:hint="eastAsia" w:ascii="宋体" w:hAnsi="宋体" w:eastAsia="宋体" w:cs="宋体"/>
                <w:b/>
                <w:bCs/>
                <w:color w:val="auto"/>
                <w:sz w:val="21"/>
                <w:szCs w:val="21"/>
                <w:highlight w:val="none"/>
              </w:rPr>
              <w:t>核心产品</w:t>
            </w:r>
            <w:r>
              <w:rPr>
                <w:rFonts w:hint="eastAsia" w:ascii="宋体" w:hAnsi="宋体" w:eastAsia="宋体" w:cs="宋体"/>
                <w:b/>
                <w:bCs/>
                <w:color w:val="auto"/>
                <w:sz w:val="21"/>
                <w:szCs w:val="21"/>
                <w:highlight w:val="none"/>
                <w:lang w:eastAsia="zh-CN"/>
              </w:rPr>
              <w:t>：</w:t>
            </w:r>
          </w:p>
          <w:p>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rPr>
              <w:t>分标的核心产品为“需求一览表”中第</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项“</w:t>
            </w:r>
            <w:bookmarkStart w:id="79" w:name="OLE_LINK43"/>
            <w:r>
              <w:rPr>
                <w:rFonts w:hint="eastAsia" w:ascii="宋体" w:hAnsi="宋体" w:eastAsia="宋体" w:cs="宋体"/>
                <w:color w:val="auto"/>
                <w:sz w:val="21"/>
                <w:szCs w:val="21"/>
                <w:highlight w:val="none"/>
              </w:rPr>
              <w:t>高清录播主机</w:t>
            </w:r>
            <w:bookmarkEnd w:id="79"/>
            <w:r>
              <w:rPr>
                <w:rFonts w:hint="eastAsia" w:ascii="宋体" w:hAnsi="宋体" w:eastAsia="宋体" w:cs="宋体"/>
                <w:color w:val="auto"/>
                <w:sz w:val="21"/>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lang w:val="en-US" w:eastAsia="zh-CN"/>
              </w:rPr>
              <w:t>现场勘查</w:t>
            </w:r>
            <w:r>
              <w:rPr>
                <w:rFonts w:hint="eastAsia" w:ascii="宋体" w:hAnsi="宋体" w:eastAsia="宋体" w:cs="宋体"/>
                <w:color w:val="auto"/>
                <w:sz w:val="21"/>
                <w:szCs w:val="21"/>
                <w:highlight w:val="none"/>
                <w:lang w:val="en-US"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本项目统一组织现场考察，供应商可根据自身情况决定是否参加采购人统一组织的现场考察，具体如下：</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①现场勘查须携带的资料：供应商代表持单位介绍信原件或法人授权委托书原件、个人身份证原件、现</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场勘查申请书原件及报名并获取本项目采购文件的截图；</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②现场勘查集合时间：202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日（9时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0分为集合时间，超过9时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0分的不予接待（以到达现场勘查集合地址为准），后果由供应商自行负责）；</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③现场勘查集合地址：广西纺织工业学校；</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④采购人联系方式：陈秋梅，13768510330；</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⑤勘查供应商应自行前往项目所在地（广西纺织工业学校）进行实地考察（费用自理），经实地考察后因自身原因考察不详细而导致响应文件编制产生偏差、</w:t>
            </w:r>
            <w:r>
              <w:rPr>
                <w:rFonts w:hint="eastAsia"/>
                <w:color w:val="auto"/>
                <w:highlight w:val="none"/>
                <w:lang w:val="en-US" w:eastAsia="zh-CN"/>
              </w:rPr>
              <w:t>成交</w:t>
            </w:r>
            <w:r>
              <w:rPr>
                <w:rFonts w:hint="eastAsia" w:ascii="宋体" w:hAnsi="宋体" w:eastAsia="宋体" w:cs="宋体"/>
                <w:color w:val="auto"/>
                <w:sz w:val="21"/>
                <w:szCs w:val="21"/>
                <w:highlight w:val="none"/>
                <w:lang w:eastAsia="zh-CN"/>
              </w:rPr>
              <w:t>后不能履约等一切责任由供应商自行承担；</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⑥如采购人向供应商提供的有关现场的数据和资料，是采购人现有的能被供应商利用的资料。采购人对</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供应商做出的任何推论、理解和结论均不负责任；</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color w:val="auto"/>
                <w:highlight w:val="none"/>
                <w:lang w:eastAsia="zh-CN"/>
              </w:rPr>
            </w:pPr>
            <w:r>
              <w:rPr>
                <w:rFonts w:hint="eastAsia" w:ascii="宋体" w:hAnsi="宋体" w:eastAsia="宋体" w:cs="宋体"/>
                <w:color w:val="auto"/>
                <w:sz w:val="21"/>
                <w:szCs w:val="21"/>
                <w:highlight w:val="none"/>
                <w:lang w:eastAsia="zh-CN"/>
              </w:rPr>
              <w:t>⑦供应商可为勘查目的进入采购人的项目现场，但供应商不得因此使采购人承担有关的责任和蒙受损失。供应商自行承担现场勘查的安全责任和风险。</w:t>
            </w:r>
          </w:p>
        </w:tc>
      </w:tr>
      <w:bookmarkEnd w:id="57"/>
    </w:tbl>
    <w:p>
      <w:pPr>
        <w:spacing w:line="428" w:lineRule="exact"/>
        <w:rPr>
          <w:rFonts w:ascii="宋体" w:hAnsi="宋体" w:eastAsia="宋体" w:cs="Times New Roman"/>
          <w:color w:val="auto"/>
          <w:szCs w:val="24"/>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2分标：广西纺织工业学校校园安防监控系统升级改造项目</w:t>
      </w:r>
    </w:p>
    <w:tbl>
      <w:tblPr>
        <w:tblStyle w:val="2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494"/>
        <w:gridCol w:w="6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left"/>
              <w:rPr>
                <w:rFonts w:hint="eastAsia" w:ascii="宋体" w:hAnsi="宋体" w:eastAsia="宋体" w:cs="宋体"/>
                <w:color w:val="auto"/>
                <w:kern w:val="0"/>
                <w:sz w:val="21"/>
                <w:szCs w:val="21"/>
                <w:highlight w:val="none"/>
                <w:lang w:val="zh-CN" w:eastAsia="zh-CN" w:bidi="ar-SA"/>
              </w:rPr>
            </w:pP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数量及</w:t>
            </w:r>
            <w:r>
              <w:rPr>
                <w:rFonts w:hint="eastAsia" w:ascii="宋体" w:hAnsi="宋体" w:eastAsia="宋体" w:cs="宋体"/>
                <w:color w:val="auto"/>
                <w:sz w:val="21"/>
                <w:szCs w:val="21"/>
                <w:highlight w:val="none"/>
              </w:rPr>
              <w:t>单位</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400万枪击摄像头</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139台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400万白光网络摄像机最高分辨率可达2560 × 1440 @25 fps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支持SmartIR，防止夜间红外过曝</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支持背光补偿，强光抑制，3D数字降噪，数字宽动态，适应不同使用环境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支持开放型网络视频接口，ISAPI，SDK，GB28181协议，支持萤石平台接入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1个内置麦克风</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智能补光，支持白光/红外双补光，红外光最远可达50 m，白光最远可达30 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400万半球摄像头</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400万白光网络摄像机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最高分辨率可达2560 × 1440 @25 fps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支持SmartIR，防止夜间红外过曝</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支持背光补偿，强光抑制，3D数字降噪，数字宽动态，适应不同使用环境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支持开放型网络视频接口，ISAPI，SDK，GB28181协议，支持萤石平台接入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1个内置麦克风</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智能补光，支持白光/红外双补光，红外光最远可达50 m，白光最远可达30 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64路录像机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1.支持≥64路H.265、H.264混合接入，支持输入带宽≥320Mbps，输出带宽≥160Mbps。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2.支持接入1T、2T、3T、4T、6T、8T、10T容量的SATA接口硬盘。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预览分辨率不低于：8160×3616(25帧/秒)、8208×3072（25帧/秒）、8160×2304（25帧/秒）、6912×2800(25帧/秒)、5760×1696(25帧/秒)、5520×2400（25帧/秒）、4096×2160（25帧/秒）、4000×3000(25帧/秒)、3072×3072(25帧/秒)、4096×2160（25帧/秒）、3840×2160(25帧/秒)、2560×2560(25帧/秒)、2560×1440(25帧/秒)、1920×1080(25帧/秒) 、1280×960(25帧/秒)、1280×720(25帧/秒)、704×576(25帧/秒)。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4.▲可同时正放或倒放≥4路H.265/H.264编码、2560×1440格式的视频图像，或者≥3路H.264编码、4096×2160格式的视频图像。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5.可同时显示输出≥12路H.265编码、30fps、1920×1080格式的视频图像，或同时输出≥3路 H.265编码、25fps、4096×2160或者3840×2160格式的视频图像，或同时解码≥2路 H.265编码、20fps、4000×3000格式的视频图像。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6.支持检索与回放，在录像回放界面设置自动检索出关联通道录像，并以日历形式展示出录像分布情况，同时自动回放当天录像。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7.支持实时监测并显示正在进行的录像备份任务，可查看剩余录像大小、剩余时间、备份进度百分比和进度条。</w:t>
            </w:r>
          </w:p>
          <w:p>
            <w:pPr>
              <w:widowControl/>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8.▲具有存储安全保障功能，当存储压力过高或硬盘出现性能不足时，可优先录像业务存储，支持秒级存储和回放，可存储和回放设备断电、断网前一秒的录像。需在首次响应文件中提供</w:t>
            </w:r>
            <w:r>
              <w:rPr>
                <w:rFonts w:hint="eastAsia" w:ascii="宋体" w:hAnsi="宋体" w:cs="宋体"/>
                <w:color w:val="auto"/>
                <w:kern w:val="0"/>
                <w:szCs w:val="21"/>
                <w:highlight w:val="none"/>
                <w:lang w:eastAsia="zh-CN"/>
              </w:rPr>
              <w:t>有资质的检测机构</w:t>
            </w:r>
            <w:r>
              <w:rPr>
                <w:rFonts w:hint="eastAsia" w:ascii="宋体" w:hAnsi="宋体" w:eastAsia="宋体" w:cs="宋体"/>
                <w:i w:val="0"/>
                <w:iCs w:val="0"/>
                <w:color w:val="auto"/>
                <w:kern w:val="0"/>
                <w:sz w:val="21"/>
                <w:szCs w:val="21"/>
                <w:highlight w:val="none"/>
                <w:u w:val="none"/>
                <w:lang w:val="en-US" w:eastAsia="zh-CN" w:bidi="ar"/>
              </w:rPr>
              <w:t>出具的测试报告复印件加盖供应商公章。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9.支持快速浏览，录像回放中可拖动进度条快速浏览视频画面，支持单帧浏览，录像回放中，可通过鼠标滚轮控制浏览视频的单帧画面。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10.▲支持本地和远程进行IPv6配置，IPv6支持设置多种模式：路由公告、自动获取、手动配置，支持以IPv6方式登录、取流、配置、检索等功能。在首次响应文件中需提供</w:t>
            </w:r>
            <w:r>
              <w:rPr>
                <w:rFonts w:hint="eastAsia" w:ascii="宋体" w:hAnsi="宋体" w:cs="宋体"/>
                <w:color w:val="auto"/>
                <w:kern w:val="0"/>
                <w:szCs w:val="21"/>
                <w:highlight w:val="none"/>
                <w:lang w:eastAsia="zh-CN"/>
              </w:rPr>
              <w:t>有资质的检测机构</w:t>
            </w:r>
            <w:r>
              <w:rPr>
                <w:rFonts w:hint="eastAsia" w:ascii="宋体" w:hAnsi="宋体" w:eastAsia="宋体" w:cs="宋体"/>
                <w:i w:val="0"/>
                <w:iCs w:val="0"/>
                <w:color w:val="auto"/>
                <w:kern w:val="0"/>
                <w:sz w:val="21"/>
                <w:szCs w:val="21"/>
                <w:highlight w:val="none"/>
                <w:u w:val="none"/>
                <w:lang w:val="en-US" w:eastAsia="zh-CN" w:bidi="ar"/>
              </w:rPr>
              <w:t>出具的测试报告复印件加盖供应商公章。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11.支持设置不低于三级管理权限用户，可进行用户添加、删除、密码重置、权限配置等操作。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12.支持配置本地预览权限，设置权限后的通道只有登录后才能预览画面，支持远程预览加密，只有输入密钥才能解开视频。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13.支持网络状态检测，支持网络延时、丢包测试，支持网络抓包备份。</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14.具备≥8个SATA接口，≥2个HDMI 接口，≥2个VGA接口，≥2个USB2.0接口，≥1个USB3.0接口，≥16路报警输入接口，≥4路报警输出接口。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磁盘阵列</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1.标配1个RS232串口/CONSOLE接口，1个VGA接口，1个HDMI接口，2个USB2.0接口，2个USB3.0接口，3个2.5G网口，1个2.5G管理网口，1个Esata接口，采用可热插拔1+1AC220V电源。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2.单设备配置≥64位多核处理器，标配8GB内存，内置EMMC系统盘和IOT企业级硬盘，硬盘数量可按需配置，最大可配置36块。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3.支持通过IE浏览器设置RAID组为RAID0、RAID1、RAID5、RAID6、RAID10、RAID50、VRAID模式，并支持RAID即建即用（RAID创建后拔掉任意一块硬盘都不影响数据读写）。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4.▲支持在RAID内丢失2块（含）以上硬盘但至少有1块正常磁盘时，无需等待丢失盘恢复，保留的硬盘中的数据可正常读出，且新数据可正常写入。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5.RAID模式下，当RAID内某一块硬盘发生故障，更换该硬盘或热备盘替换时，可自动进行RAID重构。当RAID处于降级或重构状态下，不影响数据写入。且存储的数据不丢失。</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6.▲支持录像存储过程中加入特殊字段，防止录像被篡改或伪造，以保证录像的原始性及完整性。可对录像的某个时间点添加标签，并可进行查询、回放、下载。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7.支持接入MPEG4、H.264、H.265、Smart265、SVAC编码格式和分辨率为4096×2160的前端设备并存储录像文件。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8.支持将接入样机的网络设备的IP地址、端口号等信息以excel形式进行导入导出。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9.▲支持预录报警触发前1-40min的视频录像。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10.当接入的视频图像的警戒区域内探测到移动目标时，可给出报警提示信息并进行录像。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11.支持创建最大7个录像池，录像池的容量可自由划分。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12.通过一键配置快速部署网络，时间，阵列，存储池。一键配置完成后添加通道关联存储池即可直接录像。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13.支持管理口支持切换为数据口使用，提升设备的接入和冗余能力。</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14.支持对存储硬盘进行SMART检测，并可自动分析当前磁盘的健康度，磁盘健康度状态可提醒用户关注。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监控存储硬盘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36块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硬盘容量：10TB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接口类型：SATA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接口速率：6Gb/s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缓存：128MB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盘体尺寸：约3.5英寸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工作温度范围：5-60°C</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转速：7200转/分钟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解码器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1.采用嵌入式架构，专用Linux操作系统，支持对实时视频流以及录像文件进行解码输出。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2.支持≥4路HDMI输出，音频解码格式支持G.722、G.711A、G.726、G.711U、MPEG2-L2、AAC。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3.具有开窗漫游功能，任意一路信号显示画面可进行任意漫游、缩放，可在单屏或者多屏的任意位置上叠加显示，图层不少于64层。</w:t>
            </w:r>
          </w:p>
          <w:p>
            <w:pPr>
              <w:widowControl/>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1、2、4、6、8、9、10、12、16、25、36画面分割显示，支持平均分割，支持分割线开启/关闭设置，支持底色设置功能，可将设备当前的解码输出模式设置为一个场景，可保存多个场景，场景数量≥45个，并可通过客户端软件切换场景。在首次响应文件中需提供</w:t>
            </w:r>
            <w:r>
              <w:rPr>
                <w:rFonts w:hint="eastAsia" w:ascii="宋体" w:hAnsi="宋体" w:cs="宋体"/>
                <w:color w:val="auto"/>
                <w:kern w:val="0"/>
                <w:szCs w:val="21"/>
                <w:highlight w:val="none"/>
                <w:lang w:eastAsia="zh-CN"/>
              </w:rPr>
              <w:t>有资质的检测机构</w:t>
            </w:r>
            <w:r>
              <w:rPr>
                <w:rFonts w:hint="eastAsia" w:ascii="宋体" w:hAnsi="宋体" w:eastAsia="宋体" w:cs="宋体"/>
                <w:i w:val="0"/>
                <w:iCs w:val="0"/>
                <w:color w:val="auto"/>
                <w:kern w:val="0"/>
                <w:sz w:val="21"/>
                <w:szCs w:val="21"/>
                <w:highlight w:val="none"/>
                <w:u w:val="none"/>
                <w:lang w:val="en-US" w:eastAsia="zh-CN" w:bidi="ar"/>
              </w:rPr>
              <w:t>出具的测试报告复印件加盖供应商公章。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5.支持客户端软件设置底色，当无解码画面时，设置输出显示该底色，支持场景切换，各个大屏可同时切换，切换时间≤1秒。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6.可通过客户端软件将显示窗口在多个显示屏间进行拖动或跨屏显示，并可调节显示窗口大小。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7.支持NTP校时及客户端软件手动校时两种校时方式，可通过客户端软件对设备进行恢复出厂设置。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8.具有图层叠加功能，支持将任意≥1路视频信号在显示屏的任意位置与其他视频信号叠加显示。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9.解码能力支持≥2路2400W，或≥4路1200W，或≥8路800W，或≥12路500W，或≥20路300W，或≥36路1080P，或≥72路720P及以下分辨率同时实时解码。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10.可通过有线网络模式访问设备，通过客户端软件导入和导出设备配置参数。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通过客户端软件将≥1路输入视频图像发送至多个输出接口拼接显示，支持1x2、1x3、1x4、2x1、2x2、3x1、4x1的拼接显示，支持对输入的视频画面进行≥90°、≥180°、≥270°旋转显示，支持通过IE浏览器进行网络模式设置，包括设置为流畅性优先/实时性优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12.支持实时视频流及录像文件同时解码输出显示，历史解码能力与实时流解码能力一致。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13.▲通过设备抓屏软件，可将远程电脑桌面实时解码上墙显示，画面帧率≥30fps，支持PC软件客户端、WEB浏览器客户端、平台客户端、IPAD、可视化触控平台方式访问管理。</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14.设备在-10℃～50℃温度变化范围内，可保持正常工作。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平台软件扩容</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200路</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1.支持对用户、角色、组织、区域、人员、车辆、卡片、设备等基础资源进行管理调配，支持用户权限管理。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2.支持数据库的管理，支持数据库的备份和恢复。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3.支持多网域访问，支持软授权方式，支持部署在服务器或虚拟机上。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4.支持BS、CS客户端以及IOS、Android移动端应用。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 AD域，支持双机热备，支持风格自定义，可自定义视图风格，支持业务应用组件化，各组件独立运行、维护，支持独立安装或卸载。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6.支持组件集群高可用，包括但不限于设备接入服务和智能设备接入服务集群高可用、媒体网关服务集群高可用、视频联网网关服务集群高可用、视频点播服务集群高可用。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7.支持以中心管理服务为核心的网络拓扑结构，支持对系统中的分组、服务器、组件等统计概览、查看。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多色彩（红、橙、黄）展示运行告警状态，支持告警统计、概览、处理，支持告警记录查看、查询，支持告警单条、批量处理，支持系统最近≥7天每日告警数统计，支持评分量化系统监控指数，显示系统运行状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导航视图管理，对系统内各节点进行查看、增加、删除、修改，展示、查找，支持对系统内所有服务器进行监控，包括名称、IP地址、状态、未处理告警数、CPU使用率、内存使用率、磁盘容量、主机代理版等。</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10.支持软件包（组件包、设备驱动包、语言包、皮肤包）上传、搜索查询、移除、更新、查看，支持对服务的参数配置进行查看、修改、下发、查询。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1.▲千兆光口≥24个，10/100/1000Base-T自适应电口（复用）≥4个，10G光口≥4个，Console口≥1个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2.▲交换容量≥670Gbps，包转发率≥170Mpps；</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3.支持STP、RSTP、MSTP协议，支持IGMP v1/v2/v3 Snooping、4K个VLAN、DHCP Server；</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4.支持IEEE 802.3af/at供电标准，单端口最大输出PoE功率30W，整机最大输出PoE功率370W</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5.支持MAC地址≥16K，支持MAC地址自动学习、源MAC地址过滤、接口MAC地址学习个数限制；</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6.▲为了提升网络可靠性，支持在网络控制平台管理下的M-LAG技术，跨设备链路聚合，并对于配对的设备有独立的控制平面（在首次响应文件中需提供功能截图并加盖供应商公章）；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7.支持防网关ARP欺骗，支持端口保护、隔离，支持防止DOS、ARP攻击功能，支持CPU保护功能；</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8.▲为了方便远程运维，支持通过APP进行远程管理，并且可以修改交换机网络配置（在首次响应文件中需提供功能截图并加盖供应商公章）；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9.为方便故障设备快速更换，交换机支持通过控制器平台“替换”按钮即可完成故障设备替换；</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10.▲为实现安全事件可回溯，支持查看安全事件记录、私扩非法边缘设备记录、终端在端口漂移记录、静态IP异常记录等安全事件的记录统计（在首次响应文件中需提供功能截图并加盖供应商公章）；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11.支持终端的MAC与交换机端口变更检测，支持交换机端口终端类型变更后，通过APP、短信告警；</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12.▲为方便了解接入终端类型，基于终端类型库自动识别PC、路由器、摄像头设备等（在首次响应文件中需提供功能截图并加盖供应商公章）；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13.支持DHCP Snooping，支持交换机端口设置为信任端口或非信任端口，非信任端口也可设置白名单响应DHCP报文；</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14.▲为了保障网络安全性，需支持交换机在网络控制平台管理下创建东西向安全策略，实现全网安全风险拦截（在首次响应文件中需提供功能截图并加盖供应商公章）；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15.为提高系统兼容性对接，需支持联动第三方安全设备或平台，通过联动实现从系统及接入层交换机对风险终端MAC地址进行封堵；</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16.供货时须提供制造商出具的供货证明及售后服务承诺函。                                                                                                                                            二．交换机通过控制器软件可以实现如下功能要求：</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▲1.短信认证、APP 认证、Facebook、MAC地址认证、二维码审核认证等认证（需在首次响应文件中须提供功能截图证明并加盖供应商公章）；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2.支持智能 PSK 技术，不同的终端使用不同的专属密码， 并支持移动终端的秘钥与 MAC 和 SN 进行绑定，其他终端即使拿到了该秘钥也无法上网， 保证终端安全接入要求；</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▲3.内置应用识别库，能识别不低于 5100 种的网络应用， 能识别邮件、游戏、P2P 流媒体、WEB 流媒体、金融交易、办公 OA、移动终端应用等主流应用（在首次响应文件中需提供功能截图证明并加盖供应商公章）；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▲4.支持与本地公安网监平台对接，将审计数据上传至公安的网监平台；</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5.支持本地转发模式下的应用识别和行为审计，能够在本地转发情况下支持用户画像、应用排行统计、用户上网行为审计等；</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▲6.可自动将无线网络中首 次下载的 APP，缓存到本地服务器（包括控制器内置硬盘、AP 外置U 盘或者外挂服务器），实现缓存加速；</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7.支持对交换机的统一配置管理，包括 VLAN、IP 等配置信息，提供统一中文 Web 管理；</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8.支持通过在控制器平台的Web 页面对交换机进行可视化管理查看，包括交换机的端口状态及配置、vlan 信息；</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9.支持M-LAG 技术，跨设备链路聚合，配对的设备有独立的控制平面（在首次响应文件中需提供功能截图证明并加盖供应商公章）；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▲10.支持通过控制器平台查看交换机端口负载情况；</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11.支持查看安全事件记 录、私扩非法边缘设备记录、终端在端口漂移记录、静态 IP 异常记录等安全事件的记录 统计；</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12.支持物联网应用管控，可扩展管理多种物联网终端硬 件或传感器、LORA 物联网关， 并提供开放接口，实现与业务系统的无缝对接；</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13.支持接入物联网网关， 数据采集器、温湿度传感器、烟雾探测器、漏水检测器、智能红外遥控装置等传感器设备；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14.支持传感器，电器设备自动识别归类，可以自动识别智能插座，空调面板，温湿度传感器，数据采集器，人体红外感应传感器，智能红外遥控装置，智能灯控开关等传感器；</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15.支持多种传感器设备联动策略配置，记录并存储巡检报告，比如人体红外感应装置联动空调面板进行空调的开关，实现高效节能；</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16.支持设备统一管理，可以通过平台对所有传感器、物联网关、电器设备进行统一管理、包括统一的策略下发、运行状态查看、数据分析等；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为保证未来智慧校园建设的发展，支持根据数据状态改变进行策略控制，记录并存储巡检报告，比如插座的功率、电压、电流；空调面板的温度、风速、工作模式、开关等（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18.支持多维度的策略控制， 包括时间计划、设备内置按  键、数据状态改变、设备上下线等维度进行控制，记录并存储巡检报告；</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▲19.为保证未来智慧校园建设的发展，支持巡检策略设定， 记录并存储巡检报告，比如平台定时对全部设备进行巡检， 及时发现异常设备，消除隐患（在首次响应文件中需提供功能截图证明并加盖供应商公章）；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20.支持信息集中显示，包括设备当前在线数据、空气舒适度情况、温度趋势图、能耗数据等；</w:t>
            </w:r>
          </w:p>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21.支持多维度报表，包括柱形图、仪表图、折线图、数值图、</w:t>
            </w:r>
            <w:bookmarkStart w:id="80" w:name="OLE_LINK13"/>
            <w:r>
              <w:rPr>
                <w:rFonts w:hint="eastAsia" w:ascii="宋体" w:hAnsi="宋体" w:eastAsia="宋体" w:cs="宋体"/>
                <w:i w:val="0"/>
                <w:iCs w:val="0"/>
                <w:color w:val="auto"/>
                <w:kern w:val="0"/>
                <w:sz w:val="21"/>
                <w:szCs w:val="21"/>
                <w:highlight w:val="none"/>
                <w:u w:val="none"/>
                <w:lang w:val="en-US" w:eastAsia="zh-CN" w:bidi="ar"/>
              </w:rPr>
              <w:t>饼图</w:t>
            </w:r>
            <w:bookmarkEnd w:id="80"/>
            <w:r>
              <w:rPr>
                <w:rFonts w:hint="eastAsia" w:ascii="宋体" w:hAnsi="宋体" w:eastAsia="宋体" w:cs="宋体"/>
                <w:i w:val="0"/>
                <w:iCs w:val="0"/>
                <w:color w:val="auto"/>
                <w:kern w:val="0"/>
                <w:sz w:val="21"/>
                <w:szCs w:val="21"/>
                <w:highlight w:val="none"/>
                <w:u w:val="none"/>
                <w:lang w:val="en-US" w:eastAsia="zh-CN" w:bidi="ar"/>
              </w:rPr>
              <w:t>、散点图、气泡图等便于实时监测及后续 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24口千兆POE交换机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1.千兆电口≥24个， 千兆 SFP光口≥2个；</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2.支持IEEE 802.3af/at供电标准，单端口最大输出功率≥30W，整机最大输出功率≥370W</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3.内置电源输入：100-240V，50-60Hz </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4.交换性能≥256Gbps，包转发率≥48Mpps；</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5.支持交换机端口设置为信任端口或非信任端口，非信任端口也可设置白名单响应DHCP报文</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6.支持IEEE 802.3az 标准的 EEE节能技术：当EEE使能时，从而大幅度的减</w:t>
            </w:r>
            <w:r>
              <w:rPr>
                <w:rFonts w:hint="eastAsia"/>
                <w:color w:val="auto"/>
                <w:highlight w:val="none"/>
                <w:lang w:val="en-US" w:eastAsia="zh-CN"/>
              </w:rPr>
              <w:t>少</w:t>
            </w:r>
            <w:r>
              <w:rPr>
                <w:rFonts w:hint="eastAsia" w:ascii="宋体" w:hAnsi="宋体" w:eastAsia="宋体" w:cs="宋体"/>
                <w:i w:val="0"/>
                <w:iCs w:val="0"/>
                <w:color w:val="auto"/>
                <w:kern w:val="0"/>
                <w:sz w:val="21"/>
                <w:szCs w:val="21"/>
                <w:highlight w:val="none"/>
                <w:u w:val="none"/>
                <w:lang w:val="en-US" w:eastAsia="zh-CN" w:bidi="ar"/>
              </w:rPr>
              <w:t>端口在该阶段的功耗，达到了节能的目的。</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7.支持端口保护、隔离</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8.支持CPU保护功能</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9.结合网关或者路由器，支持云管</w:t>
            </w:r>
          </w:p>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10.供货时须提供制造商出具的供货证明及售后服务承诺函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16口千兆POE交换机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1.千兆POE电口数≥16个，千兆SFP光口≥2个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2.相对湿度：5%～90% RH 无凝结</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3.交换性能≥192Gbps</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4.包转发率≥40Mpps</w:t>
            </w:r>
          </w:p>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5.供货时须提供制造商出具的供货证明及售后服务承诺函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光模块</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千兆单模光模块,最大传输距离10KM,双纤口,适用LC型接头跳线。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8口千兆POE交换机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1.▲交换容量≥600Gbps，包转发率≥100Mpps；</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2.▲千兆POE电口数≥8个，千兆光口≥2个；Console口≥1个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3.支持IEEE 802.3af/at供电标准，整机最大输出功率≥120W；</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4.支持MAC地址自动学习；支持源MAC地址过滤；</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5.支持通过在网管中心平台的Web页面对交换机进行可视化管理查看，包括交换机的端口状态及配置、vlan信息；</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6.支持通过网管中心平台图形化操作对交换机端口状态的开启与关闭，提供功能截图证明；</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7.支持基于交换机端口组实现通过检测设备供电特征，有无要电防止仿冒设备接入；</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8.▲支持以下上线方式：支持二层广播自动发现网管中心平台；支持配置静态IP地址三层发现网管中心平台；支持DHCP Option43方式发现网管中心平台；支持DNS域名发现网管中心平台（在首次响应文件中需提供功能截图并加盖供应商公章）；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9.▲支持通过网管中心平台一键替换“按钮”即可完成故障设备替换（在首次响应文件中需提供功能截图并加盖供应商公章）；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10.▲支持通过APP进行远程管理，并且可以修改交换机网络配置（在首次响应文件中需提供功能截图并加盖供应商公章）；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11.支持通过网管中心平台跨广域网、NAT远程管理智能交换机；</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12.支持管理员分级管理；</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13.支持IEEE 802.3az 标准的 EEE节能技术：当EEE使能时，从而大幅度的减</w:t>
            </w:r>
            <w:r>
              <w:rPr>
                <w:rFonts w:hint="eastAsia"/>
                <w:color w:val="auto"/>
                <w:highlight w:val="none"/>
                <w:lang w:val="en-US" w:eastAsia="zh-CN"/>
              </w:rPr>
              <w:t>少</w:t>
            </w:r>
            <w:r>
              <w:rPr>
                <w:rFonts w:hint="eastAsia" w:ascii="宋体" w:hAnsi="宋体" w:eastAsia="宋体" w:cs="宋体"/>
                <w:i w:val="0"/>
                <w:iCs w:val="0"/>
                <w:color w:val="auto"/>
                <w:kern w:val="0"/>
                <w:sz w:val="21"/>
                <w:szCs w:val="21"/>
                <w:highlight w:val="none"/>
                <w:u w:val="none"/>
                <w:lang w:val="en-US" w:eastAsia="zh-CN" w:bidi="ar"/>
              </w:rPr>
              <w:t>端口在该阶段的功耗，达到了节能的目的。</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14.供货时须提供制造商出具的供货证明及售后服务承诺函                                                                                                                                  二．交换机通过控制器软件可以实现如下功能要求：</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▲1.短信认证、APP 认证、Facebook、MAC地址认证、二维码审核认证等认证；</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2.支持智能 PSK 技术，不同的终端使用不同的专属密码， 并支持移动终端的秘钥与 MAC 和 SN 进行绑定，其他终端即使拿到了该秘钥也无法上网， 保证终端安全接入要求；</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▲3.内置应用识别库，能识别不低于 5100 种的网络应用， 能识别邮件、游戏、P2P 流媒体、WEB 流媒体、金融交易、办公 OA、移动终端应用等主流应用；</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▲4.支持与本地公安网监平台对接，将审计数据上传至公安的网监平台；</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5.支持本地转发模式下的应用识别和行为审计，能够在本地转发情况下支持用户画像、应用排行统计、用户上网行为审计等；</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▲6.可自动将无线网络中首次下载的 APP，缓存到本地服务器（包括控制器内置硬盘、AP 外置U 盘或者外挂服务器），实现缓存加速（在首次响应文件中需提供功能截图证明并加盖供应商公章）；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7.支持对交换机的统一配置管理，包括 VLAN、IP 等配置信息，提供统一中文 Web 管理；</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8.支持通过在控制器平台的Web 页面对交换机进行可视化管理查看，包括交换机的端口状态及配置、vlan 信息；</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9.支持M-LAG 技术，跨设备链路聚合，配对的设备有独立的控制平面；</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▲10.支持通过控制器平台查看交换机端口负载情况（在首次响应文件中需提供功能截图证明并加盖供应商公章）；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11.支持查看安全事件记 录、私扩非法边缘设备记录、终端在端口漂移记录、静态 IP 异常记录等安全事件的记录 统计；</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12.支持物联网应用管控，可扩展管理多种物联网终端硬 件或传感器、LORA 物联网关， 并提供开放接口，实现与业务系统的无缝对接；</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13.支持接入物联网网关， 数据采集器、温湿度传感器、烟雾探测器、漏水检测器、智能红外遥控装置等传感器设备；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14.支持传感器，电器设备自动识别归类，可以自动识别智能插座，空调面板，温湿度传感器，数据采集器，人体红外感应传感器，智能红外遥控装置，智能灯控开关等传感器；</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15.支持多种传感器设备联动策略配置，记录并存储巡检报告，比如人体红外感应装置联动空调面板进行空调的开关，实现高效节能；</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16.支持设备统一管理，可以通过平台对所有传感器、物联网关、电器设备进行统一管理、包括统一的策略下发、运行状态查看、数据分析等；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为保证未来智慧校园建设的发展，支持根据数据状态改变进行策略控制，记录并存储巡检报告，比如插座的功率、电压、电流；空调面板的温度、风速、工作模式、开关等（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18.支持多维度的策略控制， 包括时间计划、设备内置按  键、数据状态改变、设备上下线等维度进行控制，记录并存储巡检报告；</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▲19.为保证未来智慧校园建设的发展，支持巡检策略设定，记录并存储巡检报告，比如平台定时对全部设备进行巡检，及时发现异常设备，消除隐患；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20.支持信息集中显示，包括设备当前在线数据、空气舒适度情况、温度趋势图、能耗数据等；</w:t>
            </w:r>
          </w:p>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21.支持多维度报表，包括柱形图、仪表图、折线图、数值图、饼图、散点图、气泡图等便于实时监测及后续 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8口POE交换机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1.千兆POE电口≥8个，千兆 SFP光口≥2个；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2.支持IEEE 802.3af/at供电标准，单端口最大输出功率≥30W，整机最大输出功率≥140W</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3.Console口</w:t>
            </w:r>
            <w:bookmarkStart w:id="81" w:name="OLE_LINK45"/>
            <w:r>
              <w:rPr>
                <w:rFonts w:hint="eastAsia" w:ascii="宋体" w:hAnsi="宋体" w:eastAsia="宋体" w:cs="宋体"/>
                <w:i w:val="0"/>
                <w:iCs w:val="0"/>
                <w:color w:val="auto"/>
                <w:kern w:val="0"/>
                <w:sz w:val="21"/>
                <w:szCs w:val="21"/>
                <w:highlight w:val="none"/>
                <w:u w:val="none"/>
                <w:lang w:val="en-US" w:eastAsia="zh-CN" w:bidi="ar"/>
              </w:rPr>
              <w:t>≥</w:t>
            </w:r>
            <w:bookmarkEnd w:id="81"/>
            <w:r>
              <w:rPr>
                <w:rFonts w:hint="eastAsia" w:ascii="宋体" w:hAnsi="宋体" w:eastAsia="宋体" w:cs="宋体"/>
                <w:i w:val="0"/>
                <w:iCs w:val="0"/>
                <w:color w:val="auto"/>
                <w:kern w:val="0"/>
                <w:sz w:val="21"/>
                <w:szCs w:val="21"/>
                <w:highlight w:val="none"/>
                <w:u w:val="none"/>
                <w:lang w:val="en-US" w:eastAsia="zh-CN" w:bidi="ar"/>
              </w:rPr>
              <w:t>1个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4.交换性能≥330Gbps，包转发率≥50Mpps；</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5.支持IEEE 802.3az 标准的 EEE节能技术：当EEE使能时，从而大幅度的减</w:t>
            </w:r>
            <w:r>
              <w:rPr>
                <w:rFonts w:hint="eastAsia"/>
                <w:color w:val="auto"/>
                <w:highlight w:val="none"/>
                <w:lang w:val="en-US" w:eastAsia="zh-CN"/>
              </w:rPr>
              <w:t>少</w:t>
            </w:r>
            <w:r>
              <w:rPr>
                <w:rFonts w:hint="eastAsia" w:ascii="宋体" w:hAnsi="宋体" w:eastAsia="宋体" w:cs="宋体"/>
                <w:i w:val="0"/>
                <w:iCs w:val="0"/>
                <w:color w:val="auto"/>
                <w:kern w:val="0"/>
                <w:sz w:val="21"/>
                <w:szCs w:val="21"/>
                <w:highlight w:val="none"/>
                <w:u w:val="none"/>
                <w:lang w:val="en-US" w:eastAsia="zh-CN" w:bidi="ar"/>
              </w:rPr>
              <w:t>端口在该阶段的功耗，达到了节能的目的。</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6.支持MAC地址≥8K，支持MAC地址自动学习，支持源MAC地址过滤</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7.支持防网关ARP欺骗，支持端口保护、隔离，支持防止ARP攻击功能</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8.支持SNMPv1/v2c/v3，支持直接云管</w:t>
            </w:r>
          </w:p>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9.供货时须提供制造商出具的供货证明及售后服务承诺函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高*宽*深：约2000*600*600mm，整体厚度约0.7mm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高*宽*深：约530*400*220mm，整体厚度约 0.45mm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光纤终端防水箱</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规格约400*280*125mm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工程排插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10A单控五孔两位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PDU电源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1.输入：L+N+PE,国标10A插头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2.额定值：10A 250V 2500W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3.8位 10A新国标五孔</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4.3*1.5mm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，纯线长1.8M  </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黑色，铝壳，带总开关，单灯防雷模块</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6.19"安装 1U高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护套软电源线RVV1.0*2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光纤跳线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单模单芯千兆SC转LC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16口光纤终端盒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16口光纤终端盒SC含法兰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8口光纤终端盒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8口光纤终端盒SC含法兰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束状尾纤</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3条</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12芯sc束状尾纤单模尾纤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枪机正装支架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73个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外形尺寸</w:t>
            </w:r>
            <w:r>
              <w:rPr>
                <w:rFonts w:hint="eastAsia" w:ascii="宋体" w:hAnsi="宋体" w:eastAsia="宋体" w:cs="宋体"/>
                <w:i w:val="0"/>
                <w:iCs w:val="0"/>
                <w:caps w:val="0"/>
                <w:color w:val="auto"/>
                <w:spacing w:val="0"/>
                <w:sz w:val="21"/>
                <w:szCs w:val="21"/>
                <w:highlight w:val="none"/>
                <w:shd w:val="clear" w:fill="FFFFFF"/>
                <w:lang w:eastAsia="zh-CN"/>
              </w:rPr>
              <w:t>约</w:t>
            </w:r>
            <w:r>
              <w:rPr>
                <w:rFonts w:hint="eastAsia" w:ascii="宋体" w:hAnsi="宋体" w:eastAsia="宋体" w:cs="宋体"/>
                <w:i w:val="0"/>
                <w:iCs w:val="0"/>
                <w:caps w:val="0"/>
                <w:color w:val="auto"/>
                <w:spacing w:val="0"/>
                <w:sz w:val="21"/>
                <w:szCs w:val="21"/>
                <w:highlight w:val="none"/>
                <w:shd w:val="clear" w:fill="FFFFFF"/>
              </w:rPr>
              <w:t>为70×97.1×181.8mm，重量</w:t>
            </w:r>
            <w:r>
              <w:rPr>
                <w:rFonts w:hint="eastAsia" w:ascii="宋体" w:hAnsi="宋体" w:eastAsia="宋体" w:cs="宋体"/>
                <w:i w:val="0"/>
                <w:iCs w:val="0"/>
                <w:caps w:val="0"/>
                <w:color w:val="auto"/>
                <w:spacing w:val="0"/>
                <w:sz w:val="21"/>
                <w:szCs w:val="21"/>
                <w:highlight w:val="none"/>
                <w:shd w:val="clear" w:fill="FFFFFF"/>
                <w:lang w:val="en-US" w:eastAsia="zh-CN"/>
              </w:rPr>
              <w:t>约</w:t>
            </w:r>
            <w:r>
              <w:rPr>
                <w:rFonts w:hint="eastAsia" w:ascii="宋体" w:hAnsi="宋体" w:eastAsia="宋体" w:cs="宋体"/>
                <w:i w:val="0"/>
                <w:iCs w:val="0"/>
                <w:caps w:val="0"/>
                <w:color w:val="auto"/>
                <w:spacing w:val="0"/>
                <w:sz w:val="21"/>
                <w:szCs w:val="21"/>
                <w:highlight w:val="none"/>
                <w:shd w:val="clear" w:fill="FFFFFF"/>
              </w:rPr>
              <w:t>201g，最大承受重量</w:t>
            </w:r>
            <w:r>
              <w:rPr>
                <w:rFonts w:hint="eastAsia" w:ascii="宋体" w:hAnsi="宋体" w:eastAsia="宋体" w:cs="宋体"/>
                <w:i w:val="0"/>
                <w:iCs w:val="0"/>
                <w:caps w:val="0"/>
                <w:color w:val="auto"/>
                <w:spacing w:val="0"/>
                <w:sz w:val="21"/>
                <w:szCs w:val="21"/>
                <w:highlight w:val="none"/>
                <w:shd w:val="clear" w:fill="FFFFFF"/>
                <w:lang w:eastAsia="zh-CN"/>
              </w:rPr>
              <w:t>约</w:t>
            </w:r>
            <w:r>
              <w:rPr>
                <w:rFonts w:hint="eastAsia" w:ascii="宋体" w:hAnsi="宋体" w:eastAsia="宋体" w:cs="宋体"/>
                <w:i w:val="0"/>
                <w:iCs w:val="0"/>
                <w:caps w:val="0"/>
                <w:color w:val="auto"/>
                <w:spacing w:val="0"/>
                <w:sz w:val="21"/>
                <w:szCs w:val="21"/>
                <w:highlight w:val="none"/>
                <w:shd w:val="clear" w:fill="FFFFFF"/>
              </w:rPr>
              <w:t>为2kg</w:t>
            </w:r>
            <w:r>
              <w:rPr>
                <w:rFonts w:ascii="Arial" w:hAnsi="Arial" w:eastAsia="Arial" w:cs="Arial"/>
                <w:i w:val="0"/>
                <w:iCs w:val="0"/>
                <w:caps w:val="0"/>
                <w:color w:val="auto"/>
                <w:spacing w:val="0"/>
                <w:sz w:val="21"/>
                <w:szCs w:val="21"/>
                <w:highlight w:val="none"/>
                <w:shd w:val="clear" w:fill="FFFFFF"/>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枪机吊装支架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‌材料‌：铝合金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‌外形尺寸‌：</w:t>
            </w:r>
            <w:r>
              <w:rPr>
                <w:rFonts w:hint="eastAsia" w:ascii="Arial" w:hAnsi="Arial" w:eastAsia="宋体" w:cs="Arial"/>
                <w:i w:val="0"/>
                <w:iCs w:val="0"/>
                <w:caps w:val="0"/>
                <w:color w:val="auto"/>
                <w:spacing w:val="0"/>
                <w:sz w:val="21"/>
                <w:szCs w:val="21"/>
                <w:highlight w:val="none"/>
                <w:shd w:val="clear" w:fill="FFFFFF"/>
                <w:lang w:eastAsia="zh-CN"/>
              </w:rPr>
              <w:t>约</w:t>
            </w:r>
            <w:r>
              <w:rPr>
                <w:rFonts w:hint="eastAsia" w:ascii="宋体" w:hAnsi="宋体" w:eastAsia="宋体" w:cs="宋体"/>
                <w:i w:val="0"/>
                <w:iCs w:val="0"/>
                <w:color w:val="auto"/>
                <w:kern w:val="0"/>
                <w:sz w:val="21"/>
                <w:szCs w:val="21"/>
                <w:highlight w:val="none"/>
                <w:u w:val="none"/>
                <w:lang w:val="en-US" w:eastAsia="zh-CN" w:bidi="ar"/>
              </w:rPr>
              <w:t>70.4×84×200mm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Arial" w:hAnsi="Arial" w:eastAsia="宋体" w:cs="Arial"/>
                <w:i w:val="0"/>
                <w:iCs w:val="0"/>
                <w:caps w:val="0"/>
                <w:color w:val="auto"/>
                <w:spacing w:val="0"/>
                <w:sz w:val="21"/>
                <w:szCs w:val="21"/>
                <w:highlight w:val="none"/>
                <w:shd w:val="clear" w:fill="FFFFFF"/>
                <w:lang w:eastAsia="zh-CN"/>
              </w:rPr>
              <w:t>约</w:t>
            </w:r>
            <w:r>
              <w:rPr>
                <w:rFonts w:hint="eastAsia" w:ascii="宋体" w:hAnsi="宋体" w:eastAsia="宋体" w:cs="宋体"/>
                <w:i w:val="0"/>
                <w:iCs w:val="0"/>
                <w:color w:val="auto"/>
                <w:kern w:val="0"/>
                <w:sz w:val="21"/>
                <w:szCs w:val="21"/>
                <w:highlight w:val="none"/>
                <w:u w:val="none"/>
                <w:lang w:val="en-US" w:eastAsia="zh-CN" w:bidi="ar"/>
              </w:rPr>
              <w:t>220g</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‌最大承受重量‌：</w:t>
            </w:r>
            <w:r>
              <w:rPr>
                <w:rFonts w:hint="eastAsia" w:ascii="Arial" w:hAnsi="Arial" w:eastAsia="宋体" w:cs="Arial"/>
                <w:i w:val="0"/>
                <w:iCs w:val="0"/>
                <w:caps w:val="0"/>
                <w:color w:val="auto"/>
                <w:spacing w:val="0"/>
                <w:sz w:val="21"/>
                <w:szCs w:val="21"/>
                <w:highlight w:val="none"/>
                <w:shd w:val="clear" w:fill="FFFFFF"/>
                <w:lang w:eastAsia="zh-CN"/>
              </w:rPr>
              <w:t>约</w:t>
            </w:r>
            <w:r>
              <w:rPr>
                <w:rFonts w:hint="eastAsia" w:ascii="宋体" w:hAnsi="宋体" w:eastAsia="宋体" w:cs="宋体"/>
                <w:i w:val="0"/>
                <w:iCs w:val="0"/>
                <w:color w:val="auto"/>
                <w:kern w:val="0"/>
                <w:sz w:val="21"/>
                <w:szCs w:val="21"/>
                <w:highlight w:val="none"/>
                <w:u w:val="none"/>
                <w:lang w:val="en-US" w:eastAsia="zh-CN" w:bidi="ar"/>
              </w:rPr>
              <w:t>3kg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半球侧装支架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材质：ABS</w:t>
            </w:r>
          </w:p>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规格：约155*90*260mm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圆盘直径：约135mm</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颜色：白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网络线缆</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13500米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六类非屏蔽国标网线(8芯*0.56线芯横截面直径)，蓝色</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①2*4*0.56mm 4对无氧铜导体（双绞线两根芯交叉4组8芯）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光纤线缆8芯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室外单模，中芯束管式8芯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光纤线缆2芯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室内皮纤2芯（2钢丝加2芯光纤）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PVC线管线盒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s="宋体"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#16、#20、#22、#24、#30，含直通弯通</w:t>
            </w:r>
            <w:r>
              <w:rPr>
                <w:rFonts w:hint="eastAsia" w:eastAsiaTheme="minorEastAsia"/>
                <w:color w:val="auto"/>
                <w:highlight w:val="none"/>
                <w:lang w:eastAsia="zh-CN"/>
              </w:rPr>
              <w:t>，</w:t>
            </w:r>
            <w:r>
              <w:rPr>
                <w:rFonts w:hint="eastAsia" w:asciiTheme="minorHAnsi" w:eastAsiaTheme="minorEastAsia"/>
                <w:color w:val="auto"/>
                <w:highlight w:val="none"/>
                <w:lang w:val="en-US" w:eastAsia="zh-CN"/>
              </w:rPr>
              <w:t>按施工现场实际情况</w:t>
            </w:r>
            <w:r>
              <w:rPr>
                <w:rFonts w:hint="eastAsia"/>
                <w:color w:val="auto"/>
                <w:highlight w:val="none"/>
                <w:lang w:val="en-US" w:eastAsia="zh-CN"/>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管扣</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1500个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加厚铝合金304不锈钢离墙码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L型角铁</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定制吊装外展角铁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水晶头、波纹管、自攻钉、凤尾钉、气枪钉、电工胶、扎带、胶套、包栓钉、塑料线扣、线路标签等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防雷器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额定电压Uo：AC220V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最大持续运行电压Uc：AC275V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标称放电电流In（8/20μs）：10kA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最大放电电流Imax（8/20μs）：20kA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电压保护水平Up：1.2kV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冲击过电流：5v</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电压保护水平Up：30v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监控室电源改造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对原有监控室电路进行相应改造，以适应本次监控电源需要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原有系统维修费用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对原有二期监控系统线路巡检上线维修维护，确保原有系统正常在线。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系统集成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安装调试、综合布线、坡路回填、光缆熔纤、培训等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合同签订期：自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交货</w:t>
            </w:r>
            <w:r>
              <w:rPr>
                <w:rFonts w:hint="eastAsia" w:ascii="宋体" w:hAnsi="宋体" w:eastAsia="宋体" w:cs="宋体"/>
                <w:bCs/>
                <w:color w:val="auto"/>
                <w:sz w:val="21"/>
                <w:szCs w:val="21"/>
                <w:highlight w:val="none"/>
              </w:rPr>
              <w:t>时间：</w:t>
            </w:r>
            <w:r>
              <w:rPr>
                <w:rFonts w:hint="eastAsia" w:ascii="宋体" w:hAnsi="宋体" w:eastAsia="宋体" w:cs="宋体"/>
                <w:color w:val="auto"/>
                <w:kern w:val="0"/>
                <w:sz w:val="21"/>
                <w:szCs w:val="21"/>
                <w:highlight w:val="none"/>
              </w:rPr>
              <w:t>自合同签订之日起</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个工作日内交付并完成所有的安装及调试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交货</w:t>
            </w:r>
            <w:r>
              <w:rPr>
                <w:rFonts w:hint="eastAsia" w:ascii="宋体" w:hAnsi="宋体" w:eastAsia="宋体" w:cs="宋体"/>
                <w:color w:val="auto"/>
                <w:sz w:val="21"/>
                <w:szCs w:val="21"/>
                <w:highlight w:val="none"/>
              </w:rPr>
              <w:t>地点：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南宁市内</w:t>
            </w:r>
            <w:r>
              <w:rPr>
                <w:rFonts w:hint="eastAsia" w:ascii="宋体" w:hAnsi="宋体" w:eastAsia="宋体" w:cs="宋体"/>
                <w:bCs/>
                <w:color w:val="auto"/>
                <w:sz w:val="21"/>
                <w:szCs w:val="21"/>
                <w:highlight w:val="none"/>
                <w:u w:val="single"/>
              </w:rPr>
              <w:t xml:space="preserve">采购人指定地点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签订合同之日起10个工作日内，采购人支付合同款的40%作为预付款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成交供应商交货完毕，全部货物安装调试完毕并验收合格之日起10个工作日内，采购人支</w:t>
            </w:r>
            <w:bookmarkStart w:id="82" w:name="OLE_LINK47"/>
            <w:r>
              <w:rPr>
                <w:rFonts w:hint="eastAsia" w:ascii="宋体" w:hAnsi="宋体" w:eastAsia="宋体" w:cs="宋体"/>
                <w:color w:val="auto"/>
                <w:sz w:val="21"/>
                <w:szCs w:val="21"/>
                <w:highlight w:val="none"/>
              </w:rPr>
              <w:t>付合同款的60%</w:t>
            </w:r>
            <w:bookmarkEnd w:id="82"/>
            <w:r>
              <w:rPr>
                <w:rFonts w:hint="eastAsia" w:ascii="宋体" w:hAnsi="宋体" w:eastAsia="宋体" w:cs="宋体"/>
                <w:color w:val="auto"/>
                <w:sz w:val="21"/>
                <w:szCs w:val="21"/>
                <w:highlight w:val="none"/>
              </w:rPr>
              <w:t>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5.履约保证金</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按成交总金额的2%。</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成交供应商在签订合同前以银行转账、支票、汇票、本票或者金融机构、担保机构出具的保函等非现金方式向采购人提交。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(3)履约保证金退付方式、时间及条件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完成并验收合格，在成交供应商履行完合同约定权利义务事项后且成交供应商履行完合同约定权利义务事项后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履行完合同约定权利义务事项后按合同标的额的30%承担违约责任，并承担采购人为此而支付的一切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包括但不限于律师费、公证费、鉴定费、诉讼费、保全费、公告费、诉讼财产保全责任险保费等一切费用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(4)缴纳履约保证金指定账户的信息: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广西纺织工业学校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工行南宁市甘蔗站支行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2102111209264000519</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6.售后服务要求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(1)竞标产品及有关备件必须是具备厂家合法渠道的全新正品，产品的售后服务承诺不低于原厂商标</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准服务承诺。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(2)产品质保期从项目验收合格之日起计算，</w:t>
            </w:r>
            <w:bookmarkStart w:id="83" w:name="OLE_LINK48"/>
            <w:r>
              <w:rPr>
                <w:rFonts w:hint="eastAsia" w:ascii="宋体" w:hAnsi="宋体" w:eastAsia="宋体" w:cs="宋体"/>
                <w:color w:val="auto"/>
                <w:sz w:val="21"/>
                <w:szCs w:val="21"/>
                <w:highlight w:val="none"/>
              </w:rPr>
              <w:t>本</w:t>
            </w:r>
            <w:r>
              <w:rPr>
                <w:rFonts w:hint="eastAsia"/>
                <w:color w:val="auto"/>
                <w:highlight w:val="none"/>
                <w:lang w:val="en-US" w:eastAsia="zh-CN"/>
              </w:rPr>
              <w:t>分标</w:t>
            </w:r>
            <w:r>
              <w:rPr>
                <w:rFonts w:hint="eastAsia" w:ascii="宋体" w:hAnsi="宋体" w:eastAsia="宋体" w:cs="宋体"/>
                <w:color w:val="auto"/>
                <w:sz w:val="21"/>
                <w:szCs w:val="21"/>
                <w:highlight w:val="none"/>
              </w:rPr>
              <w:t>所有设备的原厂质</w:t>
            </w:r>
            <w:bookmarkEnd w:id="83"/>
            <w:r>
              <w:rPr>
                <w:rFonts w:hint="eastAsia" w:ascii="宋体" w:hAnsi="宋体" w:eastAsia="宋体" w:cs="宋体"/>
                <w:color w:val="auto"/>
                <w:sz w:val="21"/>
                <w:szCs w:val="21"/>
                <w:highlight w:val="none"/>
              </w:rPr>
              <w:t>保期均为1年</w:t>
            </w:r>
            <w:r>
              <w:rPr>
                <w:rFonts w:hint="eastAsia" w:ascii="宋体" w:hAnsi="宋体" w:eastAsia="宋体" w:cs="宋体"/>
                <w:color w:val="auto"/>
                <w:sz w:val="21"/>
                <w:szCs w:val="21"/>
                <w:highlight w:val="none"/>
                <w:lang w:eastAsia="zh-CN"/>
              </w:rPr>
              <w:t>（采购需求有约定的从其约定）</w:t>
            </w:r>
            <w:r>
              <w:rPr>
                <w:rFonts w:hint="eastAsia" w:ascii="宋体" w:hAnsi="宋体" w:eastAsia="宋体" w:cs="宋体"/>
                <w:color w:val="auto"/>
                <w:sz w:val="21"/>
                <w:szCs w:val="21"/>
                <w:highlight w:val="none"/>
              </w:rPr>
              <w:t>，且不得少于国家“三包”中规定的期限。</w:t>
            </w:r>
          </w:p>
          <w:p>
            <w:pPr>
              <w:numPr>
                <w:ilvl w:val="0"/>
                <w:numId w:val="3"/>
              </w:numPr>
              <w:snapToGrid/>
              <w:spacing w:line="440" w:lineRule="exact"/>
              <w:rPr>
                <w:rFonts w:hint="eastAsia"/>
                <w:color w:val="auto"/>
                <w:highlight w:val="none"/>
              </w:rPr>
            </w:pPr>
            <w:r>
              <w:rPr>
                <w:rFonts w:hint="eastAsia" w:ascii="宋体" w:hAnsi="宋体" w:eastAsia="宋体" w:cs="宋体"/>
                <w:color w:val="auto"/>
                <w:sz w:val="21"/>
                <w:szCs w:val="21"/>
                <w:highlight w:val="none"/>
              </w:rPr>
              <w:t>售后服务承诺必须含(但不限于)以下内容:服务要求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①故障响应时间:售后服务时间为7X24小时，接到故障通知后15分钟内响应，30分钟内安排工程师到达现场，3小时内解决问题，3小时内仍无法解决问题的，提供相同性能参数的备件替用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②所有设备部件均为原厂部件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③成交供应商应为用户提供培训服务，并向受训人员提供技术资料、参考材料、配置手册等，由此产生的全部费用由成交供应商承担。培训应包括以下内容:(a)现场培训，即在设备安装、调试阶段进行的培训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(b)集中培训，即提供至少1次集中培训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④售后服务承诺，主要内容需包括但不限于以下方面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(a)质量保证期限及内容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(b)质量保证期间的服务方式及响应时间等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(c)质量保证期后的服务方式、响应时间、零配件供应及费用收取等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(d)人员培训计划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(e)维修机构和技术人员情况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(f)其他优惠条件。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7.报价要求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报价必须含以下部分，包括</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的价格。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(3)运输、装卸、软件部署、调试、用户培训、技术支持、售后服务、质保期内维护等费用。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(4)必要的检测、保险费用和各项税金。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(5)包括安装集成费用、测试</w:t>
            </w:r>
            <w:r>
              <w:rPr>
                <w:rFonts w:hint="eastAsia" w:ascii="宋体" w:hAnsi="宋体" w:eastAsia="宋体" w:cs="宋体"/>
                <w:color w:val="auto"/>
                <w:sz w:val="21"/>
                <w:szCs w:val="21"/>
                <w:highlight w:val="none"/>
                <w:lang w:eastAsia="zh-CN"/>
              </w:rPr>
              <w:t>调试</w:t>
            </w:r>
            <w:r>
              <w:rPr>
                <w:rFonts w:hint="eastAsia" w:ascii="宋体" w:hAnsi="宋体" w:eastAsia="宋体" w:cs="宋体"/>
                <w:color w:val="auto"/>
                <w:sz w:val="21"/>
                <w:szCs w:val="21"/>
                <w:highlight w:val="none"/>
              </w:rPr>
              <w:t>费用和验收费用。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应充分考虑供货成本及参数要求再进行报价。成交供应商在成交后无法按要求提供货物或者所供货物及资质要求无法满足响应文件承诺要求的，采购人将按虚假竞标处理，并保留因耽误采购人使用时间造成的损失进行赔偿的权利。同时采购人将报同级政府采购监督管理部门，政府采购监督管理部门查实后按规定对成交供应商予以处罚。采购人可追究成交供应商的法律责任，由此引发的一切后果由成交供应商承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8.验收标准：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2.其他未尽事宜应严格按照《关于印发广西壮族自治区政府采购项目履约验收管理办法的通知》[桂财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采(2015)22号]以及《财政部关于进一步加强政府采购需求和履约验收管理的指导意见》[财库(2016)</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205号]规定执行。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一、进口产品说明</w:t>
            </w:r>
            <w:r>
              <w:rPr>
                <w:rFonts w:hint="eastAsia" w:ascii="宋体" w:hAnsi="宋体" w:eastAsia="宋体" w:cs="宋体"/>
                <w:b/>
                <w:bCs/>
                <w:color w:val="auto"/>
                <w:sz w:val="21"/>
                <w:szCs w:val="21"/>
                <w:highlight w:val="none"/>
                <w:lang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货物所涉及的货物不接受进口产品（即通过中国海关报关验放进入中国境内且产自关境外的产品）参与</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w:t>
            </w:r>
            <w:r>
              <w:rPr>
                <w:rFonts w:hint="eastAsia" w:ascii="宋体" w:hAnsi="宋体" w:eastAsia="宋体" w:cs="宋体"/>
                <w:b/>
                <w:color w:val="auto"/>
                <w:sz w:val="21"/>
                <w:szCs w:val="21"/>
                <w:highlight w:val="none"/>
              </w:rPr>
              <w:t>如有进口产品参与</w:t>
            </w:r>
            <w:r>
              <w:rPr>
                <w:rFonts w:hint="eastAsia" w:ascii="宋体" w:hAnsi="宋体" w:eastAsia="宋体" w:cs="宋体"/>
                <w:b/>
                <w:color w:val="auto"/>
                <w:sz w:val="21"/>
                <w:szCs w:val="21"/>
                <w:highlight w:val="none"/>
                <w:lang w:eastAsia="zh-CN"/>
              </w:rPr>
              <w:t>竞</w:t>
            </w:r>
            <w:r>
              <w:rPr>
                <w:rFonts w:hint="eastAsia" w:ascii="宋体" w:hAnsi="宋体" w:eastAsia="宋体" w:cs="宋体"/>
                <w:b/>
                <w:color w:val="auto"/>
                <w:sz w:val="21"/>
                <w:szCs w:val="21"/>
                <w:highlight w:val="none"/>
              </w:rPr>
              <w:t>标的作无效</w:t>
            </w:r>
            <w:r>
              <w:rPr>
                <w:rFonts w:hint="eastAsia" w:ascii="宋体" w:hAnsi="宋体" w:eastAsia="宋体" w:cs="宋体"/>
                <w:b/>
                <w:color w:val="auto"/>
                <w:sz w:val="21"/>
                <w:szCs w:val="21"/>
                <w:highlight w:val="none"/>
                <w:lang w:val="en-US" w:eastAsia="zh-CN"/>
              </w:rPr>
              <w:t>竞</w:t>
            </w:r>
            <w:r>
              <w:rPr>
                <w:rFonts w:hint="eastAsia" w:ascii="宋体" w:hAnsi="宋体" w:eastAsia="宋体" w:cs="宋体"/>
                <w:b/>
                <w:color w:val="auto"/>
                <w:sz w:val="21"/>
                <w:szCs w:val="21"/>
                <w:highlight w:val="none"/>
              </w:rPr>
              <w:t>标处理</w:t>
            </w:r>
            <w:r>
              <w:rPr>
                <w:rFonts w:hint="eastAsia" w:ascii="宋体" w:hAnsi="宋体" w:eastAsia="宋体" w:cs="宋体"/>
                <w:color w:val="auto"/>
                <w:sz w:val="21"/>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二、</w:t>
            </w:r>
            <w:r>
              <w:rPr>
                <w:rFonts w:hint="eastAsia" w:ascii="宋体" w:hAnsi="宋体" w:eastAsia="宋体" w:cs="宋体"/>
                <w:b/>
                <w:bCs/>
                <w:color w:val="auto"/>
                <w:sz w:val="21"/>
                <w:szCs w:val="21"/>
                <w:highlight w:val="none"/>
              </w:rPr>
              <w:t>核心产品</w:t>
            </w:r>
            <w:r>
              <w:rPr>
                <w:rFonts w:hint="eastAsia" w:ascii="宋体" w:hAnsi="宋体" w:eastAsia="宋体" w:cs="宋体"/>
                <w:b/>
                <w:bCs/>
                <w:color w:val="auto"/>
                <w:sz w:val="21"/>
                <w:szCs w:val="21"/>
                <w:highlight w:val="none"/>
                <w:lang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rPr>
              <w:t>分标的核心产品为“需求一览表”中第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项产品</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400万枪击摄像头</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lang w:val="en-US" w:eastAsia="zh-CN"/>
              </w:rPr>
              <w:t>、现场勘查</w:t>
            </w:r>
            <w:r>
              <w:rPr>
                <w:rFonts w:hint="eastAsia" w:ascii="宋体" w:hAnsi="宋体" w:eastAsia="宋体" w:cs="宋体"/>
                <w:color w:val="auto"/>
                <w:sz w:val="21"/>
                <w:szCs w:val="21"/>
                <w:highlight w:val="none"/>
                <w:lang w:val="en-US"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本项目统一组织现场考察，供应商可根据自身情况决定是否参加采购人统一组织的现场考察，具体如下：</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①现场勘查须携带的资料：供应商代表持单位介绍信原件或法人授权委托书原件、个人身份证原件、现</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场勘查申请书原件及报名并获取本项目采购文件的截图；</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②现场勘查集合时间：2025年6月11日（9时30分为集合时间，超过9时30分的不予接待（以到达现场勘查集合地址为准），后果由供应商自行负责）；</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③现场勘查集合地址：广西纺织工业学校；</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④采购人联系方式：洪老师，13669601513；</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⑤勘查供应商应自行前往项目所在地（广西纺织工业学校）进行实地考察（费用自理），经实地考察后因自身原因考察不详细而导致响应文件编制产生偏差、成交后不能履约等一切责任由供应商自行承担；</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⑥如采购人向供应商提供的有关现场的数据和资料，是采购人现有的能被供应商利用的资料。采购人对</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供应商做出的任何推论、理解和结论均不负责任；</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color w:val="auto"/>
                <w:highlight w:val="none"/>
                <w:lang w:eastAsia="zh-CN"/>
              </w:rPr>
            </w:pPr>
            <w:r>
              <w:rPr>
                <w:rFonts w:hint="eastAsia" w:ascii="宋体" w:hAnsi="宋体" w:eastAsia="宋体" w:cs="宋体"/>
                <w:color w:val="auto"/>
                <w:sz w:val="21"/>
                <w:szCs w:val="21"/>
                <w:highlight w:val="none"/>
                <w:lang w:val="en-US" w:eastAsia="zh-CN"/>
              </w:rPr>
              <w:t>⑦供应商可为勘查目的进入采购人的项目现场，但供应商不得因此使采购人承担有关的责任和蒙受损失。供应商自行承担现场勘查的安全责任和风险。</w:t>
            </w:r>
          </w:p>
        </w:tc>
      </w:tr>
    </w:tbl>
    <w:p>
      <w:pPr>
        <w:pStyle w:val="21"/>
        <w:rPr>
          <w:rFonts w:hint="eastAsia"/>
          <w:color w:val="auto"/>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widowControl/>
        <w:spacing w:before="156" w:beforeLines="50" w:after="156" w:afterLines="50" w:line="280" w:lineRule="exact"/>
        <w:jc w:val="center"/>
        <w:rPr>
          <w:rFonts w:ascii="宋体" w:hAnsi="宋体" w:cs="宋体"/>
          <w:b/>
          <w:bCs/>
          <w:color w:val="auto"/>
          <w:kern w:val="0"/>
          <w:sz w:val="30"/>
          <w:szCs w:val="30"/>
          <w:highlight w:val="none"/>
        </w:rPr>
      </w:pPr>
      <w:bookmarkStart w:id="84" w:name="_Toc28361_WPSOffice_Level2"/>
      <w:bookmarkStart w:id="85" w:name="_Toc20724"/>
      <w:bookmarkStart w:id="86" w:name="_Toc80205922"/>
      <w:r>
        <w:rPr>
          <w:rFonts w:hint="eastAsia" w:ascii="宋体" w:hAnsi="宋体" w:cs="宋体"/>
          <w:b/>
          <w:bCs/>
          <w:color w:val="auto"/>
          <w:kern w:val="0"/>
          <w:sz w:val="30"/>
          <w:szCs w:val="30"/>
          <w:highlight w:val="none"/>
        </w:rPr>
        <w:t>统计上大中小微型企业划分标准</w:t>
      </w:r>
      <w:bookmarkEnd w:id="84"/>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1.大型、中型和小型企业须同时满足所列指标的下限，否则下划一档；微型企业只须满足所列指标中的一项即可。</w:t>
      </w:r>
    </w:p>
    <w:p>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highlight w:val="none"/>
          <w:lang w:eastAsia="zh-CN"/>
        </w:rPr>
        <w:t>；</w:t>
      </w:r>
      <w:r>
        <w:rPr>
          <w:rFonts w:hint="eastAsia" w:asciiTheme="minorEastAsia" w:hAnsiTheme="minorEastAsia" w:eastAsiaTheme="minorEastAsia" w:cstheme="minorEastAsia"/>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8"/>
        <w:spacing w:line="360" w:lineRule="auto"/>
        <w:ind w:firstLine="452" w:firstLineChars="200"/>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keepLines/>
        <w:spacing w:before="340" w:after="330" w:line="360" w:lineRule="auto"/>
        <w:jc w:val="center"/>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Theme="minorEastAsia" w:hAnsiTheme="minorEastAsia" w:eastAsiaTheme="minorEastAsia" w:cstheme="minorEastAsia"/>
          <w:color w:val="auto"/>
          <w:szCs w:val="21"/>
          <w:highlight w:val="none"/>
        </w:rPr>
        <w:br w:type="page"/>
      </w:r>
      <w:bookmarkStart w:id="87" w:name="_Toc382"/>
      <w:bookmarkStart w:id="88" w:name="_Toc9409"/>
      <w:bookmarkStart w:id="89" w:name="_Toc16363"/>
      <w:bookmarkStart w:id="90" w:name="_Toc10873"/>
      <w:bookmarkStart w:id="91" w:name="_Toc1222"/>
      <w:bookmarkStart w:id="92" w:name="_Toc2044"/>
      <w:bookmarkStart w:id="93" w:name="_Toc25569"/>
      <w:r>
        <w:rPr>
          <w:rFonts w:hint="eastAsia" w:ascii="Cambria" w:hAnsi="Cambria" w:eastAsia="宋体" w:cs="Times New Roman"/>
          <w:b/>
          <w:color w:val="auto"/>
          <w:kern w:val="44"/>
          <w:sz w:val="32"/>
          <w:szCs w:val="32"/>
          <w:highlight w:val="none"/>
          <w:lang w:val="zh-CN" w:eastAsia="zh-CN"/>
        </w:rPr>
        <w:t>第三章 供应商须知</w:t>
      </w:r>
      <w:bookmarkEnd w:id="85"/>
      <w:bookmarkEnd w:id="86"/>
      <w:bookmarkEnd w:id="87"/>
      <w:bookmarkEnd w:id="88"/>
      <w:bookmarkEnd w:id="89"/>
      <w:bookmarkEnd w:id="90"/>
      <w:bookmarkEnd w:id="91"/>
      <w:bookmarkEnd w:id="92"/>
      <w:bookmarkEnd w:id="93"/>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94" w:name="_Toc10590"/>
      <w:bookmarkStart w:id="95" w:name="_Toc28658"/>
      <w:bookmarkStart w:id="96" w:name="_Toc80205923"/>
      <w:r>
        <w:rPr>
          <w:rFonts w:hint="eastAsia" w:ascii="宋体" w:hAnsi="宋体" w:eastAsia="宋体" w:cs="Times New Roman"/>
          <w:bCs/>
          <w:color w:val="auto"/>
          <w:sz w:val="32"/>
          <w:szCs w:val="32"/>
          <w:highlight w:val="none"/>
          <w:lang w:val="zh-CN" w:eastAsia="zh-CN"/>
        </w:rPr>
        <w:t>第一节 供应商须知前附表</w:t>
      </w:r>
      <w:bookmarkEnd w:id="94"/>
      <w:bookmarkEnd w:id="95"/>
      <w:bookmarkEnd w:id="96"/>
    </w:p>
    <w:tbl>
      <w:tblPr>
        <w:tblStyle w:val="29"/>
        <w:tblpPr w:leftFromText="180" w:rightFromText="180" w:vertAnchor="text" w:horzAnchor="page" w:tblpX="1064" w:tblpY="380"/>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92" w:type="dxa"/>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供应商资格条件要求详见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bookmarkStart w:id="97" w:name="PO_3000001871_PM007_1"/>
            <w:r>
              <w:rPr>
                <w:rFonts w:hint="eastAsia" w:ascii="宋体" w:hAnsi="宋体" w:eastAsia="宋体" w:cs="Times New Roman"/>
                <w:color w:val="auto"/>
                <w:szCs w:val="21"/>
                <w:highlight w:val="none"/>
              </w:rPr>
              <w:t>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bookmarkEnd w:id="97"/>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keepNext w:val="0"/>
              <w:keepLines w:val="0"/>
              <w:pageBreakBefore w:val="0"/>
              <w:widowControl w:val="0"/>
              <w:kinsoku/>
              <w:wordWrap/>
              <w:overflowPunct/>
              <w:topLinePunct w:val="0"/>
              <w:bidi w:val="0"/>
              <w:adjustRightInd/>
              <w:spacing w:line="360" w:lineRule="auto"/>
              <w:ind w:left="0"/>
              <w:jc w:val="left"/>
              <w:rPr>
                <w:rFonts w:hint="eastAsia" w:ascii="宋体" w:hAnsi="宋体" w:eastAsia="宋体" w:cs="Times New Roman"/>
                <w:color w:val="auto"/>
                <w:szCs w:val="21"/>
                <w:highlight w:val="none"/>
              </w:rPr>
            </w:pPr>
            <w:bookmarkStart w:id="98" w:name="PO_3000001871_PM044"/>
            <w:r>
              <w:rPr>
                <w:rFonts w:hint="eastAsia"/>
                <w:color w:val="auto"/>
                <w:highlight w:val="none"/>
                <w:lang w:val="en-US" w:eastAsia="zh-CN"/>
              </w:rPr>
              <w:t>☑</w:t>
            </w:r>
            <w:r>
              <w:rPr>
                <w:rFonts w:hint="eastAsia" w:ascii="宋体" w:hAnsi="宋体" w:eastAsia="宋体" w:cs="Times New Roman"/>
                <w:color w:val="auto"/>
                <w:szCs w:val="21"/>
                <w:highlight w:val="none"/>
              </w:rPr>
              <w:t>不允许分包</w:t>
            </w:r>
            <w:bookmarkEnd w:id="98"/>
          </w:p>
          <w:p>
            <w:pPr>
              <w:pStyle w:val="11"/>
              <w:keepNext w:val="0"/>
              <w:keepLines w:val="0"/>
              <w:pageBreakBefore w:val="0"/>
              <w:widowControl w:val="0"/>
              <w:kinsoku/>
              <w:wordWrap/>
              <w:overflowPunct/>
              <w:topLinePunct w:val="0"/>
              <w:bidi w:val="0"/>
              <w:adjustRightInd/>
              <w:spacing w:line="360" w:lineRule="auto"/>
              <w:ind w:left="0"/>
              <w:rPr>
                <w:rFonts w:hint="eastAsia"/>
                <w:color w:val="auto"/>
                <w:highlight w:val="none"/>
                <w:lang w:val="en-US" w:eastAsia="zh-CN"/>
              </w:rPr>
            </w:pPr>
            <w:r>
              <w:rPr>
                <w:rFonts w:hint="eastAsia"/>
                <w:color w:val="auto"/>
                <w:highlight w:val="none"/>
                <w:lang w:val="en-US" w:eastAsia="zh-CN"/>
              </w:rPr>
              <w:t>□允许分包</w:t>
            </w:r>
          </w:p>
          <w:p>
            <w:pPr>
              <w:keepNext w:val="0"/>
              <w:keepLines w:val="0"/>
              <w:pageBreakBefore w:val="0"/>
              <w:widowControl w:val="0"/>
              <w:kinsoku/>
              <w:wordWrap/>
              <w:overflowPunct/>
              <w:topLinePunct w:val="0"/>
              <w:bidi w:val="0"/>
              <w:adjustRightInd/>
              <w:spacing w:line="360" w:lineRule="auto"/>
              <w:ind w:left="0"/>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keepNext w:val="0"/>
              <w:keepLines w:val="0"/>
              <w:pageBreakBefore w:val="0"/>
              <w:widowControl w:val="0"/>
              <w:kinsoku/>
              <w:wordWrap/>
              <w:overflowPunct/>
              <w:topLinePunct w:val="0"/>
              <w:bidi w:val="0"/>
              <w:adjustRightInd/>
              <w:spacing w:line="360" w:lineRule="auto"/>
              <w:ind w:left="0"/>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keepNext w:val="0"/>
              <w:keepLines w:val="0"/>
              <w:pageBreakBefore w:val="0"/>
              <w:widowControl w:val="0"/>
              <w:kinsoku/>
              <w:wordWrap/>
              <w:overflowPunct/>
              <w:topLinePunct w:val="0"/>
              <w:bidi w:val="0"/>
              <w:adjustRightInd/>
              <w:snapToGrid w:val="0"/>
              <w:spacing w:line="360" w:lineRule="auto"/>
              <w:ind w:lef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p>
        </w:tc>
        <w:tc>
          <w:tcPr>
            <w:tcW w:w="6586" w:type="dxa"/>
            <w:vAlign w:val="center"/>
          </w:tcPr>
          <w:p>
            <w:pPr>
              <w:keepNext w:val="0"/>
              <w:keepLines w:val="0"/>
              <w:pageBreakBefore w:val="0"/>
              <w:widowControl w:val="0"/>
              <w:kinsoku/>
              <w:wordWrap/>
              <w:overflowPunct/>
              <w:topLinePunct w:val="0"/>
              <w:bidi w:val="0"/>
              <w:adjustRightInd/>
              <w:spacing w:line="360" w:lineRule="auto"/>
              <w:ind w:left="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none"/>
                <w:lang w:val="en-US" w:eastAsia="zh-CN"/>
              </w:rPr>
              <w:t>提供税款所属时期为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w:t>
            </w:r>
            <w:r>
              <w:rPr>
                <w:rFonts w:hint="eastAsia" w:ascii="宋体" w:hAnsi="宋体"/>
                <w:color w:val="auto"/>
                <w:szCs w:val="21"/>
                <w:highlight w:val="none"/>
              </w:rPr>
              <w:t>供应商</w:t>
            </w:r>
            <w:r>
              <w:rPr>
                <w:rFonts w:hint="eastAsia"/>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2025</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的依法缴纳社会保障资金的缴费凭证复印件；</w:t>
            </w:r>
            <w:r>
              <w:rPr>
                <w:rFonts w:hint="eastAsia"/>
                <w:color w:val="auto"/>
                <w:highlight w:val="none"/>
              </w:rPr>
              <w:t>依法不需要缴纳社会保障资金的</w:t>
            </w:r>
            <w:r>
              <w:rPr>
                <w:rFonts w:hint="eastAsia" w:ascii="宋体" w:hAnsi="宋体"/>
                <w:color w:val="auto"/>
                <w:szCs w:val="21"/>
                <w:highlight w:val="none"/>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cs="宋体"/>
                <w:bCs/>
                <w:color w:val="auto"/>
                <w:szCs w:val="21"/>
                <w:highlight w:val="none"/>
              </w:rPr>
            </w:pPr>
            <w:r>
              <w:rPr>
                <w:rFonts w:hint="eastAsia" w:ascii="宋体" w:hAnsi="宋体" w:cs="宋体"/>
                <w:color w:val="auto"/>
                <w:szCs w:val="21"/>
                <w:highlight w:val="none"/>
              </w:rPr>
              <w:t>4.供应商财务状况报告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val="en-US" w:eastAsia="zh-CN"/>
              </w:rPr>
              <w:t xml:space="preserve">  2024  </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者供应商</w:t>
            </w:r>
            <w:r>
              <w:rPr>
                <w:rFonts w:hint="eastAsia" w:ascii="宋体" w:hAnsi="宋体" w:eastAsia="宋体" w:cs="宋体"/>
                <w:color w:val="auto"/>
                <w:szCs w:val="21"/>
                <w:highlight w:val="none"/>
              </w:rPr>
              <w:t>自拟的截标时间前半年内至少一个月的财务情况说明</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bCs/>
                <w:color w:val="auto"/>
                <w:szCs w:val="21"/>
                <w:highlight w:val="none"/>
              </w:rPr>
              <w:t>）</w:t>
            </w:r>
          </w:p>
          <w:p>
            <w:pPr>
              <w:pStyle w:val="11"/>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6</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7</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联合体竞标协议书</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联合体竞标时必须提供，否则响应文件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.除谈判文件规定必须提供以外，供应商认为需要提供的其他证明材料（格式自拟）</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keepNext w:val="0"/>
              <w:keepLines w:val="0"/>
              <w:pageBreakBefore w:val="0"/>
              <w:widowControl w:val="0"/>
              <w:kinsoku/>
              <w:wordWrap/>
              <w:overflowPunct/>
              <w:topLinePunct w:val="0"/>
              <w:bidi w:val="0"/>
              <w:adjustRightInd/>
              <w:snapToGrid w:val="0"/>
              <w:spacing w:line="360" w:lineRule="auto"/>
              <w:ind w:left="0"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pPr>
              <w:keepNext w:val="0"/>
              <w:keepLines w:val="0"/>
              <w:pageBreakBefore w:val="0"/>
              <w:widowControl w:val="0"/>
              <w:kinsoku/>
              <w:wordWrap/>
              <w:overflowPunct/>
              <w:topLinePunct w:val="0"/>
              <w:bidi w:val="0"/>
              <w:adjustRightInd/>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ascii="宋体" w:hAnsi="宋体" w:eastAsia="宋体" w:cs="宋体"/>
                <w:b/>
                <w:color w:val="auto"/>
                <w:szCs w:val="21"/>
                <w:highlight w:val="none"/>
              </w:rPr>
              <w:t>5</w:t>
            </w:r>
            <w:r>
              <w:rPr>
                <w:rFonts w:hint="eastAsia" w:ascii="宋体" w:hAnsi="宋体" w:eastAsia="宋体" w:cs="宋体"/>
                <w:b/>
                <w:color w:val="auto"/>
                <w:szCs w:val="21"/>
                <w:highlight w:val="none"/>
              </w:rPr>
              <w:t>项资格证明文件联合体各方均必须分别提供，联合体各方分别盖章，否则响应文件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pacing w:line="360" w:lineRule="auto"/>
              <w:ind w:left="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保证金提交凭证；（</w:t>
            </w:r>
            <w:r>
              <w:rPr>
                <w:rFonts w:hint="eastAsia" w:ascii="宋体" w:hAnsi="宋体" w:cs="宋体"/>
                <w:color w:val="auto"/>
                <w:szCs w:val="21"/>
                <w:highlight w:val="none"/>
                <w:lang w:eastAsia="zh-CN"/>
              </w:rPr>
              <w:t>如有要求，则</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.商务条款偏离表（格式后附）；（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情况介绍（格式自拟）；</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.对应采购需求的商务条款提供的其他文件资料（格式自拟）；</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供应商认为需要提供的其他有关资料（格式自拟）。</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keepNext w:val="0"/>
              <w:keepLines w:val="0"/>
              <w:pageBreakBefore w:val="0"/>
              <w:widowControl w:val="0"/>
              <w:kinsoku/>
              <w:wordWrap/>
              <w:overflowPunct/>
              <w:topLinePunct w:val="0"/>
              <w:bidi w:val="0"/>
              <w:adjustRightInd/>
              <w:snapToGrid w:val="0"/>
              <w:spacing w:line="360" w:lineRule="auto"/>
              <w:ind w:left="0"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pPr>
              <w:keepNext w:val="0"/>
              <w:keepLines w:val="0"/>
              <w:pageBreakBefore w:val="0"/>
              <w:widowControl w:val="0"/>
              <w:kinsoku/>
              <w:wordWrap/>
              <w:overflowPunct/>
              <w:topLinePunct w:val="0"/>
              <w:bidi w:val="0"/>
              <w:adjustRightInd/>
              <w:spacing w:line="360" w:lineRule="auto"/>
              <w:ind w:left="0"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keepNext w:val="0"/>
              <w:keepLines w:val="0"/>
              <w:pageBreakBefore w:val="0"/>
              <w:widowControl w:val="0"/>
              <w:kinsoku/>
              <w:wordWrap/>
              <w:overflowPunct/>
              <w:topLinePunct w:val="0"/>
              <w:bidi w:val="0"/>
              <w:adjustRightInd/>
              <w:spacing w:line="360" w:lineRule="auto"/>
              <w:ind w:left="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rPr>
              <w:t>（部分格式后附）；（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需求提供的其他文件资料（格式自拟）；</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.供应商认为需要提供的其他有关资料（格式自拟）。</w:t>
            </w:r>
          </w:p>
          <w:p>
            <w:pPr>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keepNext w:val="0"/>
              <w:keepLines w:val="0"/>
              <w:pageBreakBefore w:val="0"/>
              <w:widowControl w:val="0"/>
              <w:kinsoku/>
              <w:wordWrap/>
              <w:overflowPunct/>
              <w:topLinePunct w:val="0"/>
              <w:bidi w:val="0"/>
              <w:adjustRightInd/>
              <w:snapToGrid/>
              <w:spacing w:line="360" w:lineRule="auto"/>
              <w:ind w:left="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w:t>
            </w:r>
            <w:r>
              <w:rPr>
                <w:rFonts w:hint="eastAsia" w:ascii="宋体" w:hAnsi="宋体" w:eastAsia="宋体" w:cs="宋体"/>
                <w:b/>
                <w:color w:val="auto"/>
                <w:szCs w:val="21"/>
                <w:highlight w:val="none"/>
                <w:lang w:eastAsia="zh-CN"/>
              </w:rPr>
              <w:t>作无效</w:t>
            </w:r>
            <w:r>
              <w:rPr>
                <w:rFonts w:hint="eastAsia" w:ascii="宋体" w:hAnsi="宋体" w:eastAsia="宋体" w:cs="Times New Roman"/>
                <w:b/>
                <w:color w:val="auto"/>
                <w:szCs w:val="21"/>
                <w:highlight w:val="none"/>
              </w:rPr>
              <w:t>响应处理）</w:t>
            </w:r>
          </w:p>
          <w:p>
            <w:pPr>
              <w:keepNext w:val="0"/>
              <w:keepLines w:val="0"/>
              <w:pageBreakBefore w:val="0"/>
              <w:widowControl w:val="0"/>
              <w:kinsoku/>
              <w:wordWrap/>
              <w:overflowPunct/>
              <w:topLinePunct w:val="0"/>
              <w:bidi w:val="0"/>
              <w:adjustRightInd/>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Cs w:val="21"/>
                <w:highlight w:val="none"/>
              </w:rPr>
              <w:t>响应报价表（格式后附）；（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pStyle w:val="21"/>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zCs w:val="21"/>
                <w:highlight w:val="none"/>
              </w:rPr>
              <w:t>3.</w:t>
            </w:r>
            <w:r>
              <w:rPr>
                <w:rFonts w:hint="eastAsia" w:ascii="宋体" w:hAnsi="宋体" w:cs="宋体"/>
                <w:color w:val="auto"/>
                <w:sz w:val="21"/>
                <w:szCs w:val="21"/>
                <w:highlight w:val="none"/>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highlight w:val="none"/>
              </w:rPr>
              <w:t>属于监狱企业的</w:t>
            </w:r>
            <w:r>
              <w:rPr>
                <w:rFonts w:hint="eastAsia" w:ascii="宋体" w:hAnsi="宋体" w:cs="宋体"/>
                <w:color w:val="auto"/>
                <w:sz w:val="21"/>
                <w:szCs w:val="21"/>
                <w:highlight w:val="none"/>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（如有请提供）</w:t>
            </w:r>
          </w:p>
          <w:p>
            <w:pPr>
              <w:keepNext w:val="0"/>
              <w:keepLines w:val="0"/>
              <w:pageBreakBefore w:val="0"/>
              <w:widowControl w:val="0"/>
              <w:kinsoku/>
              <w:wordWrap/>
              <w:overflowPunct/>
              <w:topLinePunct w:val="0"/>
              <w:bidi w:val="0"/>
              <w:adjustRightInd/>
              <w:spacing w:line="360" w:lineRule="auto"/>
              <w:ind w:left="0"/>
              <w:jc w:val="left"/>
              <w:rPr>
                <w:rFonts w:hint="eastAsia" w:ascii="宋体" w:hAnsi="宋体" w:eastAsia="宋体" w:cs="Times New Roman"/>
                <w:color w:val="auto"/>
                <w:szCs w:val="21"/>
                <w:highlight w:val="none"/>
                <w:lang w:eastAsia="zh-CN"/>
              </w:rPr>
            </w:pPr>
            <w:r>
              <w:rPr>
                <w:rFonts w:hint="eastAsia" w:ascii="宋体" w:hAnsi="宋体" w:cs="宋体"/>
                <w:color w:val="auto"/>
                <w:szCs w:val="21"/>
                <w:highlight w:val="none"/>
                <w:lang w:val="en-US" w:eastAsia="zh-CN"/>
              </w:rPr>
              <w:t>4.供应商</w:t>
            </w:r>
            <w:r>
              <w:rPr>
                <w:rFonts w:hint="eastAsia" w:ascii="宋体" w:hAnsi="宋体" w:cs="宋体"/>
                <w:color w:val="auto"/>
                <w:szCs w:val="21"/>
                <w:highlight w:val="none"/>
              </w:rPr>
              <w:t>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11"/>
              <w:keepNext w:val="0"/>
              <w:keepLines w:val="0"/>
              <w:pageBreakBefore w:val="0"/>
              <w:widowControl w:val="0"/>
              <w:kinsoku/>
              <w:wordWrap/>
              <w:overflowPunct/>
              <w:topLinePunct w:val="0"/>
              <w:bidi w:val="0"/>
              <w:adjustRightInd/>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rPr>
              <w:t>文件“</w:t>
            </w:r>
            <w:r>
              <w:rPr>
                <w:rFonts w:hint="eastAsia" w:ascii="宋体" w:hAnsi="宋体" w:eastAsia="宋体" w:cs="Times New Roman"/>
                <w:color w:val="auto"/>
                <w:szCs w:val="21"/>
                <w:highlight w:val="none"/>
              </w:rPr>
              <w:t>第五章 响应文件格式</w:t>
            </w:r>
            <w:r>
              <w:rPr>
                <w:rFonts w:hint="eastAsia" w:ascii="宋体" w:hAnsi="宋体" w:eastAsia="宋体" w:cs="宋体"/>
                <w:color w:val="auto"/>
                <w:szCs w:val="21"/>
                <w:highlight w:val="none"/>
              </w:rPr>
              <w:t>”编写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jc w:val="left"/>
              <w:rPr>
                <w:rFonts w:hint="eastAsia"/>
                <w:color w:val="auto"/>
                <w:highlight w:val="none"/>
              </w:rPr>
            </w:pPr>
            <w:r>
              <w:rPr>
                <w:rFonts w:hint="eastAsia"/>
                <w:color w:val="auto"/>
                <w:highlight w:val="none"/>
              </w:rPr>
              <w:t>响应报价必须包含满足本次竞标全部采购需求所应提供的货物，以及伴随的</w:t>
            </w:r>
            <w:r>
              <w:rPr>
                <w:rFonts w:hint="eastAsia"/>
                <w:color w:val="auto"/>
                <w:highlight w:val="none"/>
                <w:lang w:val="en-US" w:eastAsia="zh-CN"/>
              </w:rPr>
              <w:t>服务</w:t>
            </w:r>
            <w:r>
              <w:rPr>
                <w:rFonts w:hint="eastAsia"/>
                <w:color w:val="auto"/>
                <w:highlight w:val="none"/>
              </w:rPr>
              <w:t>和工程（如有）的价格；包含竞标货物、工程的成本、运输（含保险）、安装（如有）、调试、检验、技术</w:t>
            </w:r>
            <w:r>
              <w:rPr>
                <w:rFonts w:hint="eastAsia"/>
                <w:color w:val="auto"/>
                <w:highlight w:val="none"/>
                <w:lang w:val="en-US" w:eastAsia="zh-CN"/>
              </w:rPr>
              <w:t>服务</w:t>
            </w:r>
            <w:r>
              <w:rPr>
                <w:rFonts w:hint="eastAsia"/>
                <w:color w:val="auto"/>
                <w:highlight w:val="none"/>
              </w:rPr>
              <w:t>、培训、税费等所有费用。（采购需求另有约定的，从其约定。）</w:t>
            </w:r>
          </w:p>
          <w:p>
            <w:pPr>
              <w:pStyle w:val="13"/>
              <w:keepNext w:val="0"/>
              <w:keepLines w:val="0"/>
              <w:pageBreakBefore w:val="0"/>
              <w:widowControl w:val="0"/>
              <w:kinsoku/>
              <w:wordWrap/>
              <w:overflowPunct/>
              <w:topLinePunct w:val="0"/>
              <w:bidi w:val="0"/>
              <w:adjustRightInd/>
              <w:spacing w:after="0" w:line="360" w:lineRule="auto"/>
              <w:ind w:left="0"/>
              <w:rPr>
                <w:rFonts w:hint="eastAsia"/>
                <w:b/>
                <w:bCs/>
                <w:color w:val="auto"/>
                <w:highlight w:val="none"/>
              </w:rPr>
            </w:pPr>
            <w:r>
              <w:rPr>
                <w:rFonts w:hint="eastAsia"/>
                <w:b/>
                <w:bCs/>
                <w:color w:val="auto"/>
                <w:highlight w:val="none"/>
                <w:lang w:eastAsia="zh-CN"/>
              </w:rPr>
              <w:t>☑响应</w:t>
            </w:r>
            <w:r>
              <w:rPr>
                <w:rFonts w:hint="eastAsia"/>
                <w:b/>
                <w:bCs/>
                <w:color w:val="auto"/>
                <w:highlight w:val="none"/>
              </w:rPr>
              <w:t>报价包含验收费用</w:t>
            </w:r>
          </w:p>
          <w:p>
            <w:pPr>
              <w:pStyle w:val="13"/>
              <w:keepNext w:val="0"/>
              <w:keepLines w:val="0"/>
              <w:pageBreakBefore w:val="0"/>
              <w:widowControl w:val="0"/>
              <w:kinsoku/>
              <w:wordWrap/>
              <w:overflowPunct/>
              <w:topLinePunct w:val="0"/>
              <w:bidi w:val="0"/>
              <w:adjustRightInd/>
              <w:spacing w:after="0" w:line="360" w:lineRule="auto"/>
              <w:ind w:left="0"/>
              <w:rPr>
                <w:rFonts w:hint="eastAsia"/>
                <w:color w:val="auto"/>
                <w:highlight w:val="none"/>
              </w:rPr>
            </w:pPr>
            <w:r>
              <w:rPr>
                <w:rFonts w:hint="eastAsia"/>
                <w:b/>
                <w:bCs/>
                <w:color w:val="auto"/>
                <w:highlight w:val="none"/>
              </w:rPr>
              <w:t>□</w:t>
            </w:r>
            <w:r>
              <w:rPr>
                <w:rFonts w:hint="eastAsia"/>
                <w:b/>
                <w:bCs/>
                <w:color w:val="auto"/>
                <w:highlight w:val="none"/>
                <w:lang w:eastAsia="zh-CN"/>
              </w:rPr>
              <w:t>响应</w:t>
            </w:r>
            <w:r>
              <w:rPr>
                <w:rFonts w:hint="eastAsia"/>
                <w:b/>
                <w:bCs/>
                <w:color w:val="auto"/>
                <w:highlight w:val="none"/>
              </w:rPr>
              <w:t>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keepNext w:val="0"/>
              <w:keepLines w:val="0"/>
              <w:pageBreakBefore w:val="0"/>
              <w:widowControl w:val="0"/>
              <w:tabs>
                <w:tab w:val="left" w:pos="720"/>
                <w:tab w:val="left" w:pos="840"/>
              </w:tabs>
              <w:kinsoku/>
              <w:wordWrap/>
              <w:overflowPunct/>
              <w:topLinePunct w:val="0"/>
              <w:bidi w:val="0"/>
              <w:adjustRightInd/>
              <w:snapToGrid w:val="0"/>
              <w:spacing w:line="360" w:lineRule="auto"/>
              <w:ind w:left="0"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99" w:name="PO_3000001871_PM046"/>
            <w:r>
              <w:rPr>
                <w:rFonts w:hint="eastAsia" w:ascii="宋体" w:hAnsi="宋体" w:eastAsia="宋体" w:cs="宋体"/>
                <w:color w:val="auto"/>
                <w:szCs w:val="21"/>
                <w:highlight w:val="none"/>
                <w:u w:val="single"/>
                <w:lang w:val="en-US" w:eastAsia="zh-CN"/>
              </w:rPr>
              <w:t xml:space="preserve">  90  </w:t>
            </w:r>
            <w:bookmarkEnd w:id="99"/>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pPr>
              <w:keepNext w:val="0"/>
              <w:keepLines w:val="0"/>
              <w:pageBreakBefore w:val="0"/>
              <w:widowControl w:val="0"/>
              <w:kinsoku/>
              <w:wordWrap/>
              <w:overflowPunct/>
              <w:topLinePunct w:val="0"/>
              <w:bidi w:val="0"/>
              <w:adjustRightInd/>
              <w:spacing w:line="360" w:lineRule="auto"/>
              <w:ind w:left="0"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方式：详见竞争性谈判公告。</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的金额：详见竞争性谈判公告。</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采用银行转账</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cs="宋体"/>
                <w:color w:val="auto"/>
                <w:szCs w:val="21"/>
                <w:highlight w:val="none"/>
              </w:rPr>
              <w:t>作为</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提交凭证，放置于商务文件中，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谈判保证金</w:t>
            </w:r>
            <w:r>
              <w:rPr>
                <w:rFonts w:hint="eastAsia" w:ascii="宋体" w:hAnsi="宋体"/>
                <w:color w:val="auto"/>
                <w:szCs w:val="21"/>
                <w:highlight w:val="none"/>
              </w:rPr>
              <w:t>采用支票、汇票、本票或者金融机构、担保机构出具的保函</w:t>
            </w:r>
            <w:r>
              <w:rPr>
                <w:rFonts w:hint="eastAsia" w:ascii="宋体" w:hAnsi="宋体"/>
                <w:color w:val="auto"/>
                <w:szCs w:val="21"/>
                <w:highlight w:val="none"/>
                <w:lang w:eastAsia="zh-CN"/>
              </w:rPr>
              <w:t>等缴纳</w:t>
            </w:r>
            <w:r>
              <w:rPr>
                <w:rFonts w:hint="eastAsia" w:ascii="宋体" w:hAnsi="宋体"/>
                <w:color w:val="auto"/>
                <w:szCs w:val="21"/>
                <w:highlight w:val="none"/>
              </w:rPr>
              <w:t>方式的，供应商应将支票、汇票、本票或者金融机构、担保机构出具的保函</w:t>
            </w:r>
            <w:r>
              <w:rPr>
                <w:rFonts w:hint="eastAsia" w:ascii="宋体" w:hAnsi="宋体"/>
                <w:color w:val="auto"/>
                <w:szCs w:val="21"/>
                <w:highlight w:val="none"/>
                <w:lang w:eastAsia="zh-CN"/>
              </w:rPr>
              <w:t>等</w:t>
            </w:r>
            <w:r>
              <w:rPr>
                <w:rFonts w:hint="eastAsia" w:ascii="宋体" w:hAnsi="宋体"/>
                <w:color w:val="auto"/>
                <w:szCs w:val="21"/>
                <w:highlight w:val="none"/>
              </w:rPr>
              <w:t>的复印件作为</w:t>
            </w:r>
            <w:r>
              <w:rPr>
                <w:rFonts w:hint="eastAsia" w:ascii="宋体" w:hAnsi="宋体"/>
                <w:color w:val="auto"/>
                <w:szCs w:val="21"/>
                <w:highlight w:val="none"/>
                <w:lang w:eastAsia="zh-CN"/>
              </w:rPr>
              <w:t>谈判保证金</w:t>
            </w:r>
            <w:r>
              <w:rPr>
                <w:rFonts w:hint="eastAsia" w:ascii="宋体" w:hAnsi="宋体"/>
                <w:color w:val="auto"/>
                <w:szCs w:val="21"/>
                <w:highlight w:val="none"/>
              </w:rPr>
              <w:t>提交凭证，放置于</w:t>
            </w:r>
            <w:r>
              <w:rPr>
                <w:rFonts w:hint="eastAsia" w:ascii="宋体" w:hAnsi="宋体" w:cs="宋体"/>
                <w:color w:val="auto"/>
                <w:szCs w:val="21"/>
                <w:highlight w:val="none"/>
              </w:rPr>
              <w:t>商务文件</w:t>
            </w:r>
            <w:r>
              <w:rPr>
                <w:rFonts w:hint="eastAsia" w:ascii="宋体" w:hAnsi="宋体"/>
                <w:color w:val="auto"/>
                <w:szCs w:val="21"/>
                <w:highlight w:val="none"/>
              </w:rPr>
              <w:t>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olor w:val="auto"/>
                <w:szCs w:val="21"/>
                <w:highlight w:val="none"/>
              </w:rPr>
              <w:t>。供应商必须在首次响应文件提交截止时间</w:t>
            </w:r>
            <w:r>
              <w:rPr>
                <w:rFonts w:hint="eastAsia" w:ascii="宋体" w:hAnsi="宋体"/>
                <w:color w:val="auto"/>
                <w:szCs w:val="21"/>
                <w:highlight w:val="none"/>
                <w:lang w:eastAsia="zh-CN"/>
              </w:rPr>
              <w:t>前</w:t>
            </w:r>
            <w:r>
              <w:rPr>
                <w:rFonts w:hint="eastAsia" w:ascii="宋体" w:hAnsi="宋体"/>
                <w:color w:val="auto"/>
                <w:szCs w:val="21"/>
                <w:highlight w:val="none"/>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auto"/>
                <w:szCs w:val="21"/>
                <w:highlight w:val="none"/>
                <w:lang w:eastAsia="zh-CN"/>
              </w:rPr>
              <w:t>等</w:t>
            </w:r>
            <w:r>
              <w:rPr>
                <w:rFonts w:hint="eastAsia" w:ascii="宋体" w:hAnsi="宋体"/>
                <w:color w:val="auto"/>
                <w:szCs w:val="21"/>
                <w:highlight w:val="none"/>
              </w:rPr>
              <w:t>原件提交给采购代理机构，由采购代理机构向供应商出具回执，并妥善保管。</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指定</w:t>
            </w:r>
            <w:r>
              <w:rPr>
                <w:rFonts w:hint="eastAsia" w:ascii="宋体" w:hAnsi="宋体" w:cs="宋体"/>
                <w:color w:val="auto"/>
                <w:szCs w:val="21"/>
                <w:highlight w:val="none"/>
                <w:lang w:eastAsia="zh-CN"/>
              </w:rPr>
              <w:t>账</w:t>
            </w:r>
            <w:r>
              <w:rPr>
                <w:rFonts w:hint="eastAsia" w:ascii="宋体" w:hAnsi="宋体" w:cs="宋体"/>
                <w:color w:val="auto"/>
                <w:szCs w:val="21"/>
                <w:highlight w:val="none"/>
              </w:rPr>
              <w:t>户：详见竞争性谈判公告。</w:t>
            </w:r>
          </w:p>
          <w:p>
            <w:pPr>
              <w:pStyle w:val="11"/>
              <w:keepNext w:val="0"/>
              <w:keepLines w:val="0"/>
              <w:pageBreakBefore w:val="0"/>
              <w:widowControl w:val="0"/>
              <w:kinsoku/>
              <w:wordWrap/>
              <w:overflowPunct/>
              <w:topLinePunct w:val="0"/>
              <w:bidi w:val="0"/>
              <w:adjustRightInd/>
              <w:spacing w:line="360" w:lineRule="auto"/>
              <w:ind w:left="0"/>
              <w:rPr>
                <w:rFonts w:hint="eastAsia" w:ascii="宋体" w:hAnsi="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.供应商为联合体的，可以由联合体中的一方或者多方共同</w:t>
            </w:r>
            <w:r>
              <w:rPr>
                <w:rFonts w:hint="eastAsia" w:ascii="宋体" w:hAnsi="宋体" w:cs="宋体"/>
                <w:color w:val="auto"/>
                <w:szCs w:val="21"/>
                <w:highlight w:val="none"/>
                <w:lang w:eastAsia="zh-CN"/>
              </w:rPr>
              <w:t>缴纳</w:t>
            </w:r>
            <w:r>
              <w:rPr>
                <w:rFonts w:hint="eastAsia"/>
                <w:color w:val="auto"/>
                <w:highlight w:val="none"/>
                <w:lang w:eastAsia="zh-CN"/>
              </w:rPr>
              <w:t>谈判保证金</w:t>
            </w:r>
            <w:r>
              <w:rPr>
                <w:rFonts w:hint="eastAsia" w:ascii="宋体" w:hAnsi="宋体" w:cs="宋体"/>
                <w:color w:val="auto"/>
                <w:szCs w:val="21"/>
                <w:highlight w:val="none"/>
              </w:rPr>
              <w:t>，其</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的</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对联合体各方均具有约束力。</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w:t>
            </w:r>
            <w:r>
              <w:rPr>
                <w:rFonts w:hint="eastAsia" w:ascii="宋体" w:hAnsi="宋体" w:cs="宋体"/>
                <w:b/>
                <w:color w:val="auto"/>
                <w:szCs w:val="21"/>
                <w:highlight w:val="none"/>
                <w:lang w:eastAsia="zh-CN"/>
              </w:rPr>
              <w:t>缴纳</w:t>
            </w:r>
            <w:r>
              <w:rPr>
                <w:rFonts w:hint="eastAsia" w:ascii="宋体" w:hAnsi="宋体" w:cs="宋体"/>
                <w:b/>
                <w:color w:val="auto"/>
                <w:szCs w:val="21"/>
                <w:highlight w:val="none"/>
              </w:rPr>
              <w:t>的，或者保函额度不足的，视为无效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b/>
                <w:color w:val="auto"/>
                <w:szCs w:val="21"/>
                <w:highlight w:val="none"/>
              </w:rPr>
            </w:pPr>
            <w:r>
              <w:rPr>
                <w:rFonts w:hint="eastAsia" w:ascii="宋体" w:hAnsi="宋体" w:cs="宋体"/>
                <w:b/>
                <w:color w:val="auto"/>
                <w:szCs w:val="21"/>
                <w:highlight w:val="none"/>
              </w:rPr>
              <w:t>2.供应商采用现</w:t>
            </w:r>
            <w:r>
              <w:rPr>
                <w:rFonts w:hint="eastAsia" w:ascii="宋体" w:hAnsi="宋体" w:cs="宋体"/>
                <w:b/>
                <w:color w:val="auto"/>
                <w:szCs w:val="21"/>
                <w:highlight w:val="none"/>
                <w:lang w:eastAsia="zh-CN"/>
              </w:rPr>
              <w:t>金</w:t>
            </w:r>
            <w:r>
              <w:rPr>
                <w:rFonts w:hint="eastAsia" w:ascii="宋体" w:hAnsi="宋体" w:cs="宋体"/>
                <w:b/>
                <w:color w:val="auto"/>
                <w:szCs w:val="21"/>
                <w:highlight w:val="none"/>
              </w:rPr>
              <w:t>方式或者从个人账户（自然人竞标除外）转出的</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textAlignment w:val="bottom"/>
              <w:rPr>
                <w:rFonts w:hint="eastAsia" w:ascii="宋体" w:hAnsi="宋体" w:eastAsia="宋体" w:cs="Times New Roman"/>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采用金融、担保机构出具的保函为有条件保函的，视为无效</w:t>
            </w:r>
            <w:r>
              <w:rPr>
                <w:rFonts w:hint="eastAsia" w:ascii="宋体" w:hAnsi="宋体" w:cs="宋体"/>
                <w:b/>
                <w:color w:val="auto"/>
                <w:szCs w:val="21"/>
                <w:highlight w:val="none"/>
                <w:lang w:eastAsia="zh-CN"/>
              </w:rPr>
              <w:t>谈判保证金</w:t>
            </w:r>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92" w:type="dxa"/>
            <w:vMerge w:val="restart"/>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w:t>
            </w: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止时间</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92" w:type="dxa"/>
            <w:vMerge w:val="continue"/>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时间</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2" w:type="dxa"/>
            <w:vMerge w:val="continue"/>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default" w:ascii="宋体" w:hAnsi="宋体" w:eastAsia="宋体" w:cs="宋体"/>
                <w:color w:val="auto"/>
                <w:szCs w:val="21"/>
                <w:highlight w:val="none"/>
                <w:lang w:val="en-US"/>
              </w:rPr>
              <w:t>1</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w:t>
            </w:r>
            <w:r>
              <w:rPr>
                <w:rFonts w:hint="eastAsia" w:ascii="宋体" w:hAnsi="宋体" w:eastAsia="宋体" w:cs="宋体"/>
                <w:b w:val="0"/>
                <w:bCs w:val="0"/>
                <w:color w:val="auto"/>
                <w:sz w:val="21"/>
                <w:szCs w:val="21"/>
                <w:highlight w:val="none"/>
              </w:rPr>
              <w:t>补充、修改与撤回</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 w:val="0"/>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92" w:type="dxa"/>
            <w:vMerge w:val="restart"/>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rPr>
              <w:t>项。</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2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p>
        </w:tc>
        <w:tc>
          <w:tcPr>
            <w:tcW w:w="2382" w:type="dxa"/>
            <w:vAlign w:val="center"/>
          </w:tcPr>
          <w:p>
            <w:pPr>
              <w:keepNext w:val="0"/>
              <w:keepLines w:val="0"/>
              <w:pageBreakBefore w:val="0"/>
              <w:widowControl w:val="0"/>
              <w:kinsoku/>
              <w:wordWrap/>
              <w:overflowPunct/>
              <w:topLinePunct w:val="0"/>
              <w:bidi w:val="0"/>
              <w:adjustRightInd/>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keepNext w:val="0"/>
              <w:keepLines w:val="0"/>
              <w:pageBreakBefore w:val="0"/>
              <w:widowControl w:val="0"/>
              <w:kinsoku/>
              <w:wordWrap/>
              <w:overflowPunct/>
              <w:topLinePunct w:val="0"/>
              <w:bidi w:val="0"/>
              <w:adjustRightInd/>
              <w:spacing w:line="360" w:lineRule="auto"/>
              <w:ind w:left="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auto"/>
                <w:szCs w:val="21"/>
                <w:highlight w:val="none"/>
                <w:lang w:eastAsia="zh-CN"/>
              </w:rPr>
              <w:t>必须</w:t>
            </w:r>
            <w:r>
              <w:rPr>
                <w:rFonts w:hint="eastAsia" w:ascii="宋体" w:hAnsi="宋体" w:eastAsia="宋体" w:cs="宋体"/>
                <w:b/>
                <w:color w:val="auto"/>
                <w:szCs w:val="21"/>
                <w:highlight w:val="none"/>
              </w:rPr>
              <w:t>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bidi w:val="0"/>
              <w:adjustRightInd/>
              <w:spacing w:line="360" w:lineRule="auto"/>
              <w:ind w:left="0"/>
              <w:jc w:val="center"/>
              <w:rPr>
                <w:rFonts w:ascii="宋体" w:hAnsi="宋体" w:eastAsia="宋体" w:cs="宋体"/>
                <w:color w:val="auto"/>
                <w:szCs w:val="21"/>
                <w:highlight w:val="none"/>
              </w:rPr>
            </w:pP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评审方法</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Cs w:val="21"/>
                <w:highlight w:val="none"/>
              </w:rPr>
            </w:pPr>
            <w:r>
              <w:rPr>
                <w:rFonts w:hint="eastAsia"/>
                <w:color w:val="auto"/>
                <w:highlight w:val="none"/>
                <w:lang w:val="en-US" w:eastAsia="zh-CN"/>
              </w:rPr>
              <w:t>本项目采用</w:t>
            </w:r>
            <w:r>
              <w:rPr>
                <w:rFonts w:hint="eastAsia"/>
                <w:color w:val="auto"/>
                <w:highlight w:val="none"/>
              </w:rPr>
              <w:t>最低评标价法</w:t>
            </w:r>
            <w:r>
              <w:rPr>
                <w:rFonts w:hint="eastAsia"/>
                <w:color w:val="auto"/>
                <w:highlight w:val="none"/>
                <w:lang w:val="en-US" w:eastAsia="zh-CN"/>
              </w:rPr>
              <w:t>。</w:t>
            </w:r>
            <w:r>
              <w:rPr>
                <w:rFonts w:hint="eastAsia"/>
                <w:color w:val="auto"/>
                <w:highlight w:val="none"/>
              </w:rPr>
              <w:t>最低评标价法是指</w:t>
            </w:r>
            <w:r>
              <w:rPr>
                <w:rFonts w:hint="eastAsia"/>
                <w:color w:val="auto"/>
                <w:highlight w:val="none"/>
                <w:lang w:val="en-US" w:eastAsia="zh-CN"/>
              </w:rPr>
              <w:t>响应</w:t>
            </w:r>
            <w:r>
              <w:rPr>
                <w:rFonts w:hint="eastAsia"/>
                <w:color w:val="auto"/>
                <w:highlight w:val="none"/>
              </w:rPr>
              <w:t>文件满足</w:t>
            </w:r>
            <w:r>
              <w:rPr>
                <w:rFonts w:hint="eastAsia"/>
                <w:color w:val="auto"/>
                <w:highlight w:val="none"/>
                <w:lang w:val="en-US" w:eastAsia="zh-CN"/>
              </w:rPr>
              <w:t>竞争性谈判</w:t>
            </w:r>
            <w:r>
              <w:rPr>
                <w:rFonts w:hint="eastAsia"/>
                <w:color w:val="auto"/>
                <w:highlight w:val="none"/>
              </w:rPr>
              <w:t>文件全部实质性要求且</w:t>
            </w:r>
            <w:r>
              <w:rPr>
                <w:rFonts w:hint="eastAsia"/>
                <w:color w:val="auto"/>
                <w:highlight w:val="none"/>
                <w:lang w:val="en-US" w:eastAsia="zh-CN"/>
              </w:rPr>
              <w:t>评</w:t>
            </w:r>
            <w:r>
              <w:rPr>
                <w:rFonts w:hint="eastAsia" w:ascii="宋体" w:hAnsi="宋体" w:eastAsia="宋体" w:cs="宋体"/>
                <w:color w:val="auto"/>
                <w:szCs w:val="21"/>
                <w:highlight w:val="none"/>
              </w:rPr>
              <w:t>审价</w:t>
            </w:r>
            <w:r>
              <w:rPr>
                <w:rFonts w:hint="eastAsia"/>
                <w:color w:val="auto"/>
                <w:highlight w:val="none"/>
              </w:rPr>
              <w:t>最低的供应商为</w:t>
            </w:r>
            <w:r>
              <w:rPr>
                <w:rFonts w:hint="eastAsia"/>
                <w:color w:val="auto"/>
                <w:highlight w:val="none"/>
                <w:lang w:val="en-US" w:eastAsia="zh-CN"/>
              </w:rPr>
              <w:t>成交</w:t>
            </w:r>
            <w:r>
              <w:rPr>
                <w:rFonts w:hint="eastAsia"/>
                <w:color w:val="auto"/>
                <w:highlight w:val="none"/>
              </w:rPr>
              <w:t>候选人的</w:t>
            </w:r>
            <w:r>
              <w:rPr>
                <w:rFonts w:hint="eastAsia"/>
                <w:color w:val="auto"/>
                <w:highlight w:val="none"/>
                <w:lang w:eastAsia="zh-CN"/>
              </w:rPr>
              <w:t>评审方法</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bidi w:val="0"/>
              <w:adjustRightInd/>
              <w:spacing w:line="360" w:lineRule="auto"/>
              <w:ind w:left="0"/>
              <w:jc w:val="center"/>
              <w:rPr>
                <w:rFonts w:ascii="宋体" w:hAnsi="宋体" w:eastAsia="宋体" w:cs="宋体"/>
                <w:color w:val="auto"/>
                <w:szCs w:val="21"/>
                <w:highlight w:val="none"/>
              </w:rPr>
            </w:pP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依次按节能、环保产品累计</w:t>
            </w:r>
            <w:r>
              <w:rPr>
                <w:rFonts w:hint="eastAsia" w:ascii="宋体" w:hAnsi="宋体" w:eastAsia="宋体" w:cs="宋体"/>
                <w:color w:val="auto"/>
                <w:szCs w:val="21"/>
                <w:highlight w:val="none"/>
                <w:lang w:eastAsia="zh-CN"/>
              </w:rPr>
              <w:t>项数</w:t>
            </w:r>
            <w:r>
              <w:rPr>
                <w:rFonts w:hint="eastAsia" w:ascii="宋体" w:hAnsi="宋体" w:eastAsia="宋体" w:cs="宋体"/>
                <w:color w:val="auto"/>
                <w:szCs w:val="21"/>
                <w:highlight w:val="none"/>
              </w:rPr>
              <w:t>多的优先、带“▲”的实质性要求正偏离项数多的优先、均无正偏离或者正偏离项数一致时负偏离项数少的优先、质量保证期长优先、</w:t>
            </w:r>
            <w:r>
              <w:rPr>
                <w:rFonts w:hint="eastAsia" w:ascii="宋体" w:hAnsi="宋体" w:eastAsia="宋体" w:cs="宋体"/>
                <w:color w:val="auto"/>
                <w:szCs w:val="21"/>
                <w:highlight w:val="none"/>
                <w:lang w:eastAsia="zh-CN"/>
              </w:rPr>
              <w:t>交付时间</w:t>
            </w:r>
            <w:r>
              <w:rPr>
                <w:rFonts w:hint="eastAsia" w:ascii="宋体" w:hAnsi="宋体" w:eastAsia="宋体" w:cs="宋体"/>
                <w:color w:val="auto"/>
                <w:szCs w:val="21"/>
                <w:highlight w:val="none"/>
              </w:rPr>
              <w:t>短优先、故障响应时间短优先的顺序排列。</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keepNext w:val="0"/>
              <w:keepLines w:val="0"/>
              <w:pageBreakBefore w:val="0"/>
              <w:widowControl w:val="0"/>
              <w:kinsoku/>
              <w:wordWrap/>
              <w:overflowPunct/>
              <w:topLinePunct w:val="0"/>
              <w:bidi w:val="0"/>
              <w:adjustRightInd/>
              <w:spacing w:line="360" w:lineRule="auto"/>
              <w:ind w:left="0"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p>
          <w:p>
            <w:pPr>
              <w:keepNext w:val="0"/>
              <w:keepLines w:val="0"/>
              <w:pageBreakBefore w:val="0"/>
              <w:widowControl w:val="0"/>
              <w:kinsoku/>
              <w:wordWrap/>
              <w:overflowPunct/>
              <w:topLinePunct w:val="0"/>
              <w:bidi w:val="0"/>
              <w:adjustRightInd/>
              <w:spacing w:line="360" w:lineRule="auto"/>
              <w:ind w:left="0" w:firstLine="0" w:firstLineChars="0"/>
              <w:rPr>
                <w:rFonts w:hint="eastAsia" w:ascii="宋体" w:hAnsi="宋体" w:cs="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firstLine="0" w:firstLineChars="0"/>
              <w:rPr>
                <w:rFonts w:hint="eastAsia" w:ascii="宋体" w:hAnsi="宋体" w:cs="宋体"/>
                <w:i/>
                <w:iCs/>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履约保证金金额：</w:t>
            </w:r>
            <w:r>
              <w:rPr>
                <w:rFonts w:hint="eastAsia" w:ascii="宋体" w:hAnsi="宋体" w:eastAsia="宋体" w:cs="宋体"/>
                <w:color w:val="auto"/>
                <w:szCs w:val="21"/>
                <w:highlight w:val="none"/>
              </w:rPr>
              <w:t>按每分标</w:t>
            </w:r>
            <w:r>
              <w:rPr>
                <w:rFonts w:hint="eastAsia" w:ascii="宋体" w:hAnsi="宋体" w:eastAsia="宋体" w:cs="宋体"/>
                <w:color w:val="auto"/>
                <w:szCs w:val="21"/>
                <w:highlight w:val="none"/>
                <w:lang w:eastAsia="zh-CN"/>
              </w:rPr>
              <w:t>成交总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2.履约保证金提交方式：成交供应商在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 xml:space="preserve">以银行转账、支票、汇票、本票或者金融机构、担保机构出具的保函等非现金方式向     </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rPr>
              <w:t>提交。</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履约保证金退付方式、时间及条件：项目完成并验收合格，在成交供应商履行完合同约定权利义务事项后且成交供应商履行完合同约定权利义务事项后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履行完合同约定权利义务事项后按合同标的额的30%承担违约责任，并承担采购人为此而支付的一切损失（包括但不限于律师费、公证费、鉴定费、诉讼费、保全费、公告费、诉讼财产保全责任险保费等一切费用）。</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(4)缴纳履约保证金指定账户的信息:</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开户名称：广西纺织工业学校</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开户银行:工行南宁市甘蔗站支行</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Cs w:val="21"/>
                <w:highlight w:val="none"/>
              </w:rPr>
            </w:pPr>
            <w:r>
              <w:rPr>
                <w:rFonts w:hint="eastAsia" w:ascii="宋体" w:hAnsi="宋体" w:cs="宋体"/>
                <w:color w:val="auto"/>
                <w:szCs w:val="21"/>
                <w:highlight w:val="none"/>
              </w:rPr>
              <w:t>银行账号:2102111209264000519</w:t>
            </w:r>
          </w:p>
          <w:p>
            <w:pPr>
              <w:keepNext w:val="0"/>
              <w:keepLines w:val="0"/>
              <w:pageBreakBefore w:val="0"/>
              <w:widowControl w:val="0"/>
              <w:kinsoku/>
              <w:wordWrap/>
              <w:overflowPunct/>
              <w:topLinePunct w:val="0"/>
              <w:bidi w:val="0"/>
              <w:adjustRightInd/>
              <w:spacing w:line="360" w:lineRule="auto"/>
              <w:ind w:left="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备注：</w:t>
            </w:r>
          </w:p>
          <w:p>
            <w:pPr>
              <w:keepNext w:val="0"/>
              <w:keepLines w:val="0"/>
              <w:pageBreakBefore w:val="0"/>
              <w:widowControl w:val="0"/>
              <w:kinsoku/>
              <w:wordWrap/>
              <w:overflowPunct/>
              <w:topLinePunct w:val="0"/>
              <w:bidi w:val="0"/>
              <w:adjustRightInd/>
              <w:spacing w:line="360" w:lineRule="auto"/>
              <w:ind w:lef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keepNext w:val="0"/>
              <w:keepLines w:val="0"/>
              <w:pageBreakBefore w:val="0"/>
              <w:widowControl w:val="0"/>
              <w:kinsoku/>
              <w:wordWrap/>
              <w:overflowPunct/>
              <w:topLinePunct w:val="0"/>
              <w:bidi w:val="0"/>
              <w:adjustRightInd/>
              <w:spacing w:line="360" w:lineRule="auto"/>
              <w:ind w:lef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采用金融、担保机构出具保函的，必须为无条件保函，否则视为未按规定提交履约保证金。</w:t>
            </w:r>
          </w:p>
          <w:p>
            <w:pPr>
              <w:keepNext w:val="0"/>
              <w:keepLines w:val="0"/>
              <w:pageBreakBefore w:val="0"/>
              <w:widowControl w:val="0"/>
              <w:kinsoku/>
              <w:wordWrap/>
              <w:overflowPunct/>
              <w:topLinePunct w:val="0"/>
              <w:bidi w:val="0"/>
              <w:adjustRightInd/>
              <w:spacing w:line="360" w:lineRule="auto"/>
              <w:ind w:left="0"/>
              <w:rPr>
                <w:color w:val="auto"/>
                <w:highlight w:val="none"/>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供应商为联合体的，可由联合体任意一方或者联合体各方共同提交的履约保证金，视为有效履约保证金。</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left="0"/>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使用的有效CA证书加盖单位电子公</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lang w:eastAsia="zh-CN"/>
              </w:rPr>
              <w:t>（适用于</w:t>
            </w:r>
            <w:r>
              <w:rPr>
                <w:rFonts w:hint="eastAsia" w:ascii="宋体" w:hAnsi="宋体" w:eastAsia="宋体" w:cs="宋体"/>
                <w:color w:val="auto"/>
                <w:szCs w:val="21"/>
                <w:highlight w:val="none"/>
              </w:rPr>
              <w:t>签订</w:t>
            </w:r>
            <w:r>
              <w:rPr>
                <w:rFonts w:hint="eastAsia" w:ascii="宋体" w:hAnsi="宋体" w:eastAsia="宋体" w:cs="宋体"/>
                <w:color w:val="auto"/>
                <w:szCs w:val="21"/>
                <w:highlight w:val="none"/>
                <w:lang w:eastAsia="zh-CN"/>
              </w:rPr>
              <w:t>电子</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的情形）</w:t>
            </w:r>
          </w:p>
          <w:p>
            <w:pPr>
              <w:keepNext w:val="0"/>
              <w:keepLines w:val="0"/>
              <w:pageBreakBefore w:val="0"/>
              <w:widowControl w:val="0"/>
              <w:kinsoku/>
              <w:wordWrap/>
              <w:overflowPunct/>
              <w:topLinePunct w:val="0"/>
              <w:autoSpaceDE w:val="0"/>
              <w:autoSpaceDN w:val="0"/>
              <w:bidi w:val="0"/>
              <w:adjustRightInd/>
              <w:snapToGrid w:val="0"/>
              <w:spacing w:line="360" w:lineRule="auto"/>
              <w:ind w:lef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pStyle w:val="13"/>
              <w:keepNext w:val="0"/>
              <w:keepLines w:val="0"/>
              <w:pageBreakBefore w:val="0"/>
              <w:widowControl w:val="0"/>
              <w:kinsoku/>
              <w:wordWrap/>
              <w:overflowPunct/>
              <w:topLinePunct w:val="0"/>
              <w:bidi w:val="0"/>
              <w:adjustRightInd/>
              <w:spacing w:after="0" w:line="360" w:lineRule="auto"/>
              <w:ind w:left="0"/>
              <w:rPr>
                <w:rFonts w:hint="eastAsia"/>
                <w:color w:val="auto"/>
                <w:highlight w:val="none"/>
              </w:rPr>
            </w:pPr>
            <w:r>
              <w:rPr>
                <w:rFonts w:hint="eastAsia" w:ascii="宋体" w:hAnsi="宋体" w:eastAsia="宋体" w:cs="宋体"/>
                <w:color w:val="auto"/>
                <w:szCs w:val="21"/>
                <w:highlight w:val="none"/>
              </w:rPr>
              <w:t>法定代表人负责签订合同的，须携带法定代表人身份证明原件及身份证原件等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r>
              <w:rPr>
                <w:rFonts w:hint="eastAsia" w:ascii="宋体" w:hAnsi="宋体" w:eastAsia="宋体" w:cs="宋体"/>
                <w:color w:val="auto"/>
                <w:szCs w:val="21"/>
                <w:highlight w:val="none"/>
                <w:lang w:eastAsia="zh-CN"/>
              </w:rPr>
              <w:t>（适用于</w:t>
            </w:r>
            <w:r>
              <w:rPr>
                <w:rFonts w:hint="eastAsia" w:ascii="宋体" w:hAnsi="宋体" w:eastAsia="宋体" w:cs="宋体"/>
                <w:color w:val="auto"/>
                <w:szCs w:val="21"/>
                <w:highlight w:val="none"/>
              </w:rPr>
              <w:t>签订</w:t>
            </w:r>
            <w:r>
              <w:rPr>
                <w:rFonts w:hint="eastAsia" w:ascii="宋体" w:hAnsi="宋体" w:eastAsia="宋体" w:cs="宋体"/>
                <w:color w:val="auto"/>
                <w:szCs w:val="21"/>
                <w:highlight w:val="none"/>
                <w:lang w:eastAsia="zh-CN"/>
              </w:rPr>
              <w:t>纸质</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.2</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名称：广西纺织工业学校</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0771--3249441</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通讯地址： </w:t>
            </w:r>
            <w:r>
              <w:rPr>
                <w:rFonts w:hint="eastAsia" w:ascii="宋体" w:hAnsi="宋体" w:cs="宋体"/>
                <w:color w:val="auto"/>
                <w:sz w:val="21"/>
                <w:szCs w:val="21"/>
                <w:highlight w:val="none"/>
                <w:lang w:eastAsia="zh-CN"/>
              </w:rPr>
              <w:t>广西南宁市陈西路</w:t>
            </w:r>
            <w:r>
              <w:rPr>
                <w:rFonts w:hint="eastAsia" w:ascii="宋体" w:hAnsi="宋体" w:cs="宋体"/>
                <w:color w:val="auto"/>
                <w:sz w:val="21"/>
                <w:szCs w:val="21"/>
                <w:highlight w:val="none"/>
                <w:lang w:val="en-US" w:eastAsia="zh-CN"/>
              </w:rPr>
              <w:t xml:space="preserve">23号 </w:t>
            </w:r>
            <w:r>
              <w:rPr>
                <w:rFonts w:hint="eastAsia" w:ascii="宋体" w:hAnsi="宋体" w:cs="宋体"/>
                <w:color w:val="auto"/>
                <w:sz w:val="21"/>
                <w:szCs w:val="21"/>
                <w:highlight w:val="none"/>
              </w:rPr>
              <w:t xml:space="preserve">  </w:t>
            </w:r>
          </w:p>
          <w:p>
            <w:pPr>
              <w:keepNext w:val="0"/>
              <w:keepLines w:val="0"/>
              <w:pageBreakBefore w:val="0"/>
              <w:widowControl w:val="0"/>
              <w:numPr>
                <w:ilvl w:val="0"/>
                <w:numId w:val="4"/>
              </w:numPr>
              <w:kinsoku/>
              <w:wordWrap/>
              <w:overflowPunct/>
              <w:topLinePunct w:val="0"/>
              <w:bidi w:val="0"/>
              <w:adjustRightInd/>
              <w:snapToGrid w:val="0"/>
              <w:spacing w:line="360" w:lineRule="auto"/>
              <w:ind w:left="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名称：</w:t>
            </w:r>
            <w:r>
              <w:rPr>
                <w:rFonts w:hint="eastAsia" w:ascii="宋体" w:hAnsi="宋体" w:cs="宋体"/>
                <w:color w:val="auto"/>
                <w:sz w:val="21"/>
                <w:szCs w:val="21"/>
                <w:highlight w:val="none"/>
              </w:rPr>
              <w:t>广西科联招标中心有限公司</w:t>
            </w:r>
          </w:p>
          <w:p>
            <w:pPr>
              <w:keepNext w:val="0"/>
              <w:keepLines w:val="0"/>
              <w:pageBreakBefore w:val="0"/>
              <w:widowControl w:val="0"/>
              <w:numPr>
                <w:ilvl w:val="0"/>
                <w:numId w:val="0"/>
              </w:numPr>
              <w:kinsoku/>
              <w:wordWrap/>
              <w:overflowPunct/>
              <w:topLinePunct w:val="0"/>
              <w:bidi w:val="0"/>
              <w:adjustRightInd/>
              <w:snapToGrid w:val="0"/>
              <w:spacing w:line="360" w:lineRule="auto"/>
              <w:ind w:lef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lang w:val="en-US" w:eastAsia="zh-CN"/>
              </w:rPr>
              <w:t xml:space="preserve"> 0771-</w:t>
            </w:r>
            <w:r>
              <w:rPr>
                <w:rFonts w:hint="eastAsia" w:ascii="宋体" w:hAnsi="宋体" w:cs="宋体"/>
                <w:color w:val="auto"/>
                <w:sz w:val="21"/>
                <w:szCs w:val="21"/>
                <w:highlight w:val="none"/>
              </w:rPr>
              <w:t>3486228</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Times New Roman"/>
                <w:color w:val="auto"/>
                <w:szCs w:val="21"/>
                <w:highlight w:val="none"/>
              </w:rPr>
            </w:pPr>
            <w:r>
              <w:rPr>
                <w:rFonts w:hint="eastAsia" w:ascii="宋体" w:hAnsi="宋体" w:cs="宋体"/>
                <w:color w:val="auto"/>
                <w:sz w:val="21"/>
                <w:szCs w:val="21"/>
                <w:highlight w:val="none"/>
              </w:rPr>
              <w:t>通讯地址：</w:t>
            </w:r>
            <w:r>
              <w:rPr>
                <w:rFonts w:hint="eastAsia" w:ascii="宋体" w:hAnsi="宋体" w:cs="宋体"/>
                <w:color w:val="auto"/>
                <w:sz w:val="21"/>
                <w:szCs w:val="21"/>
                <w:highlight w:val="none"/>
                <w:lang w:val="en-US" w:eastAsia="zh-CN"/>
              </w:rPr>
              <w:t>广西科联招标中心有限公司103室（广西南宁市大学东路170号广西农业机械研究院有限公司内）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bidi w:val="0"/>
              <w:adjustRightInd/>
              <w:spacing w:line="360" w:lineRule="auto"/>
              <w:ind w:left="0"/>
              <w:jc w:val="center"/>
              <w:rPr>
                <w:rFonts w:ascii="宋体" w:hAnsi="宋体" w:eastAsia="宋体" w:cs="宋体"/>
                <w:color w:val="auto"/>
                <w:szCs w:val="21"/>
                <w:highlight w:val="none"/>
              </w:rPr>
            </w:pP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.6</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1、受理方式：纸质方式受理，投诉书正、副本（经过质疑的事项才可投诉）。</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通讯方式</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名称：广西壮族自治区财政厅政府采购监督管理处  </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地址： 南宁市桃源路69号广西财政大厦7楼 </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联系电话： 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586" w:type="dxa"/>
            <w:vAlign w:val="center"/>
          </w:tcPr>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费由</w:t>
            </w:r>
            <w:r>
              <w:rPr>
                <w:rFonts w:hint="eastAsia" w:ascii="宋体" w:hAnsi="宋体" w:eastAsia="宋体" w:cs="宋体"/>
                <w:color w:val="auto"/>
                <w:kern w:val="0"/>
                <w:szCs w:val="21"/>
                <w:highlight w:val="none"/>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highlight w:val="none"/>
                <w:u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eastAsia="zh-CN"/>
              </w:rPr>
              <w:t>：</w:t>
            </w:r>
            <w:r>
              <w:rPr>
                <w:rFonts w:hint="eastAsia" w:ascii="宋体" w:hAnsi="宋体" w:eastAsia="宋体" w:cs="宋体"/>
                <w:i/>
                <w:iCs/>
                <w:color w:val="auto"/>
                <w:sz w:val="21"/>
                <w:highlight w:val="none"/>
                <w:u w:val="single"/>
                <w:lang w:val="en-US" w:eastAsia="zh-CN"/>
              </w:rPr>
              <w:t>（支付方式）。</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bookmarkStart w:id="100" w:name="PO_3000001871_PM025"/>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以分标/</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sz w:val="21"/>
                <w:highlight w:val="none"/>
                <w:lang w:val="en-US" w:eastAsia="zh-CN"/>
              </w:rPr>
              <w:t>本须知正文第32.2条规定的收费计算标准（</w:t>
            </w:r>
            <w:r>
              <w:rPr>
                <w:rFonts w:hint="eastAsia" w:ascii="宋体" w:hAnsi="宋体" w:eastAsia="宋体" w:cs="宋体"/>
                <w:b/>
                <w:bCs/>
                <w:color w:val="auto"/>
                <w:kern w:val="0"/>
                <w:szCs w:val="21"/>
                <w:highlight w:val="none"/>
                <w:u w:val="single"/>
                <w:lang w:eastAsia="zh-CN"/>
              </w:rPr>
              <w:t>货物</w:t>
            </w:r>
            <w:r>
              <w:rPr>
                <w:rFonts w:hint="eastAsia" w:ascii="宋体" w:hAnsi="宋体" w:eastAsia="宋体" w:cs="宋体"/>
                <w:b/>
                <w:bCs/>
                <w:color w:val="auto"/>
                <w:kern w:val="0"/>
                <w:szCs w:val="21"/>
                <w:highlight w:val="none"/>
                <w:u w:val="single"/>
              </w:rPr>
              <w:t>类</w:t>
            </w:r>
            <w:r>
              <w:rPr>
                <w:rFonts w:hint="eastAsia" w:ascii="宋体" w:hAnsi="宋体" w:eastAsia="宋体" w:cs="宋体"/>
                <w:color w:val="auto"/>
                <w:sz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100"/>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开户银行：中国工商银行南宁市高新科技支行</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银行账号：2102111229300032105</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开户行行号：102611011101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.1</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keepNext w:val="0"/>
              <w:keepLines w:val="0"/>
              <w:pageBreakBefore w:val="0"/>
              <w:widowControl w:val="0"/>
              <w:tabs>
                <w:tab w:val="left" w:pos="1080"/>
              </w:tabs>
              <w:kinsoku/>
              <w:wordWrap/>
              <w:overflowPunct/>
              <w:topLinePunct w:val="0"/>
              <w:bidi w:val="0"/>
              <w:adjustRightInd/>
              <w:snapToGrid/>
              <w:spacing w:line="360" w:lineRule="auto"/>
              <w:ind w:left="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eastAsia="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keepNext w:val="0"/>
              <w:keepLines w:val="0"/>
              <w:pageBreakBefore w:val="0"/>
              <w:widowControl w:val="0"/>
              <w:tabs>
                <w:tab w:val="left" w:pos="1080"/>
              </w:tabs>
              <w:kinsoku/>
              <w:wordWrap/>
              <w:overflowPunct/>
              <w:topLinePunct w:val="0"/>
              <w:bidi w:val="0"/>
              <w:adjustRightInd/>
              <w:spacing w:line="360" w:lineRule="auto"/>
              <w:ind w:left="0"/>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keepNext w:val="0"/>
              <w:keepLines w:val="0"/>
              <w:pageBreakBefore w:val="0"/>
              <w:widowControl w:val="0"/>
              <w:tabs>
                <w:tab w:val="left" w:pos="1080"/>
              </w:tabs>
              <w:kinsoku/>
              <w:wordWrap/>
              <w:overflowPunct/>
              <w:topLinePunct w:val="0"/>
              <w:bidi w:val="0"/>
              <w:adjustRightInd/>
              <w:spacing w:line="360" w:lineRule="auto"/>
              <w:ind w:left="0"/>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.2</w:t>
            </w:r>
          </w:p>
        </w:tc>
        <w:tc>
          <w:tcPr>
            <w:tcW w:w="2382" w:type="dxa"/>
            <w:vAlign w:val="center"/>
          </w:tcPr>
          <w:p>
            <w:pPr>
              <w:keepNext w:val="0"/>
              <w:keepLines w:val="0"/>
              <w:pageBreakBefore w:val="0"/>
              <w:widowControl w:val="0"/>
              <w:kinsoku/>
              <w:wordWrap/>
              <w:overflowPunct/>
              <w:topLinePunct w:val="0"/>
              <w:bidi w:val="0"/>
              <w:adjustRightInd/>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11"/>
              <w:keepNext w:val="0"/>
              <w:keepLines w:val="0"/>
              <w:pageBreakBefore w:val="0"/>
              <w:widowControl w:val="0"/>
              <w:kinsoku/>
              <w:wordWrap/>
              <w:overflowPunct/>
              <w:topLinePunct w:val="0"/>
              <w:bidi w:val="0"/>
              <w:adjustRightInd/>
              <w:spacing w:line="360" w:lineRule="auto"/>
              <w:ind w:lef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pPr>
              <w:pStyle w:val="11"/>
              <w:keepNext w:val="0"/>
              <w:keepLines w:val="0"/>
              <w:pageBreakBefore w:val="0"/>
              <w:widowControl w:val="0"/>
              <w:kinsoku/>
              <w:wordWrap/>
              <w:overflowPunct/>
              <w:topLinePunct w:val="0"/>
              <w:bidi w:val="0"/>
              <w:adjustRightInd/>
              <w:spacing w:line="360" w:lineRule="auto"/>
              <w:ind w:lef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pPr>
              <w:pStyle w:val="11"/>
              <w:keepNext w:val="0"/>
              <w:keepLines w:val="0"/>
              <w:pageBreakBefore w:val="0"/>
              <w:widowControl w:val="0"/>
              <w:tabs>
                <w:tab w:val="center" w:pos="4153"/>
                <w:tab w:val="right" w:pos="8306"/>
              </w:tabs>
              <w:kinsoku/>
              <w:wordWrap/>
              <w:overflowPunct/>
              <w:topLinePunct w:val="0"/>
              <w:bidi w:val="0"/>
              <w:adjustRightIn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w:t>
            </w:r>
            <w:r>
              <w:rPr>
                <w:rFonts w:hint="eastAsia" w:ascii="宋体" w:hAnsi="宋体" w:cs="宋体"/>
                <w:color w:val="auto"/>
                <w:kern w:val="2"/>
                <w:szCs w:val="21"/>
                <w:highlight w:val="none"/>
                <w:lang w:val="en-US" w:eastAsia="zh-CN"/>
              </w:rPr>
              <w:t>本竞争性谈判文件</w:t>
            </w:r>
            <w:r>
              <w:rPr>
                <w:rFonts w:hint="eastAsia" w:ascii="宋体" w:hAnsi="宋体" w:eastAsia="宋体" w:cs="宋体"/>
                <w:color w:val="auto"/>
                <w:kern w:val="2"/>
                <w:szCs w:val="21"/>
                <w:highlight w:val="none"/>
                <w:lang w:val="en-US" w:eastAsia="zh-CN"/>
              </w:rPr>
              <w:t>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pPr>
              <w:pStyle w:val="11"/>
              <w:keepNext w:val="0"/>
              <w:keepLines w:val="0"/>
              <w:pageBreakBefore w:val="0"/>
              <w:widowControl w:val="0"/>
              <w:kinsoku/>
              <w:wordWrap/>
              <w:overflowPunct/>
              <w:topLinePunct w:val="0"/>
              <w:bidi w:val="0"/>
              <w:adjustRightInd/>
              <w:spacing w:line="360" w:lineRule="auto"/>
              <w:ind w:lef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规定的法定代表人指负责人或者自然人。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pPr>
              <w:pStyle w:val="11"/>
              <w:keepNext w:val="0"/>
              <w:keepLines w:val="0"/>
              <w:pageBreakBefore w:val="0"/>
              <w:widowControl w:val="0"/>
              <w:kinsoku/>
              <w:wordWrap/>
              <w:overflowPunct/>
              <w:topLinePunct w:val="0"/>
              <w:bidi w:val="0"/>
              <w:adjustRightInd/>
              <w:spacing w:line="360" w:lineRule="auto"/>
              <w:ind w:lef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w:t>
            </w:r>
            <w:r>
              <w:rPr>
                <w:rFonts w:hint="eastAsia" w:ascii="宋体" w:hAnsi="宋体" w:cs="宋体"/>
                <w:color w:val="auto"/>
                <w:kern w:val="2"/>
                <w:szCs w:val="21"/>
                <w:highlight w:val="none"/>
                <w:lang w:eastAsia="zh-CN"/>
              </w:rPr>
              <w:t>谈判</w:t>
            </w:r>
            <w:r>
              <w:rPr>
                <w:rFonts w:hint="eastAsia" w:ascii="宋体" w:hAnsi="宋体" w:eastAsia="宋体" w:cs="宋体"/>
                <w:color w:val="auto"/>
                <w:kern w:val="2"/>
                <w:szCs w:val="21"/>
                <w:highlight w:val="none"/>
                <w:lang w:eastAsia="zh-CN"/>
              </w:rPr>
              <w:t>文件</w:t>
            </w:r>
            <w:r>
              <w:rPr>
                <w:rFonts w:hint="eastAsia" w:ascii="宋体" w:hAnsi="宋体" w:eastAsia="宋体" w:cs="宋体"/>
                <w:color w:val="auto"/>
                <w:kern w:val="2"/>
                <w:szCs w:val="21"/>
                <w:highlight w:val="none"/>
              </w:rPr>
              <w:t>规定盖公章处由自然人摁手指指印。</w:t>
            </w:r>
          </w:p>
          <w:p>
            <w:pPr>
              <w:keepNext w:val="0"/>
              <w:keepLines w:val="0"/>
              <w:pageBreakBefore w:val="0"/>
              <w:widowControl w:val="0"/>
              <w:kinsoku/>
              <w:wordWrap/>
              <w:overflowPunct/>
              <w:topLinePunct w:val="0"/>
              <w:bidi w:val="0"/>
              <w:adjustRightInd/>
              <w:snapToGrid w:val="0"/>
              <w:spacing w:line="360" w:lineRule="auto"/>
              <w:ind w:left="0"/>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所称的“以上”“以下”“以内”“届满”，包括本数；所称的“不满”“超过”“以外”，不包括本数。</w:t>
            </w:r>
          </w:p>
        </w:tc>
      </w:tr>
    </w:tbl>
    <w:p>
      <w:pPr>
        <w:spacing w:line="400" w:lineRule="exact"/>
        <w:jc w:val="center"/>
        <w:rPr>
          <w:rFonts w:hint="eastAsia" w:ascii="宋体" w:hAnsi="宋体" w:eastAsia="宋体" w:cs="Times New Roman"/>
          <w:b/>
          <w:color w:val="auto"/>
          <w:sz w:val="32"/>
          <w:szCs w:val="32"/>
          <w:highlight w:val="none"/>
        </w:rPr>
      </w:pPr>
    </w:p>
    <w:p>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eastAsia="zh-CN"/>
        </w:rPr>
      </w:pPr>
      <w:r>
        <w:rPr>
          <w:rFonts w:ascii="宋体" w:hAnsi="宋体" w:eastAsia="宋体" w:cs="Times New Roman"/>
          <w:bCs/>
          <w:color w:val="auto"/>
          <w:sz w:val="32"/>
          <w:szCs w:val="32"/>
          <w:highlight w:val="none"/>
          <w:lang w:val="zh-CN" w:eastAsia="zh-CN"/>
        </w:rPr>
        <w:br w:type="page"/>
      </w:r>
      <w:bookmarkStart w:id="101" w:name="_Toc80205924"/>
      <w:bookmarkStart w:id="102" w:name="_Toc29286"/>
      <w:bookmarkStart w:id="103" w:name="_Toc20165"/>
      <w:r>
        <w:rPr>
          <w:rFonts w:hint="eastAsia" w:ascii="宋体" w:hAnsi="宋体" w:eastAsia="宋体" w:cs="Times New Roman"/>
          <w:bCs/>
          <w:color w:val="auto"/>
          <w:sz w:val="32"/>
          <w:szCs w:val="32"/>
          <w:highlight w:val="none"/>
          <w:lang w:val="zh-CN" w:eastAsia="zh-CN"/>
        </w:rPr>
        <w:t>第二节 供应商须知正文</w:t>
      </w:r>
      <w:bookmarkEnd w:id="101"/>
      <w:bookmarkEnd w:id="102"/>
      <w:bookmarkEnd w:id="103"/>
    </w:p>
    <w:p>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eastAsia="zh-CN"/>
        </w:rPr>
      </w:pPr>
      <w:bookmarkStart w:id="104" w:name="_Toc18711"/>
      <w:bookmarkStart w:id="105" w:name="_Toc27704"/>
      <w:bookmarkStart w:id="106" w:name="_Toc80205925"/>
      <w:r>
        <w:rPr>
          <w:rFonts w:hint="eastAsia" w:ascii="宋体" w:hAnsi="宋体" w:eastAsia="宋体" w:cs="Times New Roman"/>
          <w:bCs/>
          <w:color w:val="auto"/>
          <w:sz w:val="32"/>
          <w:szCs w:val="32"/>
          <w:highlight w:val="none"/>
          <w:lang w:val="zh-CN" w:eastAsia="zh-CN"/>
        </w:rPr>
        <w:t>一、总则</w:t>
      </w:r>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“评审价”是指供应商提交的最后报价并经修正和政策功能价格扣除后的价格。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宋体"/>
          <w:b/>
          <w:bCs/>
          <w:color w:val="auto"/>
          <w:sz w:val="24"/>
          <w:szCs w:val="24"/>
          <w:highlight w:val="none"/>
        </w:rPr>
      </w:pPr>
      <w:bookmarkStart w:id="107" w:name="_Toc254970532"/>
      <w:bookmarkStart w:id="108" w:name="_Toc254970673"/>
      <w:r>
        <w:rPr>
          <w:rFonts w:hint="eastAsia" w:ascii="黑体" w:hAnsi="黑体" w:eastAsia="黑体" w:cs="宋体"/>
          <w:b/>
          <w:bCs/>
          <w:color w:val="auto"/>
          <w:sz w:val="24"/>
          <w:szCs w:val="24"/>
          <w:highlight w:val="none"/>
        </w:rPr>
        <w:t>7.特别说明</w:t>
      </w:r>
      <w:bookmarkEnd w:id="107"/>
      <w:bookmarkEnd w:id="10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bookmarkStart w:id="109" w:name="_8.1提供相同品牌产品且通过资格审查、符合性审查的不同投标人参加同一合"/>
      <w:bookmarkEnd w:id="109"/>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w:t>
      </w:r>
      <w:r>
        <w:rPr>
          <w:rFonts w:hint="eastAsia" w:ascii="宋体" w:hAnsi="宋体" w:eastAsia="宋体" w:cs="宋体"/>
          <w:b w:val="0"/>
          <w:bCs w:val="0"/>
          <w:color w:val="auto"/>
          <w:szCs w:val="21"/>
          <w:highlight w:val="none"/>
        </w:rPr>
        <w:t>其响应文件作无效处理</w:t>
      </w:r>
      <w:r>
        <w:rPr>
          <w:rFonts w:hint="eastAsia" w:ascii="宋体" w:hAnsi="宋体" w:eastAsia="宋体" w:cs="宋体"/>
          <w:color w:val="auto"/>
          <w:szCs w:val="21"/>
          <w:highlight w:val="none"/>
        </w:rPr>
        <w:t>，并报监管部门查处；签订合同后发现的,成交供应商须依照《中华人民共和国消费者权益保护法》规定赔偿采购人，且民事赔偿并不免除违法供应商的行政与刑事责任。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报名的IP地址一致的；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w:t>
      </w:r>
      <w:r>
        <w:rPr>
          <w:rFonts w:hint="eastAsia" w:ascii="宋体" w:hAnsi="宋体" w:eastAsia="宋体" w:cs="宋体"/>
          <w:b/>
          <w:bCs/>
          <w:color w:val="auto"/>
          <w:szCs w:val="21"/>
          <w:highlight w:val="none"/>
          <w:lang w:eastAsia="zh-CN"/>
        </w:rPr>
        <w:t>谈判保证金</w:t>
      </w:r>
      <w:r>
        <w:rPr>
          <w:rFonts w:hint="eastAsia" w:ascii="宋体" w:hAnsi="宋体" w:eastAsia="宋体" w:cs="宋体"/>
          <w:b/>
          <w:bCs/>
          <w:color w:val="auto"/>
          <w:szCs w:val="21"/>
          <w:highlight w:val="none"/>
        </w:rPr>
        <w:t>从同一单位或者个人账户转出。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110" w:name="_Hlk54682620"/>
      <w:r>
        <w:rPr>
          <w:rFonts w:hint="eastAsia" w:ascii="宋体" w:hAnsi="宋体" w:eastAsia="宋体" w:cs="宋体"/>
          <w:b/>
          <w:bCs/>
          <w:color w:val="auto"/>
          <w:szCs w:val="21"/>
          <w:highlight w:val="none"/>
        </w:rPr>
        <w:t>，将报同级监督管理部门</w:t>
      </w:r>
      <w:bookmarkEnd w:id="110"/>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111" w:name="_Toc254970534"/>
      <w:bookmarkStart w:id="112" w:name="_Toc254970675"/>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lang w:val="en-US" w:eastAsia="zh-CN"/>
        </w:rPr>
        <w:t>7.7</w:t>
      </w:r>
      <w:r>
        <w:rPr>
          <w:rFonts w:hint="eastAsia" w:ascii="宋体" w:hAnsi="宋体" w:eastAsia="宋体" w:cs="宋体"/>
          <w:b/>
          <w:bCs/>
          <w:color w:val="auto"/>
          <w:szCs w:val="21"/>
          <w:highlight w:val="none"/>
          <w:lang w:val="en-US" w:eastAsia="zh-CN"/>
        </w:rPr>
        <w:t>单一产品</w:t>
      </w:r>
      <w:r>
        <w:rPr>
          <w:rFonts w:hint="eastAsia" w:ascii="宋体" w:hAnsi="宋体" w:eastAsia="宋体" w:cs="宋体"/>
          <w:b/>
          <w:bCs/>
          <w:color w:val="auto"/>
          <w:szCs w:val="21"/>
          <w:highlight w:val="none"/>
        </w:rPr>
        <w:t>采购项目</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 w:val="21"/>
          <w:szCs w:val="21"/>
          <w:highlight w:val="none"/>
        </w:rPr>
        <w:t>其他</w:t>
      </w:r>
      <w:r>
        <w:rPr>
          <w:rFonts w:hint="eastAsia" w:ascii="宋体" w:hAnsi="宋体" w:eastAsia="宋体" w:cs="宋体"/>
          <w:b/>
          <w:bCs/>
          <w:color w:val="auto"/>
          <w:kern w:val="0"/>
          <w:sz w:val="21"/>
          <w:szCs w:val="21"/>
          <w:highlight w:val="none"/>
          <w:lang w:eastAsia="zh-CN"/>
        </w:rPr>
        <w:t>竞</w:t>
      </w:r>
      <w:r>
        <w:rPr>
          <w:rFonts w:hint="eastAsia" w:ascii="宋体" w:hAnsi="宋体" w:eastAsia="宋体" w:cs="宋体"/>
          <w:b/>
          <w:bCs/>
          <w:color w:val="auto"/>
          <w:kern w:val="0"/>
          <w:sz w:val="21"/>
          <w:szCs w:val="21"/>
          <w:highlight w:val="none"/>
        </w:rPr>
        <w:t>标无效</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bookmarkStart w:id="113" w:name="_Toc80205926"/>
      <w:bookmarkStart w:id="114" w:name="_Toc30516"/>
      <w:bookmarkStart w:id="115" w:name="_Toc10931"/>
      <w:r>
        <w:rPr>
          <w:rFonts w:hint="eastAsia" w:ascii="宋体" w:hAnsi="宋体" w:eastAsia="宋体" w:cs="Times New Roman"/>
          <w:color w:val="auto"/>
          <w:sz w:val="32"/>
          <w:szCs w:val="32"/>
          <w:highlight w:val="none"/>
          <w:lang w:val="zh-CN" w:eastAsia="zh-CN"/>
        </w:rPr>
        <w:t>二、谈判文件</w:t>
      </w:r>
      <w:bookmarkEnd w:id="111"/>
      <w:bookmarkEnd w:id="112"/>
      <w:bookmarkEnd w:id="113"/>
      <w:bookmarkEnd w:id="114"/>
      <w:bookmarkEnd w:id="115"/>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w:t>
      </w:r>
      <w:r>
        <w:rPr>
          <w:rFonts w:hint="eastAsia" w:ascii="宋体" w:hAnsi="宋体" w:eastAsia="宋体" w:cs="宋体"/>
          <w:color w:val="auto"/>
          <w:szCs w:val="21"/>
          <w:highlight w:val="none"/>
          <w:lang w:eastAsia="zh-CN"/>
        </w:rPr>
        <w:t>接收</w:t>
      </w:r>
      <w:r>
        <w:rPr>
          <w:rFonts w:hint="eastAsia" w:ascii="宋体" w:hAnsi="宋体" w:eastAsia="宋体" w:cs="宋体"/>
          <w:color w:val="auto"/>
          <w:szCs w:val="21"/>
          <w:highlight w:val="none"/>
        </w:rPr>
        <w:t>谈判文件的供应商，不足3个工作日的，应当顺延提交首次响应文件截止之日。澄清或者更正公告在</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w:t>
      </w:r>
      <w:r>
        <w:rPr>
          <w:rFonts w:hint="eastAsia" w:ascii="宋体" w:hAnsi="宋体" w:eastAsia="宋体" w:cs="宋体"/>
          <w:color w:val="auto"/>
          <w:szCs w:val="24"/>
          <w:highlight w:val="none"/>
          <w:lang w:eastAsia="zh-CN"/>
        </w:rPr>
        <w:t>竞争性谈判</w:t>
      </w:r>
      <w:r>
        <w:rPr>
          <w:rFonts w:hint="eastAsia" w:ascii="宋体" w:hAnsi="宋体" w:eastAsia="宋体" w:cs="宋体"/>
          <w:color w:val="auto"/>
          <w:szCs w:val="24"/>
          <w:highlight w:val="none"/>
        </w:rPr>
        <w:t>公告”中“七、其他补充事宜</w:t>
      </w:r>
      <w:r>
        <w:rPr>
          <w:rFonts w:hint="eastAsia" w:ascii="宋体" w:hAnsi="宋体" w:eastAsia="宋体" w:cs="宋体"/>
          <w:color w:val="auto"/>
          <w:kern w:val="0"/>
          <w:szCs w:val="21"/>
          <w:highlight w:val="none"/>
          <w:lang w:val="en-US"/>
        </w:rPr>
        <w:t>（</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lang w:val="en-US"/>
        </w:rPr>
        <w:t>）</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响应文件未按谈判文件的澄清、修改的内容编制，又不符合实质性要求的，其响应文件作无效处理。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16" w:name="_Toc11107"/>
      <w:bookmarkStart w:id="117" w:name="_Toc12627"/>
      <w:bookmarkStart w:id="118" w:name="_Toc80205927"/>
      <w:r>
        <w:rPr>
          <w:rFonts w:hint="eastAsia" w:ascii="宋体" w:hAnsi="宋体" w:eastAsia="宋体" w:cs="Times New Roman"/>
          <w:color w:val="auto"/>
          <w:sz w:val="32"/>
          <w:szCs w:val="32"/>
          <w:highlight w:val="none"/>
          <w:lang w:val="zh-CN" w:eastAsia="zh-CN"/>
        </w:rPr>
        <w:t>三、响应文件的编制</w:t>
      </w:r>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keepNext w:val="0"/>
        <w:keepLines w:val="0"/>
        <w:pageBreakBefore w:val="0"/>
        <w:widowControl w:val="0"/>
        <w:tabs>
          <w:tab w:val="left" w:pos="249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keepNext w:val="0"/>
        <w:keepLines w:val="0"/>
        <w:pageBreakBefore w:val="0"/>
        <w:widowControl w:val="0"/>
        <w:tabs>
          <w:tab w:val="left" w:pos="249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每个分标的全部内容分别作完整唯一总价报价，不得存在漏项报价；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分标的单项内容作唯一报价。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分标规定的采购预算金额或者最高限价的（如本项目公布了最高限价），其响应文件将作无效处理。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19"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119"/>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left="0" w:leftChars="0" w:firstLine="422" w:firstLineChars="175"/>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w:t>
      </w:r>
      <w:r>
        <w:rPr>
          <w:rFonts w:hint="eastAsia" w:ascii="宋体" w:hAnsi="宋体" w:eastAsia="宋体" w:cs="宋体"/>
          <w:color w:val="auto"/>
          <w:spacing w:val="-6"/>
          <w:szCs w:val="21"/>
          <w:highlight w:val="none"/>
          <w:lang w:eastAsia="zh-CN"/>
        </w:rPr>
        <w:t>谈判保证金</w:t>
      </w:r>
      <w:r>
        <w:rPr>
          <w:rFonts w:hint="eastAsia" w:ascii="宋体" w:hAnsi="宋体" w:eastAsia="宋体" w:cs="宋体"/>
          <w:color w:val="auto"/>
          <w:spacing w:val="-6"/>
          <w:szCs w:val="21"/>
          <w:highlight w:val="none"/>
        </w:rPr>
        <w:t>自成交通知书发出之日起</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个工作日内退还，退还方式如下：</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方式的，由供应商代表持相关授权证明材料至采购代理机构办理支票、汇票、本票或者金融机构、担保机构出具的保函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自签订合同之日起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个工作日内退还，退还方式同未成交供应商的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或者转为成交供应商的履约保证金。 </w:t>
      </w:r>
    </w:p>
    <w:p>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不计息。</w:t>
      </w:r>
    </w:p>
    <w:p>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17.4供应商有下列情形之一的，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将不予退还： </w:t>
      </w:r>
    </w:p>
    <w:p>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谈判文件认可的情形以外，成交供应商不与采购人签订合同的；</w:t>
      </w:r>
    </w:p>
    <w:p>
      <w:pPr>
        <w:keepNext w:val="0"/>
        <w:keepLines w:val="0"/>
        <w:pageBreakBefore w:val="0"/>
        <w:widowControl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供应商或者采购代理机构恶意串通的；</w:t>
      </w:r>
    </w:p>
    <w:p>
      <w:pPr>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谈判文件规定的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情形。</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20"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w:t>
      </w:r>
      <w:r>
        <w:rPr>
          <w:rFonts w:hint="eastAsia" w:ascii="宋体" w:hAnsi="宋体" w:eastAsia="宋体" w:cs="Times New Roman"/>
          <w:color w:val="auto"/>
          <w:szCs w:val="21"/>
          <w:highlight w:val="none"/>
          <w:lang w:eastAsia="zh-CN"/>
        </w:rPr>
        <w:t>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lang w:eastAsia="zh-CN"/>
        </w:rPr>
        <w:t>要求</w:t>
      </w:r>
      <w:r>
        <w:rPr>
          <w:rFonts w:hint="eastAsia" w:ascii="宋体" w:hAnsi="宋体" w:eastAsia="宋体" w:cs="仿宋_GB2312"/>
          <w:color w:val="auto"/>
          <w:szCs w:val="21"/>
          <w:highlight w:val="none"/>
        </w:rPr>
        <w:t>进行签署、盖章</w:t>
      </w:r>
      <w:bookmarkEnd w:id="120"/>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rPr>
        <w:t>电子交易客户端”需要提前申领CA数字证书。</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ascii="宋体" w:hAnsi="宋体" w:eastAsia="宋体" w:cs="仿宋_GB2312"/>
          <w:color w:val="auto"/>
          <w:kern w:val="0"/>
          <w:szCs w:val="21"/>
          <w:highlight w:val="none"/>
          <w:lang w:val="zh-CN" w:eastAsia="zh-CN"/>
        </w:rPr>
      </w:pPr>
      <w:r>
        <w:rPr>
          <w:rFonts w:hint="eastAsia" w:ascii="宋体" w:hAnsi="宋体" w:eastAsia="宋体" w:cs="仿宋_GB2312"/>
          <w:color w:val="auto"/>
          <w:kern w:val="0"/>
          <w:szCs w:val="21"/>
          <w:highlight w:val="none"/>
          <w:lang w:val="zh-CN" w:eastAsia="zh-CN"/>
        </w:rPr>
        <w:t>19.3为确保网上操作合法、有效和安全，供应商应当在响应文件提交截止时间前完成在“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eastAsia="zh-CN"/>
        </w:rPr>
        <w:t>”的身份认证，确保在电子交易过程中能够对相关数据电文进行加密和使用电子签名。</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textAlignment w:val="auto"/>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ascii="黑体" w:hAnsi="黑体" w:eastAsia="黑体" w:cs="宋体"/>
          <w:b/>
          <w:bCs/>
          <w:color w:val="auto"/>
          <w:sz w:val="24"/>
          <w:szCs w:val="24"/>
          <w:highlight w:val="none"/>
        </w:rPr>
      </w:pPr>
      <w:bookmarkStart w:id="121" w:name="_Hlk45702405"/>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 截止时间后的撤回</w:t>
      </w:r>
    </w:p>
    <w:bookmarkEnd w:id="121"/>
    <w:p>
      <w:pPr>
        <w:pStyle w:val="13"/>
        <w:keepNext w:val="0"/>
        <w:keepLines w:val="0"/>
        <w:pageBreakBefore w:val="0"/>
        <w:widowControl w:val="0"/>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供应商在首次响应文件提交截止时间后向采购人、采购代理机构书面申请撤回响应文件的，将根据本须知正文第17.4条的规定不予退还其</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22" w:name="_Toc80205928"/>
      <w:bookmarkStart w:id="123" w:name="_Toc8836"/>
      <w:bookmarkStart w:id="124" w:name="_Toc29978"/>
      <w:r>
        <w:rPr>
          <w:rFonts w:hint="eastAsia" w:ascii="宋体" w:hAnsi="宋体" w:eastAsia="宋体" w:cs="Times New Roman"/>
          <w:color w:val="auto"/>
          <w:sz w:val="32"/>
          <w:szCs w:val="32"/>
          <w:highlight w:val="none"/>
          <w:lang w:val="zh-CN" w:eastAsia="zh-CN"/>
        </w:rPr>
        <w:t>四、评审及谈判</w:t>
      </w:r>
      <w:bookmarkEnd w:id="122"/>
      <w:bookmarkEnd w:id="123"/>
      <w:bookmarkEnd w:id="124"/>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3</w:t>
      </w:r>
      <w:r>
        <w:rPr>
          <w:rFonts w:hint="eastAsia" w:ascii="黑体" w:hAnsi="黑体" w:eastAsia="黑体" w:cs="宋体"/>
          <w:b/>
          <w:bCs/>
          <w:color w:val="auto"/>
          <w:sz w:val="24"/>
          <w:szCs w:val="24"/>
          <w:highlight w:val="none"/>
        </w:rPr>
        <w:t>.谈判小组成立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.2评审专家应当从政府采购评审专家库内相关专业的专家名单中随机抽取。</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.1首次响应文件由谈判小组或者采购代理机构在“供应商须知前附表”规定的时间开启。</w:t>
      </w:r>
    </w:p>
    <w:p>
      <w:pPr>
        <w:keepNext w:val="0"/>
        <w:keepLines w:val="0"/>
        <w:pageBreakBefore w:val="0"/>
        <w:widowControl w:val="0"/>
        <w:kinsoku/>
        <w:wordWrap/>
        <w:overflowPunct/>
        <w:topLinePunct w:val="0"/>
        <w:autoSpaceDE/>
        <w:autoSpaceDN/>
        <w:bidi w:val="0"/>
        <w:adjustRightInd/>
        <w:spacing w:line="360" w:lineRule="auto"/>
        <w:ind w:firstLine="400" w:firstLineChars="200"/>
        <w:textAlignment w:val="auto"/>
        <w:rPr>
          <w:rFonts w:hint="eastAsia" w:ascii="宋体" w:hAnsi="宋体" w:eastAsia="宋体" w:cs="宋体"/>
          <w:bCs/>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w:t>
      </w:r>
      <w:r>
        <w:rPr>
          <w:rFonts w:hint="eastAsia" w:ascii="宋体" w:hAnsi="宋体" w:eastAsia="宋体" w:cs="宋体"/>
          <w:color w:val="auto"/>
          <w:kern w:val="0"/>
          <w:sz w:val="20"/>
          <w:szCs w:val="21"/>
          <w:highlight w:val="none"/>
          <w:lang w:val="en-US" w:eastAsia="zh-CN"/>
        </w:rPr>
        <w:t>4</w:t>
      </w:r>
      <w:r>
        <w:rPr>
          <w:rFonts w:hint="eastAsia" w:ascii="宋体" w:hAnsi="宋体" w:eastAsia="宋体" w:cs="宋体"/>
          <w:color w:val="auto"/>
          <w:kern w:val="0"/>
          <w:sz w:val="20"/>
          <w:szCs w:val="21"/>
          <w:highlight w:val="none"/>
          <w:lang w:val="zh-CN" w:eastAsia="zh-CN"/>
        </w:rPr>
        <w:t xml:space="preserve">.2 </w:t>
      </w:r>
      <w:r>
        <w:rPr>
          <w:rFonts w:hint="eastAsia" w:ascii="宋体" w:hAnsi="宋体" w:eastAsia="宋体" w:cs="宋体"/>
          <w:bCs/>
          <w:color w:val="auto"/>
          <w:kern w:val="0"/>
          <w:sz w:val="20"/>
          <w:szCs w:val="21"/>
          <w:highlight w:val="none"/>
          <w:lang w:val="zh-CN" w:eastAsia="zh-CN"/>
        </w:rPr>
        <w:t>响应文件解密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bCs/>
          <w:color w:val="auto"/>
          <w:kern w:val="0"/>
          <w:szCs w:val="21"/>
          <w:highlight w:val="none"/>
          <w:lang w:val="zh-CN" w:eastAsia="zh-CN"/>
        </w:rPr>
        <w:t>采购代理机构将在“供应商须知前附表”规定的时</w:t>
      </w:r>
      <w:r>
        <w:rPr>
          <w:rFonts w:hint="eastAsia" w:ascii="宋体" w:hAnsi="宋体" w:eastAsia="宋体" w:cs="宋体"/>
          <w:color w:val="auto"/>
          <w:kern w:val="0"/>
          <w:szCs w:val="21"/>
          <w:highlight w:val="none"/>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eastAsia="zh-CN"/>
        </w:rPr>
        <w:t>须携带加密时所用的CA锁按平台提示和采购文件的规定登录到</w:t>
      </w:r>
      <w:r>
        <w:rPr>
          <w:rFonts w:hint="eastAsia" w:ascii="宋体" w:hAnsi="宋体" w:eastAsia="宋体" w:cs="宋体"/>
          <w:b/>
          <w:bCs w:val="0"/>
          <w:color w:val="auto"/>
          <w:kern w:val="0"/>
          <w:sz w:val="21"/>
          <w:szCs w:val="21"/>
          <w:highlight w:val="none"/>
          <w:lang w:val="zh-CN" w:eastAsia="zh-CN"/>
        </w:rPr>
        <w:t>广西政府采购云平台</w:t>
      </w:r>
      <w:r>
        <w:rPr>
          <w:rFonts w:hint="eastAsia" w:ascii="宋体" w:hAnsi="宋体" w:eastAsia="宋体" w:cs="宋体"/>
          <w:b/>
          <w:color w:val="auto"/>
          <w:kern w:val="0"/>
          <w:szCs w:val="21"/>
          <w:highlight w:val="none"/>
          <w:lang w:val="zh-CN" w:eastAsia="zh-CN"/>
        </w:rPr>
        <w:t>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color w:val="auto"/>
          <w:kern w:val="0"/>
          <w:szCs w:val="21"/>
          <w:highlight w:val="none"/>
          <w:lang w:val="zh-CN" w:eastAsia="zh-CN"/>
        </w:rPr>
        <w:t>完成对电子响应文件在线解密</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color w:val="auto"/>
          <w:kern w:val="0"/>
          <w:szCs w:val="21"/>
          <w:highlight w:val="none"/>
          <w:lang w:val="zh-CN" w:eastAsia="zh-CN"/>
        </w:rPr>
        <w:t>解密的，</w:t>
      </w:r>
      <w:r>
        <w:rPr>
          <w:rFonts w:hint="eastAsia" w:ascii="宋体" w:hAnsi="宋体" w:eastAsia="宋体" w:cs="宋体"/>
          <w:b/>
          <w:color w:val="auto"/>
          <w:kern w:val="0"/>
          <w:szCs w:val="21"/>
          <w:highlight w:val="none"/>
          <w:lang w:val="zh-CN" w:eastAsia="zh-CN"/>
        </w:rPr>
        <w:t>视为响应文件无效。</w:t>
      </w:r>
      <w:r>
        <w:rPr>
          <w:rFonts w:hint="eastAsia" w:ascii="宋体" w:hAnsi="宋体" w:eastAsia="宋体" w:cs="宋体"/>
          <w:color w:val="auto"/>
          <w:kern w:val="0"/>
          <w:szCs w:val="21"/>
          <w:highlight w:val="none"/>
          <w:lang w:val="zh-CN" w:eastAsia="zh-CN"/>
        </w:rPr>
        <w:t>（解密</w:t>
      </w:r>
      <w:r>
        <w:rPr>
          <w:rFonts w:hint="eastAsia" w:ascii="宋体" w:hAnsi="宋体" w:eastAsia="宋体" w:cs="宋体"/>
          <w:bCs/>
          <w:color w:val="auto"/>
          <w:kern w:val="0"/>
          <w:szCs w:val="21"/>
          <w:highlight w:val="none"/>
          <w:lang w:val="zh-CN" w:eastAsia="zh-CN"/>
        </w:rPr>
        <w:t>异常情况处理：详见本章</w:t>
      </w:r>
      <w:r>
        <w:rPr>
          <w:rFonts w:hint="eastAsia" w:ascii="宋体" w:hAnsi="宋体" w:eastAsia="宋体" w:cs="宋体"/>
          <w:color w:val="auto"/>
          <w:kern w:val="0"/>
          <w:szCs w:val="21"/>
          <w:highlight w:val="none"/>
          <w:lang w:val="zh-CN" w:eastAsia="zh-CN"/>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eastAsia="zh-CN"/>
        </w:rPr>
        <w:t>.3 电子交易活动的中止。）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如</w:t>
      </w:r>
      <w:r>
        <w:rPr>
          <w:rFonts w:hint="eastAsia" w:ascii="宋体" w:hAnsi="宋体" w:eastAsia="宋体" w:cs="宋体"/>
          <w:bCs/>
          <w:color w:val="auto"/>
          <w:kern w:val="0"/>
          <w:szCs w:val="21"/>
          <w:highlight w:val="none"/>
          <w:lang w:val="zh-CN" w:eastAsia="zh-CN"/>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lang w:val="zh-CN" w:eastAsia="zh-CN"/>
        </w:rPr>
        <w:t>”电子开标大厅参加谈判的，视同认可谈判过程和结果，</w:t>
      </w:r>
      <w:r>
        <w:rPr>
          <w:rFonts w:hint="eastAsia" w:ascii="宋体" w:hAnsi="宋体" w:eastAsia="宋体" w:cs="宋体"/>
          <w:color w:val="auto"/>
          <w:kern w:val="0"/>
          <w:szCs w:val="21"/>
          <w:highlight w:val="none"/>
          <w:lang w:val="zh-CN" w:eastAsia="zh-CN"/>
        </w:rPr>
        <w:t>由此产生的后果由供应商自行负责。 参与谈判的供应商不足3家的，不得谈判。</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.评审程序、评审方法和成交标准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 采购需求负偏离要求及谈判顺序详见 “供应商须知前附表”。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.3电子交易活动的中止。采购过程中出现以下情形，导致电子交易平台无法正常运行，或者无法保证电子交易的公平、公正和安全时，采购机构可中止电子交易活动：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）其他无法保证电子交易的公平、公正和安全的情况。</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25" w:name="_Toc80205929"/>
      <w:bookmarkStart w:id="126" w:name="_Toc29707"/>
      <w:bookmarkStart w:id="127" w:name="_Toc27003"/>
      <w:r>
        <w:rPr>
          <w:rFonts w:hint="eastAsia" w:ascii="宋体" w:hAnsi="宋体" w:eastAsia="宋体" w:cs="Times New Roman"/>
          <w:color w:val="auto"/>
          <w:sz w:val="32"/>
          <w:szCs w:val="32"/>
          <w:highlight w:val="none"/>
          <w:lang w:val="zh-CN" w:eastAsia="zh-CN"/>
        </w:rPr>
        <w:t>五、成交及合同</w:t>
      </w:r>
      <w:bookmarkEnd w:id="125"/>
      <w:bookmarkEnd w:id="126"/>
      <w:bookmarkEnd w:id="127"/>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6</w:t>
      </w:r>
      <w:r>
        <w:rPr>
          <w:rFonts w:hint="eastAsia" w:ascii="黑体" w:hAnsi="黑体" w:eastAsia="黑体" w:cs="宋体"/>
          <w:b/>
          <w:bCs/>
          <w:color w:val="auto"/>
          <w:sz w:val="24"/>
          <w:szCs w:val="24"/>
          <w:highlight w:val="none"/>
        </w:rPr>
        <w:t>.确定成交供应商及结果公告</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lang w:val="en-US" w:eastAsia="zh-CN"/>
        </w:rPr>
        <w:t>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确定排名第三的成交候选人为成交供应商，以此类推。以上信息查询记录及相关证据与谈判文件一并保存。</w:t>
      </w:r>
      <w:bookmarkStart w:id="128"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28"/>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7</w:t>
      </w:r>
      <w:r>
        <w:rPr>
          <w:rFonts w:hint="eastAsia" w:ascii="黑体" w:hAnsi="黑体" w:eastAsia="黑体" w:cs="宋体"/>
          <w:b/>
          <w:bCs/>
          <w:color w:val="auto"/>
          <w:sz w:val="24"/>
          <w:szCs w:val="24"/>
          <w:highlight w:val="none"/>
        </w:rPr>
        <w:t>.履约保证金</w:t>
      </w:r>
    </w:p>
    <w:p>
      <w:pPr>
        <w:pStyle w:val="11"/>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w:t>
      </w:r>
      <w:r>
        <w:rPr>
          <w:rFonts w:hint="eastAsia" w:ascii="宋体" w:hAnsi="宋体" w:eastAsia="宋体" w:cs="宋体"/>
          <w:color w:val="auto"/>
          <w:szCs w:val="21"/>
          <w:highlight w:val="none"/>
          <w:lang w:val="en-US" w:eastAsia="zh-CN"/>
        </w:rPr>
        <w:t>依法</w:t>
      </w:r>
      <w:r>
        <w:rPr>
          <w:rFonts w:hint="eastAsia" w:ascii="宋体" w:hAnsi="宋体" w:eastAsia="宋体" w:cs="宋体"/>
          <w:color w:val="auto"/>
          <w:szCs w:val="21"/>
          <w:highlight w:val="none"/>
        </w:rPr>
        <w:t>确定下一候选人为成交供应商，也可以重新开展政府采购活动。</w:t>
      </w:r>
    </w:p>
    <w:p>
      <w:pPr>
        <w:keepNext w:val="0"/>
        <w:keepLines w:val="0"/>
        <w:pageBreakBefore w:val="0"/>
        <w:widowControl w:val="0"/>
        <w:kinsoku/>
        <w:wordWrap/>
        <w:overflowPunct/>
        <w:topLinePunct w:val="0"/>
        <w:autoSpaceDE/>
        <w:autoSpaceDN/>
        <w:bidi w:val="0"/>
        <w:spacing w:line="360" w:lineRule="auto"/>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.2签订合同后，如成交供应商不按双方签订的合同规定履约，则没收其全部履约保证金，履约保证金不足以赔偿损失的，按实际损失赔偿。</w:t>
      </w:r>
    </w:p>
    <w:p>
      <w:pPr>
        <w:keepNext w:val="0"/>
        <w:keepLines w:val="0"/>
        <w:pageBreakBefore w:val="0"/>
        <w:widowControl w:val="0"/>
        <w:kinsoku/>
        <w:wordWrap/>
        <w:overflowPunct/>
        <w:topLinePunct w:val="0"/>
        <w:autoSpaceDE/>
        <w:autoSpaceDN/>
        <w:bidi w:val="0"/>
        <w:spacing w:line="360" w:lineRule="auto"/>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.3在履约保证金退还日期前，若成交供应商的开户名称、开户银行、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号有变动的，请以书面形式通知履约保证金收取单位，否则由此产生的后果由成交供应商自负。</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8</w:t>
      </w:r>
      <w:r>
        <w:rPr>
          <w:rFonts w:hint="eastAsia" w:ascii="黑体" w:hAnsi="黑体" w:eastAsia="黑体" w:cs="宋体"/>
          <w:b/>
          <w:bCs/>
          <w:color w:val="auto"/>
          <w:sz w:val="24"/>
          <w:szCs w:val="24"/>
          <w:highlight w:val="none"/>
        </w:rPr>
        <w:t>.签订合同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.5采购合同由采购人与成交供应商根据谈判文件、响应文件等内容签订</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成交供应商</w:t>
      </w:r>
      <w:r>
        <w:rPr>
          <w:rFonts w:hint="eastAsia" w:ascii="宋体" w:hAnsi="宋体" w:eastAsia="宋体" w:cs="宋体"/>
          <w:color w:val="auto"/>
          <w:sz w:val="21"/>
          <w:szCs w:val="21"/>
          <w:highlight w:val="none"/>
        </w:rPr>
        <w:t>应当在签订合同时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须知前附表规定向采购人出示相关证明材料，经采购人核验合格后方可签订合同</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lang w:val="en-US" w:eastAsia="zh-CN"/>
        </w:rPr>
        <w:t>29</w:t>
      </w:r>
      <w:r>
        <w:rPr>
          <w:rFonts w:hint="eastAsia" w:ascii="黑体" w:hAnsi="黑体" w:eastAsia="黑体" w:cs="宋体"/>
          <w:b/>
          <w:bCs/>
          <w:color w:val="auto"/>
          <w:sz w:val="24"/>
          <w:szCs w:val="24"/>
          <w:highlight w:val="none"/>
        </w:rPr>
        <w:t>.政府采购合同公告</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0</w:t>
      </w:r>
      <w:r>
        <w:rPr>
          <w:rFonts w:hint="eastAsia" w:ascii="黑体" w:hAnsi="黑体" w:eastAsia="黑体" w:cs="宋体"/>
          <w:b/>
          <w:bCs/>
          <w:color w:val="auto"/>
          <w:sz w:val="24"/>
          <w:szCs w:val="24"/>
          <w:highlight w:val="none"/>
        </w:rPr>
        <w:t>. 询问、质疑和投诉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.1供应商对政府采购活动事项有疑问的，可以向采购人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采购代理机构提出询问，采购人或者采购代理机构应当在3个工作日内对供应商依法提出的询问作出答复。</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w:t>
      </w:r>
      <w:r>
        <w:rPr>
          <w:rFonts w:hint="eastAsia" w:ascii="宋体" w:hAnsi="宋体" w:eastAsia="宋体" w:cs="宋体"/>
          <w:bCs/>
          <w:color w:val="auto"/>
          <w:szCs w:val="24"/>
          <w:highlight w:val="none"/>
          <w:lang w:eastAsia="zh-CN"/>
        </w:rPr>
        <w:t>、</w:t>
      </w:r>
      <w:r>
        <w:rPr>
          <w:rFonts w:hint="eastAsia"/>
          <w:color w:val="auto"/>
          <w:highlight w:val="none"/>
          <w:lang w:val="zh-CN" w:eastAsia="zh-CN"/>
        </w:rPr>
        <w:t>评审方法和成交标准</w:t>
      </w:r>
      <w:r>
        <w:rPr>
          <w:rFonts w:hint="eastAsia" w:ascii="宋体" w:hAnsi="宋体" w:eastAsia="宋体" w:cs="宋体"/>
          <w:bCs/>
          <w:color w:val="auto"/>
          <w:szCs w:val="24"/>
          <w:highlight w:val="none"/>
        </w:rPr>
        <w:t>）的质疑由采购人受理并负责答复；对竞争性谈判文件中的采购执行程序的质疑由采购代理机构受理并负责答复。</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代理机构提出，由采购人或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代理机构受理并负责答复；对采购过程中采购执行程序的质疑由采购代理机构受理并负责答复。</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.4 供应商提出质疑应当提交质疑函和必要的证明材料，针对同一采购程序环节的质疑必须在法定质疑期内一次性提出。质疑函应当包括下列内容（质疑函格式后附）：</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.5采购人、采购代理机构认为供应商质疑不成立，或者成立但未对成交结果构成影响的，继续开展采购活动；认为供应商质疑成立且影响或者可能影响成交结果的，按照下列情况处理：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.6投诉的权利。质疑供应商对采购人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采购代理机构的答复不满意，或者采购人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643" w:firstLineChars="200"/>
        <w:outlineLvl w:val="2"/>
        <w:rPr>
          <w:rFonts w:ascii="宋体" w:hAnsi="宋体" w:eastAsia="宋体" w:cs="Times New Roman"/>
          <w:bCs/>
          <w:color w:val="auto"/>
          <w:sz w:val="32"/>
          <w:szCs w:val="32"/>
          <w:highlight w:val="none"/>
          <w:lang w:val="zh-CN" w:eastAsia="zh-CN"/>
        </w:rPr>
      </w:pPr>
      <w:bookmarkStart w:id="129" w:name="_Toc25772"/>
      <w:bookmarkStart w:id="130" w:name="_Toc6502"/>
      <w:bookmarkStart w:id="131" w:name="_Toc80205930"/>
      <w:r>
        <w:rPr>
          <w:rFonts w:hint="eastAsia" w:ascii="宋体" w:hAnsi="宋体" w:eastAsia="宋体" w:cs="Times New Roman"/>
          <w:b/>
          <w:bCs/>
          <w:color w:val="auto"/>
          <w:sz w:val="32"/>
          <w:szCs w:val="32"/>
          <w:highlight w:val="none"/>
          <w:lang w:val="zh-CN" w:eastAsia="zh-CN"/>
        </w:rPr>
        <w:t>六</w:t>
      </w:r>
      <w:r>
        <w:rPr>
          <w:rFonts w:hint="eastAsia" w:ascii="宋体" w:hAnsi="宋体" w:eastAsia="宋体" w:cs="Times New Roman"/>
          <w:bCs/>
          <w:color w:val="auto"/>
          <w:sz w:val="32"/>
          <w:szCs w:val="32"/>
          <w:highlight w:val="none"/>
          <w:lang w:val="zh-CN" w:eastAsia="zh-CN"/>
        </w:rPr>
        <w:t>、验收</w:t>
      </w:r>
      <w:bookmarkEnd w:id="129"/>
      <w:bookmarkEnd w:id="130"/>
      <w:bookmarkEnd w:id="131"/>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1</w:t>
      </w:r>
      <w:r>
        <w:rPr>
          <w:rFonts w:hint="eastAsia" w:ascii="黑体" w:hAnsi="黑体" w:eastAsia="黑体" w:cs="宋体"/>
          <w:b/>
          <w:bCs/>
          <w:color w:val="auto"/>
          <w:sz w:val="24"/>
          <w:szCs w:val="24"/>
          <w:highlight w:val="none"/>
        </w:rPr>
        <w:t>.验收</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.2采购人可以邀请参加本项目的其他供应商或者第三方机构参与验收。参与验收的供应商或者第三方机构的意见作为验收书的参考资料一并存档。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r>
        <w:rPr>
          <w:rFonts w:hint="eastAsia" w:ascii="宋体" w:hAnsi="宋体" w:eastAsia="宋体" w:cs="Helvetica"/>
          <w:color w:val="auto"/>
          <w:kern w:val="0"/>
          <w:szCs w:val="21"/>
          <w:highlight w:val="none"/>
        </w:rPr>
        <w:t>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32" w:name="_Toc1379"/>
      <w:bookmarkStart w:id="133" w:name="_Toc80205931"/>
      <w:bookmarkStart w:id="134" w:name="_Toc15842"/>
      <w:r>
        <w:rPr>
          <w:rFonts w:hint="eastAsia" w:ascii="宋体" w:hAnsi="宋体" w:eastAsia="宋体" w:cs="Times New Roman"/>
          <w:color w:val="auto"/>
          <w:sz w:val="32"/>
          <w:szCs w:val="32"/>
          <w:highlight w:val="none"/>
          <w:lang w:val="zh-CN" w:eastAsia="zh-CN"/>
        </w:rPr>
        <w:t>七、其他事项</w:t>
      </w:r>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lang w:eastAsia="zh-CN"/>
        </w:rPr>
        <w:t>采购</w:t>
      </w:r>
      <w:r>
        <w:rPr>
          <w:rFonts w:hint="eastAsia" w:ascii="黑体" w:hAnsi="黑体" w:eastAsia="黑体" w:cs="宋体"/>
          <w:b/>
          <w:bCs/>
          <w:color w:val="auto"/>
          <w:sz w:val="24"/>
          <w:szCs w:val="24"/>
          <w:highlight w:val="none"/>
        </w:rPr>
        <w:t>代理</w:t>
      </w:r>
      <w:r>
        <w:rPr>
          <w:rFonts w:hint="eastAsia" w:ascii="黑体" w:hAnsi="黑体" w:eastAsia="黑体" w:cs="宋体"/>
          <w:b/>
          <w:bCs/>
          <w:color w:val="auto"/>
          <w:sz w:val="24"/>
          <w:szCs w:val="24"/>
          <w:highlight w:val="none"/>
          <w:lang w:eastAsia="zh-CN"/>
        </w:rPr>
        <w:t>服务</w:t>
      </w:r>
      <w:r>
        <w:rPr>
          <w:rFonts w:hint="eastAsia" w:ascii="黑体" w:hAnsi="黑体" w:eastAsia="黑体" w:cs="宋体"/>
          <w:b/>
          <w:bCs/>
          <w:color w:val="auto"/>
          <w:sz w:val="24"/>
          <w:szCs w:val="24"/>
          <w:highlight w:val="none"/>
        </w:rPr>
        <w:t>费</w:t>
      </w:r>
    </w:p>
    <w:p>
      <w:pPr>
        <w:keepNext w:val="0"/>
        <w:keepLines w:val="0"/>
        <w:pageBreakBefore w:val="0"/>
        <w:widowControl w:val="0"/>
        <w:tabs>
          <w:tab w:val="left" w:pos="2835"/>
        </w:tabs>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32.1</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eastAsia="zh-CN"/>
        </w:rPr>
        <w:t>服务费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pPr>
        <w:pStyle w:val="13"/>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.2采购代理服务费收费计算标准：</w:t>
      </w:r>
    </w:p>
    <w:tbl>
      <w:tblPr>
        <w:tblStyle w:val="29"/>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合计收费＝ 1.5 ＋ 0.55＝ 2.05 （万元）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3</w:t>
      </w:r>
      <w:r>
        <w:rPr>
          <w:rFonts w:ascii="黑体" w:hAnsi="黑体" w:eastAsia="黑体" w:cs="宋体"/>
          <w:b/>
          <w:bCs/>
          <w:color w:val="auto"/>
          <w:sz w:val="24"/>
          <w:szCs w:val="24"/>
          <w:highlight w:val="none"/>
        </w:rPr>
        <w:t>.需要补充的其他内容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rPr>
          <w:rFonts w:ascii="宋体" w:hAnsi="宋体" w:eastAsia="宋体" w:cs="Times New Roman"/>
          <w:color w:val="auto"/>
          <w:kern w:val="0"/>
          <w:szCs w:val="21"/>
          <w:highlight w:val="none"/>
          <w:lang w:val="zh-CN" w:eastAsia="zh-CN"/>
        </w:rPr>
      </w:pPr>
      <w:r>
        <w:rPr>
          <w:rFonts w:ascii="宋体" w:hAnsi="宋体" w:eastAsia="宋体" w:cs="Times New Roman"/>
          <w:color w:val="auto"/>
          <w:kern w:val="0"/>
          <w:szCs w:val="21"/>
          <w:highlight w:val="none"/>
          <w:lang w:val="zh-CN" w:eastAsia="zh-CN"/>
        </w:rPr>
        <w:t>3</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lang w:val="zh-CN" w:eastAsia="zh-CN"/>
        </w:rPr>
        <w:t>.1</w:t>
      </w:r>
      <w:r>
        <w:rPr>
          <w:rFonts w:hint="eastAsia" w:ascii="宋体" w:hAnsi="宋体" w:eastAsia="宋体" w:cs="宋体"/>
          <w:color w:val="auto"/>
          <w:kern w:val="0"/>
          <w:szCs w:val="21"/>
          <w:highlight w:val="none"/>
          <w:lang w:val="zh-CN" w:eastAsia="zh-CN"/>
        </w:rPr>
        <w:t>本谈判文件解释规则详见</w:t>
      </w:r>
      <w:r>
        <w:rPr>
          <w:rFonts w:hint="eastAsia" w:ascii="宋体" w:hAnsi="宋体" w:eastAsia="宋体" w:cs="Times New Roman"/>
          <w:color w:val="auto"/>
          <w:kern w:val="0"/>
          <w:szCs w:val="21"/>
          <w:highlight w:val="none"/>
          <w:lang w:val="zh-CN" w:eastAsia="zh-CN"/>
        </w:rPr>
        <w:t>“供应商须知前附表”。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rPr>
          <w:rFonts w:hint="eastAsia" w:hAnsi="宋体" w:cs="宋体"/>
          <w:color w:val="auto"/>
          <w:sz w:val="21"/>
          <w:highlight w:val="none"/>
        </w:rPr>
      </w:pPr>
      <w:r>
        <w:rPr>
          <w:rFonts w:hint="eastAsia" w:ascii="宋体" w:hAnsi="宋体" w:eastAsia="宋体" w:cs="Times New Roman"/>
          <w:color w:val="auto"/>
          <w:kern w:val="0"/>
          <w:sz w:val="21"/>
          <w:szCs w:val="21"/>
          <w:highlight w:val="none"/>
          <w:lang w:val="zh-CN" w:eastAsia="zh-CN"/>
        </w:rPr>
        <w:t>3</w:t>
      </w:r>
      <w:r>
        <w:rPr>
          <w:rFonts w:hint="eastAsia" w:ascii="宋体" w:hAnsi="宋体" w:eastAsia="宋体" w:cs="Times New Roman"/>
          <w:color w:val="auto"/>
          <w:kern w:val="0"/>
          <w:sz w:val="21"/>
          <w:szCs w:val="21"/>
          <w:highlight w:val="none"/>
          <w:lang w:val="en-US" w:eastAsia="zh-CN"/>
        </w:rPr>
        <w:t>3</w:t>
      </w:r>
      <w:r>
        <w:rPr>
          <w:rFonts w:ascii="宋体" w:hAnsi="宋体" w:eastAsia="宋体" w:cs="Times New Roman"/>
          <w:color w:val="auto"/>
          <w:kern w:val="0"/>
          <w:sz w:val="21"/>
          <w:szCs w:val="21"/>
          <w:highlight w:val="none"/>
          <w:lang w:val="zh-CN" w:eastAsia="zh-CN"/>
        </w:rPr>
        <w:t>.3</w:t>
      </w:r>
      <w:bookmarkStart w:id="135" w:name="_Hlk65857140"/>
      <w:r>
        <w:rPr>
          <w:rFonts w:hint="eastAsia" w:ascii="宋体" w:hAnsi="宋体" w:eastAsia="宋体" w:cs="Times New Roman"/>
          <w:color w:val="auto"/>
          <w:kern w:val="0"/>
          <w:sz w:val="21"/>
          <w:szCs w:val="21"/>
          <w:highlight w:val="none"/>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highlight w:val="none"/>
        </w:rPr>
        <w:t>在政府采购活动中，</w:t>
      </w:r>
      <w:r>
        <w:rPr>
          <w:rFonts w:hint="eastAsia" w:hAnsi="宋体" w:cs="宋体"/>
          <w:color w:val="auto"/>
          <w:sz w:val="21"/>
          <w:highlight w:val="none"/>
          <w:lang w:eastAsia="zh-CN"/>
        </w:rPr>
        <w:t>供应商</w:t>
      </w:r>
      <w:r>
        <w:rPr>
          <w:rFonts w:hint="eastAsia" w:hAnsi="宋体" w:cs="宋体"/>
          <w:color w:val="auto"/>
          <w:sz w:val="21"/>
          <w:highlight w:val="none"/>
        </w:rPr>
        <w:t>提供的货物由中小企业制造，即货物由中小企业生产且使用该中小企业商号或者注册商标，不对其中涉及的工程承建商和服务的承接商作出要求的，享受本文件规定的中小企业扶持政策。</w:t>
      </w:r>
    </w:p>
    <w:p>
      <w:pPr>
        <w:pStyle w:val="18"/>
        <w:keepNext w:val="0"/>
        <w:keepLines w:val="0"/>
        <w:pageBreakBefore w:val="0"/>
        <w:widowControl w:val="0"/>
        <w:kinsoku/>
        <w:wordWrap/>
        <w:overflowPunct/>
        <w:topLinePunct w:val="0"/>
        <w:autoSpaceDE/>
        <w:autoSpaceDN/>
        <w:bidi w:val="0"/>
        <w:adjustRightInd/>
        <w:snapToGrid/>
        <w:spacing w:before="0" w:line="360" w:lineRule="auto"/>
        <w:ind w:firstLine="420" w:firstLineChars="200"/>
        <w:rPr>
          <w:rFonts w:hint="eastAsia" w:ascii="宋体" w:hAnsi="宋体" w:eastAsia="宋体" w:cs="Times New Roman"/>
          <w:color w:val="auto"/>
          <w:kern w:val="0"/>
          <w:sz w:val="21"/>
          <w:szCs w:val="21"/>
          <w:highlight w:val="none"/>
          <w:lang w:val="zh-CN" w:eastAsia="zh-CN"/>
        </w:rPr>
      </w:pPr>
      <w:r>
        <w:rPr>
          <w:rFonts w:hint="eastAsia" w:hAnsi="宋体" w:cs="宋体"/>
          <w:color w:val="auto"/>
          <w:sz w:val="21"/>
          <w:highlight w:val="none"/>
        </w:rPr>
        <w:t>在货物采购项目中，</w:t>
      </w:r>
      <w:r>
        <w:rPr>
          <w:rFonts w:hint="eastAsia" w:hAnsi="宋体" w:cs="宋体"/>
          <w:color w:val="auto"/>
          <w:sz w:val="21"/>
          <w:highlight w:val="none"/>
          <w:lang w:eastAsia="zh-CN"/>
        </w:rPr>
        <w:t>供应商</w:t>
      </w:r>
      <w:r>
        <w:rPr>
          <w:rFonts w:hint="eastAsia" w:hAnsi="宋体" w:cs="宋体"/>
          <w:color w:val="auto"/>
          <w:sz w:val="21"/>
          <w:highlight w:val="none"/>
        </w:rPr>
        <w:t>提供的货物既有中小企业制造货物，也有大型企业制造货物的，不享受本文件规定的中小企业扶持政策。</w:t>
      </w: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依据本文件规定享受扶持政策获得政府采购合同的，小微企业不得将合同分包给大中型企业，中型企业不得将合同分包给大型企业。</w:t>
      </w:r>
      <w:bookmarkEnd w:id="13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黑体" w:hAnsi="黑体" w:eastAsia="黑体" w:cs="宋体"/>
          <w:b/>
          <w:bCs/>
          <w:color w:val="auto"/>
          <w:sz w:val="24"/>
          <w:szCs w:val="24"/>
          <w:highlight w:val="none"/>
          <w:lang w:val="en-US" w:eastAsia="zh-CN"/>
        </w:rPr>
      </w:pPr>
      <w:r>
        <w:rPr>
          <w:rFonts w:hint="eastAsia" w:ascii="黑体" w:hAnsi="黑体" w:eastAsia="黑体" w:cs="宋体"/>
          <w:b/>
          <w:bCs/>
          <w:color w:val="auto"/>
          <w:sz w:val="24"/>
          <w:szCs w:val="24"/>
          <w:highlight w:val="none"/>
          <w:lang w:val="en-US" w:eastAsia="zh-CN"/>
        </w:rPr>
        <w:t>34. 广西线上“政采贷”政策告知函</w:t>
      </w: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pPr>
        <w:spacing w:line="5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5"/>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pPr>
        <w:spacing w:line="360" w:lineRule="auto"/>
        <w:ind w:firstLine="402" w:firstLineChars="200"/>
        <w:contextualSpacing/>
        <w:rPr>
          <w:rFonts w:ascii="宋体" w:hAnsi="宋体" w:eastAsia="宋体" w:cs="Times New Roman"/>
          <w:b/>
          <w:color w:val="auto"/>
          <w:kern w:val="0"/>
          <w:sz w:val="20"/>
          <w:szCs w:val="21"/>
          <w:highlight w:val="none"/>
          <w:lang w:val="zh-CN" w:eastAsia="zh-CN"/>
        </w:rPr>
      </w:pPr>
    </w:p>
    <w:p>
      <w:pPr>
        <w:spacing w:line="240" w:lineRule="auto"/>
        <w:ind w:firstLine="0" w:firstLineChars="0"/>
        <w:contextualSpacing w:val="0"/>
        <w:rPr>
          <w:rFonts w:ascii="宋体" w:hAnsi="宋体" w:eastAsia="宋体" w:cs="Times New Roman"/>
          <w:b/>
          <w:color w:val="auto"/>
          <w:kern w:val="0"/>
          <w:sz w:val="20"/>
          <w:szCs w:val="21"/>
          <w:highlight w:val="none"/>
          <w:lang w:val="zh-CN" w:eastAsia="zh-CN"/>
        </w:rPr>
      </w:pPr>
      <w:r>
        <w:rPr>
          <w:rFonts w:ascii="宋体" w:hAnsi="宋体" w:eastAsia="宋体" w:cs="Times New Roman"/>
          <w:b/>
          <w:color w:val="auto"/>
          <w:kern w:val="0"/>
          <w:sz w:val="20"/>
          <w:szCs w:val="21"/>
          <w:highlight w:val="none"/>
          <w:lang w:val="zh-CN" w:eastAsia="zh-CN"/>
        </w:rPr>
        <w:br w:type="page"/>
      </w:r>
    </w:p>
    <w:p>
      <w:pPr>
        <w:pStyle w:val="2"/>
        <w:spacing w:line="360" w:lineRule="auto"/>
        <w:ind w:firstLine="1325" w:firstLineChars="300"/>
        <w:rPr>
          <w:rFonts w:hint="eastAsia"/>
          <w:color w:val="auto"/>
          <w:highlight w:val="none"/>
          <w:lang w:val="zh-CN" w:eastAsia="zh-CN"/>
        </w:rPr>
      </w:pPr>
      <w:bookmarkStart w:id="136" w:name="_Toc17139"/>
      <w:bookmarkStart w:id="137" w:name="_Toc11174"/>
      <w:bookmarkStart w:id="138" w:name="_Toc23199"/>
      <w:bookmarkStart w:id="139" w:name="_Toc80205932"/>
      <w:r>
        <w:rPr>
          <w:rFonts w:hint="eastAsia"/>
          <w:color w:val="auto"/>
          <w:highlight w:val="none"/>
          <w:lang w:val="zh-CN" w:eastAsia="zh-CN"/>
        </w:rPr>
        <w:t>第四章 评审程序、评审方法和成交标准</w:t>
      </w:r>
      <w:bookmarkEnd w:id="136"/>
      <w:bookmarkEnd w:id="137"/>
      <w:bookmarkEnd w:id="138"/>
      <w:bookmarkEnd w:id="139"/>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40" w:name="_Toc10464"/>
      <w:bookmarkStart w:id="141" w:name="_Toc18230"/>
      <w:bookmarkStart w:id="142" w:name="_Toc80205933"/>
      <w:r>
        <w:rPr>
          <w:rFonts w:hint="eastAsia" w:ascii="宋体" w:hAnsi="宋体" w:eastAsia="宋体" w:cs="Times New Roman"/>
          <w:bCs/>
          <w:color w:val="auto"/>
          <w:sz w:val="32"/>
          <w:szCs w:val="32"/>
          <w:highlight w:val="none"/>
          <w:lang w:val="zh-CN" w:eastAsia="zh-CN"/>
        </w:rPr>
        <w:t>第一节 评审程序和评审方法</w:t>
      </w:r>
      <w:bookmarkEnd w:id="140"/>
      <w:bookmarkEnd w:id="141"/>
      <w:bookmarkEnd w:id="142"/>
    </w:p>
    <w:p>
      <w:pPr>
        <w:keepNext w:val="0"/>
        <w:keepLines w:val="0"/>
        <w:pageBreakBefore w:val="0"/>
        <w:kinsoku/>
        <w:wordWrap/>
        <w:overflowPunct/>
        <w:topLinePunct w:val="0"/>
        <w:autoSpaceDE/>
        <w:autoSpaceDN/>
        <w:bidi w:val="0"/>
        <w:spacing w:line="360" w:lineRule="auto"/>
        <w:ind w:firstLine="482" w:firstLineChars="200"/>
        <w:textAlignment w:val="auto"/>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bookmarkStart w:id="14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的。</w:t>
      </w:r>
      <w:bookmarkEnd w:id="143"/>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bookmarkStart w:id="144"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44"/>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keepNext w:val="0"/>
        <w:keepLines w:val="0"/>
        <w:pageBreakBefore w:val="0"/>
        <w:kinsoku/>
        <w:wordWrap/>
        <w:overflowPunct/>
        <w:topLinePunct w:val="0"/>
        <w:autoSpaceDE/>
        <w:autoSpaceDN/>
        <w:bidi w:val="0"/>
        <w:spacing w:line="360" w:lineRule="auto"/>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报价表内容与响应文件中相应内容不一致的，以响应报价表为准；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报价表的总价为准，并修改单价；</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pStyle w:val="13"/>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15）提交的</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保证金无效的或者未按照</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谈判文件的规定提交</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）法律、法规和谈判文件规定的其他无效情形。</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分标的全部内容作唯一总价报价；供应商响应文件中存在有选择、有条件报价的（谈判文件允许有备选方案或者其他约定的除外）；</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w:t>
      </w:r>
      <w:bookmarkStart w:id="145" w:name="_Hlk42596405"/>
      <w:r>
        <w:rPr>
          <w:rFonts w:hint="eastAsia" w:ascii="宋体" w:hAnsi="宋体" w:eastAsia="宋体" w:cs="宋体"/>
          <w:color w:val="auto"/>
          <w:szCs w:val="21"/>
          <w:highlight w:val="none"/>
        </w:rPr>
        <w:t>响应报价（包含首次报价、最后报价）</w:t>
      </w:r>
      <w:bookmarkEnd w:id="145"/>
      <w:bookmarkStart w:id="146" w:name="_Hlk42596276"/>
      <w:r>
        <w:rPr>
          <w:rFonts w:hint="eastAsia" w:ascii="宋体" w:hAnsi="宋体" w:eastAsia="宋体" w:cs="宋体"/>
          <w:color w:val="auto"/>
          <w:szCs w:val="21"/>
          <w:highlight w:val="none"/>
        </w:rPr>
        <w:t>超过谈判文件分项采购预算金额或者最高限价的</w:t>
      </w:r>
      <w:bookmarkEnd w:id="146"/>
      <w:r>
        <w:rPr>
          <w:rFonts w:hint="eastAsia" w:ascii="宋体" w:hAnsi="宋体" w:eastAsia="宋体" w:cs="宋体"/>
          <w:color w:val="auto"/>
          <w:szCs w:val="21"/>
          <w:highlight w:val="none"/>
        </w:rPr>
        <w:t>（如本项目公布了最高限价）；</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如本项目公布了最高限价）；或者经供应商确认修正后响应报价（包含首次报价、最后报价）超过谈判文件分项采购预算金额或者最高限价的（如本项目公布了最高限价）。</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处理。谈判小组应当将资格和符合性不通过的情况告知有关供应商。谈判小组从符合谈判文件规定的相应资格条件的供应商名单中确定不少于3家的供应商参加谈判。</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keepNext w:val="0"/>
        <w:keepLines w:val="0"/>
        <w:pageBreakBefore w:val="0"/>
        <w:kinsoku/>
        <w:wordWrap/>
        <w:overflowPunct/>
        <w:topLinePunct w:val="0"/>
        <w:autoSpaceDE/>
        <w:autoSpaceDN/>
        <w:bidi w:val="0"/>
        <w:spacing w:line="360" w:lineRule="auto"/>
        <w:ind w:firstLine="482" w:firstLineChars="200"/>
        <w:textAlignment w:val="auto"/>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w:t>
      </w:r>
      <w:r>
        <w:rPr>
          <w:rFonts w:hint="eastAsia" w:ascii="宋体" w:hAnsi="宋体" w:eastAsia="宋体" w:cs="宋体"/>
          <w:color w:val="auto"/>
          <w:szCs w:val="21"/>
          <w:highlight w:val="none"/>
          <w:lang w:eastAsia="zh-CN"/>
        </w:rPr>
        <w:t>供应商公章</w:t>
      </w:r>
      <w:r>
        <w:rPr>
          <w:rFonts w:hint="eastAsia" w:ascii="宋体" w:hAnsi="宋体" w:eastAsia="宋体" w:cs="宋体"/>
          <w:color w:val="auto"/>
          <w:szCs w:val="21"/>
          <w:highlight w:val="none"/>
        </w:rPr>
        <w:t>。供应商为自然人的，必须由本人签字并附身份证明。参加谈判的供应商未在规定时间内重新提交响应文件的，视同退出谈判。</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报告一部分，谈判小组在记录上签字确认。</w:t>
      </w:r>
      <w:r>
        <w:rPr>
          <w:rFonts w:hint="eastAsia" w:ascii="宋体" w:hAnsi="宋体" w:eastAsia="宋体" w:cs="宋体"/>
          <w:b/>
          <w:color w:val="auto"/>
          <w:szCs w:val="24"/>
          <w:highlight w:val="none"/>
        </w:rPr>
        <w:t>主要内容包括：</w:t>
      </w:r>
    </w:p>
    <w:p>
      <w:pPr>
        <w:keepNext w:val="0"/>
        <w:keepLines w:val="0"/>
        <w:pageBreakBefore w:val="0"/>
        <w:kinsoku/>
        <w:wordWrap/>
        <w:overflowPunct/>
        <w:topLinePunct w:val="0"/>
        <w:autoSpaceDE/>
        <w:autoSpaceDN/>
        <w:bidi w:val="0"/>
        <w:adjustRightIn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keepNext w:val="0"/>
        <w:keepLines w:val="0"/>
        <w:pageBreakBefore w:val="0"/>
        <w:kinsoku/>
        <w:wordWrap/>
        <w:overflowPunct/>
        <w:topLinePunct w:val="0"/>
        <w:autoSpaceDE/>
        <w:autoSpaceDN/>
        <w:bidi w:val="0"/>
        <w:adjustRightIn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keepNext w:val="0"/>
        <w:keepLines w:val="0"/>
        <w:pageBreakBefore w:val="0"/>
        <w:kinsoku/>
        <w:wordWrap/>
        <w:overflowPunct/>
        <w:topLinePunct w:val="0"/>
        <w:autoSpaceDE/>
        <w:autoSpaceDN/>
        <w:bidi w:val="0"/>
        <w:adjustRightIn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远程不见面开标大厅响应最后报价。</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分标规定的采购预算金额或者最高限价的（如本项目公布了最高限价）（全流程电子化评标多轮报价设置了上</w:t>
      </w:r>
      <w:r>
        <w:rPr>
          <w:rFonts w:hint="eastAsia" w:ascii="宋体" w:hAnsi="宋体" w:eastAsia="宋体" w:cs="宋体"/>
          <w:color w:val="auto"/>
          <w:szCs w:val="21"/>
          <w:highlight w:val="none"/>
          <w:lang w:val="en-US" w:eastAsia="zh-CN"/>
        </w:rPr>
        <w:t>限</w:t>
      </w:r>
      <w:r>
        <w:rPr>
          <w:rFonts w:hint="eastAsia" w:ascii="宋体" w:hAnsi="宋体" w:eastAsia="宋体" w:cs="宋体"/>
          <w:color w:val="auto"/>
          <w:szCs w:val="21"/>
          <w:highlight w:val="none"/>
        </w:rPr>
        <w:t>控制价，即预算价）；</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响应处理或者响应文件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eastAsia="zh-CN"/>
        </w:rPr>
        <w:t>。</w:t>
      </w:r>
    </w:p>
    <w:p>
      <w:pPr>
        <w:pStyle w:val="21"/>
        <w:keepNext w:val="0"/>
        <w:keepLines w:val="0"/>
        <w:pageBreakBefore w:val="0"/>
        <w:kinsoku/>
        <w:wordWrap/>
        <w:overflowPunct/>
        <w:topLinePunct w:val="0"/>
        <w:autoSpaceDE/>
        <w:autoSpaceDN/>
        <w:bidi w:val="0"/>
        <w:spacing w:line="360" w:lineRule="auto"/>
        <w:textAlignment w:val="auto"/>
        <w:rPr>
          <w:rFonts w:hint="eastAsia" w:eastAsia="宋体"/>
          <w:b/>
          <w:bCs/>
          <w:color w:val="auto"/>
          <w:highlight w:val="none"/>
          <w:lang w:eastAsia="zh-CN"/>
        </w:rPr>
      </w:pPr>
    </w:p>
    <w:p>
      <w:pPr>
        <w:keepNext w:val="0"/>
        <w:keepLines w:val="0"/>
        <w:pageBreakBefore w:val="0"/>
        <w:kinsoku/>
        <w:wordWrap/>
        <w:overflowPunct/>
        <w:topLinePunct w:val="0"/>
        <w:autoSpaceDE/>
        <w:autoSpaceDN/>
        <w:bidi w:val="0"/>
        <w:spacing w:line="360" w:lineRule="auto"/>
        <w:ind w:firstLine="482" w:firstLineChars="200"/>
        <w:textAlignment w:val="auto"/>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lang w:eastAsia="zh-CN"/>
        </w:rPr>
        <w:t>供应商在其</w:t>
      </w:r>
      <w:r>
        <w:rPr>
          <w:rFonts w:hint="eastAsia" w:ascii="宋体" w:hAnsi="宋体" w:eastAsia="宋体" w:cs="宋体"/>
          <w:color w:val="auto"/>
          <w:szCs w:val="21"/>
          <w:highlight w:val="none"/>
        </w:rPr>
        <w:t>响应文件中提供《中小企业声明函》，且</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提供的货物全部由符合政策要求的小</w:t>
      </w:r>
      <w:r>
        <w:rPr>
          <w:rFonts w:hint="eastAsia" w:ascii="宋体" w:hAnsi="宋体" w:eastAsia="宋体" w:cs="宋体"/>
          <w:color w:val="auto"/>
          <w:szCs w:val="21"/>
          <w:highlight w:val="none"/>
          <w:lang w:eastAsia="zh-CN"/>
        </w:rPr>
        <w:t>型、微型</w:t>
      </w:r>
      <w:r>
        <w:rPr>
          <w:rFonts w:hint="eastAsia" w:ascii="宋体" w:hAnsi="宋体" w:eastAsia="宋体" w:cs="宋体"/>
          <w:color w:val="auto"/>
          <w:szCs w:val="21"/>
          <w:highlight w:val="none"/>
        </w:rPr>
        <w:t>企业制造</w:t>
      </w:r>
      <w:r>
        <w:rPr>
          <w:rFonts w:hint="eastAsia" w:ascii="宋体" w:hAnsi="宋体" w:eastAsia="宋体" w:cs="宋体"/>
          <w:color w:val="auto"/>
          <w:szCs w:val="21"/>
          <w:highlight w:val="none"/>
          <w:lang w:eastAsia="zh-CN"/>
        </w:rPr>
        <w:t>，即货物由小型、微型企业生产且使用该</w:t>
      </w:r>
      <w:r>
        <w:rPr>
          <w:rFonts w:hint="eastAsia" w:ascii="宋体" w:hAnsi="宋体" w:eastAsia="宋体" w:cs="宋体"/>
          <w:color w:val="auto"/>
          <w:szCs w:val="21"/>
          <w:highlight w:val="none"/>
        </w:rPr>
        <w:t>小</w:t>
      </w:r>
      <w:r>
        <w:rPr>
          <w:rFonts w:hint="eastAsia" w:ascii="宋体" w:hAnsi="宋体" w:eastAsia="宋体" w:cs="宋体"/>
          <w:color w:val="auto"/>
          <w:szCs w:val="21"/>
          <w:highlight w:val="none"/>
          <w:lang w:eastAsia="zh-CN"/>
        </w:rPr>
        <w:t>型、微型企业商号或者注册商标</w:t>
      </w:r>
      <w:r>
        <w:rPr>
          <w:rFonts w:hint="eastAsia" w:ascii="宋体" w:hAnsi="宋体" w:eastAsia="宋体" w:cs="宋体"/>
          <w:color w:val="auto"/>
          <w:szCs w:val="21"/>
          <w:highlight w:val="none"/>
        </w:rPr>
        <w:t>，对其最后报价给予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0%的扣除。</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6.5政策性扣除计算方法。</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w:t>
      </w:r>
      <w:r>
        <w:rPr>
          <w:rFonts w:hint="eastAsia" w:ascii="宋体" w:hAnsi="宋体" w:eastAsia="宋体" w:cs="宋体"/>
          <w:color w:val="auto"/>
          <w:highlight w:val="none"/>
          <w:lang w:eastAsia="zh-CN"/>
        </w:rPr>
        <w:t>其</w:t>
      </w:r>
      <w:r>
        <w:rPr>
          <w:rFonts w:hint="eastAsia" w:ascii="宋体" w:hAnsi="宋体" w:eastAsia="宋体" w:cs="宋体"/>
          <w:color w:val="auto"/>
          <w:szCs w:val="21"/>
          <w:highlight w:val="none"/>
        </w:rPr>
        <w:t>提供的货物全部由符合政策要求的小</w:t>
      </w:r>
      <w:r>
        <w:rPr>
          <w:rFonts w:hint="eastAsia" w:ascii="宋体" w:hAnsi="宋体" w:eastAsia="宋体" w:cs="宋体"/>
          <w:color w:val="auto"/>
          <w:szCs w:val="21"/>
          <w:highlight w:val="none"/>
          <w:lang w:eastAsia="zh-CN"/>
        </w:rPr>
        <w:t>型、微型</w:t>
      </w:r>
      <w:r>
        <w:rPr>
          <w:rFonts w:hint="eastAsia" w:ascii="宋体" w:hAnsi="宋体" w:eastAsia="宋体" w:cs="宋体"/>
          <w:color w:val="auto"/>
          <w:szCs w:val="21"/>
          <w:highlight w:val="none"/>
        </w:rPr>
        <w:t>企业制造</w:t>
      </w:r>
      <w:r>
        <w:rPr>
          <w:rFonts w:hint="eastAsia" w:ascii="宋体" w:hAnsi="宋体" w:eastAsia="宋体" w:cs="宋体"/>
          <w:color w:val="auto"/>
          <w:szCs w:val="21"/>
          <w:highlight w:val="none"/>
          <w:lang w:eastAsia="zh-CN"/>
        </w:rPr>
        <w:t>，即货物由小型、微型企业生产且使用该</w:t>
      </w:r>
      <w:r>
        <w:rPr>
          <w:rFonts w:hint="eastAsia" w:ascii="宋体" w:hAnsi="宋体" w:eastAsia="宋体" w:cs="宋体"/>
          <w:color w:val="auto"/>
          <w:szCs w:val="21"/>
          <w:highlight w:val="none"/>
        </w:rPr>
        <w:t>小</w:t>
      </w:r>
      <w:r>
        <w:rPr>
          <w:rFonts w:hint="eastAsia" w:ascii="宋体" w:hAnsi="宋体" w:eastAsia="宋体" w:cs="宋体"/>
          <w:color w:val="auto"/>
          <w:szCs w:val="21"/>
          <w:highlight w:val="none"/>
          <w:lang w:eastAsia="zh-CN"/>
        </w:rPr>
        <w:t>型、微型企业商号或者注册商标的</w:t>
      </w:r>
      <w:r>
        <w:rPr>
          <w:rFonts w:hint="eastAsia" w:ascii="宋体" w:hAnsi="宋体" w:eastAsia="宋体" w:cs="宋体"/>
          <w:color w:val="auto"/>
          <w:highlight w:val="none"/>
        </w:rPr>
        <w:t>，该供应商的最后报价给予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0%的扣除，扣除后的价格为评审价，即评审价=最后报价×（1-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对于联合协议或者分包意向协议约定小微企业的合同份额占到合同总金额 30%以上的，对联合体或者大中型企业的报价给予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%的扣除，用扣除后的价格参加评审</w:t>
      </w:r>
      <w:r>
        <w:rPr>
          <w:rFonts w:hint="eastAsia" w:ascii="宋体" w:hAnsi="宋体" w:eastAsia="宋体" w:cs="宋体"/>
          <w:color w:val="auto"/>
          <w:szCs w:val="21"/>
          <w:highlight w:val="none"/>
        </w:rPr>
        <w:t>，</w:t>
      </w:r>
      <w:r>
        <w:rPr>
          <w:rFonts w:hint="eastAsia" w:ascii="宋体" w:hAnsi="宋体" w:eastAsia="宋体" w:cs="宋体"/>
          <w:color w:val="auto"/>
          <w:highlight w:val="none"/>
        </w:rPr>
        <w:t>扣除后的价格为评审价，即评审价=最后报价×（1-</w:t>
      </w:r>
      <w:r>
        <w:rPr>
          <w:rFonts w:hint="eastAsia" w:ascii="宋体" w:hAnsi="宋体" w:eastAsia="宋体" w:cs="宋体"/>
          <w:color w:val="auto"/>
          <w:szCs w:val="21"/>
          <w:highlight w:val="none"/>
          <w:u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highlight w:val="none"/>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除上述情况外，评审价＝最后报价。</w:t>
      </w:r>
    </w:p>
    <w:p>
      <w:pPr>
        <w:pStyle w:val="13"/>
        <w:rPr>
          <w:rFonts w:hint="eastAsia" w:ascii="宋体" w:hAnsi="宋体" w:eastAsia="宋体" w:cs="宋体"/>
          <w:color w:val="auto"/>
          <w:highlight w:val="none"/>
        </w:rPr>
      </w:pP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47" w:name="_Toc5389"/>
      <w:bookmarkStart w:id="148" w:name="_Toc17730"/>
      <w:bookmarkStart w:id="149" w:name="_Toc80205934"/>
      <w:r>
        <w:rPr>
          <w:rFonts w:hint="eastAsia" w:ascii="宋体" w:hAnsi="宋体" w:eastAsia="宋体" w:cs="Times New Roman"/>
          <w:bCs/>
          <w:color w:val="auto"/>
          <w:sz w:val="32"/>
          <w:szCs w:val="32"/>
          <w:highlight w:val="none"/>
          <w:lang w:val="zh-CN" w:eastAsia="zh-CN"/>
        </w:rPr>
        <w:t>第二节 评审原则</w:t>
      </w:r>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 w:val="21"/>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50" w:name="_Toc432106535"/>
      <w:bookmarkStart w:id="151" w:name="_Toc321836413"/>
      <w:bookmarkStart w:id="152" w:name="_Toc432194885"/>
    </w:p>
    <w:bookmarkEnd w:id="150"/>
    <w:bookmarkEnd w:id="151"/>
    <w:bookmarkEnd w:id="152"/>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53" w:name="_Toc9627"/>
      <w:bookmarkStart w:id="154" w:name="_Toc80205935"/>
      <w:bookmarkStart w:id="155" w:name="_Toc16039"/>
      <w:r>
        <w:rPr>
          <w:rFonts w:hint="eastAsia" w:ascii="宋体" w:hAnsi="宋体" w:eastAsia="宋体" w:cs="Times New Roman"/>
          <w:bCs/>
          <w:color w:val="auto"/>
          <w:sz w:val="32"/>
          <w:szCs w:val="32"/>
          <w:highlight w:val="none"/>
          <w:lang w:val="zh-CN" w:eastAsia="zh-CN"/>
        </w:rPr>
        <w:t>第三节 评审报告</w:t>
      </w:r>
      <w:bookmarkEnd w:id="153"/>
      <w:bookmarkEnd w:id="154"/>
      <w:bookmarkEnd w:id="155"/>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条规定的顺序推荐）,并在线编写电子评审报告。</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56" w:name="_Toc80205936"/>
      <w:bookmarkStart w:id="157" w:name="_Toc17221"/>
      <w:bookmarkStart w:id="158" w:name="_Toc27241"/>
      <w:r>
        <w:rPr>
          <w:rFonts w:hint="eastAsia" w:ascii="宋体" w:hAnsi="宋体" w:eastAsia="宋体" w:cs="Times New Roman"/>
          <w:bCs/>
          <w:color w:val="auto"/>
          <w:sz w:val="32"/>
          <w:szCs w:val="32"/>
          <w:highlight w:val="none"/>
          <w:lang w:val="zh-CN" w:eastAsia="zh-CN"/>
        </w:rPr>
        <w:t>第四节 评审过程的保密与录像</w:t>
      </w:r>
      <w:bookmarkEnd w:id="156"/>
      <w:bookmarkEnd w:id="157"/>
      <w:bookmarkEnd w:id="15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w:t>
      </w:r>
      <w:bookmarkStart w:id="159" w:name="OLE_LINK18"/>
      <w:r>
        <w:rPr>
          <w:rFonts w:ascii="宋体" w:hAnsi="宋体" w:eastAsia="宋体" w:cs="宋体"/>
          <w:color w:val="auto"/>
          <w:szCs w:val="24"/>
          <w:highlight w:val="none"/>
        </w:rPr>
        <w:t>中标成交供应</w:t>
      </w:r>
      <w:bookmarkEnd w:id="159"/>
      <w:r>
        <w:rPr>
          <w:rFonts w:ascii="宋体" w:hAnsi="宋体" w:eastAsia="宋体" w:cs="宋体"/>
          <w:color w:val="auto"/>
          <w:szCs w:val="24"/>
          <w:highlight w:val="none"/>
        </w:rPr>
        <w:t>商推荐等评审有关的情况，以及涉及国家秘密和商业秘密等信息，</w:t>
      </w:r>
      <w:r>
        <w:rPr>
          <w:rFonts w:hint="eastAsia" w:ascii="宋体" w:hAnsi="宋体" w:eastAsia="宋体" w:cs="宋体"/>
          <w:color w:val="auto"/>
          <w:szCs w:val="24"/>
          <w:highlight w:val="none"/>
          <w:lang w:eastAsia="zh-CN"/>
        </w:rPr>
        <w:t>谈判小组</w:t>
      </w:r>
      <w:r>
        <w:rPr>
          <w:rFonts w:ascii="宋体" w:hAnsi="宋体" w:eastAsia="宋体" w:cs="宋体"/>
          <w:color w:val="auto"/>
          <w:szCs w:val="24"/>
          <w:highlight w:val="none"/>
        </w:rPr>
        <w:t>成员、采购人和采购机构工作人员、相关监督人员等与评审有关的人员应当予以保密。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pPr>
        <w:keepNext/>
        <w:keepLines/>
        <w:spacing w:before="340" w:after="330" w:line="578" w:lineRule="auto"/>
        <w:jc w:val="center"/>
        <w:outlineLvl w:val="0"/>
        <w:rPr>
          <w:rFonts w:hint="eastAsia" w:ascii="Times New Roman" w:hAnsi="Times New Roman" w:eastAsia="宋体" w:cs="Times New Roman"/>
          <w:b/>
          <w:bCs/>
          <w:color w:val="auto"/>
          <w:kern w:val="44"/>
          <w:sz w:val="44"/>
          <w:szCs w:val="44"/>
          <w:highlight w:val="none"/>
          <w:lang w:val="zh-CN" w:eastAsia="zh-CN"/>
        </w:rPr>
      </w:pPr>
      <w:bookmarkStart w:id="160" w:name="_Toc80205937"/>
      <w:bookmarkStart w:id="161" w:name="_Toc9300"/>
      <w:bookmarkStart w:id="162" w:name="_Toc4187"/>
      <w:bookmarkStart w:id="163" w:name="_Toc916"/>
      <w:bookmarkStart w:id="164" w:name="_Toc28917"/>
      <w:bookmarkStart w:id="165" w:name="_Toc25678"/>
      <w:bookmarkStart w:id="166" w:name="_Toc21666"/>
      <w:bookmarkStart w:id="167" w:name="_Toc30615"/>
      <w:bookmarkStart w:id="168" w:name="_Toc71"/>
      <w:r>
        <w:rPr>
          <w:rFonts w:hint="eastAsia" w:ascii="Times New Roman" w:hAnsi="Times New Roman" w:eastAsia="宋体" w:cs="Times New Roman"/>
          <w:b/>
          <w:bCs/>
          <w:color w:val="auto"/>
          <w:kern w:val="44"/>
          <w:sz w:val="44"/>
          <w:szCs w:val="44"/>
          <w:highlight w:val="none"/>
          <w:lang w:val="zh-CN" w:eastAsia="zh-CN"/>
        </w:rPr>
        <w:t>第五章 响应文件格式</w:t>
      </w:r>
      <w:bookmarkEnd w:id="160"/>
      <w:r>
        <w:rPr>
          <w:rFonts w:ascii="Times New Roman" w:hAnsi="Times New Roman" w:eastAsia="宋体" w:cs="Times New Roman"/>
          <w:b/>
          <w:bCs/>
          <w:color w:val="auto"/>
          <w:kern w:val="44"/>
          <w:sz w:val="44"/>
          <w:szCs w:val="44"/>
          <w:highlight w:val="none"/>
          <w:lang w:val="zh-CN" w:eastAsia="zh-CN"/>
        </w:rPr>
        <w:br w:type="page"/>
      </w:r>
      <w:bookmarkEnd w:id="161"/>
      <w:bookmarkEnd w:id="162"/>
      <w:bookmarkEnd w:id="163"/>
      <w:bookmarkEnd w:id="164"/>
      <w:bookmarkEnd w:id="165"/>
      <w:bookmarkEnd w:id="166"/>
      <w:bookmarkEnd w:id="167"/>
      <w:bookmarkEnd w:id="168"/>
    </w:p>
    <w:p>
      <w:pPr>
        <w:spacing w:line="240" w:lineRule="atLeast"/>
        <w:rPr>
          <w:rFonts w:ascii="宋体" w:hAnsi="宋体" w:eastAsia="宋体" w:cs="Times New Roman"/>
          <w:b/>
          <w:bCs/>
          <w:color w:val="auto"/>
          <w:szCs w:val="24"/>
          <w:highlight w:val="none"/>
        </w:rPr>
      </w:pPr>
    </w:p>
    <w:p>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69" w:name="_Toc17254"/>
      <w:bookmarkStart w:id="170" w:name="_Toc10486"/>
      <w:bookmarkStart w:id="171" w:name="_Toc80205939"/>
      <w:r>
        <w:rPr>
          <w:rFonts w:hint="eastAsia" w:ascii="宋体" w:hAnsi="宋体" w:eastAsia="宋体" w:cs="Times New Roman"/>
          <w:bCs/>
          <w:color w:val="auto"/>
          <w:sz w:val="32"/>
          <w:szCs w:val="32"/>
          <w:highlight w:val="none"/>
        </w:rPr>
        <w:t>第</w:t>
      </w:r>
      <w:r>
        <w:rPr>
          <w:rFonts w:hint="eastAsia" w:ascii="宋体" w:hAnsi="宋体" w:eastAsia="宋体" w:cs="Times New Roman"/>
          <w:bCs/>
          <w:color w:val="auto"/>
          <w:sz w:val="32"/>
          <w:szCs w:val="32"/>
          <w:highlight w:val="none"/>
          <w:lang w:eastAsia="zh-CN"/>
        </w:rPr>
        <w:t>一</w:t>
      </w:r>
      <w:r>
        <w:rPr>
          <w:rFonts w:hint="eastAsia" w:ascii="宋体" w:hAnsi="宋体" w:eastAsia="宋体" w:cs="Times New Roman"/>
          <w:bCs/>
          <w:color w:val="auto"/>
          <w:sz w:val="32"/>
          <w:szCs w:val="32"/>
          <w:highlight w:val="none"/>
        </w:rPr>
        <w:t>节 资格证明文件格式</w:t>
      </w:r>
      <w:bookmarkEnd w:id="169"/>
      <w:bookmarkEnd w:id="170"/>
      <w:bookmarkEnd w:id="171"/>
    </w:p>
    <w:p>
      <w:pPr>
        <w:pStyle w:val="21"/>
        <w:rPr>
          <w:rFonts w:hint="eastAsia" w:ascii="宋体" w:hAnsi="宋体" w:eastAsia="宋体" w:cs="宋体"/>
          <w:b/>
          <w:bCs/>
          <w:color w:val="auto"/>
          <w:sz w:val="28"/>
          <w:szCs w:val="28"/>
          <w:highlight w:val="none"/>
        </w:rPr>
      </w:pPr>
    </w:p>
    <w:p>
      <w:pPr>
        <w:pStyle w:val="2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1.资格证明文件封面</w:t>
      </w:r>
      <w:r>
        <w:rPr>
          <w:rFonts w:hint="eastAsia" w:ascii="宋体" w:hAnsi="宋体" w:eastAsia="宋体" w:cs="宋体"/>
          <w:b/>
          <w:bCs/>
          <w:color w:val="auto"/>
          <w:sz w:val="28"/>
          <w:szCs w:val="28"/>
          <w:highlight w:val="none"/>
          <w:lang w:eastAsia="zh-CN"/>
        </w:rPr>
        <w:t>的</w:t>
      </w:r>
      <w:r>
        <w:rPr>
          <w:rFonts w:hint="eastAsia" w:ascii="宋体" w:hAnsi="宋体" w:eastAsia="宋体" w:cs="宋体"/>
          <w:b/>
          <w:bCs/>
          <w:color w:val="auto"/>
          <w:sz w:val="28"/>
          <w:szCs w:val="28"/>
          <w:highlight w:val="none"/>
        </w:rPr>
        <w:t>格式（参照此格式自拟）：</w:t>
      </w:r>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微软雅黑" w:hAnsi="微软雅黑" w:eastAsia="微软雅黑" w:cs="微软雅黑"/>
          <w:bCs/>
          <w:color w:val="auto"/>
          <w:sz w:val="44"/>
          <w:szCs w:val="44"/>
          <w:highlight w:val="none"/>
        </w:rPr>
      </w:pPr>
      <w:r>
        <w:rPr>
          <w:rFonts w:hint="eastAsia" w:ascii="微软雅黑" w:hAnsi="微软雅黑" w:eastAsia="微软雅黑" w:cs="微软雅黑"/>
          <w:bCs/>
          <w:color w:val="auto"/>
          <w:sz w:val="44"/>
          <w:szCs w:val="44"/>
          <w:highlight w:val="none"/>
        </w:rPr>
        <w:t>资  格  证  明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56" w:beforeLines="50" w:after="50" w:line="360" w:lineRule="auto"/>
        <w:ind w:left="142"/>
        <w:jc w:val="left"/>
        <w:rPr>
          <w:rFonts w:hint="eastAsia"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spacing w:line="32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rPr>
        <w:t>声明函</w:t>
      </w:r>
      <w:r>
        <w:rPr>
          <w:rFonts w:hint="eastAsia" w:ascii="宋体" w:hAnsi="宋体" w:eastAsia="宋体" w:cs="宋体"/>
          <w:b/>
          <w:color w:val="auto"/>
          <w:kern w:val="0"/>
          <w:sz w:val="28"/>
          <w:szCs w:val="28"/>
          <w:highlight w:val="none"/>
          <w:lang w:eastAsia="zh-CN"/>
        </w:rPr>
        <w:t>的格式：</w:t>
      </w:r>
    </w:p>
    <w:p>
      <w:pPr>
        <w:spacing w:line="320" w:lineRule="exact"/>
        <w:jc w:val="center"/>
        <w:rPr>
          <w:rFonts w:hint="eastAsia" w:ascii="宋体" w:hAnsi="宋体" w:eastAsia="宋体" w:cs="Times New Roman"/>
          <w:b/>
          <w:color w:val="auto"/>
          <w:sz w:val="32"/>
          <w:szCs w:val="32"/>
          <w:highlight w:val="none"/>
        </w:rPr>
      </w:pPr>
    </w:p>
    <w:p>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hint="eastAsia" w:ascii="宋体" w:hAnsi="宋体" w:eastAsia="宋体" w:cs="Times New Roman"/>
          <w:color w:val="auto"/>
          <w:sz w:val="24"/>
          <w:szCs w:val="20"/>
          <w:highlight w:val="none"/>
        </w:rPr>
      </w:pPr>
    </w:p>
    <w:p>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72" w:name="PO_3000001871_PM031"/>
      <w:r>
        <w:rPr>
          <w:rFonts w:hint="eastAsia" w:ascii="宋体" w:hAnsi="宋体" w:eastAsia="宋体" w:cs="宋体"/>
          <w:color w:val="auto"/>
          <w:sz w:val="24"/>
          <w:szCs w:val="24"/>
          <w:highlight w:val="none"/>
          <w:u w:val="single"/>
        </w:rPr>
        <w:t>广西科联招标中心有限公司</w:t>
      </w:r>
      <w:bookmarkEnd w:id="172"/>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73" w:name="PO_3000001871_PM002_4"/>
      <w:r>
        <w:rPr>
          <w:rFonts w:hint="eastAsia" w:ascii="宋体" w:hAnsi="宋体" w:eastAsia="宋体" w:cs="宋体"/>
          <w:i/>
          <w:iCs/>
          <w:color w:val="auto"/>
          <w:sz w:val="24"/>
          <w:szCs w:val="24"/>
          <w:highlight w:val="none"/>
          <w:lang w:eastAsia="zh-CN"/>
        </w:rPr>
        <w:t>（</w:t>
      </w:r>
      <w:bookmarkEnd w:id="173"/>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项目的竞标，为便于贵方公正、择优地确定成交供应商及其竞标产品和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，我方就本次竞标有关事项郑重声明如下：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的供应商；在获知本项目采购信息后，与采购人聘请的为此项目提供咨询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的公司及其附属机构没有任何联系。</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w:t>
      </w:r>
      <w:r>
        <w:rPr>
          <w:rFonts w:hint="eastAsia" w:ascii="宋体" w:hAnsi="宋体" w:eastAsia="宋体" w:cs="宋体"/>
          <w:color w:val="auto"/>
          <w:sz w:val="24"/>
          <w:szCs w:val="24"/>
          <w:highlight w:val="none"/>
          <w:lang w:eastAsia="zh-CN"/>
        </w:rPr>
        <w:t>作无效</w:t>
      </w:r>
      <w:r>
        <w:rPr>
          <w:rFonts w:hint="eastAsia" w:ascii="宋体" w:hAnsi="宋体" w:eastAsia="宋体" w:cs="宋体"/>
          <w:color w:val="auto"/>
          <w:sz w:val="24"/>
          <w:szCs w:val="24"/>
          <w:highlight w:val="none"/>
        </w:rPr>
        <w:t>响应处理。</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sectPr>
          <w:pgSz w:w="11910" w:h="16840"/>
          <w:pgMar w:top="1134" w:right="1134" w:bottom="1134" w:left="1134"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pPr>
        <w:overflowPunct w:val="0"/>
        <w:spacing w:line="520" w:lineRule="exact"/>
        <w:rPr>
          <w:rFonts w:ascii="宋体" w:hAnsi="宋体" w:eastAsia="宋体" w:cs="Times New Roman"/>
          <w:b/>
          <w:bCs/>
          <w:color w:val="auto"/>
          <w:sz w:val="32"/>
          <w:szCs w:val="32"/>
          <w:highlight w:val="none"/>
        </w:rPr>
      </w:pP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kern w:val="0"/>
          <w:sz w:val="28"/>
          <w:szCs w:val="28"/>
          <w:highlight w:val="none"/>
          <w:lang w:eastAsia="zh-CN"/>
        </w:rPr>
        <w:t>联合体竞标协议书的格式：</w:t>
      </w:r>
    </w:p>
    <w:p>
      <w:pPr>
        <w:spacing w:line="600" w:lineRule="exact"/>
        <w:jc w:val="center"/>
        <w:rPr>
          <w:rFonts w:hint="eastAsia" w:ascii="微软雅黑" w:hAnsi="微软雅黑" w:eastAsia="微软雅黑" w:cs="微软雅黑"/>
          <w:color w:val="auto"/>
          <w:sz w:val="44"/>
          <w:szCs w:val="44"/>
          <w:highlight w:val="none"/>
          <w:lang w:val="zh-CN" w:eastAsia="zh-CN"/>
        </w:rPr>
      </w:pPr>
    </w:p>
    <w:p>
      <w:pPr>
        <w:spacing w:line="600" w:lineRule="exact"/>
        <w:jc w:val="center"/>
        <w:rPr>
          <w:rFonts w:hint="eastAsia" w:ascii="宋体" w:hAnsi="宋体" w:eastAsia="宋体" w:cs="宋体"/>
          <w:color w:val="auto"/>
          <w:sz w:val="44"/>
          <w:szCs w:val="44"/>
          <w:highlight w:val="none"/>
          <w:lang w:val="zh-CN" w:eastAsia="zh-CN"/>
        </w:rPr>
      </w:pPr>
      <w:r>
        <w:rPr>
          <w:rFonts w:hint="eastAsia" w:ascii="宋体" w:hAnsi="宋体" w:eastAsia="宋体" w:cs="宋体"/>
          <w:b/>
          <w:bCs/>
          <w:color w:val="auto"/>
          <w:sz w:val="32"/>
          <w:szCs w:val="32"/>
          <w:highlight w:val="none"/>
          <w:lang w:val="zh-CN" w:eastAsia="zh-CN"/>
        </w:rPr>
        <w:t>联合体竞标协议书</w:t>
      </w:r>
    </w:p>
    <w:p>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bookmarkStart w:id="174" w:name="PO_3000001871_PM031_4"/>
      <w:r>
        <w:rPr>
          <w:rFonts w:hint="eastAsia" w:ascii="宋体" w:hAnsi="宋体" w:eastAsia="宋体" w:cs="宋体"/>
          <w:color w:val="auto"/>
          <w:kern w:val="0"/>
          <w:sz w:val="24"/>
          <w:szCs w:val="24"/>
          <w:highlight w:val="none"/>
          <w:u w:val="single"/>
        </w:rPr>
        <w:t>广西科联招标中心有限公司</w:t>
      </w:r>
      <w:bookmarkEnd w:id="174"/>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lang w:eastAsia="zh-CN"/>
        </w:rPr>
        <w:t>（项目名称）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bookmarkStart w:id="175" w:name="PO_3000001871_PM001_4"/>
      <w:r>
        <w:rPr>
          <w:rFonts w:hint="eastAsia" w:ascii="宋体" w:hAnsi="宋体" w:eastAsia="宋体" w:cs="宋体"/>
          <w:i/>
          <w:iCs/>
          <w:color w:val="auto"/>
          <w:kern w:val="0"/>
          <w:sz w:val="24"/>
          <w:szCs w:val="24"/>
          <w:highlight w:val="none"/>
          <w:lang w:eastAsia="zh-CN"/>
        </w:rPr>
        <w:t>（</w:t>
      </w:r>
      <w:bookmarkEnd w:id="175"/>
      <w:r>
        <w:rPr>
          <w:rFonts w:hint="eastAsia" w:ascii="宋体" w:hAnsi="宋体" w:eastAsia="宋体" w:cs="宋体"/>
          <w:i/>
          <w:iCs/>
          <w:color w:val="auto"/>
          <w:kern w:val="0"/>
          <w:sz w:val="24"/>
          <w:szCs w:val="24"/>
          <w:highlight w:val="none"/>
          <w:u w:val="single"/>
          <w:lang w:eastAsia="zh-CN"/>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）竞争性谈判采购。现就联合体竞标事宜订立如下协议：</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（某成员单位名称）为联合体名称牵头人。</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exact"/>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5、本联合体中</w:t>
      </w:r>
      <w:r>
        <w:rPr>
          <w:rFonts w:hint="eastAsia" w:ascii="宋体" w:hAnsi="宋体" w:eastAsia="宋体" w:cs="宋体"/>
          <w:color w:val="auto"/>
          <w:kern w:val="0"/>
          <w:sz w:val="24"/>
          <w:szCs w:val="24"/>
          <w:highlight w:val="none"/>
          <w:u w:val="none"/>
          <w:lang w:val="zh-CN"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zh-CN" w:eastAsia="zh-CN"/>
        </w:rPr>
        <w:t>（某成员单位名称）为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eastAsia="zh-CN"/>
        </w:rPr>
        <w:t>（请填写：中型、小型、微型）企业，其协议合同金额占联合体协议合同总金额的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eastAsia="zh-CN"/>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6、本协议书自签署之日起生效，合同履行完毕后自动失效。</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hint="eastAsia" w:ascii="宋体" w:hAnsi="宋体" w:eastAsia="宋体" w:cs="宋体"/>
          <w:color w:val="auto"/>
          <w:kern w:val="0"/>
          <w:szCs w:val="21"/>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                         （签字）</w:t>
      </w:r>
    </w:p>
    <w:p>
      <w:pPr>
        <w:pStyle w:val="6"/>
        <w:overflowPunct w:val="0"/>
        <w:spacing w:line="360" w:lineRule="exact"/>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autoSpaceDE w:val="0"/>
        <w:autoSpaceDN w:val="0"/>
        <w:spacing w:line="360" w:lineRule="exact"/>
        <w:ind w:firstLine="6120" w:firstLineChars="2550"/>
        <w:rPr>
          <w:rFonts w:hint="eastAsia" w:ascii="仿宋_GB2312" w:hAnsi="仿宋" w:eastAsia="仿宋_GB2312" w:cs="仿宋_GB2312"/>
          <w:color w:val="auto"/>
          <w:kern w:val="0"/>
          <w:sz w:val="24"/>
          <w:szCs w:val="24"/>
          <w:highlight w:val="none"/>
          <w:lang w:val="zh-CN"/>
        </w:rPr>
      </w:pPr>
    </w:p>
    <w:p>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176" w:name="_Toc26899"/>
      <w:bookmarkStart w:id="177" w:name="_Toc798"/>
      <w:bookmarkStart w:id="178" w:name="_Toc80205940"/>
      <w:r>
        <w:rPr>
          <w:rFonts w:hint="eastAsia" w:ascii="宋体" w:hAnsi="宋体" w:eastAsia="宋体" w:cs="Times New Roman"/>
          <w:color w:val="auto"/>
          <w:sz w:val="32"/>
          <w:szCs w:val="32"/>
          <w:highlight w:val="none"/>
          <w:lang w:val="zh-CN" w:eastAsia="zh-CN"/>
        </w:rPr>
        <w:t xml:space="preserve">第二节 </w:t>
      </w:r>
      <w:r>
        <w:rPr>
          <w:rFonts w:hint="eastAsia" w:ascii="宋体" w:hAnsi="宋体" w:eastAsia="宋体" w:cs="Times New Roman"/>
          <w:bCs/>
          <w:color w:val="auto"/>
          <w:sz w:val="32"/>
          <w:szCs w:val="32"/>
          <w:highlight w:val="none"/>
          <w:lang w:val="zh-CN" w:eastAsia="zh-CN"/>
        </w:rPr>
        <w:t>商务技术文件格式</w:t>
      </w:r>
      <w:bookmarkEnd w:id="176"/>
      <w:bookmarkEnd w:id="177"/>
      <w:bookmarkEnd w:id="178"/>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w:t>
      </w:r>
      <w:r>
        <w:rPr>
          <w:rFonts w:hint="eastAsia" w:ascii="宋体" w:hAnsi="宋体" w:eastAsia="宋体" w:cs="宋体"/>
          <w:b/>
          <w:color w:val="auto"/>
          <w:sz w:val="28"/>
          <w:szCs w:val="28"/>
          <w:highlight w:val="none"/>
          <w:lang w:eastAsia="zh-CN"/>
        </w:rPr>
        <w:t>技术</w:t>
      </w:r>
      <w:r>
        <w:rPr>
          <w:rFonts w:hint="eastAsia" w:ascii="宋体" w:hAnsi="宋体" w:eastAsia="宋体" w:cs="宋体"/>
          <w:b/>
          <w:color w:val="auto"/>
          <w:sz w:val="28"/>
          <w:szCs w:val="28"/>
          <w:highlight w:val="none"/>
        </w:rPr>
        <w:t>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微软雅黑" w:hAnsi="微软雅黑" w:eastAsia="微软雅黑" w:cs="微软雅黑"/>
          <w:bCs/>
          <w:color w:val="auto"/>
          <w:sz w:val="44"/>
          <w:szCs w:val="44"/>
          <w:highlight w:val="none"/>
        </w:rPr>
      </w:pPr>
      <w:r>
        <w:rPr>
          <w:rFonts w:hint="eastAsia" w:ascii="微软雅黑" w:hAnsi="微软雅黑" w:eastAsia="微软雅黑" w:cs="微软雅黑"/>
          <w:bCs/>
          <w:color w:val="auto"/>
          <w:sz w:val="44"/>
          <w:szCs w:val="44"/>
          <w:highlight w:val="none"/>
        </w:rPr>
        <w:t>商  务  技  术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val="en-US"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p>
    <w:p>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20" w:lineRule="exact"/>
        <w:ind w:firstLine="220" w:firstLineChars="50"/>
        <w:jc w:val="left"/>
        <w:rPr>
          <w:rFonts w:hint="eastAsia" w:ascii="宋体" w:hAnsi="宋体" w:eastAsia="宋体" w:cs="宋体"/>
          <w:color w:val="auto"/>
          <w:sz w:val="28"/>
          <w:szCs w:val="28"/>
          <w:highlight w:val="none"/>
          <w:lang w:eastAsia="zh-CN"/>
        </w:rPr>
      </w:pPr>
      <w:r>
        <w:rPr>
          <w:rFonts w:hint="eastAsia" w:ascii="微软雅黑" w:hAnsi="微软雅黑" w:eastAsia="微软雅黑" w:cs="微软雅黑"/>
          <w:color w:val="auto"/>
          <w:sz w:val="44"/>
          <w:szCs w:val="4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eastAsia="zh-CN"/>
        </w:rPr>
        <w:t>无串通竞标行为的承诺函的格式：</w:t>
      </w:r>
    </w:p>
    <w:p>
      <w:pPr>
        <w:spacing w:line="520" w:lineRule="exact"/>
        <w:jc w:val="center"/>
        <w:rPr>
          <w:rFonts w:hint="eastAsia" w:ascii="微软雅黑" w:hAnsi="微软雅黑" w:eastAsia="微软雅黑" w:cs="微软雅黑"/>
          <w:color w:val="auto"/>
          <w:sz w:val="44"/>
          <w:szCs w:val="44"/>
          <w:highlight w:val="none"/>
        </w:rPr>
      </w:pP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hint="eastAsia" w:ascii="仿宋_GB2312" w:hAnsi="仿宋_GB2312" w:eastAsia="仿宋_GB2312" w:cs="仿宋_GB2312"/>
          <w:color w:val="auto"/>
          <w:sz w:val="32"/>
          <w:szCs w:val="32"/>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w:t>
      </w:r>
      <w:r>
        <w:rPr>
          <w:rFonts w:hint="eastAsia" w:ascii="宋体" w:hAnsi="宋体" w:eastAsia="宋体" w:cs="仿宋_GB2312"/>
          <w:color w:val="auto"/>
          <w:sz w:val="24"/>
          <w:szCs w:val="24"/>
          <w:highlight w:val="none"/>
          <w:lang w:eastAsia="zh-CN"/>
        </w:rPr>
        <w:t>谈判保证金</w:t>
      </w:r>
      <w:r>
        <w:rPr>
          <w:rFonts w:hint="eastAsia" w:ascii="宋体" w:hAnsi="宋体" w:eastAsia="宋体" w:cs="仿宋_GB2312"/>
          <w:color w:val="auto"/>
          <w:sz w:val="24"/>
          <w:szCs w:val="24"/>
          <w:highlight w:val="none"/>
        </w:rPr>
        <w:t>从同一单位或者个人账户转出。</w:t>
      </w: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hint="eastAsia" w:ascii="宋体" w:hAnsi="宋体" w:eastAsia="宋体" w:cs="仿宋_GB2312"/>
          <w:color w:val="auto"/>
          <w:sz w:val="24"/>
          <w:szCs w:val="24"/>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1"/>
        <w:rPr>
          <w:rFonts w:hint="eastAsia" w:ascii="宋体" w:hAnsi="宋体" w:eastAsia="宋体" w:cs="仿宋_GB2312"/>
          <w:b/>
          <w:bCs/>
          <w:color w:val="auto"/>
          <w:sz w:val="24"/>
          <w:szCs w:val="24"/>
          <w:highlight w:val="none"/>
        </w:rPr>
      </w:pPr>
    </w:p>
    <w:p>
      <w:pPr>
        <w:pStyle w:val="21"/>
        <w:rPr>
          <w:rFonts w:hint="eastAsia" w:ascii="宋体" w:hAnsi="宋体" w:eastAsia="宋体" w:cs="仿宋_GB2312"/>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520" w:lineRule="exact"/>
        <w:ind w:firstLine="6360" w:firstLineChars="2650"/>
        <w:jc w:val="left"/>
        <w:rPr>
          <w:rFonts w:hint="eastAsia" w:ascii="仿宋" w:hAnsi="仿宋" w:eastAsia="仿宋" w:cs="仿宋_GB2312"/>
          <w:b/>
          <w:color w:val="auto"/>
          <w:sz w:val="28"/>
          <w:szCs w:val="28"/>
          <w:highlight w:val="none"/>
          <w:lang w:eastAsia="zh-CN"/>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法定代表人身份证明</w:t>
      </w:r>
      <w:r>
        <w:rPr>
          <w:rFonts w:hint="eastAsia" w:ascii="宋体" w:hAnsi="宋体" w:eastAsia="宋体" w:cs="宋体"/>
          <w:b/>
          <w:color w:val="auto"/>
          <w:sz w:val="28"/>
          <w:szCs w:val="28"/>
          <w:highlight w:val="none"/>
          <w:lang w:eastAsia="zh-CN"/>
        </w:rPr>
        <w:t>的格式：</w:t>
      </w:r>
    </w:p>
    <w:p>
      <w:pPr>
        <w:pStyle w:val="21"/>
        <w:rPr>
          <w:rFonts w:hint="eastAsia"/>
          <w:color w:val="auto"/>
          <w:highlight w:val="none"/>
          <w:lang w:eastAsia="zh-CN"/>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bCs w:val="0"/>
          <w:color w:val="auto"/>
          <w:sz w:val="32"/>
          <w:szCs w:val="32"/>
          <w:highlight w:val="none"/>
        </w:rPr>
        <w:t>法定代表人</w:t>
      </w:r>
      <w:r>
        <w:rPr>
          <w:rFonts w:hint="eastAsia" w:ascii="宋体" w:hAnsi="宋体" w:eastAsia="宋体" w:cs="宋体"/>
          <w:b/>
          <w:bCs w:val="0"/>
          <w:color w:val="auto"/>
          <w:sz w:val="32"/>
          <w:szCs w:val="32"/>
          <w:highlight w:val="none"/>
          <w:lang w:eastAsia="zh-CN"/>
        </w:rPr>
        <w:t>身份</w:t>
      </w:r>
      <w:r>
        <w:rPr>
          <w:rFonts w:hint="eastAsia" w:ascii="宋体" w:hAnsi="宋体" w:eastAsia="宋体" w:cs="宋体"/>
          <w:b/>
          <w:bCs w:val="0"/>
          <w:color w:val="auto"/>
          <w:sz w:val="32"/>
          <w:szCs w:val="32"/>
          <w:highlight w:val="none"/>
        </w:rPr>
        <w:t>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hint="eastAsia" w:ascii="宋体" w:hAnsi="宋体" w:eastAsia="宋体" w:cs="宋体"/>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hint="eastAsia" w:ascii="宋体" w:hAnsi="宋体" w:eastAsia="宋体" w:cs="宋体"/>
          <w:color w:val="auto"/>
          <w:sz w:val="24"/>
          <w:szCs w:val="24"/>
          <w:highlight w:val="none"/>
        </w:rPr>
      </w:pPr>
    </w:p>
    <w:p>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ascii="宋体" w:hAnsi="宋体" w:eastAsia="宋体" w:cs="仿宋_GB2312"/>
          <w:color w:val="auto"/>
          <w:sz w:val="24"/>
          <w:szCs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w:t>
            </w:r>
            <w:r>
              <w:rPr>
                <w:rFonts w:hint="eastAsia" w:ascii="宋体" w:hAnsi="Times New Roman" w:eastAsia="宋体" w:cs="Times New Roman"/>
                <w:b/>
                <w:color w:val="auto"/>
                <w:sz w:val="24"/>
                <w:szCs w:val="24"/>
                <w:highlight w:val="none"/>
                <w:lang w:val="en-US" w:eastAsia="zh-CN"/>
              </w:rPr>
              <w:t>人</w:t>
            </w:r>
            <w:r>
              <w:rPr>
                <w:rFonts w:hint="eastAsia" w:ascii="宋体" w:hAnsi="Times New Roman" w:eastAsia="宋体" w:cs="Times New Roman"/>
                <w:b/>
                <w:color w:val="auto"/>
                <w:sz w:val="24"/>
                <w:szCs w:val="24"/>
                <w:highlight w:val="none"/>
              </w:rPr>
              <w:t>身份证复印件粘</w:t>
            </w:r>
            <w:r>
              <w:rPr>
                <w:rFonts w:hint="eastAsia" w:ascii="宋体" w:hAnsi="Times New Roman" w:eastAsia="宋体" w:cs="Times New Roman"/>
                <w:b/>
                <w:color w:val="auto"/>
                <w:sz w:val="24"/>
                <w:szCs w:val="24"/>
                <w:highlight w:val="none"/>
                <w:lang w:eastAsia="zh-CN"/>
              </w:rPr>
              <w:t>贴</w:t>
            </w:r>
            <w:r>
              <w:rPr>
                <w:rFonts w:hint="eastAsia" w:ascii="宋体" w:hAnsi="Times New Roman" w:eastAsia="宋体" w:cs="Times New Roman"/>
                <w:b/>
                <w:color w:val="auto"/>
                <w:sz w:val="24"/>
                <w:szCs w:val="24"/>
                <w:highlight w:val="none"/>
              </w:rPr>
              <w:t>处（正、反面）</w:t>
            </w:r>
          </w:p>
        </w:tc>
      </w:tr>
    </w:tbl>
    <w:p>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hint="eastAsia" w:ascii="宋体" w:hAnsi="宋体" w:eastAsia="宋体" w:cs="Times New Roman"/>
          <w:b/>
          <w:color w:val="auto"/>
          <w:szCs w:val="21"/>
          <w:highlight w:val="none"/>
        </w:rPr>
      </w:pPr>
    </w:p>
    <w:p>
      <w:pPr>
        <w:snapToGrid w:val="0"/>
        <w:spacing w:line="360" w:lineRule="auto"/>
        <w:ind w:firstLine="0" w:firstLineChars="0"/>
        <w:jc w:val="left"/>
        <w:rPr>
          <w:rFonts w:hint="default" w:ascii="宋体" w:hAnsi="宋体" w:eastAsia="宋体" w:cs="宋体"/>
          <w:b/>
          <w:bCs w:val="0"/>
          <w:color w:val="auto"/>
          <w:sz w:val="28"/>
          <w:szCs w:val="28"/>
          <w:highlight w:val="none"/>
        </w:rPr>
      </w:pPr>
      <w:r>
        <w:rPr>
          <w:rFonts w:hint="eastAsia" w:ascii="微软雅黑" w:hAnsi="微软雅黑" w:eastAsia="微软雅黑" w:cs="微软雅黑"/>
          <w:color w:val="auto"/>
          <w:sz w:val="44"/>
          <w:szCs w:val="44"/>
          <w:highlight w:val="none"/>
        </w:rPr>
        <w:br w:type="page"/>
      </w:r>
      <w:r>
        <w:rPr>
          <w:rFonts w:hint="eastAsia" w:ascii="宋体" w:hAnsi="宋体" w:eastAsia="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rPr>
        <w:t>法定代表人授权委托书</w:t>
      </w:r>
      <w:r>
        <w:rPr>
          <w:rFonts w:hint="eastAsia" w:ascii="宋体" w:hAnsi="宋体" w:eastAsia="宋体" w:cs="宋体"/>
          <w:b/>
          <w:bCs w:val="0"/>
          <w:color w:val="auto"/>
          <w:sz w:val="28"/>
          <w:szCs w:val="28"/>
          <w:highlight w:val="none"/>
          <w:lang w:eastAsia="zh-CN"/>
        </w:rPr>
        <w:t>的格式：</w:t>
      </w:r>
    </w:p>
    <w:p>
      <w:pPr>
        <w:spacing w:line="500" w:lineRule="exact"/>
        <w:jc w:val="center"/>
        <w:rPr>
          <w:rFonts w:hint="eastAsia" w:ascii="微软雅黑" w:hAnsi="微软雅黑" w:eastAsia="微软雅黑" w:cs="微软雅黑"/>
          <w:color w:val="auto"/>
          <w:sz w:val="44"/>
          <w:szCs w:val="44"/>
          <w:highlight w:val="none"/>
        </w:rPr>
      </w:pPr>
    </w:p>
    <w:p>
      <w:pPr>
        <w:spacing w:line="520" w:lineRule="exac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授权委托书（非联合体竞标格式）</w:t>
      </w:r>
    </w:p>
    <w:p>
      <w:pPr>
        <w:spacing w:line="520" w:lineRule="exac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79" w:name="PO_3000001923_PM031_1"/>
      <w:r>
        <w:rPr>
          <w:rFonts w:hint="eastAsia" w:ascii="宋体" w:hAnsi="宋体" w:eastAsia="宋体" w:cs="宋体"/>
          <w:color w:val="auto"/>
          <w:sz w:val="24"/>
          <w:szCs w:val="24"/>
          <w:highlight w:val="none"/>
          <w:u w:val="single"/>
        </w:rPr>
        <w:t>广西科联招标中心有限公司</w:t>
      </w:r>
      <w:bookmarkEnd w:id="179"/>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w:t>
      </w:r>
      <w:r>
        <w:rPr>
          <w:rFonts w:hint="eastAsia" w:ascii="宋体" w:hAnsi="宋体" w:eastAsia="宋体" w:cs="宋体"/>
          <w:b/>
          <w:color w:val="auto"/>
          <w:sz w:val="24"/>
          <w:szCs w:val="24"/>
          <w:highlight w:val="none"/>
          <w:lang w:eastAsia="zh-CN"/>
        </w:rPr>
        <w:t>作无效</w:t>
      </w:r>
      <w:r>
        <w:rPr>
          <w:rFonts w:hint="eastAsia" w:ascii="宋体" w:hAnsi="宋体" w:eastAsia="宋体" w:cs="宋体"/>
          <w:b/>
          <w:color w:val="auto"/>
          <w:sz w:val="24"/>
          <w:szCs w:val="24"/>
          <w:highlight w:val="none"/>
        </w:rPr>
        <w:t>响应处理。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pPr>
        <w:spacing w:line="500" w:lineRule="exact"/>
        <w:jc w:val="center"/>
        <w:rPr>
          <w:rFonts w:ascii="微软雅黑" w:hAnsi="微软雅黑" w:eastAsia="微软雅黑" w:cs="微软雅黑"/>
          <w:color w:val="auto"/>
          <w:sz w:val="44"/>
          <w:szCs w:val="44"/>
          <w:highlight w:val="none"/>
        </w:rPr>
      </w:pPr>
    </w:p>
    <w:p>
      <w:pPr>
        <w:spacing w:line="500" w:lineRule="exact"/>
        <w:jc w:val="center"/>
        <w:rPr>
          <w:rFonts w:hint="eastAsia" w:ascii="仿宋_GB2312" w:hAnsi="仿宋_GB2312" w:eastAsia="仿宋_GB2312" w:cs="仿宋_GB2312"/>
          <w:color w:val="auto"/>
          <w:sz w:val="32"/>
          <w:szCs w:val="32"/>
          <w:highlight w:val="none"/>
        </w:rPr>
      </w:pPr>
    </w:p>
    <w:p>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pPr>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pPr>
        <w:spacing w:line="360" w:lineRule="auto"/>
        <w:ind w:firstLine="1560" w:firstLineChars="6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pPr>
        <w:spacing w:line="360" w:lineRule="auto"/>
        <w:ind w:firstLine="3000" w:firstLineChars="12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w:t>
      </w:r>
      <w:r>
        <w:rPr>
          <w:rFonts w:hint="eastAsia" w:ascii="宋体" w:hAnsi="宋体" w:eastAsia="宋体" w:cs="仿宋_GB2312"/>
          <w:color w:val="auto"/>
          <w:sz w:val="24"/>
          <w:szCs w:val="24"/>
          <w:highlight w:val="none"/>
          <w:lang w:eastAsia="zh-CN"/>
        </w:rPr>
        <w:t>名称</w:t>
      </w:r>
      <w:r>
        <w:rPr>
          <w:rFonts w:hint="eastAsia"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lang w:eastAsia="zh-CN"/>
        </w:rPr>
        <w:t>盖公章</w:t>
      </w:r>
      <w:r>
        <w:rPr>
          <w:rFonts w:hint="eastAsia" w:ascii="宋体" w:hAnsi="宋体" w:eastAsia="宋体" w:cs="仿宋_GB2312"/>
          <w:color w:val="auto"/>
          <w:sz w:val="24"/>
          <w:szCs w:val="24"/>
          <w:highlight w:val="none"/>
        </w:rPr>
        <w:t>）：</w:t>
      </w:r>
    </w:p>
    <w:p>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hint="eastAsia" w:ascii="宋体" w:hAnsi="宋体" w:eastAsia="宋体" w:cs="仿宋_GB2312"/>
          <w:color w:val="auto"/>
          <w:sz w:val="24"/>
          <w:szCs w:val="24"/>
          <w:highlight w:val="none"/>
        </w:rPr>
      </w:pPr>
    </w:p>
    <w:p>
      <w:pPr>
        <w:spacing w:line="360" w:lineRule="auto"/>
        <w:ind w:firstLine="3120" w:firstLineChars="13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hint="eastAsia" w:ascii="宋体" w:hAnsi="宋体" w:eastAsia="宋体" w:cs="仿宋_GB2312"/>
          <w:color w:val="auto"/>
          <w:sz w:val="24"/>
          <w:szCs w:val="24"/>
          <w:highlight w:val="none"/>
        </w:rPr>
      </w:pPr>
    </w:p>
    <w:p>
      <w:pPr>
        <w:spacing w:line="360" w:lineRule="auto"/>
        <w:ind w:firstLine="0" w:firstLineChars="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w:t>
      </w:r>
      <w:r>
        <w:rPr>
          <w:rFonts w:hint="eastAsia" w:ascii="宋体" w:hAnsi="宋体" w:eastAsia="宋体" w:cs="仿宋_GB2312"/>
          <w:b/>
          <w:color w:val="auto"/>
          <w:sz w:val="24"/>
          <w:szCs w:val="24"/>
          <w:highlight w:val="none"/>
          <w:lang w:eastAsia="zh-CN"/>
        </w:rPr>
        <w:t>作无效</w:t>
      </w:r>
      <w:r>
        <w:rPr>
          <w:rFonts w:hint="eastAsia" w:ascii="宋体" w:hAnsi="宋体" w:eastAsia="宋体" w:cs="仿宋_GB2312"/>
          <w:b/>
          <w:color w:val="auto"/>
          <w:sz w:val="24"/>
          <w:szCs w:val="24"/>
          <w:highlight w:val="none"/>
        </w:rPr>
        <w:t>响应处理。</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pPr>
        <w:snapToGrid w:val="0"/>
        <w:spacing w:line="360" w:lineRule="auto"/>
        <w:ind w:firstLine="0" w:firstLineChars="0"/>
        <w:rPr>
          <w:rFonts w:hint="eastAsia" w:ascii="宋体" w:hAnsi="宋体" w:eastAsia="宋体" w:cs="Times New Roman"/>
          <w:b/>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商务条款偏离表</w:t>
      </w:r>
    </w:p>
    <w:p>
      <w:pPr>
        <w:spacing w:line="360" w:lineRule="auto"/>
        <w:ind w:firstLine="0" w:firstLineChars="0"/>
        <w:contextualSpacing/>
        <w:rPr>
          <w:rFonts w:hint="eastAsia" w:cs="仿宋_GB2312"/>
          <w:color w:val="auto"/>
          <w:sz w:val="24"/>
          <w:highlight w:val="none"/>
        </w:rPr>
      </w:pPr>
    </w:p>
    <w:p>
      <w:pPr>
        <w:spacing w:line="360" w:lineRule="auto"/>
        <w:ind w:firstLine="0" w:firstLineChars="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竞争性谈判文件的商务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bl>
    <w:p>
      <w:pPr>
        <w:spacing w:line="400" w:lineRule="exact"/>
        <w:ind w:left="42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注：</w:t>
      </w:r>
    </w:p>
    <w:p>
      <w:pPr>
        <w:spacing w:line="400" w:lineRule="exact"/>
        <w:ind w:left="0" w:firstLine="420" w:firstLineChars="175"/>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1.说明：应对照谈判文件“第二章 采购需求”中的商务条款逐条作出明确响应，并作出偏离说明。</w:t>
      </w:r>
    </w:p>
    <w:p>
      <w:pPr>
        <w:spacing w:line="400" w:lineRule="exact"/>
        <w:ind w:left="0" w:firstLine="480" w:firstLineChars="20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rPr>
        <w:t>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pPr>
        <w:spacing w:line="360" w:lineRule="auto"/>
        <w:ind w:right="-817" w:rightChars="-389"/>
        <w:contextualSpacing/>
        <w:rPr>
          <w:rFonts w:hint="eastAsia" w:ascii="宋体" w:hAnsi="宋体" w:eastAsia="宋体" w:cs="宋体"/>
          <w:color w:val="auto"/>
          <w:sz w:val="24"/>
          <w:szCs w:val="24"/>
          <w:highlight w:val="none"/>
        </w:rPr>
      </w:pP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before="120" w:beforeLines="50" w:after="5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p>
    <w:p>
      <w:pPr>
        <w:snapToGrid w:val="0"/>
        <w:ind w:left="480" w:hanging="480" w:hangingChars="200"/>
        <w:contextualSpacing/>
        <w:rPr>
          <w:rFonts w:hint="eastAsia" w:ascii="宋体" w:hAnsi="宋体" w:eastAsia="宋体" w:cs="Times New Roman"/>
          <w:color w:val="auto"/>
          <w:sz w:val="24"/>
          <w:szCs w:val="24"/>
          <w:highlight w:val="none"/>
        </w:rPr>
      </w:pPr>
    </w:p>
    <w:tbl>
      <w:tblPr>
        <w:tblStyle w:val="29"/>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p>
      <w:pPr>
        <w:autoSpaceDE w:val="0"/>
        <w:autoSpaceDN w:val="0"/>
        <w:spacing w:line="360" w:lineRule="auto"/>
        <w:ind w:left="0" w:leftChars="0" w:firstLine="0" w:firstLineChars="0"/>
        <w:rPr>
          <w:rFonts w:hint="eastAsia" w:ascii="宋体" w:hAnsi="宋体" w:eastAsia="宋体" w:cs="宋体"/>
          <w:color w:val="auto"/>
          <w:sz w:val="32"/>
          <w:szCs w:val="32"/>
          <w:highlight w:val="none"/>
          <w:lang w:eastAsia="zh-CN"/>
        </w:rPr>
      </w:pPr>
    </w:p>
    <w:p>
      <w:pPr>
        <w:spacing w:line="360" w:lineRule="auto"/>
        <w:ind w:left="-218" w:leftChars="-104" w:firstLine="48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ind w:firstLine="0" w:firstLineChars="0"/>
        <w:jc w:val="left"/>
        <w:rPr>
          <w:rFonts w:hint="eastAsia" w:ascii="仿宋" w:hAnsi="仿宋" w:eastAsia="仿宋" w:cs="仿宋_GB2312"/>
          <w:b/>
          <w:color w:val="auto"/>
          <w:sz w:val="30"/>
          <w:szCs w:val="30"/>
          <w:highlight w:val="none"/>
          <w:lang w:eastAsia="zh-CN"/>
        </w:rPr>
      </w:pPr>
      <w:r>
        <w:rPr>
          <w:rFonts w:hint="eastAsia" w:ascii="宋体" w:hAnsi="宋体" w:eastAsia="宋体" w:cs="宋体"/>
          <w:b/>
          <w:color w:val="auto"/>
          <w:sz w:val="30"/>
          <w:szCs w:val="30"/>
          <w:highlight w:val="none"/>
          <w:lang w:val="en-US" w:eastAsia="zh-CN"/>
        </w:rPr>
        <w:t>8.</w:t>
      </w:r>
      <w:r>
        <w:rPr>
          <w:rFonts w:hint="eastAsia" w:ascii="宋体" w:hAnsi="宋体" w:eastAsia="宋体" w:cs="宋体"/>
          <w:b/>
          <w:color w:val="auto"/>
          <w:sz w:val="30"/>
          <w:szCs w:val="30"/>
          <w:highlight w:val="none"/>
          <w:lang w:eastAsia="zh-CN"/>
        </w:rPr>
        <w:t>技术</w:t>
      </w:r>
      <w:r>
        <w:rPr>
          <w:rFonts w:hint="eastAsia" w:ascii="宋体" w:hAnsi="宋体" w:eastAsia="宋体" w:cs="宋体"/>
          <w:b/>
          <w:color w:val="auto"/>
          <w:sz w:val="30"/>
          <w:szCs w:val="30"/>
          <w:highlight w:val="none"/>
        </w:rPr>
        <w:t>需求偏离表</w:t>
      </w:r>
      <w:r>
        <w:rPr>
          <w:rFonts w:hint="eastAsia" w:ascii="宋体" w:hAnsi="宋体" w:eastAsia="宋体" w:cs="宋体"/>
          <w:b/>
          <w:color w:val="auto"/>
          <w:sz w:val="30"/>
          <w:szCs w:val="30"/>
          <w:highlight w:val="none"/>
          <w:lang w:eastAsia="zh-CN"/>
        </w:rPr>
        <w:t>的格式：</w:t>
      </w:r>
    </w:p>
    <w:p>
      <w:pPr>
        <w:spacing w:line="500" w:lineRule="exact"/>
        <w:jc w:val="center"/>
        <w:rPr>
          <w:rFonts w:hint="eastAsia" w:ascii="仿宋_GB2312" w:hAnsi="仿宋_GB2312" w:eastAsia="仿宋_GB2312" w:cs="仿宋_GB2312"/>
          <w:color w:val="auto"/>
          <w:sz w:val="32"/>
          <w:szCs w:val="32"/>
          <w:highlight w:val="none"/>
        </w:rPr>
      </w:pP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eastAsia="zh-CN"/>
        </w:rPr>
        <w:t>技术</w:t>
      </w:r>
      <w:r>
        <w:rPr>
          <w:rFonts w:hint="eastAsia" w:ascii="宋体" w:hAnsi="宋体" w:eastAsia="宋体" w:cs="宋体"/>
          <w:bCs/>
          <w:color w:val="auto"/>
          <w:sz w:val="44"/>
          <w:szCs w:val="44"/>
          <w:highlight w:val="none"/>
        </w:rPr>
        <w:t>需求偏离表</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hint="eastAsia" w:ascii="宋体" w:hAnsi="宋体" w:eastAsia="宋体" w:cs="宋体"/>
          <w:color w:val="auto"/>
          <w:sz w:val="24"/>
          <w:szCs w:val="24"/>
          <w:highlight w:val="none"/>
        </w:rPr>
      </w:pPr>
    </w:p>
    <w:p>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cs="宋体"/>
                <w:color w:val="auto"/>
                <w:sz w:val="21"/>
                <w:szCs w:val="21"/>
                <w:highlight w:val="none"/>
                <w:lang w:eastAsia="zh-CN"/>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响应的</w:t>
            </w:r>
            <w:r>
              <w:rPr>
                <w:rFonts w:hint="eastAsia" w:ascii="宋体" w:hAnsi="宋体" w:cs="宋体"/>
                <w:color w:val="auto"/>
                <w:sz w:val="21"/>
                <w:szCs w:val="21"/>
                <w:highlight w:val="none"/>
                <w:lang w:eastAsia="zh-CN"/>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none"/>
                <w:lang w:eastAsia="zh-CN"/>
              </w:rPr>
              <w:t>竞</w:t>
            </w:r>
            <w:r>
              <w:rPr>
                <w:rFonts w:hint="eastAsia" w:ascii="宋体" w:hAnsi="宋体" w:eastAsia="宋体" w:cs="宋体"/>
                <w:color w:val="auto"/>
                <w:sz w:val="21"/>
                <w:szCs w:val="21"/>
                <w:highlight w:val="none"/>
                <w:u w:val="none"/>
              </w:rPr>
              <w:t>标货物中，属于优先采购节能产品</w:t>
            </w:r>
            <w:r>
              <w:rPr>
                <w:rFonts w:hint="eastAsia" w:ascii="宋体" w:hAnsi="宋体" w:cs="宋体"/>
                <w:color w:val="auto"/>
                <w:highlight w:val="none"/>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属于优先采购环境标志产品</w:t>
            </w:r>
            <w:r>
              <w:rPr>
                <w:rFonts w:hint="eastAsia" w:ascii="宋体" w:hAnsi="宋体" w:eastAsia="宋体" w:cs="宋体"/>
                <w:color w:val="auto"/>
                <w:sz w:val="21"/>
                <w:szCs w:val="21"/>
                <w:highlight w:val="none"/>
                <w:u w:val="none"/>
                <w:lang w:val="en-US" w:eastAsia="zh-CN"/>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 w:val="21"/>
                <w:szCs w:val="21"/>
                <w:highlight w:val="none"/>
                <w:u w:val="none"/>
                <w:lang w:eastAsia="zh-CN"/>
              </w:rPr>
              <w:t>（注：如有，请逐项列出，如无填写“无”或者留空。）</w:t>
            </w:r>
          </w:p>
        </w:tc>
      </w:tr>
    </w:tbl>
    <w:p>
      <w:pPr>
        <w:spacing w:line="360" w:lineRule="auto"/>
        <w:contextualSpacing/>
        <w:rPr>
          <w:rFonts w:hint="eastAsia" w:ascii="宋体" w:hAnsi="宋体" w:eastAsia="宋体" w:cs="宋体"/>
          <w:color w:val="auto"/>
          <w:kern w:val="0"/>
          <w:szCs w:val="21"/>
          <w:highlight w:val="none"/>
          <w:lang w:val="zh-CN" w:eastAsia="zh-CN"/>
        </w:rPr>
      </w:pPr>
    </w:p>
    <w:p>
      <w:pPr>
        <w:spacing w:line="360" w:lineRule="auto"/>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注：</w:t>
      </w:r>
    </w:p>
    <w:p>
      <w:pPr>
        <w:spacing w:line="360" w:lineRule="auto"/>
        <w:ind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1.说明：应对照谈判文件“第二章</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eastAsia="zh-CN"/>
        </w:rPr>
        <w:t>采购需求”中“需求一览表”的技术参数及配置条款逐条作出明确响应，并作出偏离说明。</w:t>
      </w:r>
    </w:p>
    <w:p>
      <w:pPr>
        <w:spacing w:line="360" w:lineRule="auto"/>
        <w:ind w:left="0"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p>
    <w:p>
      <w:pPr>
        <w:snapToGrid w:val="0"/>
        <w:spacing w:before="120" w:beforeLines="50" w:after="50"/>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售后服务方案</w:t>
      </w:r>
    </w:p>
    <w:p>
      <w:pPr>
        <w:snapToGrid w:val="0"/>
        <w:spacing w:before="120" w:beforeLines="50" w:after="50"/>
        <w:ind w:left="143" w:leftChars="68"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按本项目竞争性谈判文件</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第二章</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采购需求”中商务条款部分的售后服务要求自行填写，其中要包含售后服务承诺。</w:t>
      </w:r>
    </w:p>
    <w:p>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pPr>
              <w:autoSpaceDE w:val="0"/>
              <w:autoSpaceDN w:val="0"/>
              <w:spacing w:line="360" w:lineRule="auto"/>
              <w:jc w:val="center"/>
              <w:rPr>
                <w:rFonts w:hint="eastAsia" w:ascii="宋体" w:hAnsi="宋体" w:eastAsia="宋体" w:cs="宋体"/>
                <w:color w:val="auto"/>
                <w:sz w:val="24"/>
                <w:szCs w:val="24"/>
                <w:highlight w:val="none"/>
              </w:rPr>
            </w:pPr>
          </w:p>
        </w:tc>
      </w:tr>
    </w:tbl>
    <w:p>
      <w:pPr>
        <w:autoSpaceDE w:val="0"/>
        <w:autoSpaceDN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机构</w:t>
      </w:r>
      <w:r>
        <w:rPr>
          <w:rFonts w:hint="eastAsia" w:ascii="宋体" w:hAnsi="宋体" w:eastAsia="宋体" w:cs="宋体"/>
          <w:b/>
          <w:color w:val="auto"/>
          <w:sz w:val="24"/>
          <w:szCs w:val="24"/>
          <w:highlight w:val="none"/>
          <w:lang w:eastAsia="zh-CN"/>
        </w:rPr>
        <w:t>。</w:t>
      </w:r>
    </w:p>
    <w:p>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bl>
    <w:p>
      <w:pPr>
        <w:spacing w:line="440" w:lineRule="exact"/>
        <w:ind w:firstLine="396" w:firstLineChars="198"/>
        <w:rPr>
          <w:rFonts w:hint="eastAsia" w:ascii="宋体" w:hAnsi="宋体" w:eastAsia="宋体" w:cs="宋体"/>
          <w:color w:val="auto"/>
          <w:kern w:val="0"/>
          <w:sz w:val="20"/>
          <w:szCs w:val="21"/>
          <w:highlight w:val="none"/>
          <w:lang w:val="zh-CN" w:eastAsia="zh-CN"/>
        </w:rPr>
      </w:pPr>
    </w:p>
    <w:p>
      <w:pPr>
        <w:spacing w:line="500" w:lineRule="exact"/>
        <w:rPr>
          <w:rFonts w:hint="eastAsia" w:ascii="宋体" w:hAnsi="宋体" w:eastAsia="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项目实施人员一览表（如有要求</w:t>
      </w:r>
      <w:r>
        <w:rPr>
          <w:rFonts w:hint="eastAsia" w:ascii="宋体" w:hAnsi="宋体" w:eastAsia="宋体" w:cs="宋体"/>
          <w:b/>
          <w:i/>
          <w:iCs/>
          <w:color w:val="auto"/>
          <w:sz w:val="28"/>
          <w:szCs w:val="28"/>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pPr>
        <w:pStyle w:val="21"/>
        <w:rPr>
          <w:rFonts w:hint="eastAsia" w:ascii="宋体" w:hAnsi="宋体" w:eastAsia="宋体" w:cs="宋体"/>
          <w:color w:val="auto"/>
          <w:highlight w:val="none"/>
        </w:rPr>
      </w:pPr>
    </w:p>
    <w:p>
      <w:pP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所竞分标（此处有分标时填写具体分标号，无分标时填写“无”）：</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pPr>
        <w:keepNext/>
        <w:autoSpaceDE w:val="0"/>
        <w:autoSpaceDN w:val="0"/>
        <w:spacing w:line="360" w:lineRule="auto"/>
        <w:ind w:firstLine="4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29"/>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响应截止时间前三年业绩及承担的主要工作情况，曾担任项目经理的项目应列明细</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p>
        </w:tc>
      </w:tr>
    </w:tbl>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w:t>
      </w:r>
      <w:r>
        <w:rPr>
          <w:rFonts w:hint="eastAsia" w:ascii="宋体" w:hAnsi="宋体" w:eastAsia="宋体" w:cs="宋体"/>
          <w:b/>
          <w:color w:val="auto"/>
          <w:sz w:val="24"/>
          <w:highlight w:val="none"/>
          <w:lang w:eastAsia="zh-CN"/>
        </w:rPr>
        <w:t>参照</w:t>
      </w:r>
      <w:r>
        <w:rPr>
          <w:rFonts w:hint="eastAsia" w:ascii="宋体" w:hAnsi="宋体" w:eastAsia="宋体" w:cs="宋体"/>
          <w:b/>
          <w:color w:val="auto"/>
          <w:sz w:val="24"/>
          <w:highlight w:val="none"/>
        </w:rPr>
        <w:t>上述的格式自行编制，</w:t>
      </w:r>
      <w:r>
        <w:rPr>
          <w:rFonts w:hint="eastAsia" w:ascii="宋体" w:hAnsi="宋体" w:eastAsia="宋体" w:cs="宋体"/>
          <w:b/>
          <w:color w:val="auto"/>
          <w:sz w:val="24"/>
          <w:szCs w:val="24"/>
          <w:highlight w:val="none"/>
        </w:rPr>
        <w:t>并注明所在响应技术文件页码。</w:t>
      </w:r>
    </w:p>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w:t>
      </w:r>
      <w:r>
        <w:rPr>
          <w:rFonts w:hint="eastAsia" w:ascii="宋体" w:hAnsi="宋体" w:eastAsia="宋体" w:cs="宋体"/>
          <w:b/>
          <w:color w:val="auto"/>
          <w:sz w:val="24"/>
          <w:szCs w:val="24"/>
          <w:highlight w:val="none"/>
          <w:lang w:eastAsia="zh-CN"/>
        </w:rPr>
        <w:t>参照</w:t>
      </w:r>
      <w:r>
        <w:rPr>
          <w:rFonts w:hint="eastAsia" w:ascii="宋体" w:hAnsi="宋体" w:eastAsia="宋体" w:cs="宋体"/>
          <w:b/>
          <w:color w:val="auto"/>
          <w:sz w:val="24"/>
          <w:szCs w:val="24"/>
          <w:highlight w:val="none"/>
        </w:rPr>
        <w:t>上述的格式自行编制，并注明所在响应技术文件页码。</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firstLine="6505" w:firstLineChars="2700"/>
        <w:rPr>
          <w:rFonts w:hint="eastAsia" w:ascii="宋体" w:hAnsi="宋体" w:eastAsia="宋体" w:cs="宋体"/>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500" w:lineRule="exact"/>
        <w:rPr>
          <w:rFonts w:hint="eastAsia" w:ascii="仿宋_GB2312" w:hAnsi="仿宋_GB2312" w:eastAsia="仿宋_GB2312" w:cs="仿宋_GB2312"/>
          <w:color w:val="auto"/>
          <w:sz w:val="32"/>
          <w:szCs w:val="32"/>
          <w:highlight w:val="none"/>
        </w:rPr>
      </w:pPr>
    </w:p>
    <w:p>
      <w:pPr>
        <w:autoSpaceDE w:val="0"/>
        <w:autoSpaceDN w:val="0"/>
        <w:spacing w:line="360" w:lineRule="auto"/>
        <w:ind w:firstLine="6480" w:firstLineChars="2700"/>
        <w:rPr>
          <w:rFonts w:hint="eastAsia" w:ascii="仿宋_GB2312" w:hAnsi="仿宋" w:eastAsia="仿宋_GB2312" w:cs="仿宋_GB2312"/>
          <w:color w:val="auto"/>
          <w:kern w:val="0"/>
          <w:sz w:val="24"/>
          <w:szCs w:val="24"/>
          <w:highlight w:val="none"/>
          <w:lang w:val="zh-CN"/>
        </w:rPr>
      </w:pPr>
    </w:p>
    <w:p>
      <w:pPr>
        <w:adjustRightInd w:val="0"/>
        <w:snapToGrid w:val="0"/>
        <w:spacing w:line="300" w:lineRule="auto"/>
        <w:rPr>
          <w:rFonts w:hint="eastAsia" w:ascii="宋体" w:hAnsi="宋体" w:eastAsia="宋体" w:cs="Times New Roman"/>
          <w:color w:val="auto"/>
          <w:szCs w:val="21"/>
          <w:highlight w:val="none"/>
          <w:u w:val="single"/>
        </w:rPr>
      </w:pPr>
    </w:p>
    <w:p>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eastAsia="zh-CN"/>
        </w:rPr>
      </w:pPr>
      <w:bookmarkStart w:id="180" w:name="_Toc80205941"/>
      <w:bookmarkStart w:id="181" w:name="_Toc17296"/>
      <w:bookmarkStart w:id="182" w:name="_Toc13020"/>
      <w:r>
        <w:rPr>
          <w:rFonts w:hint="eastAsia" w:ascii="宋体" w:hAnsi="宋体" w:eastAsia="宋体" w:cs="Times New Roman"/>
          <w:b/>
          <w:bCs/>
          <w:color w:val="auto"/>
          <w:sz w:val="32"/>
          <w:szCs w:val="32"/>
          <w:highlight w:val="none"/>
          <w:lang w:val="zh-CN" w:eastAsia="zh-CN"/>
        </w:rPr>
        <w:t>第三节 报价文件格式</w:t>
      </w:r>
      <w:bookmarkEnd w:id="180"/>
      <w:bookmarkEnd w:id="181"/>
      <w:bookmarkEnd w:id="182"/>
    </w:p>
    <w:p>
      <w:pPr>
        <w:pStyle w:val="21"/>
        <w:rPr>
          <w:rFonts w:hint="eastAsia"/>
          <w:color w:val="auto"/>
          <w:highlight w:val="none"/>
          <w:lang w:val="zh-CN" w:eastAsia="zh-CN"/>
        </w:rPr>
      </w:pPr>
    </w:p>
    <w:p>
      <w:pPr>
        <w:pStyle w:val="21"/>
        <w:rPr>
          <w:rFonts w:hint="eastAsia"/>
          <w:color w:val="auto"/>
          <w:highlight w:val="none"/>
          <w:lang w:val="zh-CN" w:eastAsia="zh-CN"/>
        </w:rPr>
      </w:pP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cs="宋体"/>
          <w:b/>
          <w:bCs/>
          <w:color w:val="auto"/>
          <w:sz w:val="28"/>
          <w:szCs w:val="28"/>
          <w:highlight w:val="none"/>
          <w:lang w:eastAsia="zh-CN"/>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微软雅黑" w:hAnsi="微软雅黑" w:eastAsia="微软雅黑" w:cs="微软雅黑"/>
          <w:bCs/>
          <w:color w:val="auto"/>
          <w:sz w:val="44"/>
          <w:szCs w:val="44"/>
          <w:highlight w:val="none"/>
        </w:rPr>
      </w:pPr>
      <w:r>
        <w:rPr>
          <w:rFonts w:hint="eastAsia" w:ascii="微软雅黑" w:hAnsi="微软雅黑" w:eastAsia="微软雅黑" w:cs="微软雅黑"/>
          <w:bCs/>
          <w:color w:val="auto"/>
          <w:sz w:val="44"/>
          <w:szCs w:val="44"/>
          <w:highlight w:val="none"/>
        </w:rPr>
        <w:t xml:space="preserve">报 </w:t>
      </w:r>
      <w:r>
        <w:rPr>
          <w:rFonts w:ascii="微软雅黑" w:hAnsi="微软雅黑" w:eastAsia="微软雅黑" w:cs="微软雅黑"/>
          <w:bCs/>
          <w:color w:val="auto"/>
          <w:sz w:val="44"/>
          <w:szCs w:val="44"/>
          <w:highlight w:val="none"/>
        </w:rPr>
        <w:t xml:space="preserve"> </w:t>
      </w:r>
      <w:r>
        <w:rPr>
          <w:rFonts w:hint="eastAsia" w:ascii="微软雅黑" w:hAnsi="微软雅黑" w:eastAsia="微软雅黑" w:cs="微软雅黑"/>
          <w:bCs/>
          <w:color w:val="auto"/>
          <w:sz w:val="44"/>
          <w:szCs w:val="44"/>
          <w:highlight w:val="none"/>
        </w:rPr>
        <w:t>价  文  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竞争性谈判</w:t>
      </w:r>
      <w:r>
        <w:rPr>
          <w:rFonts w:hint="eastAsia" w:ascii="宋体" w:hAnsi="宋体" w:eastAsia="宋体" w:cs="宋体"/>
          <w:color w:val="auto"/>
          <w:sz w:val="28"/>
          <w:szCs w:val="28"/>
          <w:highlight w:val="none"/>
        </w:rPr>
        <w:t>文件规定及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hint="eastAsia" w:ascii="仿宋_GB2312" w:hAnsi="仿宋" w:eastAsia="仿宋_GB2312" w:cs="仿宋_GB2312"/>
          <w:b/>
          <w:bCs/>
          <w:i/>
          <w:iCs/>
          <w:color w:val="auto"/>
          <w:sz w:val="24"/>
          <w:szCs w:val="24"/>
          <w:highlight w:val="none"/>
          <w:lang w:eastAsia="zh-CN"/>
        </w:rPr>
      </w:pPr>
    </w:p>
    <w:p>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00" w:lineRule="exact"/>
        <w:ind w:firstLine="0" w:firstLineChars="0"/>
        <w:rPr>
          <w:rFonts w:ascii="宋体" w:hAnsi="宋体" w:eastAsia="宋体" w:cs="仿宋_GB2312"/>
          <w:color w:val="auto"/>
          <w:kern w:val="0"/>
          <w:sz w:val="24"/>
          <w:szCs w:val="21"/>
          <w:highlight w:val="none"/>
          <w:lang w:val="zh-CN" w:eastAsia="zh-CN"/>
        </w:rPr>
      </w:pPr>
      <w:r>
        <w:rPr>
          <w:rFonts w:ascii="宋体" w:hAnsi="宋体" w:eastAsia="宋体" w:cs="仿宋_GB2312"/>
          <w:color w:val="auto"/>
          <w:kern w:val="0"/>
          <w:sz w:val="24"/>
          <w:szCs w:val="21"/>
          <w:highlight w:val="none"/>
          <w:lang w:val="zh-CN" w:eastAsia="zh-CN"/>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eastAsia="zh-CN"/>
        </w:rPr>
      </w:pPr>
      <w:r>
        <w:rPr>
          <w:rFonts w:hint="eastAsia" w:ascii="Times New Roman" w:hAnsi="Times New Roman" w:eastAsia="宋体" w:cs="Times New Roman"/>
          <w:b/>
          <w:bCs/>
          <w:color w:val="auto"/>
          <w:kern w:val="0"/>
          <w:sz w:val="30"/>
          <w:szCs w:val="30"/>
          <w:highlight w:val="none"/>
          <w:lang w:val="zh-CN" w:eastAsia="zh-CN"/>
        </w:rPr>
        <w:t>响应函</w:t>
      </w:r>
    </w:p>
    <w:p>
      <w:pPr>
        <w:spacing w:line="360" w:lineRule="auto"/>
        <w:rPr>
          <w:rFonts w:hint="eastAsia" w:ascii="Times New Roman" w:hAnsi="Times New Roman" w:eastAsia="宋体" w:cs="Times New Roman"/>
          <w:color w:val="auto"/>
          <w:kern w:val="0"/>
          <w:sz w:val="20"/>
          <w:szCs w:val="21"/>
          <w:highlight w:val="none"/>
          <w:lang w:val="zh-CN" w:eastAsia="zh-CN"/>
        </w:rPr>
      </w:pPr>
    </w:p>
    <w:p>
      <w:pPr>
        <w:spacing w:line="360" w:lineRule="auto"/>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zh-CN" w:eastAsia="zh-CN"/>
        </w:rPr>
        <w:t>致：</w:t>
      </w:r>
      <w:r>
        <w:rPr>
          <w:rFonts w:hint="eastAsia" w:ascii="宋体" w:hAnsi="宋体" w:eastAsia="宋体" w:cs="宋体"/>
          <w:color w:val="auto"/>
          <w:kern w:val="0"/>
          <w:sz w:val="20"/>
          <w:szCs w:val="21"/>
          <w:highlight w:val="none"/>
          <w:u w:val="single"/>
          <w:lang w:val="zh-CN" w:eastAsia="zh-CN"/>
        </w:rPr>
        <w:t xml:space="preserve"> </w:t>
      </w:r>
      <w:bookmarkStart w:id="183" w:name="PO_3000001871_PM031_6"/>
      <w:r>
        <w:rPr>
          <w:rFonts w:hint="eastAsia" w:ascii="宋体" w:hAnsi="宋体" w:eastAsia="宋体" w:cs="宋体"/>
          <w:color w:val="auto"/>
          <w:kern w:val="0"/>
          <w:sz w:val="20"/>
          <w:szCs w:val="21"/>
          <w:highlight w:val="none"/>
          <w:u w:val="single"/>
          <w:lang w:val="en-US"/>
        </w:rPr>
        <w:t>广西科联招标中心有限公司</w:t>
      </w:r>
      <w:bookmarkEnd w:id="183"/>
      <w:r>
        <w:rPr>
          <w:rFonts w:hint="eastAsia" w:ascii="宋体" w:hAnsi="宋体" w:eastAsia="宋体" w:cs="宋体"/>
          <w:color w:val="auto"/>
          <w:kern w:val="0"/>
          <w:sz w:val="20"/>
          <w:szCs w:val="21"/>
          <w:highlight w:val="none"/>
          <w:u w:val="single"/>
          <w:lang w:val="en-US" w:eastAsia="zh-CN"/>
        </w:rPr>
        <w:t xml:space="preserve">         </w:t>
      </w:r>
    </w:p>
    <w:p>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我方已仔细阅读了贵方组织的</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eastAsia="zh-CN"/>
        </w:rPr>
        <w:t>项目（项目编号：</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lang w:val="zh-CN" w:eastAsia="zh-CN"/>
        </w:rPr>
        <w:t>）的竞争性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 xml:space="preserve">文件的全部内容，现正式递交下述文件参加贵方组织的本次政府采购活动： </w:t>
      </w:r>
    </w:p>
    <w:p>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一、首次报价文件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eastAsia="zh-CN"/>
        </w:rPr>
        <w:t>二、技术文件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提交的全部文件）；商务文件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三、资格证明文件电子版（包含按“第三章供应商须知”提交的全部文件）。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据此函，</w:t>
      </w:r>
      <w:r>
        <w:rPr>
          <w:rFonts w:hint="eastAsia" w:ascii="宋体" w:hAnsi="宋体" w:eastAsia="宋体" w:cs="宋体"/>
          <w:color w:val="auto"/>
          <w:kern w:val="0"/>
          <w:sz w:val="20"/>
          <w:szCs w:val="21"/>
          <w:highlight w:val="none"/>
          <w:lang w:val="en-US" w:eastAsia="zh-CN"/>
        </w:rPr>
        <w:t>我方</w:t>
      </w:r>
      <w:r>
        <w:rPr>
          <w:rFonts w:hint="eastAsia" w:ascii="宋体" w:hAnsi="宋体" w:eastAsia="宋体" w:cs="宋体"/>
          <w:color w:val="auto"/>
          <w:kern w:val="0"/>
          <w:sz w:val="20"/>
          <w:szCs w:val="21"/>
          <w:highlight w:val="none"/>
          <w:lang w:val="zh-CN" w:eastAsia="zh-CN"/>
        </w:rPr>
        <w:t>兹宣布：</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1、我方愿意以</w:t>
      </w:r>
      <w:r>
        <w:rPr>
          <w:rFonts w:hint="eastAsia" w:ascii="宋体" w:hAnsi="宋体" w:eastAsia="宋体" w:cs="宋体"/>
          <w:color w:val="auto"/>
          <w:kern w:val="0"/>
          <w:sz w:val="20"/>
          <w:szCs w:val="21"/>
          <w:highlight w:val="none"/>
          <w:lang w:eastAsia="zh-CN"/>
        </w:rPr>
        <w:t>谈判时</w:t>
      </w:r>
      <w:r>
        <w:rPr>
          <w:rFonts w:hint="eastAsia" w:ascii="宋体" w:hAnsi="宋体" w:eastAsia="宋体" w:cs="宋体"/>
          <w:color w:val="auto"/>
          <w:highlight w:val="none"/>
          <w:lang w:eastAsia="zh-CN"/>
        </w:rPr>
        <w:t>提交的最后报价表中的竞标总</w:t>
      </w:r>
      <w:r>
        <w:rPr>
          <w:rFonts w:hint="eastAsia" w:ascii="宋体" w:hAnsi="宋体" w:eastAsia="宋体" w:cs="宋体"/>
          <w:color w:val="auto"/>
          <w:szCs w:val="22"/>
          <w:highlight w:val="none"/>
        </w:rPr>
        <w:t>报价</w:t>
      </w:r>
      <w:r>
        <w:rPr>
          <w:rFonts w:hint="eastAsia" w:ascii="宋体" w:hAnsi="宋体" w:eastAsia="宋体" w:cs="宋体"/>
          <w:color w:val="auto"/>
          <w:kern w:val="0"/>
          <w:sz w:val="20"/>
          <w:szCs w:val="21"/>
          <w:highlight w:val="none"/>
          <w:lang w:val="zh-CN" w:eastAsia="zh-CN"/>
        </w:rPr>
        <w:t>，在承诺的</w:t>
      </w:r>
      <w:r>
        <w:rPr>
          <w:rFonts w:hint="eastAsia" w:ascii="宋体" w:hAnsi="宋体" w:eastAsia="宋体" w:cs="宋体"/>
          <w:color w:val="auto"/>
          <w:kern w:val="0"/>
          <w:sz w:val="20"/>
          <w:szCs w:val="21"/>
          <w:highlight w:val="none"/>
          <w:lang w:val="zh-CN"/>
        </w:rPr>
        <w:t>交付时间</w:t>
      </w:r>
      <w:r>
        <w:rPr>
          <w:rFonts w:hint="eastAsia" w:ascii="宋体" w:hAnsi="宋体" w:eastAsia="宋体" w:cs="宋体"/>
          <w:color w:val="auto"/>
          <w:kern w:val="0"/>
          <w:sz w:val="20"/>
          <w:szCs w:val="21"/>
          <w:highlight w:val="none"/>
          <w:lang w:val="zh-CN" w:eastAsia="zh-CN"/>
        </w:rPr>
        <w:t>内提供本项目竞争性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二</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en-US" w:eastAsia="zh-CN"/>
        </w:rPr>
        <w:t xml:space="preserve">  采购需求</w:t>
      </w:r>
      <w:r>
        <w:rPr>
          <w:rFonts w:hint="eastAsia" w:ascii="宋体" w:hAnsi="宋体" w:eastAsia="宋体" w:cs="宋体"/>
          <w:color w:val="auto"/>
          <w:kern w:val="0"/>
          <w:sz w:val="20"/>
          <w:szCs w:val="21"/>
          <w:highlight w:val="none"/>
          <w:lang w:val="zh-CN" w:eastAsia="zh-CN"/>
        </w:rPr>
        <w:t>”的“需求一览表”中相应的采购内容</w:t>
      </w:r>
      <w:r>
        <w:rPr>
          <w:rFonts w:hint="eastAsia" w:ascii="宋体" w:hAnsi="宋体" w:eastAsia="宋体" w:cs="宋体"/>
          <w:color w:val="auto"/>
          <w:highlight w:val="none"/>
          <w:lang w:eastAsia="zh-CN"/>
        </w:rPr>
        <w:t>，具体详见最后报价表</w:t>
      </w:r>
      <w:r>
        <w:rPr>
          <w:rFonts w:hint="eastAsia" w:ascii="宋体" w:hAnsi="宋体" w:eastAsia="宋体" w:cs="宋体"/>
          <w:color w:val="auto"/>
          <w:kern w:val="0"/>
          <w:sz w:val="20"/>
          <w:szCs w:val="21"/>
          <w:highlight w:val="none"/>
          <w:lang w:val="zh-CN" w:eastAsia="zh-CN"/>
        </w:rPr>
        <w:t>。</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2、我方同意自本项目竞争性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w:t>
      </w:r>
      <w:r>
        <w:rPr>
          <w:rFonts w:hint="eastAsia" w:ascii="宋体" w:hAnsi="宋体" w:eastAsia="宋体" w:cs="宋体"/>
          <w:color w:val="auto"/>
          <w:kern w:val="0"/>
          <w:sz w:val="20"/>
          <w:szCs w:val="21"/>
          <w:highlight w:val="none"/>
          <w:lang w:val="zh-CN"/>
        </w:rPr>
        <w:t>采购公告</w:t>
      </w:r>
      <w:r>
        <w:rPr>
          <w:rFonts w:hint="eastAsia" w:ascii="宋体" w:hAnsi="宋体" w:eastAsia="宋体" w:cs="宋体"/>
          <w:color w:val="auto"/>
          <w:kern w:val="0"/>
          <w:sz w:val="20"/>
          <w:szCs w:val="21"/>
          <w:highlight w:val="none"/>
          <w:lang w:val="zh-CN" w:eastAsia="zh-CN"/>
        </w:rPr>
        <w:t>规定的提交响应文件截止时间起遵循本响应函，并承诺在</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规定的</w:t>
      </w:r>
      <w:r>
        <w:rPr>
          <w:rFonts w:hint="eastAsia" w:ascii="宋体" w:hAnsi="宋体" w:eastAsia="宋体" w:cs="宋体"/>
          <w:color w:val="auto"/>
          <w:kern w:val="0"/>
          <w:sz w:val="20"/>
          <w:szCs w:val="21"/>
          <w:highlight w:val="none"/>
          <w:lang w:val="en-US" w:eastAsia="zh-CN"/>
        </w:rPr>
        <w:t>竞标</w:t>
      </w:r>
      <w:r>
        <w:rPr>
          <w:rFonts w:hint="eastAsia" w:ascii="宋体" w:hAnsi="宋体" w:eastAsia="宋体" w:cs="宋体"/>
          <w:color w:val="auto"/>
          <w:kern w:val="0"/>
          <w:sz w:val="20"/>
          <w:szCs w:val="21"/>
          <w:highlight w:val="none"/>
          <w:lang w:val="zh-CN" w:eastAsia="zh-CN"/>
        </w:rPr>
        <w:t>有效期内不修改、撤销</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3、我方在此声明，所递交的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文件及有关资料内容完整、真实和准确。</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4、如本项目采购内容涉及须符合国家强制规定的，我方承诺我方本次竞标均符合国家有关强制规定。</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5</w:t>
      </w:r>
      <w:r>
        <w:rPr>
          <w:rFonts w:hint="eastAsia" w:ascii="宋体" w:hAnsi="宋体" w:eastAsia="宋体" w:cs="宋体"/>
          <w:color w:val="auto"/>
          <w:kern w:val="0"/>
          <w:sz w:val="20"/>
          <w:szCs w:val="21"/>
          <w:highlight w:val="none"/>
          <w:lang w:val="zh-CN" w:eastAsia="zh-CN"/>
        </w:rPr>
        <w:t>、如我方成交，我方承诺在收到成交通知书后，在成交通知书规定的期限内，根据竞争性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文件及有关澄清承诺书的要求按第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”与采购人订立书面合同，并按照合同约定承担完成合同的责任和义务。</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6</w:t>
      </w:r>
      <w:r>
        <w:rPr>
          <w:rFonts w:hint="eastAsia" w:ascii="宋体" w:hAnsi="宋体" w:eastAsia="宋体" w:cs="宋体"/>
          <w:color w:val="auto"/>
          <w:kern w:val="0"/>
          <w:sz w:val="20"/>
          <w:szCs w:val="21"/>
          <w:highlight w:val="none"/>
          <w:lang w:val="zh-CN" w:eastAsia="zh-CN"/>
        </w:rPr>
        <w:t>、我方已详细审核竞争性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文件，我方知道必须放弃提出含糊不清或误解问题的权利。</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7</w:t>
      </w:r>
      <w:r>
        <w:rPr>
          <w:rFonts w:hint="eastAsia" w:ascii="宋体" w:hAnsi="宋体" w:eastAsia="宋体" w:cs="宋体"/>
          <w:color w:val="auto"/>
          <w:kern w:val="0"/>
          <w:sz w:val="20"/>
          <w:szCs w:val="21"/>
          <w:highlight w:val="none"/>
          <w:lang w:val="zh-CN" w:eastAsia="zh-CN"/>
        </w:rPr>
        <w:t>、我方承诺满足竞争性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”的条款，承担完成合同的责任和义务。</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8</w:t>
      </w:r>
      <w:r>
        <w:rPr>
          <w:rFonts w:hint="eastAsia" w:ascii="宋体" w:hAnsi="宋体" w:eastAsia="宋体" w:cs="宋体"/>
          <w:color w:val="auto"/>
          <w:kern w:val="0"/>
          <w:sz w:val="20"/>
          <w:szCs w:val="21"/>
          <w:highlight w:val="none"/>
          <w:lang w:val="zh-CN" w:eastAsia="zh-CN"/>
        </w:rPr>
        <w:t>、我方同意应贵方要求提供与本竞标有关的任何数据或资料。若贵方需要，我方愿意提供我方作出的一切承诺的证明材料。</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9</w:t>
      </w:r>
      <w:r>
        <w:rPr>
          <w:rFonts w:hint="eastAsia" w:ascii="宋体" w:hAnsi="宋体" w:eastAsia="宋体" w:cs="宋体"/>
          <w:color w:val="auto"/>
          <w:kern w:val="0"/>
          <w:sz w:val="20"/>
          <w:szCs w:val="21"/>
          <w:highlight w:val="none"/>
          <w:lang w:val="zh-CN" w:eastAsia="zh-CN"/>
        </w:rPr>
        <w:t>、我方完全理解贵方不一定接受响应报价最低的供应商为成交供应商的行为。</w:t>
      </w:r>
    </w:p>
    <w:p>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10</w:t>
      </w:r>
      <w:r>
        <w:rPr>
          <w:rFonts w:hint="eastAsia" w:ascii="宋体" w:hAnsi="宋体" w:eastAsia="宋体" w:cs="宋体"/>
          <w:color w:val="auto"/>
          <w:kern w:val="0"/>
          <w:sz w:val="20"/>
          <w:szCs w:val="21"/>
          <w:highlight w:val="none"/>
          <w:lang w:val="zh-CN" w:eastAsia="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提供虚假材料谋取中标、成交的；</w:t>
      </w:r>
    </w:p>
    <w:p>
      <w:pPr>
        <w:numPr>
          <w:ilvl w:val="0"/>
          <w:numId w:val="5"/>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采取不正当手段诋毁、排挤其他供应商的；</w:t>
      </w:r>
    </w:p>
    <w:p>
      <w:pPr>
        <w:numPr>
          <w:ilvl w:val="0"/>
          <w:numId w:val="5"/>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与采购人、其他供应商或者采购代理机构恶意串通的；</w:t>
      </w:r>
    </w:p>
    <w:p>
      <w:pPr>
        <w:numPr>
          <w:ilvl w:val="0"/>
          <w:numId w:val="5"/>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向采购人、采购代理机构行贿或者提供其他不正当利益的；</w:t>
      </w:r>
    </w:p>
    <w:p>
      <w:pPr>
        <w:numPr>
          <w:ilvl w:val="0"/>
          <w:numId w:val="5"/>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在采购过程中与采购人进行协商谈判的；</w:t>
      </w:r>
    </w:p>
    <w:p>
      <w:pPr>
        <w:numPr>
          <w:ilvl w:val="0"/>
          <w:numId w:val="5"/>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eastAsia="zh-CN"/>
        </w:rPr>
        <w:t>拒绝有关部门监督检查或提供虚假情况的。</w:t>
      </w:r>
    </w:p>
    <w:p>
      <w:pPr>
        <w:spacing w:line="360" w:lineRule="auto"/>
        <w:ind w:firstLine="42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11、</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r>
        <w:rPr>
          <w:rFonts w:hint="eastAsia" w:eastAsia="宋体" w:cs="Times New Roman"/>
          <w:color w:val="auto"/>
          <w:highlight w:val="none"/>
          <w:lang w:eastAsia="zh-CN"/>
        </w:rPr>
        <w:t>。</w:t>
      </w:r>
    </w:p>
    <w:p>
      <w:pPr>
        <w:spacing w:line="360" w:lineRule="auto"/>
        <w:ind w:firstLine="420"/>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rPr>
        <w:t>1</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lang w:val="zh-CN" w:eastAsia="zh-CN"/>
        </w:rPr>
        <w:t>与本</w:t>
      </w:r>
      <w:r>
        <w:rPr>
          <w:rFonts w:hint="eastAsia" w:ascii="宋体" w:hAnsi="宋体" w:eastAsia="宋体" w:cs="宋体"/>
          <w:color w:val="auto"/>
          <w:kern w:val="0"/>
          <w:sz w:val="20"/>
          <w:szCs w:val="20"/>
          <w:highlight w:val="none"/>
          <w:lang w:val="zh-CN"/>
        </w:rPr>
        <w:t>谈判</w:t>
      </w:r>
      <w:r>
        <w:rPr>
          <w:rFonts w:hint="eastAsia" w:ascii="宋体" w:hAnsi="宋体" w:eastAsia="宋体" w:cs="宋体"/>
          <w:color w:val="auto"/>
          <w:kern w:val="0"/>
          <w:sz w:val="20"/>
          <w:szCs w:val="20"/>
          <w:highlight w:val="none"/>
          <w:lang w:val="zh-CN" w:eastAsia="zh-CN"/>
        </w:rPr>
        <w:t>有关的一切正式往来信函请寄：</w:t>
      </w:r>
    </w:p>
    <w:p>
      <w:pPr>
        <w:spacing w:line="360" w:lineRule="auto"/>
        <w:ind w:firstLine="42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地址：</w:t>
      </w:r>
      <w:r>
        <w:rPr>
          <w:rFonts w:hint="eastAsia" w:ascii="宋体" w:hAnsi="宋体" w:eastAsia="宋体" w:cs="宋体"/>
          <w:color w:val="auto"/>
          <w:kern w:val="0"/>
          <w:sz w:val="20"/>
          <w:szCs w:val="21"/>
          <w:highlight w:val="none"/>
          <w:u w:val="single"/>
          <w:lang w:val="zh-CN" w:eastAsia="zh-CN"/>
        </w:rPr>
        <w:t xml:space="preserve">                                                        </w:t>
      </w:r>
      <w:r>
        <w:rPr>
          <w:rFonts w:hint="eastAsia" w:ascii="宋体" w:hAnsi="宋体" w:eastAsia="宋体" w:cs="宋体"/>
          <w:color w:val="auto"/>
          <w:kern w:val="0"/>
          <w:sz w:val="20"/>
          <w:szCs w:val="21"/>
          <w:highlight w:val="non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电话：</w:t>
      </w:r>
      <w:r>
        <w:rPr>
          <w:rFonts w:hint="eastAsia" w:ascii="宋体" w:hAnsi="宋体" w:eastAsia="宋体" w:cs="宋体"/>
          <w:color w:val="auto"/>
          <w:kern w:val="0"/>
          <w:sz w:val="20"/>
          <w:szCs w:val="21"/>
          <w:highlight w:val="none"/>
          <w:u w:val="singl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传真：</w:t>
      </w:r>
      <w:r>
        <w:rPr>
          <w:rFonts w:hint="eastAsia" w:ascii="宋体" w:hAnsi="宋体" w:eastAsia="宋体" w:cs="宋体"/>
          <w:color w:val="auto"/>
          <w:kern w:val="0"/>
          <w:sz w:val="20"/>
          <w:szCs w:val="21"/>
          <w:highlight w:val="none"/>
          <w:u w:val="single"/>
          <w:lang w:val="zh-CN" w:eastAsia="zh-CN"/>
        </w:rPr>
        <w:t>　　　　　　　　　　　　　　　　　　　　　　　　　　　　</w:t>
      </w:r>
    </w:p>
    <w:p>
      <w:pPr>
        <w:spacing w:line="360" w:lineRule="auto"/>
        <w:ind w:firstLine="42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电子邮箱：</w:t>
      </w:r>
      <w:r>
        <w:rPr>
          <w:rFonts w:hint="eastAsia" w:ascii="宋体" w:hAnsi="宋体" w:eastAsia="宋体" w:cs="宋体"/>
          <w:color w:val="auto"/>
          <w:kern w:val="0"/>
          <w:sz w:val="20"/>
          <w:szCs w:val="21"/>
          <w:highlight w:val="none"/>
          <w:u w:val="single"/>
          <w:lang w:val="zh-CN" w:eastAsia="zh-CN"/>
        </w:rPr>
        <w:t>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邮政编码：</w:t>
      </w:r>
      <w:r>
        <w:rPr>
          <w:rFonts w:hint="eastAsia" w:ascii="宋体" w:hAnsi="宋体" w:eastAsia="宋体" w:cs="宋体"/>
          <w:color w:val="auto"/>
          <w:kern w:val="0"/>
          <w:sz w:val="20"/>
          <w:szCs w:val="21"/>
          <w:highlight w:val="none"/>
          <w:u w:val="singl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开户名称：</w:t>
      </w:r>
      <w:r>
        <w:rPr>
          <w:rFonts w:hint="eastAsia" w:ascii="宋体" w:hAnsi="宋体" w:eastAsia="宋体" w:cs="宋体"/>
          <w:color w:val="auto"/>
          <w:kern w:val="0"/>
          <w:sz w:val="20"/>
          <w:szCs w:val="21"/>
          <w:highlight w:val="none"/>
          <w:u w:val="singl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开户银行：</w:t>
      </w:r>
      <w:r>
        <w:rPr>
          <w:rFonts w:hint="eastAsia" w:ascii="宋体" w:hAnsi="宋体" w:eastAsia="宋体" w:cs="宋体"/>
          <w:color w:val="auto"/>
          <w:kern w:val="0"/>
          <w:sz w:val="20"/>
          <w:szCs w:val="21"/>
          <w:highlight w:val="none"/>
          <w:u w:val="single"/>
          <w:lang w:val="zh-CN" w:eastAsia="zh-CN"/>
        </w:rPr>
        <w:t xml:space="preserve">                                                    </w:t>
      </w:r>
    </w:p>
    <w:p>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银行账号：</w:t>
      </w:r>
      <w:r>
        <w:rPr>
          <w:rFonts w:hint="eastAsia" w:ascii="宋体" w:hAnsi="宋体" w:eastAsia="宋体" w:cs="宋体"/>
          <w:color w:val="auto"/>
          <w:kern w:val="0"/>
          <w:sz w:val="20"/>
          <w:szCs w:val="21"/>
          <w:highlight w:val="none"/>
          <w:u w:val="single"/>
          <w:lang w:val="zh-CN" w:eastAsia="zh-CN"/>
        </w:rPr>
        <w:t xml:space="preserve">                                                    </w:t>
      </w:r>
    </w:p>
    <w:p>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pPr>
        <w:ind w:firstLine="5250" w:firstLineChars="2500"/>
        <w:rPr>
          <w:rFonts w:ascii="Times New Roman" w:hAnsi="Times New Roman" w:eastAsia="宋体" w:cs="Times New Roman"/>
          <w:color w:val="auto"/>
          <w:szCs w:val="24"/>
          <w:highlight w:val="none"/>
        </w:rPr>
      </w:pPr>
    </w:p>
    <w:p>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eastAsia="zh-CN"/>
        </w:rPr>
        <w:t>响应报价表的格式：</w:t>
      </w:r>
      <w:r>
        <w:rPr>
          <w:rFonts w:hint="eastAsia" w:ascii="仿宋" w:hAnsi="仿宋" w:eastAsia="仿宋" w:cs="仿宋_GB2312"/>
          <w:b/>
          <w:color w:val="auto"/>
          <w:sz w:val="30"/>
          <w:szCs w:val="30"/>
          <w:highlight w:val="none"/>
          <w:lang w:val="zh-CN" w:eastAsia="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响应报价表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（大写）人民币                      （</w:t>
            </w:r>
            <w:r>
              <w:rPr>
                <w:rFonts w:hint="eastAsia" w:ascii="宋体" w:hAnsi="宋体" w:eastAsia="宋体" w:cs="宋体"/>
                <w:color w:val="auto"/>
                <w:highlight w:val="none"/>
                <w:u w:val="single"/>
                <w:lang w:eastAsia="zh-CN"/>
              </w:rPr>
              <w:t>小写</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交货时间</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pPr>
        <w:pStyle w:val="21"/>
        <w:numPr>
          <w:ilvl w:val="-1"/>
          <w:numId w:val="0"/>
        </w:numPr>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color w:val="auto"/>
          <w:kern w:val="0"/>
          <w:sz w:val="21"/>
          <w:szCs w:val="21"/>
          <w:highlight w:val="none"/>
          <w:lang w:val="zh-CN"/>
        </w:rPr>
        <w:t>。</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否则其响应作无效响应处理。</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 w:val="21"/>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4、特别提示：采购代理机构将对项目名称和项目编号，成交供应商名称、地址和成交金额，主要成交标的的名称、规格型号、数量、单价等予以公示。</w:t>
      </w:r>
    </w:p>
    <w:p>
      <w:pPr>
        <w:snapToGrid w:val="0"/>
        <w:spacing w:line="360" w:lineRule="auto"/>
        <w:ind w:left="479" w:leftChars="228" w:firstLine="0" w:firstLineChars="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5、符合采购文件中列明的可享受中小企业扶持政策的供应商，请填写中小企业声明函。</w:t>
      </w:r>
    </w:p>
    <w:p>
      <w:pPr>
        <w:snapToGri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autoSpaceDE/>
        <w:autoSpaceDN/>
        <w:spacing w:line="240" w:lineRule="auto"/>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lang w:val="zh-CN" w:eastAsia="zh-CN"/>
        </w:rPr>
        <w:t>最后报价表的格式：</w:t>
      </w:r>
      <w:r>
        <w:rPr>
          <w:rFonts w:hint="eastAsia" w:ascii="仿宋" w:hAnsi="仿宋" w:eastAsia="仿宋" w:cs="仿宋_GB2312"/>
          <w:b/>
          <w:color w:val="auto"/>
          <w:sz w:val="30"/>
          <w:szCs w:val="30"/>
          <w:highlight w:val="none"/>
          <w:lang w:val="zh-CN" w:eastAsia="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最后报价表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rFonts w:hint="eastAsia"/>
                <w:color w:val="auto"/>
                <w:highlight w:val="none"/>
              </w:rPr>
            </w:pPr>
            <w:r>
              <w:rPr>
                <w:rFonts w:hint="eastAsia"/>
                <w:color w:val="auto"/>
                <w:highlight w:val="none"/>
              </w:rPr>
              <w:t>竞标总报价（包含税费等所有费用）：</w:t>
            </w:r>
            <w:r>
              <w:rPr>
                <w:rFonts w:hint="eastAsia"/>
                <w:color w:val="auto"/>
                <w:highlight w:val="none"/>
                <w:u w:val="single"/>
              </w:rPr>
              <w:t>（大写）人民币                      （</w:t>
            </w:r>
            <w:r>
              <w:rPr>
                <w:rFonts w:hint="eastAsia"/>
                <w:color w:val="auto"/>
                <w:highlight w:val="none"/>
                <w:u w:val="single"/>
                <w:lang w:eastAsia="zh-CN"/>
              </w:rPr>
              <w:t>小写</w:t>
            </w:r>
            <w:r>
              <w:rPr>
                <w:rFonts w:hint="eastAsia"/>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21"/>
              <w:jc w:val="both"/>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交货时间</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pPr>
        <w:autoSpaceDE/>
        <w:autoSpaceDN/>
        <w:snapToGrid w:val="0"/>
        <w:spacing w:before="50" w:after="50" w:line="360" w:lineRule="auto"/>
        <w:ind w:left="0" w:leftChars="0" w:firstLine="640" w:firstLineChars="200"/>
        <w:jc w:val="left"/>
        <w:rPr>
          <w:rFonts w:hint="eastAsia" w:ascii="宋体" w:hAnsi="宋体" w:eastAsia="宋体" w:cs="宋体"/>
          <w:i/>
          <w:iCs/>
          <w:color w:val="auto"/>
          <w:kern w:val="0"/>
          <w:sz w:val="32"/>
          <w:szCs w:val="32"/>
          <w:highlight w:val="none"/>
          <w:lang w:val="zh-CN"/>
        </w:rPr>
      </w:pPr>
    </w:p>
    <w:p>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1"/>
        <w:rPr>
          <w:rFonts w:hint="eastAsia"/>
          <w:color w:val="auto"/>
          <w:highlight w:val="none"/>
          <w:lang w:val="zh-CN"/>
        </w:rPr>
      </w:pPr>
    </w:p>
    <w:p>
      <w:pPr>
        <w:keepNext/>
        <w:keepLines/>
        <w:spacing w:before="260" w:after="260" w:line="416" w:lineRule="auto"/>
        <w:jc w:val="center"/>
        <w:outlineLvl w:val="1"/>
        <w:rPr>
          <w:rFonts w:ascii="宋体" w:hAnsi="宋体" w:eastAsia="宋体" w:cs="Times New Roman"/>
          <w:bCs/>
          <w:color w:val="auto"/>
          <w:sz w:val="32"/>
          <w:szCs w:val="32"/>
          <w:highlight w:val="none"/>
          <w:lang w:val="zh-CN" w:eastAsia="zh-CN"/>
        </w:rPr>
      </w:pPr>
      <w:r>
        <w:rPr>
          <w:rFonts w:ascii="宋体" w:hAnsi="宋体" w:eastAsia="宋体" w:cs="Times New Roman"/>
          <w:color w:val="auto"/>
          <w:sz w:val="24"/>
          <w:szCs w:val="32"/>
          <w:highlight w:val="none"/>
          <w:lang w:val="zh-CN" w:eastAsia="zh-CN"/>
        </w:rPr>
        <w:br w:type="page"/>
      </w:r>
      <w:bookmarkStart w:id="184" w:name="_Toc13939"/>
      <w:bookmarkStart w:id="185" w:name="_Toc80205942"/>
      <w:bookmarkStart w:id="186" w:name="_Toc23320"/>
      <w:r>
        <w:rPr>
          <w:rFonts w:hint="eastAsia" w:ascii="宋体" w:hAnsi="宋体" w:eastAsia="宋体" w:cs="Times New Roman"/>
          <w:b/>
          <w:bCs/>
          <w:color w:val="auto"/>
          <w:sz w:val="32"/>
          <w:szCs w:val="32"/>
          <w:highlight w:val="none"/>
          <w:lang w:val="zh-CN" w:eastAsia="zh-CN"/>
        </w:rPr>
        <w:t>第四节 其他文书、文件格式</w:t>
      </w:r>
      <w:bookmarkEnd w:id="184"/>
      <w:bookmarkEnd w:id="185"/>
      <w:bookmarkEnd w:id="186"/>
    </w:p>
    <w:p>
      <w:pPr>
        <w:spacing w:line="500" w:lineRule="exact"/>
        <w:ind w:firstLine="0" w:firstLineChars="0"/>
        <w:rPr>
          <w:rFonts w:hint="eastAsia" w:ascii="宋体" w:hAnsi="宋体" w:eastAsia="宋体" w:cs="宋体"/>
          <w:b/>
          <w:color w:val="auto"/>
          <w:sz w:val="30"/>
          <w:szCs w:val="30"/>
          <w:highlight w:val="none"/>
          <w:lang w:val="zh-CN" w:eastAsia="zh-CN"/>
        </w:rPr>
      </w:pP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val="zh-CN" w:eastAsia="zh-CN"/>
        </w:rPr>
        <w:t>中小企业声明函的格式：</w:t>
      </w:r>
    </w:p>
    <w:p>
      <w:pPr>
        <w:pStyle w:val="13"/>
        <w:rPr>
          <w:rFonts w:hint="eastAsia" w:ascii="宋体" w:hAnsi="宋体" w:eastAsia="宋体" w:cs="宋体"/>
          <w:color w:val="auto"/>
          <w:highlight w:val="none"/>
          <w:lang w:val="zh-CN" w:eastAsia="zh-CN"/>
        </w:rPr>
      </w:pPr>
    </w:p>
    <w:p>
      <w:pPr>
        <w:spacing w:line="300" w:lineRule="auto"/>
        <w:ind w:firstLine="3534" w:firstLineChars="1100"/>
        <w:jc w:val="both"/>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hint="eastAsia" w:ascii="宋体" w:hAnsi="宋体" w:eastAsia="宋体" w:cs="宋体"/>
          <w:color w:val="auto"/>
          <w:sz w:val="24"/>
          <w:szCs w:val="24"/>
          <w:highlight w:val="none"/>
          <w:lang w:val="zh-CN" w:eastAsia="zh-CN"/>
        </w:rPr>
      </w:pPr>
    </w:p>
    <w:p>
      <w:pPr>
        <w:spacing w:line="360" w:lineRule="auto"/>
        <w:ind w:left="-426" w:right="142" w:firstLine="64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eastAsia="zh-CN"/>
        </w:rPr>
        <w:t>的</w:t>
      </w:r>
      <w:r>
        <w:rPr>
          <w:rFonts w:hint="eastAsia" w:ascii="宋体" w:hAnsi="宋体" w:eastAsia="宋体" w:cs="宋体"/>
          <w:i/>
          <w:iCs/>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eastAsia="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left="142" w:right="142"/>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w:t>
      </w:r>
    </w:p>
    <w:p>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本企业对上述声明内容的真实性负责。如有虚假，将依法承担相应责任。</w:t>
      </w:r>
    </w:p>
    <w:p>
      <w:pPr>
        <w:spacing w:line="360" w:lineRule="auto"/>
        <w:ind w:left="3960" w:right="1808"/>
        <w:contextualSpacing/>
        <w:rPr>
          <w:rFonts w:hint="eastAsia" w:ascii="宋体" w:hAnsi="宋体" w:eastAsia="宋体" w:cs="宋体"/>
          <w:color w:val="auto"/>
          <w:sz w:val="24"/>
          <w:szCs w:val="24"/>
          <w:highlight w:val="none"/>
          <w:lang w:val="zh-CN" w:eastAsia="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hint="eastAsia" w:ascii="宋体" w:hAnsi="宋体" w:eastAsia="宋体" w:cs="宋体"/>
          <w:color w:val="auto"/>
          <w:szCs w:val="24"/>
          <w:highlight w:val="none"/>
          <w:lang w:val="zh-CN" w:eastAsia="zh-CN"/>
        </w:rPr>
      </w:pPr>
    </w:p>
    <w:p>
      <w:pPr>
        <w:spacing w:line="360" w:lineRule="auto"/>
        <w:ind w:firstLine="0" w:firstLineChars="0"/>
        <w:contextualSpacing/>
        <w:jc w:val="left"/>
        <w:rPr>
          <w:rFonts w:hint="eastAsia" w:ascii="宋体" w:hAnsi="宋体" w:eastAsia="宋体" w:cs="宋体"/>
          <w:color w:val="auto"/>
          <w:sz w:val="21"/>
          <w:szCs w:val="21"/>
          <w:highlight w:val="none"/>
        </w:rPr>
      </w:pPr>
    </w:p>
    <w:p>
      <w:pPr>
        <w:spacing w:line="400" w:lineRule="exact"/>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采购代理机构应当随成交结果公开成交供应商的《中小企业声明函》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接受社会监督。从业人员、营业收入、资产总额填报上一年度数据，无上一年度数据的新成立企业可不填报。</w:t>
      </w:r>
    </w:p>
    <w:p>
      <w:pPr>
        <w:pStyle w:val="21"/>
        <w:rPr>
          <w:rFonts w:hint="default" w:ascii="宋体" w:hAnsi="宋体" w:eastAsia="宋体" w:cs="仿宋_GB2312"/>
          <w:color w:val="auto"/>
          <w:sz w:val="24"/>
          <w:szCs w:val="24"/>
          <w:highlight w:val="none"/>
        </w:rPr>
      </w:pPr>
    </w:p>
    <w:p>
      <w:pPr>
        <w:spacing w:line="520" w:lineRule="exact"/>
        <w:rPr>
          <w:rFonts w:ascii="宋体" w:hAnsi="宋体" w:eastAsia="宋体" w:cs="仿宋_GB2312"/>
          <w:color w:val="auto"/>
          <w:sz w:val="24"/>
          <w:szCs w:val="24"/>
          <w:highlight w:val="none"/>
        </w:rPr>
      </w:pPr>
    </w:p>
    <w:p>
      <w:pPr>
        <w:numPr>
          <w:ilvl w:val="-1"/>
          <w:numId w:val="0"/>
        </w:numPr>
        <w:spacing w:line="520" w:lineRule="exact"/>
        <w:jc w:val="both"/>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hAnsi="宋体" w:cs="宋体"/>
          <w:b/>
          <w:color w:val="auto"/>
          <w:sz w:val="28"/>
          <w:szCs w:val="28"/>
          <w:highlight w:val="none"/>
          <w:lang w:val="en-US" w:eastAsia="zh-CN"/>
        </w:rPr>
        <w:t>残疾人福利性单位声明函的格式：</w:t>
      </w:r>
    </w:p>
    <w:p>
      <w:pPr>
        <w:numPr>
          <w:ilvl w:val="-1"/>
          <w:numId w:val="0"/>
        </w:numPr>
        <w:spacing w:line="520" w:lineRule="exact"/>
        <w:jc w:val="both"/>
        <w:rPr>
          <w:rFonts w:hint="eastAsia" w:hAnsi="宋体" w:cs="宋体"/>
          <w:b/>
          <w:color w:val="auto"/>
          <w:sz w:val="28"/>
          <w:szCs w:val="28"/>
          <w:highlight w:val="none"/>
          <w:lang w:val="en-US" w:eastAsia="zh-CN"/>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w:t>
      </w:r>
      <w:r>
        <w:rPr>
          <w:rFonts w:hint="eastAsia" w:ascii="宋体" w:hAnsi="宋体" w:eastAsia="宋体" w:cs="宋体"/>
          <w:color w:val="auto"/>
          <w:sz w:val="24"/>
          <w:szCs w:val="24"/>
          <w:highlight w:val="none"/>
          <w:lang w:eastAsia="zh-CN"/>
        </w:rPr>
        <w:t>扶持</w:t>
      </w:r>
      <w:r>
        <w:rPr>
          <w:rFonts w:hint="eastAsia" w:ascii="宋体" w:hAnsi="宋体" w:eastAsia="宋体" w:cs="宋体"/>
          <w:color w:val="auto"/>
          <w:sz w:val="24"/>
          <w:szCs w:val="24"/>
          <w:highlight w:val="none"/>
        </w:rPr>
        <w:t>政策的，采购人或者采购代理机构在公告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结果时，同时公告其《残疾人福利性单位声明函》，接受社会监督。</w:t>
      </w: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pStyle w:val="21"/>
        <w:rPr>
          <w:rFonts w:hint="eastAsia" w:ascii="宋体" w:hAnsi="宋体" w:eastAsia="宋体" w:cs="仿宋_GB2312"/>
          <w:color w:val="auto"/>
          <w:sz w:val="24"/>
          <w:szCs w:val="24"/>
          <w:highlight w:val="none"/>
        </w:rPr>
      </w:pPr>
    </w:p>
    <w:p>
      <w:pPr>
        <w:widowControl/>
        <w:shd w:val="clear" w:color="auto" w:fill="FFFFFF"/>
        <w:spacing w:line="480" w:lineRule="atLeast"/>
        <w:jc w:val="both"/>
        <w:rPr>
          <w:rFonts w:hint="eastAsia" w:ascii="宋体" w:hAnsi="宋体" w:eastAsia="宋体" w:cs="宋体"/>
          <w:color w:val="auto"/>
          <w:kern w:val="0"/>
          <w:sz w:val="28"/>
          <w:szCs w:val="28"/>
          <w:highlight w:val="none"/>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pPr>
        <w:widowControl/>
        <w:shd w:val="clear" w:color="auto" w:fill="auto"/>
        <w:spacing w:line="240" w:lineRule="auto"/>
        <w:jc w:val="left"/>
        <w:rPr>
          <w:rFonts w:hint="eastAsia" w:ascii="宋体" w:hAnsi="宋体" w:eastAsia="宋体" w:cs="宋体"/>
          <w:color w:val="auto"/>
          <w:kern w:val="0"/>
          <w:sz w:val="28"/>
          <w:szCs w:val="28"/>
          <w:highlight w:val="none"/>
          <w:lang w:eastAsia="zh-CN"/>
        </w:rPr>
      </w:pP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9"/>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lang w:eastAsia="zh-CN"/>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hint="eastAsia"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8"/>
        <w:snapToGrid w:val="0"/>
        <w:rPr>
          <w:rFonts w:hint="eastAsia" w:hAnsi="宋体"/>
          <w:color w:val="auto"/>
          <w:highlight w:val="none"/>
        </w:rPr>
      </w:pPr>
      <w:r>
        <w:rPr>
          <w:rFonts w:hAnsi="宋体"/>
          <w:color w:val="auto"/>
          <w:highlight w:val="none"/>
        </w:rPr>
        <w:br w:type="page"/>
      </w:r>
    </w:p>
    <w:p>
      <w:pPr>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4.政府采购项目履约保证金退付意见书的格式：</w:t>
      </w:r>
    </w:p>
    <w:p>
      <w:pPr>
        <w:jc w:val="both"/>
        <w:rPr>
          <w:rFonts w:hint="eastAsia" w:ascii="宋体" w:hAnsi="宋体" w:cs="宋体"/>
          <w:color w:val="auto"/>
          <w:sz w:val="28"/>
          <w:szCs w:val="28"/>
          <w:highlight w:val="none"/>
          <w:lang w:val="en-US" w:eastAsia="zh-CN"/>
        </w:rPr>
      </w:pP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pPr>
              <w:jc w:val="center"/>
              <w:rPr>
                <w:rFonts w:hint="eastAsia"/>
                <w:color w:val="auto"/>
                <w:sz w:val="24"/>
                <w:highlight w:val="none"/>
              </w:rPr>
            </w:pPr>
            <w:r>
              <w:rPr>
                <w:rFonts w:hint="eastAsia"/>
                <w:color w:val="auto"/>
                <w:sz w:val="24"/>
                <w:highlight w:val="none"/>
              </w:rPr>
              <w:t>供</w:t>
            </w:r>
          </w:p>
          <w:p>
            <w:pPr>
              <w:jc w:val="center"/>
              <w:rPr>
                <w:rFonts w:hint="eastAsia"/>
                <w:color w:val="auto"/>
                <w:sz w:val="24"/>
                <w:highlight w:val="none"/>
              </w:rPr>
            </w:pPr>
            <w:r>
              <w:rPr>
                <w:rFonts w:hint="eastAsia"/>
                <w:color w:val="auto"/>
                <w:sz w:val="24"/>
                <w:highlight w:val="none"/>
              </w:rPr>
              <w:t>应</w:t>
            </w:r>
          </w:p>
          <w:p>
            <w:pPr>
              <w:jc w:val="center"/>
              <w:rPr>
                <w:rFonts w:hint="eastAsia"/>
                <w:color w:val="auto"/>
                <w:sz w:val="24"/>
                <w:highlight w:val="none"/>
              </w:rPr>
            </w:pPr>
            <w:r>
              <w:rPr>
                <w:rFonts w:hint="eastAsia"/>
                <w:color w:val="auto"/>
                <w:sz w:val="24"/>
                <w:highlight w:val="none"/>
              </w:rPr>
              <w:t>商</w:t>
            </w:r>
          </w:p>
          <w:p>
            <w:pPr>
              <w:jc w:val="center"/>
              <w:rPr>
                <w:rFonts w:hint="eastAsia"/>
                <w:color w:val="auto"/>
                <w:sz w:val="24"/>
                <w:highlight w:val="none"/>
              </w:rPr>
            </w:pPr>
            <w:r>
              <w:rPr>
                <w:rFonts w:hint="eastAsia"/>
                <w:color w:val="auto"/>
                <w:sz w:val="24"/>
                <w:highlight w:val="none"/>
              </w:rPr>
              <w:t>申</w:t>
            </w:r>
          </w:p>
          <w:p>
            <w:pPr>
              <w:jc w:val="center"/>
              <w:rPr>
                <w:rFonts w:hint="eastAsia"/>
                <w:color w:val="auto"/>
                <w:sz w:val="24"/>
                <w:highlight w:val="none"/>
              </w:rPr>
            </w:pPr>
            <w:r>
              <w:rPr>
                <w:rFonts w:hint="eastAsia"/>
                <w:color w:val="auto"/>
                <w:sz w:val="24"/>
                <w:highlight w:val="none"/>
              </w:rPr>
              <w:t>请</w:t>
            </w:r>
          </w:p>
        </w:tc>
        <w:tc>
          <w:tcPr>
            <w:tcW w:w="8009" w:type="dxa"/>
            <w:noWrap w:val="0"/>
            <w:vAlign w:val="center"/>
          </w:tcPr>
          <w:p>
            <w:pPr>
              <w:rPr>
                <w:rFonts w:hint="eastAsia"/>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pPr>
              <w:rPr>
                <w:rFonts w:hint="eastAsia"/>
                <w:color w:val="auto"/>
                <w:sz w:val="24"/>
                <w:highlight w:val="none"/>
              </w:rPr>
            </w:pPr>
          </w:p>
        </w:tc>
        <w:tc>
          <w:tcPr>
            <w:tcW w:w="8009" w:type="dxa"/>
            <w:noWrap w:val="0"/>
            <w:vAlign w:val="center"/>
          </w:tcPr>
          <w:p>
            <w:pPr>
              <w:rPr>
                <w:rFonts w:hint="eastAsia"/>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pPr>
              <w:rPr>
                <w:rFonts w:hint="eastAsia"/>
                <w:color w:val="auto"/>
                <w:sz w:val="24"/>
                <w:highlight w:val="none"/>
              </w:rPr>
            </w:pPr>
          </w:p>
        </w:tc>
        <w:tc>
          <w:tcPr>
            <w:tcW w:w="8009" w:type="dxa"/>
            <w:noWrap w:val="0"/>
            <w:vAlign w:val="top"/>
          </w:tcPr>
          <w:p>
            <w:pPr>
              <w:rPr>
                <w:rFonts w:hint="eastAsia"/>
                <w:color w:val="auto"/>
                <w:sz w:val="24"/>
                <w:highlight w:val="none"/>
              </w:rPr>
            </w:pPr>
            <w:r>
              <w:rPr>
                <w:rFonts w:hint="eastAsia"/>
                <w:color w:val="auto"/>
                <w:sz w:val="24"/>
                <w:highlight w:val="none"/>
              </w:rPr>
              <w:t xml:space="preserve">  </w:t>
            </w:r>
          </w:p>
          <w:p>
            <w:pPr>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rFonts w:hint="eastAsia"/>
                <w:color w:val="auto"/>
                <w:sz w:val="24"/>
                <w:highlight w:val="none"/>
              </w:rPr>
            </w:pPr>
            <w:r>
              <w:rPr>
                <w:rFonts w:hint="eastAsia"/>
                <w:color w:val="auto"/>
                <w:sz w:val="24"/>
                <w:highlight w:val="none"/>
              </w:rPr>
              <w:t>（大写）</w:t>
            </w:r>
            <w:r>
              <w:rPr>
                <w:rFonts w:hint="eastAsia"/>
                <w:color w:val="auto"/>
                <w:sz w:val="24"/>
                <w:highlight w:val="none"/>
                <w:lang w:eastAsia="zh-CN"/>
              </w:rPr>
              <w:t>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w:t>
            </w:r>
            <w:r>
              <w:rPr>
                <w:rFonts w:hint="eastAsia"/>
                <w:color w:val="auto"/>
                <w:sz w:val="24"/>
                <w:highlight w:val="none"/>
                <w:lang w:eastAsia="zh-CN"/>
              </w:rPr>
              <w:t>账</w:t>
            </w:r>
            <w:r>
              <w:rPr>
                <w:rFonts w:hint="eastAsia"/>
                <w:color w:val="auto"/>
                <w:sz w:val="24"/>
                <w:highlight w:val="none"/>
              </w:rPr>
              <w:t>户。</w:t>
            </w:r>
          </w:p>
          <w:p>
            <w:pPr>
              <w:rPr>
                <w:rFonts w:hint="eastAsia"/>
                <w:color w:val="auto"/>
                <w:sz w:val="24"/>
                <w:highlight w:val="none"/>
              </w:rPr>
            </w:pPr>
            <w:r>
              <w:rPr>
                <w:rFonts w:hint="eastAsia"/>
                <w:color w:val="auto"/>
                <w:sz w:val="24"/>
                <w:highlight w:val="none"/>
              </w:rPr>
              <w:t>单位名称：</w:t>
            </w:r>
          </w:p>
          <w:p>
            <w:pPr>
              <w:rPr>
                <w:rFonts w:hint="eastAsia"/>
                <w:color w:val="auto"/>
                <w:sz w:val="24"/>
                <w:highlight w:val="none"/>
              </w:rPr>
            </w:pPr>
            <w:r>
              <w:rPr>
                <w:rFonts w:hint="eastAsia"/>
                <w:color w:val="auto"/>
                <w:sz w:val="24"/>
                <w:highlight w:val="none"/>
              </w:rPr>
              <w:t>开户银行：</w:t>
            </w:r>
          </w:p>
          <w:p>
            <w:pPr>
              <w:rPr>
                <w:rFonts w:hint="eastAsia"/>
                <w:color w:val="auto"/>
                <w:sz w:val="24"/>
                <w:highlight w:val="none"/>
              </w:rPr>
            </w:pPr>
            <w:r>
              <w:rPr>
                <w:rFonts w:hint="eastAsia"/>
                <w:color w:val="auto"/>
                <w:sz w:val="24"/>
                <w:highlight w:val="none"/>
                <w:lang w:eastAsia="zh-CN"/>
              </w:rPr>
              <w:t>账</w:t>
            </w:r>
            <w:r>
              <w:rPr>
                <w:rFonts w:hint="eastAsia"/>
                <w:color w:val="auto"/>
                <w:sz w:val="24"/>
                <w:highlight w:val="none"/>
              </w:rPr>
              <w:t xml:space="preserve">    号：</w:t>
            </w:r>
          </w:p>
          <w:p>
            <w:pPr>
              <w:rPr>
                <w:rFonts w:hint="eastAsia"/>
                <w:color w:val="auto"/>
                <w:sz w:val="24"/>
                <w:highlight w:val="none"/>
              </w:rPr>
            </w:pPr>
            <w:r>
              <w:rPr>
                <w:rFonts w:hint="eastAsia"/>
                <w:color w:val="auto"/>
                <w:sz w:val="24"/>
                <w:highlight w:val="none"/>
              </w:rPr>
              <w:t>联系人及电话：</w:t>
            </w:r>
          </w:p>
          <w:p>
            <w:pPr>
              <w:rPr>
                <w:rFonts w:hint="eastAsia"/>
                <w:color w:val="auto"/>
                <w:sz w:val="24"/>
                <w:highlight w:val="none"/>
              </w:rPr>
            </w:pPr>
          </w:p>
          <w:p>
            <w:pPr>
              <w:jc w:val="center"/>
              <w:rPr>
                <w:rFonts w:hint="eastAsia"/>
                <w:color w:val="auto"/>
                <w:sz w:val="24"/>
                <w:highlight w:val="none"/>
              </w:rPr>
            </w:pPr>
            <w:r>
              <w:rPr>
                <w:rFonts w:hint="eastAsia"/>
                <w:color w:val="auto"/>
                <w:sz w:val="24"/>
                <w:highlight w:val="none"/>
              </w:rPr>
              <w:t xml:space="preserve">                           供应商签章：</w:t>
            </w:r>
          </w:p>
          <w:p>
            <w:pPr>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pPr>
              <w:jc w:val="center"/>
              <w:rPr>
                <w:rFonts w:hint="eastAsia"/>
                <w:color w:val="auto"/>
                <w:sz w:val="24"/>
                <w:highlight w:val="none"/>
              </w:rPr>
            </w:pPr>
            <w:r>
              <w:rPr>
                <w:rFonts w:hint="eastAsia"/>
                <w:color w:val="auto"/>
                <w:sz w:val="24"/>
                <w:highlight w:val="none"/>
              </w:rPr>
              <w:t>采</w:t>
            </w:r>
          </w:p>
          <w:p>
            <w:pPr>
              <w:jc w:val="center"/>
              <w:rPr>
                <w:rFonts w:hint="eastAsia"/>
                <w:color w:val="auto"/>
                <w:sz w:val="24"/>
                <w:highlight w:val="none"/>
              </w:rPr>
            </w:pPr>
            <w:r>
              <w:rPr>
                <w:rFonts w:hint="eastAsia"/>
                <w:color w:val="auto"/>
                <w:sz w:val="24"/>
                <w:highlight w:val="none"/>
              </w:rPr>
              <w:t>购</w:t>
            </w:r>
          </w:p>
          <w:p>
            <w:pPr>
              <w:jc w:val="center"/>
              <w:rPr>
                <w:rFonts w:hint="eastAsia"/>
                <w:color w:val="auto"/>
                <w:sz w:val="24"/>
                <w:highlight w:val="none"/>
              </w:rPr>
            </w:pPr>
            <w:r>
              <w:rPr>
                <w:rFonts w:hint="eastAsia"/>
                <w:color w:val="auto"/>
                <w:sz w:val="24"/>
                <w:highlight w:val="none"/>
              </w:rPr>
              <w:t>单</w:t>
            </w:r>
          </w:p>
          <w:p>
            <w:pPr>
              <w:jc w:val="center"/>
              <w:rPr>
                <w:rFonts w:hint="eastAsia"/>
                <w:color w:val="auto"/>
                <w:sz w:val="24"/>
                <w:highlight w:val="none"/>
              </w:rPr>
            </w:pPr>
            <w:r>
              <w:rPr>
                <w:rFonts w:hint="eastAsia"/>
                <w:color w:val="auto"/>
                <w:sz w:val="24"/>
                <w:highlight w:val="none"/>
              </w:rPr>
              <w:t>位</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009" w:type="dxa"/>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退付意见：是否同意退付履约保证金及退付金额：</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r>
              <w:rPr>
                <w:rFonts w:hint="eastAsia"/>
                <w:color w:val="auto"/>
                <w:sz w:val="24"/>
                <w:highlight w:val="none"/>
              </w:rPr>
              <w:t xml:space="preserve">联系人及电话：                                </w:t>
            </w:r>
          </w:p>
          <w:p>
            <w:pPr>
              <w:rPr>
                <w:rFonts w:hint="eastAsia"/>
                <w:color w:val="auto"/>
                <w:sz w:val="24"/>
                <w:highlight w:val="none"/>
              </w:rPr>
            </w:pPr>
          </w:p>
          <w:p>
            <w:pPr>
              <w:ind w:firstLine="4560" w:firstLineChars="1900"/>
              <w:rPr>
                <w:rFonts w:hint="eastAsia"/>
                <w:color w:val="auto"/>
                <w:sz w:val="24"/>
                <w:highlight w:val="none"/>
              </w:rPr>
            </w:pPr>
            <w:r>
              <w:rPr>
                <w:rFonts w:hint="eastAsia"/>
                <w:color w:val="auto"/>
                <w:sz w:val="24"/>
                <w:highlight w:val="none"/>
              </w:rPr>
              <w:t xml:space="preserve"> 采购单位签章：</w:t>
            </w:r>
          </w:p>
          <w:p>
            <w:pPr>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pPr>
              <w:jc w:val="center"/>
              <w:rPr>
                <w:rFonts w:hint="eastAsia"/>
                <w:color w:val="auto"/>
                <w:sz w:val="24"/>
                <w:highlight w:val="none"/>
              </w:rPr>
            </w:pPr>
            <w:r>
              <w:rPr>
                <w:rFonts w:hint="eastAsia"/>
                <w:color w:val="auto"/>
                <w:sz w:val="24"/>
                <w:highlight w:val="none"/>
              </w:rPr>
              <w:t>财</w:t>
            </w:r>
          </w:p>
          <w:p>
            <w:pPr>
              <w:jc w:val="center"/>
              <w:rPr>
                <w:rFonts w:hint="eastAsia"/>
                <w:color w:val="auto"/>
                <w:sz w:val="24"/>
                <w:highlight w:val="none"/>
              </w:rPr>
            </w:pPr>
            <w:r>
              <w:rPr>
                <w:rFonts w:hint="eastAsia"/>
                <w:color w:val="auto"/>
                <w:sz w:val="24"/>
                <w:highlight w:val="none"/>
              </w:rPr>
              <w:t>务</w:t>
            </w:r>
          </w:p>
          <w:p>
            <w:pPr>
              <w:jc w:val="center"/>
              <w:rPr>
                <w:rFonts w:hint="eastAsia"/>
                <w:color w:val="auto"/>
                <w:sz w:val="24"/>
                <w:highlight w:val="none"/>
              </w:rPr>
            </w:pPr>
            <w:r>
              <w:rPr>
                <w:rFonts w:hint="eastAsia"/>
                <w:color w:val="auto"/>
                <w:sz w:val="24"/>
                <w:highlight w:val="none"/>
              </w:rPr>
              <w:t>部</w:t>
            </w:r>
          </w:p>
          <w:p>
            <w:pPr>
              <w:jc w:val="center"/>
              <w:rPr>
                <w:rFonts w:hint="eastAsia"/>
                <w:color w:val="auto"/>
                <w:sz w:val="24"/>
                <w:highlight w:val="none"/>
              </w:rPr>
            </w:pPr>
            <w:r>
              <w:rPr>
                <w:rFonts w:hint="eastAsia"/>
                <w:color w:val="auto"/>
                <w:sz w:val="24"/>
                <w:highlight w:val="none"/>
              </w:rPr>
              <w:t>门</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009" w:type="dxa"/>
            <w:noWrap w:val="0"/>
            <w:vAlign w:val="top"/>
          </w:tcPr>
          <w:p>
            <w:pPr>
              <w:rPr>
                <w:rFonts w:hint="eastAsia"/>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会计审核：</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财务负责人审核：</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单位负责人签字：</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出纳办理转</w:t>
            </w:r>
            <w:r>
              <w:rPr>
                <w:rFonts w:hint="eastAsia"/>
                <w:color w:val="auto"/>
                <w:sz w:val="24"/>
                <w:highlight w:val="none"/>
                <w:lang w:eastAsia="zh-CN"/>
              </w:rPr>
              <w:t>账</w:t>
            </w:r>
            <w:r>
              <w:rPr>
                <w:rFonts w:hint="eastAsia"/>
                <w:color w:val="auto"/>
                <w:sz w:val="24"/>
                <w:highlight w:val="none"/>
              </w:rPr>
              <w:t>日期：</w:t>
            </w:r>
          </w:p>
        </w:tc>
      </w:tr>
    </w:tbl>
    <w:p>
      <w:pPr>
        <w:pStyle w:val="13"/>
        <w:ind w:left="1" w:firstLine="2" w:firstLineChars="1"/>
        <w:rPr>
          <w:rFonts w:hint="eastAsia" w:ascii="宋体"/>
          <w:b/>
          <w:bCs/>
          <w:color w:val="auto"/>
          <w:sz w:val="18"/>
          <w:szCs w:val="18"/>
          <w:highlight w:val="none"/>
        </w:rPr>
      </w:pPr>
    </w:p>
    <w:p>
      <w:pPr>
        <w:pStyle w:val="13"/>
        <w:ind w:left="1" w:firstLine="2" w:firstLineChars="1"/>
        <w:rPr>
          <w:rFonts w:hint="eastAsia" w:ascii="宋体"/>
          <w:b/>
          <w:bCs/>
          <w:color w:val="auto"/>
          <w:sz w:val="18"/>
          <w:szCs w:val="18"/>
          <w:highlight w:val="none"/>
        </w:rPr>
      </w:pPr>
      <w:r>
        <w:rPr>
          <w:rFonts w:hint="eastAsia" w:ascii="宋体"/>
          <w:b/>
          <w:bCs/>
          <w:color w:val="auto"/>
          <w:sz w:val="18"/>
          <w:szCs w:val="18"/>
          <w:highlight w:val="none"/>
        </w:rPr>
        <w:t>注：供应商凭经采购</w:t>
      </w:r>
      <w:r>
        <w:rPr>
          <w:rFonts w:hint="eastAsia" w:ascii="宋体"/>
          <w:b/>
          <w:bCs/>
          <w:color w:val="auto"/>
          <w:sz w:val="18"/>
          <w:szCs w:val="18"/>
          <w:highlight w:val="none"/>
          <w:lang w:eastAsia="zh-CN"/>
        </w:rPr>
        <w:t>人</w:t>
      </w:r>
      <w:r>
        <w:rPr>
          <w:rFonts w:hint="eastAsia" w:ascii="宋体"/>
          <w:b/>
          <w:bCs/>
          <w:color w:val="auto"/>
          <w:sz w:val="18"/>
          <w:szCs w:val="18"/>
          <w:highlight w:val="none"/>
        </w:rPr>
        <w:t>审批的退付意见书到履约保证金收取单位财务部门办理履约保证金退付事宜。</w:t>
      </w:r>
    </w:p>
    <w:p>
      <w:pPr>
        <w:pStyle w:val="21"/>
        <w:rPr>
          <w:rFonts w:hint="eastAsia" w:ascii="宋体" w:hAnsi="宋体" w:eastAsia="宋体" w:cs="仿宋_GB2312"/>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eastAsia="zh-CN"/>
        </w:rPr>
      </w:pPr>
      <w:bookmarkStart w:id="187" w:name="_Toc10008"/>
      <w:bookmarkStart w:id="188" w:name="_Toc21248"/>
      <w:bookmarkStart w:id="189" w:name="_Toc22077"/>
      <w:bookmarkStart w:id="190" w:name="_Toc23849"/>
      <w:bookmarkStart w:id="191" w:name="_Toc80205943"/>
      <w:bookmarkStart w:id="192" w:name="_Toc4631"/>
      <w:bookmarkStart w:id="193" w:name="_Toc20554"/>
      <w:bookmarkStart w:id="194" w:name="_Toc15382"/>
      <w:bookmarkStart w:id="195" w:name="_Toc19175"/>
      <w:r>
        <w:rPr>
          <w:rFonts w:hint="eastAsia" w:ascii="宋体" w:hAnsi="宋体" w:eastAsia="宋体" w:cs="Times New Roman"/>
          <w:color w:val="auto"/>
          <w:kern w:val="44"/>
          <w:sz w:val="44"/>
          <w:szCs w:val="44"/>
          <w:highlight w:val="none"/>
          <w:lang w:val="zh-CN" w:eastAsia="zh-CN"/>
        </w:rPr>
        <w:t>第六章 合同文本</w:t>
      </w:r>
      <w:bookmarkEnd w:id="187"/>
      <w:bookmarkEnd w:id="188"/>
      <w:bookmarkEnd w:id="189"/>
      <w:bookmarkEnd w:id="190"/>
      <w:bookmarkEnd w:id="191"/>
      <w:bookmarkEnd w:id="192"/>
      <w:bookmarkEnd w:id="193"/>
      <w:bookmarkEnd w:id="194"/>
    </w:p>
    <w:bookmarkEnd w:id="195"/>
    <w:p>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eastAsia="zh-CN"/>
        </w:rPr>
      </w:pPr>
    </w:p>
    <w:p>
      <w:pPr>
        <w:snapToGrid/>
        <w:spacing w:line="24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snapToGrid w:val="0"/>
        <w:spacing w:line="400" w:lineRule="exact"/>
        <w:jc w:val="center"/>
        <w:rPr>
          <w:rFonts w:hint="eastAsia" w:ascii="宋体" w:hAnsi="宋体"/>
          <w:b/>
          <w:bCs/>
          <w:color w:val="auto"/>
          <w:sz w:val="32"/>
          <w:szCs w:val="32"/>
          <w:highlight w:val="none"/>
        </w:rPr>
      </w:pPr>
    </w:p>
    <w:p>
      <w:pPr>
        <w:snapToGrid w:val="0"/>
        <w:spacing w:line="400" w:lineRule="exact"/>
        <w:jc w:val="center"/>
        <w:rPr>
          <w:rFonts w:hint="eastAsia" w:ascii="宋体" w:hAnsi="宋体" w:eastAsiaTheme="minorEastAsia"/>
          <w:b/>
          <w:bCs/>
          <w:color w:val="auto"/>
          <w:sz w:val="32"/>
          <w:szCs w:val="32"/>
          <w:highlight w:val="none"/>
          <w:lang w:eastAsia="zh-CN"/>
        </w:rPr>
      </w:pPr>
      <w:r>
        <w:rPr>
          <w:rFonts w:hint="eastAsia" w:ascii="宋体" w:hAnsi="宋体"/>
          <w:b/>
          <w:bCs/>
          <w:color w:val="auto"/>
          <w:sz w:val="32"/>
          <w:szCs w:val="32"/>
          <w:highlight w:val="none"/>
        </w:rPr>
        <w:t>《广西壮族自治区政府采购合同》</w:t>
      </w:r>
      <w:r>
        <w:rPr>
          <w:rFonts w:hint="eastAsia" w:ascii="宋体" w:hAnsi="宋体"/>
          <w:b/>
          <w:bCs/>
          <w:color w:val="auto"/>
          <w:sz w:val="32"/>
          <w:szCs w:val="32"/>
          <w:highlight w:val="none"/>
          <w:lang w:eastAsia="zh-CN"/>
        </w:rPr>
        <w:t>文本</w:t>
      </w:r>
    </w:p>
    <w:p>
      <w:pPr>
        <w:snapToGrid w:val="0"/>
        <w:spacing w:line="400" w:lineRule="exact"/>
        <w:ind w:right="480" w:firstLine="5250" w:firstLineChars="2500"/>
        <w:rPr>
          <w:rFonts w:hint="eastAsia" w:ascii="宋体" w:hAnsi="宋体"/>
          <w:bCs/>
          <w:color w:val="auto"/>
          <w:szCs w:val="21"/>
          <w:highlight w:val="none"/>
        </w:rPr>
      </w:pPr>
    </w:p>
    <w:p>
      <w:pPr>
        <w:keepNext w:val="0"/>
        <w:keepLines w:val="0"/>
        <w:pageBreakBefore w:val="0"/>
        <w:widowControl w:val="0"/>
        <w:kinsoku/>
        <w:wordWrap/>
        <w:overflowPunct/>
        <w:topLinePunct w:val="0"/>
        <w:bidi w:val="0"/>
        <w:adjustRightInd/>
        <w:snapToGrid w:val="0"/>
        <w:spacing w:line="360" w:lineRule="auto"/>
        <w:ind w:left="0" w:leftChars="0" w:right="0" w:firstLine="5670" w:firstLineChars="27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pacing w:val="-20"/>
          <w:szCs w:val="21"/>
          <w:highlight w:val="none"/>
          <w:lang w:eastAsia="zh-CN"/>
        </w:rPr>
        <w:t>：</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成交人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bidi w:val="0"/>
        <w:adjustRightInd/>
        <w:snapToGrid w:val="0"/>
        <w:spacing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none"/>
          <w:lang w:val="en-US" w:eastAsia="zh-CN" w:bidi="ar-SA"/>
        </w:rPr>
        <w:t>项目名称：</w:t>
      </w:r>
      <w:r>
        <w:rPr>
          <w:rFonts w:hint="eastAsia" w:ascii="宋体" w:hAnsi="宋体" w:eastAsia="宋体" w:cs="宋体"/>
          <w:color w:val="auto"/>
          <w:kern w:val="2"/>
          <w:sz w:val="18"/>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 xml:space="preserve">                               </w:t>
      </w:r>
    </w:p>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pacing w:val="-20"/>
          <w:szCs w:val="21"/>
          <w:highlight w:val="none"/>
        </w:rPr>
        <w:t>编 号</w:t>
      </w:r>
      <w:r>
        <w:rPr>
          <w:rFonts w:hint="eastAsia" w:ascii="宋体" w:hAnsi="宋体" w:eastAsia="宋体" w:cs="宋体"/>
          <w:color w:val="auto"/>
          <w:spacing w:val="-20"/>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根据《中华人民共和国政府采购法》、《中华人民共和国民法典》等法律、法规规定，按照</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文件（采购文件）规定条款和成交供应商承诺，甲乙双方签订本合同。</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分标合同总金额：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分标</w:t>
      </w:r>
      <w:r>
        <w:rPr>
          <w:rFonts w:hint="eastAsia" w:ascii="宋体" w:hAnsi="宋体" w:eastAsia="宋体" w:cs="宋体"/>
          <w:color w:val="auto"/>
          <w:szCs w:val="21"/>
          <w:highlight w:val="none"/>
        </w:rPr>
        <w:t>供货一览表</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114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3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105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（如有）</w:t>
            </w:r>
          </w:p>
        </w:tc>
        <w:tc>
          <w:tcPr>
            <w:tcW w:w="123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210"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生产厂家</w:t>
            </w:r>
          </w:p>
        </w:tc>
        <w:tc>
          <w:tcPr>
            <w:tcW w:w="908"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68"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①</w:t>
            </w:r>
          </w:p>
        </w:tc>
        <w:tc>
          <w:tcPr>
            <w:tcW w:w="114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单价（元）②</w:t>
            </w:r>
          </w:p>
        </w:tc>
        <w:tc>
          <w:tcPr>
            <w:tcW w:w="159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单项合计</w:t>
            </w:r>
            <w:r>
              <w:rPr>
                <w:rFonts w:hint="eastAsia" w:ascii="宋体" w:hAnsi="宋体" w:eastAsia="宋体" w:cs="宋体"/>
                <w:color w:val="auto"/>
                <w:szCs w:val="21"/>
                <w:highlight w:val="none"/>
              </w:rPr>
              <w:t>（元）</w:t>
            </w:r>
          </w:p>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2"/>
                <w:highlight w:val="none"/>
              </w:rPr>
              <w:t>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val="en-US" w:eastAsia="zh-CN"/>
              </w:rPr>
              <w:t>X</w:t>
            </w:r>
            <w:r>
              <w:rPr>
                <w:rFonts w:hint="eastAsia" w:ascii="宋体" w:hAnsi="宋体" w:eastAsia="宋体" w:cs="宋体"/>
                <w:color w:val="auto"/>
                <w:szCs w:val="21"/>
                <w:highlight w:val="none"/>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05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23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210"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908"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668"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14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59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3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05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23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210"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908"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668"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14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59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p>
        </w:tc>
        <w:tc>
          <w:tcPr>
            <w:tcW w:w="123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05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23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210"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908"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668"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149"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c>
          <w:tcPr>
            <w:tcW w:w="1593"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62" w:type="dxa"/>
            <w:gridSpan w:val="9"/>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合计</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是</w:t>
      </w:r>
      <w:r>
        <w:rPr>
          <w:rFonts w:hint="eastAsia" w:ascii="宋体" w:hAnsi="宋体" w:eastAsia="宋体" w:cs="宋体"/>
          <w:color w:val="auto"/>
          <w:szCs w:val="24"/>
          <w:highlight w:val="none"/>
        </w:rPr>
        <w:t>履行合同的最终价格，必须包含</w:t>
      </w:r>
      <w:r>
        <w:rPr>
          <w:rFonts w:hint="eastAsia" w:ascii="宋体" w:hAnsi="宋体" w:eastAsia="宋体" w:cs="宋体"/>
          <w:color w:val="auto"/>
          <w:szCs w:val="24"/>
          <w:highlight w:val="none"/>
          <w:lang w:eastAsia="zh-CN"/>
        </w:rPr>
        <w:t>竞标</w:t>
      </w:r>
      <w:r>
        <w:rPr>
          <w:rFonts w:hint="eastAsia" w:ascii="宋体" w:hAnsi="宋体" w:eastAsia="宋体" w:cs="宋体"/>
          <w:color w:val="auto"/>
          <w:szCs w:val="24"/>
          <w:highlight w:val="none"/>
        </w:rPr>
        <w:t>货物（包括备品备件、专用工具等）的价格（包括已在中国境内的进口货物完税后的仓库交货价、展室交货价或者货架交货价）及其运输（含保险）、安装（如有）、调试、检验、技术服务、培训和</w:t>
      </w: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4"/>
          <w:highlight w:val="none"/>
        </w:rPr>
        <w:t>文件要求提供的所有伴随服务、工程等费用和税费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如谈判文件对其另有规定的，从其规定。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1.乙方所提供的产品名称、商标品牌、生产厂家、规格型号、技术参数等质量必须与</w:t>
      </w: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1"/>
          <w:highlight w:val="none"/>
        </w:rPr>
        <w:t>文件规定及</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1"/>
          <w:highlight w:val="none"/>
        </w:rPr>
        <w:t>文件承诺相一致。乙方提供的节能和环保产品必须是列入政府采购品目清单的产品。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2.乙方所提供的货物必须是全新、未使用的原装产品，且在正常安装、使用和保养条件下，其使用寿命期内各项指标均达到</w:t>
      </w: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1"/>
          <w:highlight w:val="none"/>
        </w:rPr>
        <w:t>文件规定或者</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1"/>
          <w:highlight w:val="none"/>
        </w:rPr>
        <w:t>文件承诺的质量要求。</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1.乙方应保证所提供货物在使用时不会侵犯任何第三方的专利权、商标权、工业设计权或者</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权利。</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w:t>
      </w: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1"/>
          <w:highlight w:val="none"/>
        </w:rPr>
        <w:t>文件规定或者</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1"/>
          <w:highlight w:val="none"/>
        </w:rPr>
        <w:t>文件承诺的时间向甲方提供使用货物的有关技术资料。</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3.没有甲方事先书面同意，乙方不得将由甲方提供的有关合同或者任何合同条文、规格、计划、图纸、样品或者资料提供给</w:t>
      </w:r>
      <w:r>
        <w:rPr>
          <w:rFonts w:hint="eastAsia" w:ascii="宋体" w:hAnsi="宋体" w:eastAsia="宋体" w:cs="宋体"/>
          <w:color w:val="auto"/>
          <w:szCs w:val="21"/>
          <w:highlight w:val="none"/>
          <w:lang w:val="en-US" w:eastAsia="zh-CN"/>
        </w:rPr>
        <w:t>予</w:t>
      </w:r>
      <w:r>
        <w:rPr>
          <w:rFonts w:hint="eastAsia" w:ascii="宋体" w:hAnsi="宋体" w:eastAsia="宋体" w:cs="宋体"/>
          <w:color w:val="auto"/>
          <w:szCs w:val="21"/>
          <w:highlight w:val="none"/>
        </w:rPr>
        <w:t>履行本合同无关的任何</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人。即使向履行本合同有关的人员提供，也应注意保密并限于履行合同的必需范围。</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4.乙方保证将要交付的货物的所有权完全属于乙方且无任何抵押、质押、查封等产权瑕疵。</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包装和运输</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w:t>
      </w: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1"/>
          <w:highlight w:val="none"/>
        </w:rPr>
        <w:t>文件规定或者</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1"/>
          <w:highlight w:val="none"/>
        </w:rPr>
        <w:t>文件承诺的要求的包装材料、包装标准、包装方式进行包装，每一包装单元内应附详细的装箱单和质量合格证。</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2.货物的运输方式：</w:t>
      </w:r>
      <w:r>
        <w:rPr>
          <w:rFonts w:hint="eastAsia" w:ascii="宋体" w:hAnsi="宋体" w:eastAsia="宋体" w:cs="宋体"/>
          <w:color w:val="auto"/>
          <w:szCs w:val="21"/>
          <w:highlight w:val="none"/>
          <w:u w:val="single"/>
        </w:rPr>
        <w:t xml:space="preserve"> 乙方自定 </w:t>
      </w:r>
      <w:r>
        <w:rPr>
          <w:rFonts w:hint="eastAsia" w:ascii="宋体" w:hAnsi="宋体" w:eastAsia="宋体" w:cs="宋体"/>
          <w:color w:val="auto"/>
          <w:szCs w:val="21"/>
          <w:highlight w:val="none"/>
          <w:u w:val="none"/>
        </w:rPr>
        <w:t>。</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3.乙方负责货物运输，货物运输合理损耗及计算方法：</w:t>
      </w:r>
      <w:r>
        <w:rPr>
          <w:rFonts w:hint="eastAsia" w:ascii="宋体" w:hAnsi="宋体" w:eastAsia="宋体" w:cs="宋体"/>
          <w:color w:val="auto"/>
          <w:szCs w:val="21"/>
          <w:highlight w:val="none"/>
          <w:u w:val="single"/>
        </w:rPr>
        <w:t xml:space="preserve">   乙方</w:t>
      </w:r>
      <w:r>
        <w:rPr>
          <w:rFonts w:hint="eastAsia" w:ascii="宋体" w:hAnsi="宋体" w:eastAsia="宋体" w:cs="宋体"/>
          <w:color w:val="auto"/>
          <w:szCs w:val="21"/>
          <w:highlight w:val="none"/>
          <w:u w:val="single"/>
          <w:lang w:eastAsia="zh-CN"/>
        </w:rPr>
        <w:t>负责</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 xml:space="preserve"> 。</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交付</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分标</w:t>
      </w:r>
      <w:r>
        <w:rPr>
          <w:rFonts w:hint="eastAsia" w:ascii="宋体" w:hAnsi="宋体" w:eastAsia="宋体" w:cs="宋体"/>
          <w:color w:val="auto"/>
          <w:szCs w:val="21"/>
          <w:highlight w:val="none"/>
          <w:lang w:eastAsia="zh-CN"/>
        </w:rPr>
        <w:t>交货</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交货</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w:t>
      </w:r>
      <w:r>
        <w:rPr>
          <w:rFonts w:hint="eastAsia" w:ascii="宋体" w:hAnsi="宋体" w:eastAsia="宋体" w:cs="宋体"/>
          <w:color w:val="auto"/>
          <w:szCs w:val="24"/>
          <w:highlight w:val="none"/>
          <w:lang w:eastAsia="zh-CN"/>
        </w:rPr>
        <w:t>谈判</w:t>
      </w:r>
      <w:r>
        <w:rPr>
          <w:rFonts w:hint="eastAsia" w:ascii="宋体" w:hAnsi="宋体" w:eastAsia="宋体" w:cs="宋体"/>
          <w:color w:val="auto"/>
          <w:szCs w:val="21"/>
          <w:highlight w:val="none"/>
        </w:rPr>
        <w:t>文件规定或者</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1"/>
          <w:highlight w:val="none"/>
        </w:rPr>
        <w:t>文件承诺的和本合同规定的货物，甲方有权拒绝接受。</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安装和培训</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2.乙方</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1"/>
          <w:highlight w:val="none"/>
        </w:rPr>
        <w:t>文件承诺负责甲方有关人员的培训。培训时间、地点：</w:t>
      </w:r>
      <w:r>
        <w:rPr>
          <w:rFonts w:hint="eastAsia" w:ascii="宋体" w:hAnsi="宋体" w:eastAsia="宋体" w:cs="宋体"/>
          <w:color w:val="auto"/>
          <w:szCs w:val="21"/>
          <w:highlight w:val="none"/>
          <w:u w:val="single"/>
        </w:rPr>
        <w:t xml:space="preserve">  由甲方指定   </w:t>
      </w:r>
      <w:r>
        <w:rPr>
          <w:rFonts w:hint="eastAsia" w:ascii="宋体" w:hAnsi="宋体" w:eastAsia="宋体" w:cs="宋体"/>
          <w:color w:val="auto"/>
          <w:szCs w:val="21"/>
          <w:highlight w:val="none"/>
          <w:u w:val="none"/>
        </w:rPr>
        <w:t xml:space="preserve"> 。</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售后服务、质保期</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1.乙方应按照国家有关法律法规和“三包”规定以及本合同所附的《服务承诺》，为甲方提供售后服务。</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2.货物质保期：</w:t>
      </w:r>
      <w:r>
        <w:rPr>
          <w:rFonts w:hint="eastAsia" w:ascii="宋体" w:hAnsi="宋体" w:eastAsia="宋体" w:cs="宋体"/>
          <w:bCs/>
          <w:color w:val="auto"/>
          <w:szCs w:val="24"/>
          <w:highlight w:val="none"/>
          <w:u w:val="single"/>
        </w:rPr>
        <w:t>按乙方</w:t>
      </w:r>
      <w:r>
        <w:rPr>
          <w:rFonts w:hint="eastAsia" w:ascii="宋体" w:hAnsi="宋体" w:eastAsia="宋体" w:cs="宋体"/>
          <w:color w:val="auto"/>
          <w:szCs w:val="24"/>
          <w:highlight w:val="none"/>
          <w:lang w:eastAsia="zh-CN"/>
        </w:rPr>
        <w:t>响应</w:t>
      </w:r>
      <w:r>
        <w:rPr>
          <w:rFonts w:hint="eastAsia" w:ascii="宋体" w:hAnsi="宋体" w:eastAsia="宋体" w:cs="宋体"/>
          <w:bCs/>
          <w:color w:val="auto"/>
          <w:szCs w:val="24"/>
          <w:highlight w:val="none"/>
          <w:u w:val="single"/>
        </w:rPr>
        <w:t>文件中所承诺的期限</w:t>
      </w:r>
      <w:r>
        <w:rPr>
          <w:rFonts w:hint="eastAsia" w:ascii="宋体" w:hAnsi="宋体" w:eastAsia="宋体" w:cs="宋体"/>
          <w:color w:val="auto"/>
          <w:szCs w:val="21"/>
          <w:highlight w:val="none"/>
          <w:u w:val="none"/>
        </w:rPr>
        <w:t>。</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3.乙方提供的服务承诺和售后服务及保修期责任等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具体约定事项。（见合同附件）</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付款方式</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w:t>
      </w:r>
      <w:r>
        <w:rPr>
          <w:rFonts w:hint="eastAsia" w:ascii="宋体" w:hAnsi="宋体" w:eastAsia="宋体" w:cs="宋体"/>
          <w:color w:val="auto"/>
          <w:kern w:val="2"/>
          <w:sz w:val="21"/>
          <w:szCs w:val="20"/>
          <w:highlight w:val="none"/>
          <w:lang w:val="en-US" w:eastAsia="zh-CN" w:bidi="ar-SA"/>
        </w:rPr>
        <w:t>.当采购数量与实际使用数量不一致时，乙方应根据实际使用量供货，合同的最终结算金额按实际使用量乘以成交单价进行计算，但不得超出合同价的10%。</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2.</w:t>
      </w:r>
      <w:r>
        <w:rPr>
          <w:rFonts w:hint="eastAsia" w:ascii="宋体" w:hAnsi="宋体" w:eastAsia="宋体" w:cs="宋体"/>
          <w:color w:val="auto"/>
          <w:kern w:val="2"/>
          <w:sz w:val="21"/>
          <w:szCs w:val="20"/>
          <w:highlight w:val="none"/>
          <w:lang w:val="en-US" w:eastAsia="zh-CN" w:bidi="ar-SA"/>
        </w:rPr>
        <w:t>付款方式：</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w:t>
      </w:r>
    </w:p>
    <w:p>
      <w:pPr>
        <w:keepNext w:val="0"/>
        <w:keepLines w:val="0"/>
        <w:pageBreakBefore w:val="0"/>
        <w:widowControl w:val="0"/>
        <w:kinsoku/>
        <w:wordWrap/>
        <w:overflowPunct/>
        <w:topLinePunct w:val="0"/>
        <w:bidi w:val="0"/>
        <w:adjustRightInd/>
        <w:snapToGrid w:val="0"/>
        <w:spacing w:line="360" w:lineRule="auto"/>
        <w:ind w:left="0" w:leftChars="0" w:right="0" w:firstLine="517" w:firstLineChars="24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履约保证金</w:t>
      </w:r>
    </w:p>
    <w:p>
      <w:pPr>
        <w:keepNext w:val="0"/>
        <w:keepLines w:val="0"/>
        <w:pageBreakBefore w:val="0"/>
        <w:widowControl w:val="0"/>
        <w:kinsoku/>
        <w:wordWrap/>
        <w:overflowPunct/>
        <w:topLinePunct w:val="0"/>
        <w:bidi w:val="0"/>
        <w:adjustRightInd/>
        <w:spacing w:line="360" w:lineRule="auto"/>
        <w:ind w:left="0" w:leftChars="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履约保证金金额：按每分标</w:t>
      </w:r>
      <w:r>
        <w:rPr>
          <w:rFonts w:hint="eastAsia" w:ascii="宋体" w:hAnsi="宋体" w:eastAsia="宋体" w:cs="宋体"/>
          <w:color w:val="auto"/>
          <w:szCs w:val="21"/>
          <w:highlight w:val="none"/>
          <w:lang w:eastAsia="zh-CN"/>
        </w:rPr>
        <w:t>成交总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firstLine="420" w:firstLineChars="200"/>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签订合同前</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eastAsia="宋体" w:cs="宋体"/>
          <w:color w:val="auto"/>
          <w:szCs w:val="21"/>
          <w:highlight w:val="none"/>
          <w:lang w:eastAsia="zh-CN"/>
        </w:rPr>
        <w:t>向</w:t>
      </w:r>
      <w:r>
        <w:rPr>
          <w:rFonts w:hint="eastAsia" w:ascii="宋体" w:hAnsi="宋体" w:eastAsia="宋体" w:cs="宋体"/>
          <w:color w:val="auto"/>
          <w:szCs w:val="21"/>
          <w:highlight w:val="none"/>
          <w:u w:val="single"/>
          <w:lang w:val="en-US" w:eastAsia="zh-CN"/>
        </w:rPr>
        <w:t>甲方</w:t>
      </w:r>
      <w:r>
        <w:rPr>
          <w:rFonts w:hint="eastAsia" w:ascii="宋体" w:hAnsi="宋体" w:eastAsia="宋体" w:cs="宋体"/>
          <w:color w:val="auto"/>
          <w:szCs w:val="21"/>
          <w:highlight w:val="none"/>
          <w:u w:val="none"/>
          <w:lang w:val="en-US" w:eastAsia="zh-CN"/>
        </w:rPr>
        <w:t>提交</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履约保证金退付方式、时间及条件：项目完成并验收合格，在</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履行完合同约定权利义务事项后且</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履行完合同约定权利义务事项后无违约情形的，由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财务部门提供审签完成的《采购项目合同验收书》(格式见详见第六章，规定详见桂财采(2015)22号)及《采购项目履约保证金退付意见书》(格式后附)，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财务部门在收到合格材料后5个工作日内办理退还手续(不计利息)。如最终验收与合同不符，全部履约保证金不予退还，而且由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履行完合同约定权利义务事项后按合同标的额的30%承担违约责任，并承担</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为此而支付的一切损失(包括但不限于律师费、公证费、鉴定费、诉讼费、保全费、公告费、诉讼财产保全责任险保费等一切费用)。</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pPr>
        <w:keepNext w:val="0"/>
        <w:keepLines w:val="0"/>
        <w:pageBreakBefore w:val="0"/>
        <w:widowControl w:val="0"/>
        <w:kinsoku/>
        <w:wordWrap/>
        <w:overflowPunct/>
        <w:topLinePunct w:val="0"/>
        <w:bidi w:val="0"/>
        <w:adjustRightInd/>
        <w:snapToGrid w:val="0"/>
        <w:spacing w:line="360" w:lineRule="auto"/>
        <w:ind w:left="0" w:leftChars="0" w:right="0" w:firstLine="514"/>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开户名称： 广西纺织工业学校    </w:t>
      </w:r>
    </w:p>
    <w:p>
      <w:pPr>
        <w:keepNext w:val="0"/>
        <w:keepLines w:val="0"/>
        <w:pageBreakBefore w:val="0"/>
        <w:widowControl w:val="0"/>
        <w:kinsoku/>
        <w:wordWrap/>
        <w:overflowPunct/>
        <w:topLinePunct w:val="0"/>
        <w:bidi w:val="0"/>
        <w:adjustRightInd/>
        <w:snapToGrid w:val="0"/>
        <w:spacing w:line="360" w:lineRule="auto"/>
        <w:ind w:left="0" w:leftChars="0" w:right="0" w:firstLine="514"/>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开户银行：工行南宁市甘蔗站支行 </w:t>
      </w:r>
    </w:p>
    <w:p>
      <w:pPr>
        <w:keepNext w:val="0"/>
        <w:keepLines w:val="0"/>
        <w:pageBreakBefore w:val="0"/>
        <w:widowControl w:val="0"/>
        <w:kinsoku/>
        <w:wordWrap/>
        <w:overflowPunct/>
        <w:topLinePunct w:val="0"/>
        <w:bidi w:val="0"/>
        <w:adjustRightInd/>
        <w:snapToGrid w:val="0"/>
        <w:spacing w:line="360" w:lineRule="auto"/>
        <w:ind w:left="0" w:leftChars="0" w:right="0" w:firstLine="514"/>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银行账号： 2102111209264000519</w:t>
      </w:r>
    </w:p>
    <w:p>
      <w:pPr>
        <w:keepNext w:val="0"/>
        <w:keepLines w:val="0"/>
        <w:pageBreakBefore w:val="0"/>
        <w:widowControl w:val="0"/>
        <w:kinsoku/>
        <w:wordWrap/>
        <w:overflowPunct/>
        <w:topLinePunct w:val="0"/>
        <w:bidi w:val="0"/>
        <w:adjustRightInd/>
        <w:snapToGrid w:val="0"/>
        <w:spacing w:line="360" w:lineRule="auto"/>
        <w:ind w:left="0" w:leftChars="0" w:right="0" w:firstLine="51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税费</w:t>
      </w:r>
    </w:p>
    <w:p>
      <w:pPr>
        <w:keepNext w:val="0"/>
        <w:keepLines w:val="0"/>
        <w:pageBreakBefore w:val="0"/>
        <w:widowControl w:val="0"/>
        <w:kinsoku/>
        <w:wordWrap/>
        <w:overflowPunct/>
        <w:topLinePunct w:val="0"/>
        <w:bidi w:val="0"/>
        <w:adjustRightInd/>
        <w:snapToGrid w:val="0"/>
        <w:spacing w:line="360" w:lineRule="auto"/>
        <w:ind w:left="0" w:leftChars="0" w:right="0"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keepNext w:val="0"/>
        <w:keepLines w:val="0"/>
        <w:pageBreakBefore w:val="0"/>
        <w:widowControl w:val="0"/>
        <w:kinsoku/>
        <w:wordWrap/>
        <w:overflowPunct/>
        <w:topLinePunct w:val="0"/>
        <w:bidi w:val="0"/>
        <w:adjustRightInd/>
        <w:snapToGrid w:val="0"/>
        <w:spacing w:line="360" w:lineRule="auto"/>
        <w:ind w:left="0" w:leftChars="0" w:right="0"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质量保证及售后服务</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w:t>
      </w:r>
      <w:r>
        <w:rPr>
          <w:rFonts w:hint="eastAsia" w:ascii="宋体" w:hAnsi="宋体" w:eastAsia="宋体" w:cs="宋体"/>
          <w:color w:val="auto"/>
          <w:kern w:val="2"/>
          <w:sz w:val="21"/>
          <w:szCs w:val="20"/>
          <w:highlight w:val="none"/>
          <w:lang w:val="en-US" w:eastAsia="zh-CN" w:bidi="ar-SA"/>
        </w:rPr>
        <w:t>乙方应按</w:t>
      </w:r>
      <w:r>
        <w:rPr>
          <w:rFonts w:hint="eastAsia" w:ascii="宋体" w:hAnsi="宋体" w:eastAsia="宋体" w:cs="宋体"/>
          <w:color w:val="auto"/>
          <w:szCs w:val="24"/>
          <w:highlight w:val="none"/>
          <w:lang w:eastAsia="zh-CN"/>
        </w:rPr>
        <w:t>响应</w:t>
      </w:r>
      <w:r>
        <w:rPr>
          <w:rFonts w:hint="eastAsia" w:ascii="宋体" w:hAnsi="宋体" w:eastAsia="宋体" w:cs="宋体"/>
          <w:color w:val="auto"/>
          <w:kern w:val="2"/>
          <w:sz w:val="21"/>
          <w:szCs w:val="20"/>
          <w:highlight w:val="none"/>
          <w:lang w:val="en-US" w:eastAsia="zh-CN" w:bidi="ar-SA"/>
        </w:rPr>
        <w:t>文件承诺的产品名称、商标品牌、生产厂家、规格型号、技术参数、质量标准向甲方提供未经使用的全新产品。不符合要求的，根据实际情况，经双方协商，可按以下办法处理：</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⑴更换：由乙方承担所发生的全部费用。</w:t>
      </w:r>
    </w:p>
    <w:p>
      <w:pPr>
        <w:keepNext w:val="0"/>
        <w:keepLines w:val="0"/>
        <w:pageBreakBefore w:val="0"/>
        <w:widowControl w:val="0"/>
        <w:kinsoku/>
        <w:wordWrap/>
        <w:overflowPunct/>
        <w:topLinePunct w:val="0"/>
        <w:bidi w:val="0"/>
        <w:adjustRightInd/>
        <w:snapToGrid w:val="0"/>
        <w:spacing w:line="360" w:lineRule="auto"/>
        <w:ind w:left="0" w:leftChars="0" w:right="0" w:firstLine="42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⑵贬值处理：由甲乙双方合议定价。</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⑶退货处理：乙方应退还甲方支付的合同款，同时应承担该货物的直接费用（运输、保险、检验、</w:t>
      </w:r>
    </w:p>
    <w:p>
      <w:pPr>
        <w:keepNext w:val="0"/>
        <w:keepLines w:val="0"/>
        <w:pageBreakBefore w:val="0"/>
        <w:widowControl w:val="0"/>
        <w:kinsoku/>
        <w:wordWrap/>
        <w:overflowPunct/>
        <w:topLinePunct w:val="0"/>
        <w:bidi w:val="0"/>
        <w:adjustRightInd/>
        <w:snapToGrid w:val="0"/>
        <w:spacing w:line="360" w:lineRule="auto"/>
        <w:ind w:left="0" w:leftChars="0" w:right="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货款利息及银行手续费等）。</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2.如在使用过程中发生质量问题，乙方在接到甲方通知后到达甲方现场处理的时间按响应文件承诺。</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3.在质保期内，乙方应对货物出现的质量及安全问题负责处理解决并承担一切费用。</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4.上述的货物质保期按</w:t>
      </w:r>
      <w:r>
        <w:rPr>
          <w:rFonts w:hint="eastAsia" w:ascii="宋体" w:hAnsi="宋体" w:eastAsia="宋体" w:cs="宋体"/>
          <w:color w:val="auto"/>
          <w:szCs w:val="21"/>
          <w:highlight w:val="none"/>
          <w:u w:val="single"/>
        </w:rPr>
        <w:t>乙方响应文件中所承诺的期限</w:t>
      </w:r>
      <w:r>
        <w:rPr>
          <w:rFonts w:hint="eastAsia" w:ascii="宋体" w:hAnsi="宋体" w:eastAsia="宋体" w:cs="宋体"/>
          <w:color w:val="auto"/>
          <w:szCs w:val="21"/>
          <w:highlight w:val="none"/>
        </w:rPr>
        <w:t>，因人为因素出现的故障不在免费保修范围内。超过保修期的机器设备，终</w:t>
      </w:r>
      <w:r>
        <w:rPr>
          <w:rFonts w:hint="default" w:ascii="宋体" w:hAnsi="宋体" w:eastAsia="宋体" w:cs="宋体"/>
          <w:color w:val="auto"/>
          <w:szCs w:val="21"/>
          <w:highlight w:val="none"/>
          <w:lang w:val="en-US"/>
        </w:rPr>
        <w:t>生</w:t>
      </w:r>
      <w:r>
        <w:rPr>
          <w:rFonts w:hint="eastAsia" w:ascii="宋体" w:hAnsi="宋体" w:eastAsia="宋体" w:cs="宋体"/>
          <w:color w:val="auto"/>
          <w:szCs w:val="21"/>
          <w:highlight w:val="none"/>
        </w:rPr>
        <w:t>维修，维修时只收部件成本费。</w:t>
      </w:r>
    </w:p>
    <w:p>
      <w:pPr>
        <w:keepNext w:val="0"/>
        <w:keepLines w:val="0"/>
        <w:pageBreakBefore w:val="0"/>
        <w:widowControl w:val="0"/>
        <w:kinsoku/>
        <w:wordWrap/>
        <w:overflowPunct/>
        <w:topLinePunct w:val="0"/>
        <w:bidi w:val="0"/>
        <w:adjustRightInd/>
        <w:snapToGrid w:val="0"/>
        <w:spacing w:line="360" w:lineRule="auto"/>
        <w:ind w:left="0" w:leftChars="0" w:right="0"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  调试和验收</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甲方对乙方提交的货物依据谈判文件上的技术规格要求和国家有关质量标准进行现场初步验收，外观、说明书符合谈判文件技术要求的，给予签收，初步验收不合格的不予签收。货到后，甲方应当在到货(安装、调试完)后五个工作日内按照谈判文件上的验收标准、验收方法及方案进行测试验收。测试验收合格后由甲乙双方签署货物验收单并加盖甲方公章，甲乙双方各执一份。</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3.对技术复杂的货物，甲方应请国家认可的专业检测机构参与初步验收及最终验收，并由其出具质量检测报告。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1"/>
          <w:highlight w:val="none"/>
          <w:lang w:val="en-US" w:eastAsia="zh-CN" w:bidi="ar-SA"/>
        </w:rPr>
        <w:t>4. 验收时乙方</w:t>
      </w:r>
      <w:r>
        <w:rPr>
          <w:rFonts w:hint="eastAsia" w:ascii="宋体" w:hAnsi="宋体" w:eastAsia="宋体" w:cs="宋体"/>
          <w:color w:val="auto"/>
          <w:kern w:val="2"/>
          <w:sz w:val="21"/>
          <w:szCs w:val="20"/>
          <w:highlight w:val="none"/>
          <w:lang w:val="en-US" w:eastAsia="zh-CN" w:bidi="ar-SA"/>
        </w:rPr>
        <w:t>必须在现场，验收完毕后作出验收结果报告；验收费用按谈判文件约定承担方负责。</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6.甲方对验收有异议的，在验收后五个工作日内以书面形式向乙方提出，乙方应自收到甲方书面异议后3日内及时予以解决。</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left"/>
        <w:rPr>
          <w:rFonts w:hint="default"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7.具体验收条款详见采购需求的商务条款。</w:t>
      </w:r>
    </w:p>
    <w:p>
      <w:pPr>
        <w:keepNext w:val="0"/>
        <w:keepLines w:val="0"/>
        <w:pageBreakBefore w:val="0"/>
        <w:widowControl w:val="0"/>
        <w:kinsoku/>
        <w:wordWrap/>
        <w:overflowPunct/>
        <w:topLinePunct w:val="0"/>
        <w:bidi w:val="0"/>
        <w:adjustRightInd/>
        <w:snapToGrid w:val="0"/>
        <w:spacing w:line="360" w:lineRule="auto"/>
        <w:ind w:left="0" w:leftChars="0" w:right="0" w:firstLine="413" w:firstLineChars="196"/>
        <w:jc w:val="both"/>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第十三条  货物包装、发运及运输</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1.乙方提供的货物均应按谈判文件要求的包装材料、包装标准、包装方式进行包装，每一包装单元内应附详细的装箱单和质量合格证。货物的运输方式：不计。</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2.乙方负责货物运输，货物运输合理损耗及计算方法：损耗由乙方承担。</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3.乙方应在货物发运前对其进行满足运输距离、防潮、防震、防锈和防破损装卸等要求包装，以保证货物安全运达甲方指定地点。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4. 使用说明书（货物属于进口产品的，供货时应同时附上中文使用说明书）、质量检验证明书、随配附件和工具以及清单一并附于货物内。</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5.乙方在货物发运手续办理完毕后二十四小时内或者货到甲方四十八小时前通知甲方，以准备接货。</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6.货物在交付甲方前发生的风险均由乙方负责。</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7.货物在规定的交付期限内由乙方送达甲方指定的地点视为交付，乙方同时需通知甲方货物已送达。</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四</w:t>
      </w: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保密义务</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乙方应对因签署本合同或在本合同履行期间获得的或收到甲方的商务、财务、技术、产品的信息、用户资料或其他标明保密的文件或信息的内容保守秘密，未经甲方书面同意，不得向本合同以外的任何第三方披露。保密资料接受方可仅为本合同目的向其确有知悉必要的工作人员披露甲方提供的保密资料，但同时须告知其工作人员遵守本条规定的保密及非经对方书面同意不得擅自披露的义务。乙方应仅为本合同目的而复制和使用保密资料。</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条　违约责任</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乙方所提供的货物规格、技术标准、材料等质量验收不合格的，应及时更换其他厂家产品，更换不及时的按逾期交货处罚；因质量问题甲方不同意接收的或特殊情况甲方同意接收的，乙方应向甲方支付合同总金额20%违约金并赔偿甲方经济损失。</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2.乙方提供的货物如侵犯了第三方合法权益而引发的任何纠纷或诉讼，均由乙方负责交涉并承担全部责任。同时，乙方还应按合同总金额的20%赔偿甲方因此受到的损失，且不能免除乙方履行本合同的义务。</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3.因包装、运输引起的货物损坏，按质量不合格处理。</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4.甲方无故延期接收货物，每天向对方偿付应付未付合同金额0.4%违约金。</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5.甲方延期付货款的，每天向乙方偿付延期货款额0.4%违约金，但违约金累计不得超过延期货款额5%。</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6.乙方逾期交货的，每迟延一日，应按合同合计金额的0.4%支付违约金。</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7.乙方提供的货物在服务期内，因设计、工艺或材料的缺陷和其它质量原因造成的任何人身及财产损害，均由乙方承担，若有履约保证金，费用从中扣除，不足部分，乙方应在收到甲方通知之日起3日补足。</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8.乙方泄露保密资料的，应当按合同标的20%向乙方支付违约金，如造成甲方损失的，还应赔偿甲方。</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9.乙方未按约提供真实、有效、合法的正式增值税专用发票的，除须向甲方补开合法发票外，须赔偿甲方发票票面金额一倍的违约金，且甲方有权解除合同，要求乙方退还已付款项。</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10.其它违约行为按合同总金额5%收取违约金并赔偿经济损失。</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11.如乙方需要支付违约金的，甲方有权直接从履约保证金扣除，不足部分，乙方应在收到甲方通知之日起3 日补足。</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12.乙方存在任何违约行为的，除按合同约定承担责任外，还应赔偿甲方的一切损失(包括但不限于赔偿金、补偿金、违约金、为实现债权而支付的律师费、公证费、鉴定费、诉讼费、保全费、公证费、公告费、诉讼财产保全责任险保费等一切费用)。</w:t>
      </w:r>
    </w:p>
    <w:p>
      <w:pPr>
        <w:keepNext w:val="0"/>
        <w:keepLines w:val="0"/>
        <w:pageBreakBefore w:val="0"/>
        <w:widowControl w:val="0"/>
        <w:kinsoku/>
        <w:wordWrap/>
        <w:overflowPunct/>
        <w:topLinePunct w:val="0"/>
        <w:bidi w:val="0"/>
        <w:adjustRightInd/>
        <w:snapToGrid w:val="0"/>
        <w:spacing w:line="360" w:lineRule="auto"/>
        <w:ind w:left="0" w:leftChars="0" w:right="0" w:firstLine="413" w:firstLineChars="196"/>
        <w:jc w:val="both"/>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第十六条  不可抗力事件处理</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2.不可抗力事件发生后，应立即通知对方，并寄送有关权威机构出具的证明。</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b/>
          <w:color w:val="auto"/>
          <w:szCs w:val="21"/>
          <w:highlight w:val="none"/>
        </w:rPr>
      </w:pPr>
      <w:bookmarkStart w:id="196" w:name="OLE_LINK6"/>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七</w:t>
      </w:r>
      <w:r>
        <w:rPr>
          <w:rFonts w:hint="eastAsia" w:ascii="宋体" w:hAnsi="宋体" w:eastAsia="宋体" w:cs="宋体"/>
          <w:b/>
          <w:color w:val="auto"/>
          <w:szCs w:val="21"/>
          <w:highlight w:val="none"/>
        </w:rPr>
        <w:t>条</w:t>
      </w:r>
      <w:bookmarkEnd w:id="196"/>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通知</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eastAsia="zh-CN"/>
        </w:rPr>
        <w:t>八</w:t>
      </w:r>
      <w:r>
        <w:rPr>
          <w:rFonts w:hint="eastAsia" w:ascii="宋体" w:hAnsi="宋体" w:eastAsia="宋体" w:cs="宋体"/>
          <w:b/>
          <w:color w:val="auto"/>
          <w:szCs w:val="21"/>
          <w:highlight w:val="none"/>
        </w:rPr>
        <w:t>条  合同争议解决</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因履行本合同引起的或者与本合同有关的争议，甲乙双方应首先通过友好协商解决，如果协商不能解决，可向甲方所在地有管辖权的人民法院提起诉讼。</w:t>
      </w:r>
    </w:p>
    <w:p>
      <w:pPr>
        <w:keepNext w:val="0"/>
        <w:keepLines w:val="0"/>
        <w:pageBreakBefore w:val="0"/>
        <w:widowControl w:val="0"/>
        <w:kinsoku/>
        <w:wordWrap/>
        <w:overflowPunct/>
        <w:topLinePunct w:val="0"/>
        <w:bidi w:val="0"/>
        <w:adjustRightInd/>
        <w:snapToGrid w:val="0"/>
        <w:spacing w:line="360" w:lineRule="auto"/>
        <w:ind w:left="0" w:leftChars="0" w:right="0"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keepNext w:val="0"/>
        <w:keepLines w:val="0"/>
        <w:pageBreakBefore w:val="0"/>
        <w:widowControl w:val="0"/>
        <w:kinsoku/>
        <w:wordWrap/>
        <w:overflowPunct/>
        <w:topLinePunct w:val="0"/>
        <w:bidi w:val="0"/>
        <w:adjustRightInd/>
        <w:snapToGrid w:val="0"/>
        <w:spacing w:line="360" w:lineRule="auto"/>
        <w:ind w:left="0" w:leftChars="0" w:right="0" w:firstLine="413" w:firstLineChars="196"/>
        <w:jc w:val="both"/>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第十九条  合同生效及其他</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1. 合同经双方法定代表人或者其委托代理人签字并加盖单位公章后生效（委托代理人签字的需后附法定代表人授权委托书，格式自拟）。</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2.合同执行中涉及采购资金和采购内容修改或者补充的，须经财政部门审批，并签书面补充协议报财政部门备案，方可作为主合同不可分割的一部分。</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3.本合同未尽事宜，遵照《中华人民共和国民法典》有关条文执行。</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b w:val="0"/>
          <w:bCs/>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二十</w:t>
      </w:r>
      <w:r>
        <w:rPr>
          <w:rFonts w:hint="eastAsia" w:ascii="宋体" w:hAnsi="宋体" w:eastAsia="宋体" w:cs="宋体"/>
          <w:b/>
          <w:color w:val="auto"/>
          <w:szCs w:val="21"/>
          <w:highlight w:val="none"/>
        </w:rPr>
        <w:t>条　</w:t>
      </w:r>
      <w:r>
        <w:rPr>
          <w:rFonts w:hint="eastAsia" w:ascii="宋体" w:hAnsi="宋体" w:eastAsia="宋体" w:cs="宋体"/>
          <w:b/>
          <w:bCs w:val="0"/>
          <w:color w:val="auto"/>
          <w:szCs w:val="21"/>
          <w:highlight w:val="none"/>
        </w:rPr>
        <w:t>合同的变更、终止与转让</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乙方不得擅自转让（无进口资格的供应商委托进口货物除外）其应履行的合同义务。</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二十一</w:t>
      </w:r>
      <w:r>
        <w:rPr>
          <w:rFonts w:hint="eastAsia" w:ascii="宋体" w:hAnsi="宋体" w:eastAsia="宋体" w:cs="宋体"/>
          <w:b/>
          <w:color w:val="auto"/>
          <w:szCs w:val="21"/>
          <w:highlight w:val="none"/>
        </w:rPr>
        <w:t>条　</w:t>
      </w:r>
      <w:r>
        <w:rPr>
          <w:rFonts w:hint="eastAsia" w:ascii="宋体" w:hAnsi="宋体" w:eastAsia="宋体" w:cs="宋体"/>
          <w:b/>
          <w:bCs/>
          <w:color w:val="auto"/>
          <w:spacing w:val="-2"/>
          <w:kern w:val="0"/>
          <w:szCs w:val="21"/>
          <w:highlight w:val="none"/>
        </w:rPr>
        <w:t>本</w:t>
      </w:r>
      <w:r>
        <w:rPr>
          <w:rFonts w:hint="eastAsia" w:ascii="宋体" w:hAnsi="宋体" w:eastAsia="宋体" w:cs="宋体"/>
          <w:b/>
          <w:bCs/>
          <w:color w:val="auto"/>
          <w:kern w:val="0"/>
          <w:szCs w:val="21"/>
          <w:highlight w:val="none"/>
        </w:rPr>
        <w:t>合同书</w:t>
      </w:r>
      <w:r>
        <w:rPr>
          <w:rFonts w:hint="eastAsia" w:ascii="宋体" w:hAnsi="宋体" w:eastAsia="宋体" w:cs="宋体"/>
          <w:b/>
          <w:bCs/>
          <w:color w:val="auto"/>
          <w:spacing w:val="-2"/>
          <w:kern w:val="0"/>
          <w:szCs w:val="21"/>
          <w:highlight w:val="none"/>
        </w:rPr>
        <w:t>与</w:t>
      </w:r>
      <w:r>
        <w:rPr>
          <w:rFonts w:hint="eastAsia" w:ascii="宋体" w:hAnsi="宋体" w:eastAsia="宋体" w:cs="宋体"/>
          <w:b/>
          <w:bCs/>
          <w:color w:val="auto"/>
          <w:kern w:val="0"/>
          <w:szCs w:val="21"/>
          <w:highlight w:val="none"/>
        </w:rPr>
        <w:t>下</w:t>
      </w:r>
      <w:r>
        <w:rPr>
          <w:rFonts w:hint="eastAsia" w:ascii="宋体" w:hAnsi="宋体" w:eastAsia="宋体" w:cs="宋体"/>
          <w:b/>
          <w:bCs/>
          <w:color w:val="auto"/>
          <w:spacing w:val="-2"/>
          <w:kern w:val="0"/>
          <w:szCs w:val="21"/>
          <w:highlight w:val="none"/>
        </w:rPr>
        <w:t>列</w:t>
      </w:r>
      <w:r>
        <w:rPr>
          <w:rFonts w:hint="eastAsia" w:ascii="宋体" w:hAnsi="宋体" w:eastAsia="宋体" w:cs="宋体"/>
          <w:b/>
          <w:bCs/>
          <w:color w:val="auto"/>
          <w:kern w:val="0"/>
          <w:szCs w:val="21"/>
          <w:highlight w:val="none"/>
        </w:rPr>
        <w:t>文</w:t>
      </w:r>
      <w:r>
        <w:rPr>
          <w:rFonts w:hint="eastAsia" w:ascii="宋体" w:hAnsi="宋体" w:eastAsia="宋体" w:cs="宋体"/>
          <w:b/>
          <w:bCs/>
          <w:color w:val="auto"/>
          <w:spacing w:val="-2"/>
          <w:kern w:val="0"/>
          <w:szCs w:val="21"/>
          <w:highlight w:val="none"/>
        </w:rPr>
        <w:t>件一</w:t>
      </w:r>
      <w:r>
        <w:rPr>
          <w:rFonts w:hint="eastAsia" w:ascii="宋体" w:hAnsi="宋体" w:eastAsia="宋体" w:cs="宋体"/>
          <w:b/>
          <w:bCs/>
          <w:color w:val="auto"/>
          <w:kern w:val="0"/>
          <w:szCs w:val="21"/>
          <w:highlight w:val="none"/>
        </w:rPr>
        <w:t>起构</w:t>
      </w:r>
      <w:r>
        <w:rPr>
          <w:rFonts w:hint="eastAsia" w:ascii="宋体" w:hAnsi="宋体" w:eastAsia="宋体" w:cs="宋体"/>
          <w:b/>
          <w:bCs/>
          <w:color w:val="auto"/>
          <w:spacing w:val="-2"/>
          <w:kern w:val="0"/>
          <w:szCs w:val="21"/>
          <w:highlight w:val="none"/>
        </w:rPr>
        <w:t>成</w:t>
      </w:r>
      <w:r>
        <w:rPr>
          <w:rFonts w:hint="eastAsia" w:ascii="宋体" w:hAnsi="宋体" w:eastAsia="宋体" w:cs="宋体"/>
          <w:b/>
          <w:bCs/>
          <w:color w:val="auto"/>
          <w:kern w:val="0"/>
          <w:szCs w:val="21"/>
          <w:highlight w:val="none"/>
        </w:rPr>
        <w:t>合</w:t>
      </w:r>
      <w:r>
        <w:rPr>
          <w:rFonts w:hint="eastAsia" w:ascii="宋体" w:hAnsi="宋体" w:eastAsia="宋体" w:cs="宋体"/>
          <w:b/>
          <w:bCs/>
          <w:color w:val="auto"/>
          <w:spacing w:val="-2"/>
          <w:kern w:val="0"/>
          <w:szCs w:val="21"/>
          <w:highlight w:val="none"/>
        </w:rPr>
        <w:t>同</w:t>
      </w:r>
      <w:r>
        <w:rPr>
          <w:rFonts w:hint="eastAsia" w:ascii="宋体" w:hAnsi="宋体" w:eastAsia="宋体" w:cs="宋体"/>
          <w:b/>
          <w:bCs/>
          <w:color w:val="auto"/>
          <w:kern w:val="0"/>
          <w:szCs w:val="21"/>
          <w:highlight w:val="none"/>
        </w:rPr>
        <w:t>文</w:t>
      </w:r>
      <w:r>
        <w:rPr>
          <w:rFonts w:hint="eastAsia" w:ascii="宋体" w:hAnsi="宋体" w:eastAsia="宋体" w:cs="宋体"/>
          <w:b/>
          <w:bCs/>
          <w:color w:val="auto"/>
          <w:spacing w:val="-2"/>
          <w:kern w:val="0"/>
          <w:szCs w:val="21"/>
          <w:highlight w:val="none"/>
        </w:rPr>
        <w:t>件</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1.成交通知书；</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2.响应函；</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3.商务条款偏离表和</w:t>
      </w:r>
      <w:r>
        <w:rPr>
          <w:rFonts w:hint="eastAsia" w:ascii="宋体" w:hAnsi="宋体" w:eastAsia="宋体" w:cs="宋体"/>
          <w:color w:val="auto"/>
          <w:kern w:val="2"/>
          <w:sz w:val="21"/>
          <w:szCs w:val="21"/>
          <w:highlight w:val="none"/>
          <w:lang w:val="en-US" w:eastAsia="zh-CN" w:bidi="ar-SA"/>
        </w:rPr>
        <w:t>技术需求偏离表</w:t>
      </w:r>
      <w:r>
        <w:rPr>
          <w:rFonts w:hint="eastAsia" w:ascii="宋体" w:hAnsi="宋体" w:eastAsia="宋体" w:cs="宋体"/>
          <w:color w:val="auto"/>
          <w:kern w:val="2"/>
          <w:sz w:val="21"/>
          <w:szCs w:val="20"/>
          <w:highlight w:val="none"/>
          <w:lang w:val="en-US" w:eastAsia="zh-CN" w:bidi="ar-SA"/>
        </w:rPr>
        <w:t>；</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4.采购需求；</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5.</w:t>
      </w:r>
      <w:bookmarkStart w:id="197" w:name="OLE_LINK19"/>
      <w:r>
        <w:rPr>
          <w:rFonts w:hint="eastAsia" w:ascii="宋体" w:hAnsi="宋体" w:eastAsia="宋体" w:cs="宋体"/>
          <w:color w:val="auto"/>
          <w:kern w:val="2"/>
          <w:sz w:val="21"/>
          <w:szCs w:val="20"/>
          <w:highlight w:val="none"/>
          <w:lang w:val="en-US" w:eastAsia="zh-CN" w:bidi="ar-SA"/>
        </w:rPr>
        <w:t>响应报价表</w:t>
      </w:r>
      <w:bookmarkEnd w:id="197"/>
      <w:r>
        <w:rPr>
          <w:rFonts w:hint="eastAsia" w:ascii="宋体" w:hAnsi="宋体" w:eastAsia="宋体" w:cs="宋体"/>
          <w:color w:val="auto"/>
          <w:kern w:val="2"/>
          <w:sz w:val="21"/>
          <w:szCs w:val="20"/>
          <w:highlight w:val="none"/>
          <w:lang w:val="en-US" w:eastAsia="zh-CN" w:bidi="ar-SA"/>
        </w:rPr>
        <w:t>；</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6.其他合同文件。</w:t>
      </w:r>
    </w:p>
    <w:p>
      <w:pPr>
        <w:keepNext w:val="0"/>
        <w:keepLines w:val="0"/>
        <w:pageBreakBefore w:val="0"/>
        <w:widowControl w:val="0"/>
        <w:kinsoku/>
        <w:wordWrap/>
        <w:overflowPunct/>
        <w:topLinePunct w:val="0"/>
        <w:bidi w:val="0"/>
        <w:adjustRightInd/>
        <w:snapToGrid w:val="0"/>
        <w:spacing w:line="360" w:lineRule="auto"/>
        <w:ind w:left="0" w:leftChars="0" w:right="0" w:firstLine="420" w:firstLineChars="200"/>
        <w:jc w:val="both"/>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7.上述合同文件互相补充和解释。如果合同文件之间存在矛盾或者不一致之处，以上述文件的排列顺序在先者为准。</w:t>
      </w:r>
    </w:p>
    <w:p>
      <w:pPr>
        <w:keepNext w:val="0"/>
        <w:keepLines w:val="0"/>
        <w:pageBreakBefore w:val="0"/>
        <w:widowControl w:val="0"/>
        <w:kinsoku/>
        <w:wordWrap/>
        <w:overflowPunct/>
        <w:topLinePunct w:val="0"/>
        <w:bidi w:val="0"/>
        <w:adjustRightInd/>
        <w:snapToGrid w:val="0"/>
        <w:spacing w:line="360" w:lineRule="auto"/>
        <w:ind w:left="0" w:leftChars="0"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第二十</w:t>
      </w: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条　</w:t>
      </w: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份，具有同等法律效力，财政部门（政府采购监管部门）、采购代理机构各一份，甲</w:t>
      </w:r>
      <w:r>
        <w:rPr>
          <w:rFonts w:hint="eastAsia" w:ascii="宋体" w:hAnsi="宋体" w:eastAsia="宋体" w:cs="宋体"/>
          <w:color w:val="auto"/>
          <w:szCs w:val="21"/>
          <w:highlight w:val="none"/>
          <w:lang w:eastAsia="zh-CN"/>
        </w:rPr>
        <w:t>方四份，</w:t>
      </w:r>
      <w:r>
        <w:rPr>
          <w:rFonts w:hint="eastAsia" w:ascii="宋体" w:hAnsi="宋体" w:eastAsia="宋体" w:cs="宋体"/>
          <w:color w:val="auto"/>
          <w:szCs w:val="21"/>
          <w:highlight w:val="none"/>
        </w:rPr>
        <w:t>乙方一份（可根据需要另增加）。</w:t>
      </w:r>
    </w:p>
    <w:p>
      <w:pPr>
        <w:keepNext w:val="0"/>
        <w:keepLines w:val="0"/>
        <w:pageBreakBefore w:val="0"/>
        <w:widowControl w:val="0"/>
        <w:kinsoku/>
        <w:wordWrap/>
        <w:overflowPunct/>
        <w:topLinePunct w:val="0"/>
        <w:bidi w:val="0"/>
        <w:adjustRightInd/>
        <w:snapToGrid w:val="0"/>
        <w:spacing w:line="360" w:lineRule="auto"/>
        <w:ind w:left="0" w:leftChars="0" w:right="0"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keepNext w:val="0"/>
        <w:keepLines w:val="0"/>
        <w:pageBreakBefore w:val="0"/>
        <w:widowControl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4516"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adjustRightInd/>
              <w:snapToGrid w:val="0"/>
              <w:spacing w:line="360" w:lineRule="auto"/>
              <w:ind w:left="0" w:leftChars="0" w:right="0"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17"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adjustRightInd/>
              <w:snapToGrid w:val="0"/>
              <w:spacing w:line="360" w:lineRule="auto"/>
              <w:ind w:left="0" w:leftChars="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516"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517"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w:t>
            </w:r>
          </w:p>
        </w:tc>
        <w:tc>
          <w:tcPr>
            <w:tcW w:w="4517" w:type="dxa"/>
            <w:noWrap w:val="0"/>
            <w:vAlign w:val="top"/>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17"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17"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17"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17"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16"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17" w:type="dxa"/>
            <w:noWrap w:val="0"/>
            <w:vAlign w:val="center"/>
          </w:tcPr>
          <w:p>
            <w:pPr>
              <w:keepNext w:val="0"/>
              <w:keepLines w:val="0"/>
              <w:pageBreakBefore w:val="0"/>
              <w:widowControl w:val="0"/>
              <w:kinsoku/>
              <w:wordWrap/>
              <w:overflowPunct/>
              <w:topLinePunct w:val="0"/>
              <w:bidi w:val="0"/>
              <w:adjustRightInd/>
              <w:snapToGrid w:val="0"/>
              <w:spacing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keepNext w:val="0"/>
        <w:keepLines w:val="0"/>
        <w:pageBreakBefore w:val="0"/>
        <w:widowControl w:val="0"/>
        <w:kinsoku/>
        <w:wordWrap/>
        <w:overflowPunct/>
        <w:topLinePunct w:val="0"/>
        <w:bidi w:val="0"/>
        <w:adjustRightInd/>
        <w:snapToGrid w:val="0"/>
        <w:spacing w:line="360" w:lineRule="auto"/>
        <w:ind w:left="420" w:leftChars="0" w:right="0" w:hanging="420" w:hangingChars="200"/>
        <w:rPr>
          <w:rFonts w:hint="eastAsia" w:ascii="宋体" w:hAnsi="宋体" w:eastAsia="宋体" w:cs="宋体"/>
          <w:color w:val="auto"/>
          <w:szCs w:val="21"/>
          <w:highlight w:val="none"/>
        </w:rPr>
      </w:pPr>
    </w:p>
    <w:p>
      <w:pPr>
        <w:snapToGrid w:val="0"/>
        <w:spacing w:line="360" w:lineRule="auto"/>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 同 附 件</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一般货物类</w:t>
      </w:r>
    </w:p>
    <w:tbl>
      <w:tblPr>
        <w:tblStyle w:val="29"/>
        <w:tblW w:w="8522" w:type="dxa"/>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 xml:space="preserve">4. </w:t>
            </w:r>
            <w:r>
              <w:rPr>
                <w:rFonts w:hint="eastAsia" w:ascii="宋体" w:hAnsi="宋体"/>
                <w:b/>
                <w:color w:val="auto"/>
                <w:sz w:val="24"/>
                <w:highlight w:val="none"/>
                <w:lang w:eastAsia="zh-CN"/>
              </w:rPr>
              <w:t>其他</w:t>
            </w:r>
            <w:r>
              <w:rPr>
                <w:rFonts w:hint="eastAsia" w:ascii="宋体" w:hAnsi="宋体"/>
                <w:b/>
                <w:color w:val="auto"/>
                <w:sz w:val="24"/>
                <w:highlight w:val="none"/>
              </w:rPr>
              <w:t>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甲方（章）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乙方（章）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w:t>
            </w: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注：售后服务事项填不下时可另加附页</w:t>
      </w: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bookmarkStart w:id="198" w:name="_Toc31751"/>
      <w:bookmarkStart w:id="199" w:name="_Toc80205947"/>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eastAsia="zh-CN"/>
        </w:rPr>
        <w:sectPr>
          <w:pgSz w:w="11910" w:h="16840"/>
          <w:pgMar w:top="1134" w:right="1134" w:bottom="1134" w:left="1134" w:header="720" w:footer="720" w:gutter="0"/>
          <w:pgNumType w:fmt="decimal"/>
          <w:cols w:space="720" w:num="1"/>
        </w:sectPr>
      </w:pPr>
      <w:bookmarkStart w:id="200" w:name="_Toc24483"/>
      <w:bookmarkStart w:id="201" w:name="_Toc27629"/>
      <w:bookmarkStart w:id="202" w:name="_Toc6393"/>
      <w:bookmarkStart w:id="203" w:name="_Toc2169"/>
      <w:bookmarkStart w:id="204" w:name="_Toc5523"/>
      <w:bookmarkStart w:id="205" w:name="_Toc25054"/>
      <w:bookmarkStart w:id="206" w:name="_Toc32254"/>
      <w:r>
        <w:rPr>
          <w:rFonts w:hint="eastAsia" w:ascii="宋体" w:hAnsi="宋体" w:eastAsia="宋体" w:cs="仿宋_GB2312"/>
          <w:bCs/>
          <w:color w:val="auto"/>
          <w:kern w:val="44"/>
          <w:sz w:val="44"/>
          <w:szCs w:val="44"/>
          <w:highlight w:val="none"/>
          <w:lang w:val="zh-CN" w:eastAsia="zh-CN"/>
        </w:rPr>
        <w:t>第七章 质疑、投诉材料格式</w:t>
      </w:r>
      <w:bookmarkEnd w:id="198"/>
      <w:bookmarkEnd w:id="199"/>
      <w:bookmarkEnd w:id="200"/>
      <w:bookmarkEnd w:id="201"/>
      <w:bookmarkEnd w:id="202"/>
      <w:bookmarkEnd w:id="203"/>
      <w:bookmarkEnd w:id="204"/>
      <w:bookmarkEnd w:id="205"/>
      <w:bookmarkEnd w:id="206"/>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一、质疑供应商基本信息：</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质疑供应商：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二、质疑项目基本情况：</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□采购文件   采购文件获取日期：</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□采购过程   </w:t>
      </w:r>
    </w:p>
    <w:p>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□成交结果   </w:t>
      </w:r>
    </w:p>
    <w:p>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三、质疑事项具体内容</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质疑事项1：</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事实依据：</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质疑事项2</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ascii="宋体" w:hAnsi="宋体" w:eastAsia="宋体" w:cs="Times New Roman"/>
          <w:color w:val="auto"/>
          <w:kern w:val="0"/>
          <w:sz w:val="24"/>
          <w:szCs w:val="24"/>
          <w:highlight w:val="none"/>
          <w:lang w:val="zh-CN" w:eastAsia="zh-CN"/>
        </w:rPr>
        <w:t>……</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四、与质疑事项相关的质疑请求：</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pPr>
        <w:spacing w:line="360" w:lineRule="auto"/>
        <w:contextualSpacing/>
        <w:rPr>
          <w:rFonts w:hint="eastAsia" w:ascii="宋体" w:hAnsi="宋体" w:eastAsia="宋体" w:cs="Times New Roman"/>
          <w:b/>
          <w:color w:val="auto"/>
          <w:kern w:val="0"/>
          <w:sz w:val="24"/>
          <w:szCs w:val="24"/>
          <w:highlight w:val="none"/>
          <w:lang w:val="zh-CN" w:eastAsia="zh-CN"/>
        </w:rPr>
      </w:pPr>
    </w:p>
    <w:p>
      <w:pPr>
        <w:spacing w:line="360" w:lineRule="auto"/>
        <w:contextualSpacing/>
        <w:rPr>
          <w:rFonts w:hint="eastAsia" w:ascii="宋体" w:hAnsi="宋体" w:eastAsia="宋体" w:cs="Times New Roman"/>
          <w:b/>
          <w:color w:val="auto"/>
          <w:kern w:val="0"/>
          <w:sz w:val="24"/>
          <w:szCs w:val="24"/>
          <w:highlight w:val="none"/>
          <w:lang w:val="zh-CN" w:eastAsia="zh-CN"/>
        </w:rPr>
      </w:pPr>
    </w:p>
    <w:p>
      <w:pPr>
        <w:spacing w:line="360" w:lineRule="auto"/>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1.供应商提出质疑时，应提交质疑函和必要的证明材料</w:t>
      </w:r>
      <w:r>
        <w:rPr>
          <w:rFonts w:hint="eastAsia" w:ascii="宋体" w:hAnsi="宋体" w:eastAsia="宋体" w:cs="Times New Roman"/>
          <w:b/>
          <w:bCs/>
          <w:color w:val="auto"/>
          <w:kern w:val="0"/>
          <w:sz w:val="24"/>
          <w:szCs w:val="24"/>
          <w:highlight w:val="none"/>
          <w:lang w:val="zh-CN" w:eastAsia="zh-CN"/>
        </w:rPr>
        <w:t>。</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4.质疑函的质疑请求应与质疑事项相关。</w:t>
      </w:r>
    </w:p>
    <w:p>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5.质疑供应商为法人或者其他组织的，质疑函应由法定代表人、主要负责人，或者其授权代表签字或者盖章，并加盖公章。</w:t>
      </w:r>
    </w:p>
    <w:p>
      <w:pPr>
        <w:snapToGrid w:val="0"/>
        <w:rPr>
          <w:rFonts w:hint="eastAsia" w:ascii="宋体" w:hAnsi="Courier New" w:eastAsia="宋体" w:cs="Times New Roman"/>
          <w:b/>
          <w:color w:val="auto"/>
          <w:kern w:val="0"/>
          <w:sz w:val="24"/>
          <w:szCs w:val="24"/>
          <w:highlight w:val="none"/>
          <w:lang w:val="zh-CN" w:eastAsia="zh-CN"/>
        </w:rPr>
      </w:pPr>
    </w:p>
    <w:p>
      <w:pPr>
        <w:spacing w:line="460" w:lineRule="exact"/>
        <w:jc w:val="center"/>
        <w:rPr>
          <w:rFonts w:hint="eastAsia"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一、投诉相关主体基本情况：</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法定代表人/主要负责人：</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被投诉人1：</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被投诉人2：</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相关供应商：</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二、投诉项目基本情况：</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en-US"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代理机构名称：</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en-US" w:eastAsia="zh-CN"/>
        </w:rPr>
        <w:t>采购</w:t>
      </w:r>
      <w:r>
        <w:rPr>
          <w:rFonts w:hint="eastAsia" w:ascii="宋体" w:hAnsi="宋体" w:eastAsia="宋体" w:cs="Times New Roman"/>
          <w:bCs/>
          <w:color w:val="auto"/>
          <w:kern w:val="0"/>
          <w:sz w:val="24"/>
          <w:szCs w:val="24"/>
          <w:highlight w:val="none"/>
          <w:lang w:val="zh-CN" w:eastAsia="zh-CN"/>
        </w:rPr>
        <w:t>文件公告：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采购结果公告：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三、质疑基本情况</w:t>
      </w:r>
    </w:p>
    <w:p>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投诉人于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日，向</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提出质疑，质疑事项为：</w:t>
      </w:r>
    </w:p>
    <w:p>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采购人/代理机构</w:t>
      </w:r>
      <w:r>
        <w:rPr>
          <w:rFonts w:hint="eastAsia" w:ascii="宋体" w:hAnsi="宋体" w:eastAsia="宋体" w:cs="Times New Roman"/>
          <w:bCs/>
          <w:color w:val="auto"/>
          <w:kern w:val="0"/>
          <w:sz w:val="24"/>
          <w:szCs w:val="24"/>
          <w:highlight w:val="none"/>
          <w:lang w:val="zh-CN" w:eastAsia="zh-CN"/>
        </w:rPr>
        <w:t>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w:t>
      </w:r>
      <w:r>
        <w:rPr>
          <w:rFonts w:hint="eastAsia" w:ascii="宋体" w:hAnsi="宋体" w:eastAsia="宋体" w:cs="Times New Roman"/>
          <w:bCs/>
          <w:color w:val="auto"/>
          <w:kern w:val="0"/>
          <w:sz w:val="24"/>
          <w:szCs w:val="24"/>
          <w:highlight w:val="none"/>
          <w:lang w:val="zh-CN" w:eastAsia="zh-CN"/>
        </w:rPr>
        <w:t xml:space="preserve">就质疑事项作出了答复/没有在法定期限内作出答复。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四、投诉事项具体内容</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投诉事项1：</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事实依据：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投诉事项2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五、与投诉事项相关的投诉请求：</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rPr>
          <w:rFonts w:hint="eastAsia" w:ascii="宋体" w:hAnsi="宋体" w:eastAsia="宋体" w:cs="Times New Roman"/>
          <w:b/>
          <w:color w:val="auto"/>
          <w:kern w:val="0"/>
          <w:sz w:val="24"/>
          <w:szCs w:val="24"/>
          <w:highlight w:val="none"/>
          <w:lang w:val="zh-CN" w:eastAsia="zh-CN"/>
        </w:rPr>
      </w:pPr>
    </w:p>
    <w:p>
      <w:pPr>
        <w:snapToGrid w:val="0"/>
        <w:spacing w:line="360" w:lineRule="auto"/>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eastAsia="zh-CN"/>
        </w:rPr>
        <w:t>。</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3.投诉书应简要列明质疑事项，质疑函、质疑答复等作为附件材料提供。</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4.投诉书的投诉事项应具体、明确，并有必要的事实依据和法律依据。</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5.投诉书的投诉请求应与投诉事项相关。</w:t>
      </w:r>
    </w:p>
    <w:p>
      <w:pPr>
        <w:spacing w:line="360" w:lineRule="auto"/>
        <w:ind w:left="25" w:leftChars="12" w:firstLine="354" w:firstLineChars="147"/>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6.投诉人为法人或者其他组织的，投诉书应由法定代表人、主要负责人，或者其授权代表签字或者盖章，并加盖公章。</w:t>
      </w:r>
    </w:p>
    <w:p>
      <w:pPr>
        <w:rPr>
          <w:rFonts w:hint="eastAsia" w:ascii="Times New Roman" w:hAnsi="Times New Roman" w:eastAsia="宋体" w:cs="Times New Roman"/>
          <w:color w:val="auto"/>
          <w:szCs w:val="24"/>
          <w:highlight w:val="none"/>
          <w:lang w:val="zh-CN"/>
        </w:rPr>
      </w:pPr>
    </w:p>
    <w:p>
      <w:pPr>
        <w:rPr>
          <w:rFonts w:hint="eastAsia" w:ascii="Times New Roman" w:hAnsi="Times New Roman" w:eastAsia="宋体" w:cs="Times New Roman"/>
          <w:color w:val="auto"/>
          <w:szCs w:val="24"/>
          <w:highlight w:val="none"/>
        </w:rPr>
      </w:pPr>
    </w:p>
    <w:p>
      <w:pPr>
        <w:rPr>
          <w:color w:val="auto"/>
          <w:highlight w:val="none"/>
        </w:rPr>
      </w:pP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EA5AAB1-642D-4DFF-B0B6-245C149502E9}"/>
  </w:font>
  <w:font w:name="黑体">
    <w:panose1 w:val="02010609060101010101"/>
    <w:charset w:val="86"/>
    <w:family w:val="auto"/>
    <w:pitch w:val="default"/>
    <w:sig w:usb0="800002BF" w:usb1="38CF7CFA" w:usb2="00000016" w:usb3="00000000" w:csb0="00040001" w:csb1="00000000"/>
    <w:embedRegular r:id="rId2" w:fontKey="{050A8CF5-D4AB-42D6-976B-AC8D2D4A33BC}"/>
  </w:font>
  <w:font w:name="Courier New">
    <w:panose1 w:val="02070309020205020404"/>
    <w:charset w:val="01"/>
    <w:family w:val="modern"/>
    <w:pitch w:val="default"/>
    <w:sig w:usb0="E0002AFF" w:usb1="C0007843" w:usb2="00000009" w:usb3="00000000" w:csb0="400001FF" w:csb1="FFFF0000"/>
    <w:embedRegular r:id="rId3" w:fontKey="{223A4A11-F416-46AF-86E7-63B3E875402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4" w:fontKey="{63B0A991-939B-4166-9579-1A5607B13C9C}"/>
  </w:font>
  <w:font w:name="Cambria">
    <w:panose1 w:val="02040503050406030204"/>
    <w:charset w:val="00"/>
    <w:family w:val="roman"/>
    <w:pitch w:val="default"/>
    <w:sig w:usb0="E00002FF" w:usb1="400004FF" w:usb2="00000000" w:usb3="00000000" w:csb0="2000019F" w:csb1="00000000"/>
    <w:embedRegular r:id="rId5" w:fontKey="{47DF3E0C-C3F0-4EEE-8FE9-7CB38575AAAC}"/>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6" w:fontKey="{F0F0823C-3838-457E-AB43-62B75AB1851A}"/>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7" w:fontKey="{B1A71E15-32E8-4F53-A519-C66AEAF4F404}"/>
  </w:font>
  <w:font w:name="Arial Unicode MS">
    <w:panose1 w:val="020B0604020202020204"/>
    <w:charset w:val="86"/>
    <w:family w:val="swiss"/>
    <w:pitch w:val="default"/>
    <w:sig w:usb0="FFFFFFFF" w:usb1="E9FFFFFF" w:usb2="0000003F" w:usb3="00000000" w:csb0="603F01FF" w:csb1="FFFF0000"/>
    <w:embedRegular r:id="rId8" w:fontKey="{54B7E29E-7424-4E59-B909-91C40E8237D3}"/>
  </w:font>
  <w:font w:name="Helvetica">
    <w:altName w:val="Arial"/>
    <w:panose1 w:val="020B0604020202020204"/>
    <w:charset w:val="00"/>
    <w:family w:val="swiss"/>
    <w:pitch w:val="default"/>
    <w:sig w:usb0="00000000" w:usb1="00000000" w:usb2="00000009" w:usb3="00000000" w:csb0="000001FF" w:csb1="00000000"/>
    <w:embedRegular r:id="rId9" w:fontKey="{1492593E-CB3D-40A9-AF15-E518EC909903}"/>
  </w:font>
  <w:font w:name="微软雅黑">
    <w:panose1 w:val="020B0503020204020204"/>
    <w:charset w:val="86"/>
    <w:family w:val="auto"/>
    <w:pitch w:val="default"/>
    <w:sig w:usb0="80000287" w:usb1="280F3C52" w:usb2="00000016" w:usb3="00000000" w:csb0="0004001F" w:csb1="00000000"/>
    <w:embedRegular r:id="rId10" w:fontKey="{28B57446-034F-46E4-8F22-9DA280BD34B1}"/>
  </w:font>
  <w:font w:name="Verdana">
    <w:panose1 w:val="020B0604030504040204"/>
    <w:charset w:val="00"/>
    <w:family w:val="swiss"/>
    <w:pitch w:val="default"/>
    <w:sig w:usb0="A10006FF" w:usb1="4000205B" w:usb2="00000010" w:usb3="00000000" w:csb0="2000019F" w:csb1="00000000"/>
    <w:embedRegular r:id="rId11" w:fontKey="{5219C3CD-C533-4E0A-8863-E22B83B805B0}"/>
  </w:font>
  <w:font w:name="楷体">
    <w:panose1 w:val="02010609060101010101"/>
    <w:charset w:val="86"/>
    <w:family w:val="modern"/>
    <w:pitch w:val="default"/>
    <w:sig w:usb0="800002BF" w:usb1="38CF7CFA" w:usb2="00000016" w:usb3="00000000" w:csb0="00040001" w:csb1="00000000"/>
    <w:embedRegular r:id="rId12" w:fontKey="{DE825DE4-142F-4180-B0AA-FBB5C2482C21}"/>
  </w:font>
  <w:font w:name="隶书">
    <w:panose1 w:val="02010509060101010101"/>
    <w:charset w:val="86"/>
    <w:family w:val="modern"/>
    <w:pitch w:val="default"/>
    <w:sig w:usb0="00000001" w:usb1="080E0000" w:usb2="00000000" w:usb3="00000000" w:csb0="00040000" w:csb1="00000000"/>
    <w:embedRegular r:id="rId13" w:fontKey="{64AC20B4-229A-4211-9557-D873ED7463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1"/>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pPr>
                      <w:pStyle w:val="2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251C9"/>
    <w:multiLevelType w:val="singleLevel"/>
    <w:tmpl w:val="AA3251C9"/>
    <w:lvl w:ilvl="0" w:tentative="0">
      <w:start w:val="2"/>
      <w:numFmt w:val="decimal"/>
      <w:suff w:val="nothing"/>
      <w:lvlText w:val="（%1）"/>
      <w:lvlJc w:val="left"/>
    </w:lvl>
  </w:abstractNum>
  <w:abstractNum w:abstractNumId="1">
    <w:nsid w:val="FEA5F0F8"/>
    <w:multiLevelType w:val="singleLevel"/>
    <w:tmpl w:val="FEA5F0F8"/>
    <w:lvl w:ilvl="0" w:tentative="0">
      <w:start w:val="5"/>
      <w:numFmt w:val="decimal"/>
      <w:lvlText w:val="%1."/>
      <w:lvlJc w:val="left"/>
      <w:pPr>
        <w:tabs>
          <w:tab w:val="left" w:pos="312"/>
        </w:tabs>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5FB9497"/>
    <w:multiLevelType w:val="singleLevel"/>
    <w:tmpl w:val="25FB9497"/>
    <w:lvl w:ilvl="0" w:tentative="0">
      <w:start w:val="1"/>
      <w:numFmt w:val="decimal"/>
      <w:lvlText w:val="%1."/>
      <w:lvlJc w:val="left"/>
      <w:pPr>
        <w:tabs>
          <w:tab w:val="left" w:pos="312"/>
        </w:tabs>
      </w:pPr>
    </w:lvl>
  </w:abstractNum>
  <w:abstractNum w:abstractNumId="4">
    <w:nsid w:val="74307DA4"/>
    <w:multiLevelType w:val="singleLevel"/>
    <w:tmpl w:val="74307DA4"/>
    <w:lvl w:ilvl="0" w:tentative="0">
      <w:start w:val="3"/>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zYThhNWU0YTNjMzU4MTAzNDRmOTAwYWQ1NGYwOWMifQ=="/>
  </w:docVars>
  <w:rsids>
    <w:rsidRoot w:val="007C21E9"/>
    <w:rsid w:val="00013A77"/>
    <w:rsid w:val="000903CF"/>
    <w:rsid w:val="00293058"/>
    <w:rsid w:val="004B48CF"/>
    <w:rsid w:val="007C21E9"/>
    <w:rsid w:val="008628B0"/>
    <w:rsid w:val="009511CD"/>
    <w:rsid w:val="00A612AB"/>
    <w:rsid w:val="00AA3CEC"/>
    <w:rsid w:val="00B06AE3"/>
    <w:rsid w:val="00C621A8"/>
    <w:rsid w:val="01154EDD"/>
    <w:rsid w:val="011D075F"/>
    <w:rsid w:val="0136417B"/>
    <w:rsid w:val="0192652E"/>
    <w:rsid w:val="01A544B3"/>
    <w:rsid w:val="01CB02C6"/>
    <w:rsid w:val="01EF3980"/>
    <w:rsid w:val="01FF46E4"/>
    <w:rsid w:val="02217A18"/>
    <w:rsid w:val="024457B0"/>
    <w:rsid w:val="0250392C"/>
    <w:rsid w:val="025A34EF"/>
    <w:rsid w:val="02700A12"/>
    <w:rsid w:val="02713E77"/>
    <w:rsid w:val="027433E3"/>
    <w:rsid w:val="027F4BED"/>
    <w:rsid w:val="029307AF"/>
    <w:rsid w:val="02B80216"/>
    <w:rsid w:val="02D81677"/>
    <w:rsid w:val="02E24306"/>
    <w:rsid w:val="02F33579"/>
    <w:rsid w:val="02F8758C"/>
    <w:rsid w:val="03036BF9"/>
    <w:rsid w:val="03214847"/>
    <w:rsid w:val="036B6560"/>
    <w:rsid w:val="0372245E"/>
    <w:rsid w:val="03734B28"/>
    <w:rsid w:val="037F62D3"/>
    <w:rsid w:val="03930F0A"/>
    <w:rsid w:val="03B804CE"/>
    <w:rsid w:val="03CC21CB"/>
    <w:rsid w:val="03E301C6"/>
    <w:rsid w:val="03F37758"/>
    <w:rsid w:val="03FB16C0"/>
    <w:rsid w:val="04293B45"/>
    <w:rsid w:val="044F16F0"/>
    <w:rsid w:val="04806B11"/>
    <w:rsid w:val="048900BC"/>
    <w:rsid w:val="048E5251"/>
    <w:rsid w:val="049A7BD3"/>
    <w:rsid w:val="04BA1383"/>
    <w:rsid w:val="04C3537C"/>
    <w:rsid w:val="04C46E30"/>
    <w:rsid w:val="05045825"/>
    <w:rsid w:val="052D6C99"/>
    <w:rsid w:val="05304A58"/>
    <w:rsid w:val="05355B4E"/>
    <w:rsid w:val="05362A09"/>
    <w:rsid w:val="05827A6F"/>
    <w:rsid w:val="05B10123"/>
    <w:rsid w:val="05BA0F6E"/>
    <w:rsid w:val="05C85B6F"/>
    <w:rsid w:val="05CF2A51"/>
    <w:rsid w:val="05F17190"/>
    <w:rsid w:val="05F55A06"/>
    <w:rsid w:val="061C77CE"/>
    <w:rsid w:val="064B44F8"/>
    <w:rsid w:val="065B47F7"/>
    <w:rsid w:val="066466EB"/>
    <w:rsid w:val="06677F89"/>
    <w:rsid w:val="06695A20"/>
    <w:rsid w:val="068407F0"/>
    <w:rsid w:val="06852C34"/>
    <w:rsid w:val="069A210C"/>
    <w:rsid w:val="06AE678A"/>
    <w:rsid w:val="06B45B9F"/>
    <w:rsid w:val="06B7593F"/>
    <w:rsid w:val="06EF0DE5"/>
    <w:rsid w:val="07032602"/>
    <w:rsid w:val="070E6657"/>
    <w:rsid w:val="07267E44"/>
    <w:rsid w:val="075D7A69"/>
    <w:rsid w:val="077F25A1"/>
    <w:rsid w:val="078556FE"/>
    <w:rsid w:val="07866B35"/>
    <w:rsid w:val="07C26666"/>
    <w:rsid w:val="07C531B9"/>
    <w:rsid w:val="07E278AB"/>
    <w:rsid w:val="08064DBA"/>
    <w:rsid w:val="08162E97"/>
    <w:rsid w:val="0842480A"/>
    <w:rsid w:val="087B7D1C"/>
    <w:rsid w:val="08841649"/>
    <w:rsid w:val="0892386F"/>
    <w:rsid w:val="0896540B"/>
    <w:rsid w:val="08A154C7"/>
    <w:rsid w:val="08A72DDC"/>
    <w:rsid w:val="08B73E5E"/>
    <w:rsid w:val="08DB7137"/>
    <w:rsid w:val="08E40B8D"/>
    <w:rsid w:val="090B3A39"/>
    <w:rsid w:val="09212671"/>
    <w:rsid w:val="093079A7"/>
    <w:rsid w:val="094521FA"/>
    <w:rsid w:val="09510A7C"/>
    <w:rsid w:val="096F5B1B"/>
    <w:rsid w:val="09786076"/>
    <w:rsid w:val="09811362"/>
    <w:rsid w:val="098E29CC"/>
    <w:rsid w:val="09A93A53"/>
    <w:rsid w:val="09AF056B"/>
    <w:rsid w:val="09CF3FB8"/>
    <w:rsid w:val="09ED4C49"/>
    <w:rsid w:val="0A2D2358"/>
    <w:rsid w:val="0A303492"/>
    <w:rsid w:val="0A3B59B5"/>
    <w:rsid w:val="0A4D49DC"/>
    <w:rsid w:val="0A4D5C46"/>
    <w:rsid w:val="0A5F5B47"/>
    <w:rsid w:val="0A7D2FA4"/>
    <w:rsid w:val="0AB023E6"/>
    <w:rsid w:val="0AB95133"/>
    <w:rsid w:val="0AC1376A"/>
    <w:rsid w:val="0AC260D6"/>
    <w:rsid w:val="0AD35BED"/>
    <w:rsid w:val="0B097343"/>
    <w:rsid w:val="0B254482"/>
    <w:rsid w:val="0B2B5A29"/>
    <w:rsid w:val="0B2D703C"/>
    <w:rsid w:val="0B4A3976"/>
    <w:rsid w:val="0B5551FE"/>
    <w:rsid w:val="0B9335CE"/>
    <w:rsid w:val="0BC843BD"/>
    <w:rsid w:val="0BEA62BE"/>
    <w:rsid w:val="0BFE4EEC"/>
    <w:rsid w:val="0C3E60D7"/>
    <w:rsid w:val="0C423B4C"/>
    <w:rsid w:val="0C4F3999"/>
    <w:rsid w:val="0C61547A"/>
    <w:rsid w:val="0C632FA1"/>
    <w:rsid w:val="0C6805B7"/>
    <w:rsid w:val="0C8C263A"/>
    <w:rsid w:val="0C917B0E"/>
    <w:rsid w:val="0CAB5EAB"/>
    <w:rsid w:val="0CBC262F"/>
    <w:rsid w:val="0CC61B2F"/>
    <w:rsid w:val="0D197B03"/>
    <w:rsid w:val="0D22418C"/>
    <w:rsid w:val="0D584ACF"/>
    <w:rsid w:val="0D680E6C"/>
    <w:rsid w:val="0D70006B"/>
    <w:rsid w:val="0D8238FA"/>
    <w:rsid w:val="0D982CF5"/>
    <w:rsid w:val="0DBA1896"/>
    <w:rsid w:val="0E015DD7"/>
    <w:rsid w:val="0E042561"/>
    <w:rsid w:val="0E325320"/>
    <w:rsid w:val="0E352CB8"/>
    <w:rsid w:val="0E411532"/>
    <w:rsid w:val="0E752256"/>
    <w:rsid w:val="0E76520D"/>
    <w:rsid w:val="0E777AAB"/>
    <w:rsid w:val="0E9D4D60"/>
    <w:rsid w:val="0EA224A6"/>
    <w:rsid w:val="0EA855E3"/>
    <w:rsid w:val="0EAE428B"/>
    <w:rsid w:val="0EBF4080"/>
    <w:rsid w:val="0ECA4573"/>
    <w:rsid w:val="0ED24CA8"/>
    <w:rsid w:val="0EF56A7A"/>
    <w:rsid w:val="0F1A64E0"/>
    <w:rsid w:val="0F2C2E76"/>
    <w:rsid w:val="0F4C41C0"/>
    <w:rsid w:val="0F5D461F"/>
    <w:rsid w:val="0F6634D4"/>
    <w:rsid w:val="0F6A1F1A"/>
    <w:rsid w:val="0F722EAE"/>
    <w:rsid w:val="0F7C513B"/>
    <w:rsid w:val="0F7E6819"/>
    <w:rsid w:val="0FB55CA2"/>
    <w:rsid w:val="0FBC1346"/>
    <w:rsid w:val="0FCE0E92"/>
    <w:rsid w:val="0FD96366"/>
    <w:rsid w:val="0FE235EA"/>
    <w:rsid w:val="0FF17FD6"/>
    <w:rsid w:val="100B407B"/>
    <w:rsid w:val="1018013C"/>
    <w:rsid w:val="101F264D"/>
    <w:rsid w:val="10240EAE"/>
    <w:rsid w:val="10267F1F"/>
    <w:rsid w:val="106B4B1A"/>
    <w:rsid w:val="109E1CBC"/>
    <w:rsid w:val="10B1077E"/>
    <w:rsid w:val="10CF7081"/>
    <w:rsid w:val="10EC5C5A"/>
    <w:rsid w:val="1109261C"/>
    <w:rsid w:val="113E5504"/>
    <w:rsid w:val="113F075A"/>
    <w:rsid w:val="11534D38"/>
    <w:rsid w:val="11694069"/>
    <w:rsid w:val="116C2CA8"/>
    <w:rsid w:val="11902D76"/>
    <w:rsid w:val="119223E6"/>
    <w:rsid w:val="119E326A"/>
    <w:rsid w:val="11A56003"/>
    <w:rsid w:val="11AB207C"/>
    <w:rsid w:val="11AC7198"/>
    <w:rsid w:val="11B56492"/>
    <w:rsid w:val="11CA34DB"/>
    <w:rsid w:val="11CF06C4"/>
    <w:rsid w:val="11D16BFE"/>
    <w:rsid w:val="11DA0A01"/>
    <w:rsid w:val="11E21E3A"/>
    <w:rsid w:val="12290F0E"/>
    <w:rsid w:val="12412737"/>
    <w:rsid w:val="12415A70"/>
    <w:rsid w:val="12657579"/>
    <w:rsid w:val="128E5246"/>
    <w:rsid w:val="12AE1FE2"/>
    <w:rsid w:val="12B14A74"/>
    <w:rsid w:val="12C7247D"/>
    <w:rsid w:val="12FC28BE"/>
    <w:rsid w:val="132077BC"/>
    <w:rsid w:val="13223BB5"/>
    <w:rsid w:val="13264E55"/>
    <w:rsid w:val="13813795"/>
    <w:rsid w:val="13A77BC1"/>
    <w:rsid w:val="143F42F3"/>
    <w:rsid w:val="144638D4"/>
    <w:rsid w:val="147D4F72"/>
    <w:rsid w:val="148A3D0B"/>
    <w:rsid w:val="1497248C"/>
    <w:rsid w:val="149C28BF"/>
    <w:rsid w:val="14A45FB0"/>
    <w:rsid w:val="14A508EB"/>
    <w:rsid w:val="14A6243D"/>
    <w:rsid w:val="14C44852"/>
    <w:rsid w:val="14C50C9C"/>
    <w:rsid w:val="150115A9"/>
    <w:rsid w:val="15412561"/>
    <w:rsid w:val="154222ED"/>
    <w:rsid w:val="155234DD"/>
    <w:rsid w:val="156A7853"/>
    <w:rsid w:val="15806971"/>
    <w:rsid w:val="158E19C1"/>
    <w:rsid w:val="159C4EFE"/>
    <w:rsid w:val="15AA64D6"/>
    <w:rsid w:val="15C60DCC"/>
    <w:rsid w:val="15CF684E"/>
    <w:rsid w:val="15D078F9"/>
    <w:rsid w:val="15EF5C0F"/>
    <w:rsid w:val="162C6AF9"/>
    <w:rsid w:val="162F52A8"/>
    <w:rsid w:val="16315EBE"/>
    <w:rsid w:val="16493163"/>
    <w:rsid w:val="165401BC"/>
    <w:rsid w:val="16BD0A63"/>
    <w:rsid w:val="16C14BCE"/>
    <w:rsid w:val="16E46F14"/>
    <w:rsid w:val="16E87E3D"/>
    <w:rsid w:val="170830C2"/>
    <w:rsid w:val="17120F22"/>
    <w:rsid w:val="172B12F3"/>
    <w:rsid w:val="172B391A"/>
    <w:rsid w:val="17995581"/>
    <w:rsid w:val="179C641F"/>
    <w:rsid w:val="17B86748"/>
    <w:rsid w:val="17BA0187"/>
    <w:rsid w:val="17C47764"/>
    <w:rsid w:val="17E413A1"/>
    <w:rsid w:val="18023817"/>
    <w:rsid w:val="180B1B5A"/>
    <w:rsid w:val="18251A52"/>
    <w:rsid w:val="187E26D8"/>
    <w:rsid w:val="18AF432C"/>
    <w:rsid w:val="18D97E3B"/>
    <w:rsid w:val="18DF0FE7"/>
    <w:rsid w:val="18E5190D"/>
    <w:rsid w:val="19031D93"/>
    <w:rsid w:val="1904793D"/>
    <w:rsid w:val="191F46F3"/>
    <w:rsid w:val="192B3098"/>
    <w:rsid w:val="194859F8"/>
    <w:rsid w:val="198E56A0"/>
    <w:rsid w:val="1992381E"/>
    <w:rsid w:val="199649B5"/>
    <w:rsid w:val="199B021E"/>
    <w:rsid w:val="19AA594A"/>
    <w:rsid w:val="19C15826"/>
    <w:rsid w:val="19C21A99"/>
    <w:rsid w:val="19C40971"/>
    <w:rsid w:val="19F17C09"/>
    <w:rsid w:val="1A02464E"/>
    <w:rsid w:val="1A0E41E2"/>
    <w:rsid w:val="1A183D13"/>
    <w:rsid w:val="1A1A1BD8"/>
    <w:rsid w:val="1A1B57CD"/>
    <w:rsid w:val="1A5A3C35"/>
    <w:rsid w:val="1A7D169C"/>
    <w:rsid w:val="1AA82C77"/>
    <w:rsid w:val="1AAC0209"/>
    <w:rsid w:val="1AB33A4E"/>
    <w:rsid w:val="1ABD5F72"/>
    <w:rsid w:val="1AC71182"/>
    <w:rsid w:val="1AD651AA"/>
    <w:rsid w:val="1AE64D67"/>
    <w:rsid w:val="1AF26BB7"/>
    <w:rsid w:val="1AF75928"/>
    <w:rsid w:val="1B382423"/>
    <w:rsid w:val="1B3B255C"/>
    <w:rsid w:val="1B4E247D"/>
    <w:rsid w:val="1B5003D3"/>
    <w:rsid w:val="1B5468D6"/>
    <w:rsid w:val="1B6612C9"/>
    <w:rsid w:val="1BAA299A"/>
    <w:rsid w:val="1BF64E38"/>
    <w:rsid w:val="1C0F2192"/>
    <w:rsid w:val="1C220723"/>
    <w:rsid w:val="1C252706"/>
    <w:rsid w:val="1C3D560A"/>
    <w:rsid w:val="1C441E18"/>
    <w:rsid w:val="1C4A28E3"/>
    <w:rsid w:val="1C642B1A"/>
    <w:rsid w:val="1C6568C1"/>
    <w:rsid w:val="1C830837"/>
    <w:rsid w:val="1C8B2EA7"/>
    <w:rsid w:val="1CAB5E94"/>
    <w:rsid w:val="1CB75DAF"/>
    <w:rsid w:val="1CDB57B1"/>
    <w:rsid w:val="1CE23D6E"/>
    <w:rsid w:val="1CF00444"/>
    <w:rsid w:val="1D097B94"/>
    <w:rsid w:val="1D0B1216"/>
    <w:rsid w:val="1D5860E0"/>
    <w:rsid w:val="1D5F1C7A"/>
    <w:rsid w:val="1D7853F7"/>
    <w:rsid w:val="1D890952"/>
    <w:rsid w:val="1D903E12"/>
    <w:rsid w:val="1D9A3406"/>
    <w:rsid w:val="1D9D1A60"/>
    <w:rsid w:val="1DAF7A74"/>
    <w:rsid w:val="1DB152B3"/>
    <w:rsid w:val="1DB409DB"/>
    <w:rsid w:val="1DBA2C3C"/>
    <w:rsid w:val="1DC34DD9"/>
    <w:rsid w:val="1DC8750C"/>
    <w:rsid w:val="1DC92F91"/>
    <w:rsid w:val="1DD44CD6"/>
    <w:rsid w:val="1DDC0E05"/>
    <w:rsid w:val="1DE541AF"/>
    <w:rsid w:val="1DF05423"/>
    <w:rsid w:val="1E415936"/>
    <w:rsid w:val="1E454BFC"/>
    <w:rsid w:val="1E61652C"/>
    <w:rsid w:val="1E78669D"/>
    <w:rsid w:val="1E9C2E47"/>
    <w:rsid w:val="1EB15DEE"/>
    <w:rsid w:val="1EB7105D"/>
    <w:rsid w:val="1EBA1146"/>
    <w:rsid w:val="1EE47B84"/>
    <w:rsid w:val="1EEA12FF"/>
    <w:rsid w:val="1F002B00"/>
    <w:rsid w:val="1F257CB7"/>
    <w:rsid w:val="1F291E28"/>
    <w:rsid w:val="1F2A0E70"/>
    <w:rsid w:val="1F526FB3"/>
    <w:rsid w:val="1F9F7F10"/>
    <w:rsid w:val="1FC73078"/>
    <w:rsid w:val="1FC9696C"/>
    <w:rsid w:val="1FD04999"/>
    <w:rsid w:val="1FF67A53"/>
    <w:rsid w:val="204C14F0"/>
    <w:rsid w:val="20682955"/>
    <w:rsid w:val="206F45D9"/>
    <w:rsid w:val="20790B8D"/>
    <w:rsid w:val="20A22E61"/>
    <w:rsid w:val="20AA183D"/>
    <w:rsid w:val="20D11800"/>
    <w:rsid w:val="20D17529"/>
    <w:rsid w:val="20DF35F5"/>
    <w:rsid w:val="20E60491"/>
    <w:rsid w:val="20F14BC7"/>
    <w:rsid w:val="20F71370"/>
    <w:rsid w:val="210431F4"/>
    <w:rsid w:val="210C37AF"/>
    <w:rsid w:val="21283311"/>
    <w:rsid w:val="213F1A88"/>
    <w:rsid w:val="214473ED"/>
    <w:rsid w:val="215C59D3"/>
    <w:rsid w:val="21661111"/>
    <w:rsid w:val="218E49DB"/>
    <w:rsid w:val="21C35171"/>
    <w:rsid w:val="21C83B7A"/>
    <w:rsid w:val="21DA13C0"/>
    <w:rsid w:val="21DB5AB4"/>
    <w:rsid w:val="21F079AA"/>
    <w:rsid w:val="220B2862"/>
    <w:rsid w:val="224D2D84"/>
    <w:rsid w:val="225464D8"/>
    <w:rsid w:val="22576CAC"/>
    <w:rsid w:val="225B1540"/>
    <w:rsid w:val="22AD570A"/>
    <w:rsid w:val="22CA6E9F"/>
    <w:rsid w:val="22D84291"/>
    <w:rsid w:val="22F91C8F"/>
    <w:rsid w:val="230A5C9B"/>
    <w:rsid w:val="23130E25"/>
    <w:rsid w:val="231E655E"/>
    <w:rsid w:val="233F18A9"/>
    <w:rsid w:val="2355768F"/>
    <w:rsid w:val="237130FB"/>
    <w:rsid w:val="237A74F0"/>
    <w:rsid w:val="237C053F"/>
    <w:rsid w:val="237F7B4B"/>
    <w:rsid w:val="238306FE"/>
    <w:rsid w:val="238B5204"/>
    <w:rsid w:val="239B7D19"/>
    <w:rsid w:val="23AF3B57"/>
    <w:rsid w:val="23B720F8"/>
    <w:rsid w:val="23E85BCA"/>
    <w:rsid w:val="23F724F4"/>
    <w:rsid w:val="241E0D30"/>
    <w:rsid w:val="243328FB"/>
    <w:rsid w:val="24367BD5"/>
    <w:rsid w:val="245B23CF"/>
    <w:rsid w:val="245C67FB"/>
    <w:rsid w:val="24603FA7"/>
    <w:rsid w:val="24963CCF"/>
    <w:rsid w:val="24986210"/>
    <w:rsid w:val="24B81ED1"/>
    <w:rsid w:val="24BC52F1"/>
    <w:rsid w:val="24E32A79"/>
    <w:rsid w:val="24E753E1"/>
    <w:rsid w:val="250E4686"/>
    <w:rsid w:val="25290C20"/>
    <w:rsid w:val="25644CFB"/>
    <w:rsid w:val="259D3570"/>
    <w:rsid w:val="25A92E69"/>
    <w:rsid w:val="26037C97"/>
    <w:rsid w:val="26062336"/>
    <w:rsid w:val="26265313"/>
    <w:rsid w:val="263F5510"/>
    <w:rsid w:val="2641436D"/>
    <w:rsid w:val="26650CFE"/>
    <w:rsid w:val="266F5212"/>
    <w:rsid w:val="26866639"/>
    <w:rsid w:val="268B1A7D"/>
    <w:rsid w:val="26931184"/>
    <w:rsid w:val="26B17E46"/>
    <w:rsid w:val="26BF23BA"/>
    <w:rsid w:val="27261C55"/>
    <w:rsid w:val="275E54BA"/>
    <w:rsid w:val="27996369"/>
    <w:rsid w:val="279F1523"/>
    <w:rsid w:val="27A060EE"/>
    <w:rsid w:val="27A83535"/>
    <w:rsid w:val="27B73322"/>
    <w:rsid w:val="27B839C1"/>
    <w:rsid w:val="27C616D2"/>
    <w:rsid w:val="27D112AE"/>
    <w:rsid w:val="27F62352"/>
    <w:rsid w:val="27F70088"/>
    <w:rsid w:val="27F80870"/>
    <w:rsid w:val="28033475"/>
    <w:rsid w:val="28215D92"/>
    <w:rsid w:val="285E1230"/>
    <w:rsid w:val="286B40D0"/>
    <w:rsid w:val="28810F26"/>
    <w:rsid w:val="288D2BA7"/>
    <w:rsid w:val="289D3BDA"/>
    <w:rsid w:val="28A56D74"/>
    <w:rsid w:val="28AB1AFF"/>
    <w:rsid w:val="28C92F75"/>
    <w:rsid w:val="28CA5E86"/>
    <w:rsid w:val="28CB1816"/>
    <w:rsid w:val="28E3573D"/>
    <w:rsid w:val="28EB63A0"/>
    <w:rsid w:val="29095871"/>
    <w:rsid w:val="290C539D"/>
    <w:rsid w:val="29230B26"/>
    <w:rsid w:val="29451AFF"/>
    <w:rsid w:val="295335C6"/>
    <w:rsid w:val="297B3BC8"/>
    <w:rsid w:val="298E4DCE"/>
    <w:rsid w:val="299023C6"/>
    <w:rsid w:val="29A2742D"/>
    <w:rsid w:val="29BF7193"/>
    <w:rsid w:val="29D61C04"/>
    <w:rsid w:val="29E1562F"/>
    <w:rsid w:val="29E41266"/>
    <w:rsid w:val="29E51041"/>
    <w:rsid w:val="29F15C38"/>
    <w:rsid w:val="2A046273"/>
    <w:rsid w:val="2A077C31"/>
    <w:rsid w:val="2A202233"/>
    <w:rsid w:val="2A4223DA"/>
    <w:rsid w:val="2A4C1CBA"/>
    <w:rsid w:val="2A5306A1"/>
    <w:rsid w:val="2AA07BC7"/>
    <w:rsid w:val="2AD01E8E"/>
    <w:rsid w:val="2AEA63A2"/>
    <w:rsid w:val="2B2279C7"/>
    <w:rsid w:val="2B55197B"/>
    <w:rsid w:val="2B564195"/>
    <w:rsid w:val="2B5A7FF7"/>
    <w:rsid w:val="2B8A1235"/>
    <w:rsid w:val="2BAA6A62"/>
    <w:rsid w:val="2BAD7056"/>
    <w:rsid w:val="2BE74F7F"/>
    <w:rsid w:val="2C0D314C"/>
    <w:rsid w:val="2C17787B"/>
    <w:rsid w:val="2C1F6A8C"/>
    <w:rsid w:val="2C2C2F57"/>
    <w:rsid w:val="2C4B4185"/>
    <w:rsid w:val="2C50160E"/>
    <w:rsid w:val="2C526025"/>
    <w:rsid w:val="2C5741F8"/>
    <w:rsid w:val="2C576226"/>
    <w:rsid w:val="2C6B2469"/>
    <w:rsid w:val="2CA912D0"/>
    <w:rsid w:val="2CB814C7"/>
    <w:rsid w:val="2CC969F8"/>
    <w:rsid w:val="2CF904F6"/>
    <w:rsid w:val="2CFA3FA6"/>
    <w:rsid w:val="2CFC7DA1"/>
    <w:rsid w:val="2D354F55"/>
    <w:rsid w:val="2D3C33FD"/>
    <w:rsid w:val="2D586C07"/>
    <w:rsid w:val="2D6A1F89"/>
    <w:rsid w:val="2D8172D3"/>
    <w:rsid w:val="2DB33930"/>
    <w:rsid w:val="2DBD47AF"/>
    <w:rsid w:val="2DDF2977"/>
    <w:rsid w:val="2E026666"/>
    <w:rsid w:val="2E267AAE"/>
    <w:rsid w:val="2E541F88"/>
    <w:rsid w:val="2E6017EF"/>
    <w:rsid w:val="2EBC5ED0"/>
    <w:rsid w:val="2EE43201"/>
    <w:rsid w:val="2EFC30B5"/>
    <w:rsid w:val="2F28021B"/>
    <w:rsid w:val="2F4460DD"/>
    <w:rsid w:val="2F527A92"/>
    <w:rsid w:val="2F546A5B"/>
    <w:rsid w:val="2F6061FA"/>
    <w:rsid w:val="2FAE1719"/>
    <w:rsid w:val="2FB92D54"/>
    <w:rsid w:val="2FE61ABC"/>
    <w:rsid w:val="2FF77A64"/>
    <w:rsid w:val="2FFC1D00"/>
    <w:rsid w:val="300050D2"/>
    <w:rsid w:val="300A2253"/>
    <w:rsid w:val="300F463E"/>
    <w:rsid w:val="301635CC"/>
    <w:rsid w:val="304F5A47"/>
    <w:rsid w:val="30573D8E"/>
    <w:rsid w:val="30643430"/>
    <w:rsid w:val="307A7FB1"/>
    <w:rsid w:val="307C438B"/>
    <w:rsid w:val="307D1EE9"/>
    <w:rsid w:val="308710A4"/>
    <w:rsid w:val="30905E99"/>
    <w:rsid w:val="30B61FEB"/>
    <w:rsid w:val="30CF5346"/>
    <w:rsid w:val="30F56C6E"/>
    <w:rsid w:val="31013CC3"/>
    <w:rsid w:val="31292209"/>
    <w:rsid w:val="31306402"/>
    <w:rsid w:val="31396EFD"/>
    <w:rsid w:val="31647AAC"/>
    <w:rsid w:val="317E6003"/>
    <w:rsid w:val="31AF440F"/>
    <w:rsid w:val="31B00187"/>
    <w:rsid w:val="31B95D43"/>
    <w:rsid w:val="32077110"/>
    <w:rsid w:val="32085CA7"/>
    <w:rsid w:val="3216323D"/>
    <w:rsid w:val="322023D2"/>
    <w:rsid w:val="323B2880"/>
    <w:rsid w:val="32532CDC"/>
    <w:rsid w:val="32672F3B"/>
    <w:rsid w:val="326E7E26"/>
    <w:rsid w:val="32770709"/>
    <w:rsid w:val="328C6723"/>
    <w:rsid w:val="329C61C8"/>
    <w:rsid w:val="32AA4AAD"/>
    <w:rsid w:val="32C963C0"/>
    <w:rsid w:val="32D700C1"/>
    <w:rsid w:val="32DA429C"/>
    <w:rsid w:val="32F12805"/>
    <w:rsid w:val="33153593"/>
    <w:rsid w:val="331D184C"/>
    <w:rsid w:val="332018FF"/>
    <w:rsid w:val="333515BA"/>
    <w:rsid w:val="333F343F"/>
    <w:rsid w:val="335C4EDA"/>
    <w:rsid w:val="33722773"/>
    <w:rsid w:val="337C5266"/>
    <w:rsid w:val="33B977C6"/>
    <w:rsid w:val="33C5268F"/>
    <w:rsid w:val="33CA613E"/>
    <w:rsid w:val="342437A7"/>
    <w:rsid w:val="34246649"/>
    <w:rsid w:val="34317897"/>
    <w:rsid w:val="34515C51"/>
    <w:rsid w:val="34613F15"/>
    <w:rsid w:val="3463243E"/>
    <w:rsid w:val="34743D26"/>
    <w:rsid w:val="348273D4"/>
    <w:rsid w:val="3483339D"/>
    <w:rsid w:val="34992B04"/>
    <w:rsid w:val="34DB551B"/>
    <w:rsid w:val="34E37918"/>
    <w:rsid w:val="34EE524E"/>
    <w:rsid w:val="350137AB"/>
    <w:rsid w:val="35224B4A"/>
    <w:rsid w:val="35447101"/>
    <w:rsid w:val="35447564"/>
    <w:rsid w:val="35480275"/>
    <w:rsid w:val="3550415A"/>
    <w:rsid w:val="3555351F"/>
    <w:rsid w:val="357F67EE"/>
    <w:rsid w:val="3599138E"/>
    <w:rsid w:val="359C3F8A"/>
    <w:rsid w:val="35CD57AB"/>
    <w:rsid w:val="36527A5E"/>
    <w:rsid w:val="367774C5"/>
    <w:rsid w:val="367E60DF"/>
    <w:rsid w:val="368D08AD"/>
    <w:rsid w:val="368F2BEB"/>
    <w:rsid w:val="36A858D0"/>
    <w:rsid w:val="36D13CC6"/>
    <w:rsid w:val="36FC628E"/>
    <w:rsid w:val="37006F53"/>
    <w:rsid w:val="370127AD"/>
    <w:rsid w:val="3717778E"/>
    <w:rsid w:val="371F5976"/>
    <w:rsid w:val="37225683"/>
    <w:rsid w:val="373158C6"/>
    <w:rsid w:val="3747202B"/>
    <w:rsid w:val="37664F6F"/>
    <w:rsid w:val="37977E1F"/>
    <w:rsid w:val="37A367C3"/>
    <w:rsid w:val="37AC1F65"/>
    <w:rsid w:val="37B3452D"/>
    <w:rsid w:val="37CD3840"/>
    <w:rsid w:val="37DD45B5"/>
    <w:rsid w:val="37E54FA0"/>
    <w:rsid w:val="37E6666B"/>
    <w:rsid w:val="37EB3B9D"/>
    <w:rsid w:val="37FA215C"/>
    <w:rsid w:val="37FB0B2E"/>
    <w:rsid w:val="37FD2E72"/>
    <w:rsid w:val="3834566E"/>
    <w:rsid w:val="3845787B"/>
    <w:rsid w:val="384C5E2D"/>
    <w:rsid w:val="384E79F8"/>
    <w:rsid w:val="385A55DE"/>
    <w:rsid w:val="385F2FBF"/>
    <w:rsid w:val="386629E9"/>
    <w:rsid w:val="38845E7E"/>
    <w:rsid w:val="38A3375B"/>
    <w:rsid w:val="38A70067"/>
    <w:rsid w:val="38B467AE"/>
    <w:rsid w:val="38D60B41"/>
    <w:rsid w:val="390B4155"/>
    <w:rsid w:val="39195460"/>
    <w:rsid w:val="392A049E"/>
    <w:rsid w:val="39416800"/>
    <w:rsid w:val="394B0965"/>
    <w:rsid w:val="3970374E"/>
    <w:rsid w:val="39785A2E"/>
    <w:rsid w:val="39886599"/>
    <w:rsid w:val="39894A1A"/>
    <w:rsid w:val="398A077C"/>
    <w:rsid w:val="39955FF2"/>
    <w:rsid w:val="399D0FAB"/>
    <w:rsid w:val="39A122D0"/>
    <w:rsid w:val="39AB655A"/>
    <w:rsid w:val="39B95146"/>
    <w:rsid w:val="39CA501E"/>
    <w:rsid w:val="39EA2F5F"/>
    <w:rsid w:val="39F03604"/>
    <w:rsid w:val="39F2695D"/>
    <w:rsid w:val="3A185E09"/>
    <w:rsid w:val="3A2E68EE"/>
    <w:rsid w:val="3A5A096E"/>
    <w:rsid w:val="3A5B056F"/>
    <w:rsid w:val="3A6A4AE7"/>
    <w:rsid w:val="3A6F521E"/>
    <w:rsid w:val="3A756C76"/>
    <w:rsid w:val="3A974261"/>
    <w:rsid w:val="3AAD7959"/>
    <w:rsid w:val="3ADD73C6"/>
    <w:rsid w:val="3AE51600"/>
    <w:rsid w:val="3AF85078"/>
    <w:rsid w:val="3B0344C8"/>
    <w:rsid w:val="3B2E0A9A"/>
    <w:rsid w:val="3B384904"/>
    <w:rsid w:val="3B44206B"/>
    <w:rsid w:val="3B5509C6"/>
    <w:rsid w:val="3BA260E2"/>
    <w:rsid w:val="3C686789"/>
    <w:rsid w:val="3C6D55F2"/>
    <w:rsid w:val="3C706E90"/>
    <w:rsid w:val="3C870F22"/>
    <w:rsid w:val="3C9232EF"/>
    <w:rsid w:val="3CDB450B"/>
    <w:rsid w:val="3CFF4663"/>
    <w:rsid w:val="3D2C2DB7"/>
    <w:rsid w:val="3D3B536E"/>
    <w:rsid w:val="3D6A0A80"/>
    <w:rsid w:val="3D7E17DF"/>
    <w:rsid w:val="3D8C7CFA"/>
    <w:rsid w:val="3DB135FF"/>
    <w:rsid w:val="3DB339C8"/>
    <w:rsid w:val="3DB51BFC"/>
    <w:rsid w:val="3DB64D77"/>
    <w:rsid w:val="3DB9093E"/>
    <w:rsid w:val="3DD26209"/>
    <w:rsid w:val="3DE51EC2"/>
    <w:rsid w:val="3DE6141D"/>
    <w:rsid w:val="3DFA79FE"/>
    <w:rsid w:val="3E082B8C"/>
    <w:rsid w:val="3E2C5777"/>
    <w:rsid w:val="3E351BF4"/>
    <w:rsid w:val="3E5C28BB"/>
    <w:rsid w:val="3E646774"/>
    <w:rsid w:val="3E736717"/>
    <w:rsid w:val="3E766A26"/>
    <w:rsid w:val="3E862809"/>
    <w:rsid w:val="3E8912B2"/>
    <w:rsid w:val="3E921340"/>
    <w:rsid w:val="3EC32875"/>
    <w:rsid w:val="3EF732F4"/>
    <w:rsid w:val="3F060785"/>
    <w:rsid w:val="3F160DD8"/>
    <w:rsid w:val="3F2B0925"/>
    <w:rsid w:val="3F302E94"/>
    <w:rsid w:val="3F3514F6"/>
    <w:rsid w:val="3F3538AF"/>
    <w:rsid w:val="3F646EED"/>
    <w:rsid w:val="3F6A694D"/>
    <w:rsid w:val="3F967FAC"/>
    <w:rsid w:val="3FA4198F"/>
    <w:rsid w:val="3FB670F9"/>
    <w:rsid w:val="3FB70DDA"/>
    <w:rsid w:val="3FC1296F"/>
    <w:rsid w:val="3FCE5587"/>
    <w:rsid w:val="3FE17866"/>
    <w:rsid w:val="3FF57DD8"/>
    <w:rsid w:val="3FF81676"/>
    <w:rsid w:val="3FFB07ED"/>
    <w:rsid w:val="403C77B5"/>
    <w:rsid w:val="403F2197"/>
    <w:rsid w:val="40853C52"/>
    <w:rsid w:val="40B24EFC"/>
    <w:rsid w:val="40B557B9"/>
    <w:rsid w:val="40D55514"/>
    <w:rsid w:val="410459C4"/>
    <w:rsid w:val="411C1395"/>
    <w:rsid w:val="412A4DF8"/>
    <w:rsid w:val="412C0C24"/>
    <w:rsid w:val="4142704D"/>
    <w:rsid w:val="41480BFA"/>
    <w:rsid w:val="414D77A0"/>
    <w:rsid w:val="416750F2"/>
    <w:rsid w:val="416F5968"/>
    <w:rsid w:val="41932688"/>
    <w:rsid w:val="41B41B77"/>
    <w:rsid w:val="41C17D61"/>
    <w:rsid w:val="41C64225"/>
    <w:rsid w:val="41C932CA"/>
    <w:rsid w:val="41DF2AEE"/>
    <w:rsid w:val="420C1409"/>
    <w:rsid w:val="421B164C"/>
    <w:rsid w:val="421D4EA6"/>
    <w:rsid w:val="42312C1E"/>
    <w:rsid w:val="423855B1"/>
    <w:rsid w:val="424A4629"/>
    <w:rsid w:val="42554B5E"/>
    <w:rsid w:val="427F1068"/>
    <w:rsid w:val="42993D4D"/>
    <w:rsid w:val="42BF647C"/>
    <w:rsid w:val="42F05AF9"/>
    <w:rsid w:val="431E13F4"/>
    <w:rsid w:val="432A5A06"/>
    <w:rsid w:val="43595E81"/>
    <w:rsid w:val="436446AC"/>
    <w:rsid w:val="43777787"/>
    <w:rsid w:val="43D227C4"/>
    <w:rsid w:val="43FA0D9A"/>
    <w:rsid w:val="44185E43"/>
    <w:rsid w:val="444014B0"/>
    <w:rsid w:val="44473DD4"/>
    <w:rsid w:val="446C3689"/>
    <w:rsid w:val="4497149C"/>
    <w:rsid w:val="44CE4B84"/>
    <w:rsid w:val="44DC1567"/>
    <w:rsid w:val="44E56D05"/>
    <w:rsid w:val="44F00076"/>
    <w:rsid w:val="44F85C75"/>
    <w:rsid w:val="45336CAD"/>
    <w:rsid w:val="45386DA3"/>
    <w:rsid w:val="457635EC"/>
    <w:rsid w:val="4577128F"/>
    <w:rsid w:val="458D4F3F"/>
    <w:rsid w:val="45994360"/>
    <w:rsid w:val="459B6D2C"/>
    <w:rsid w:val="45A271CF"/>
    <w:rsid w:val="45C04752"/>
    <w:rsid w:val="45F54D27"/>
    <w:rsid w:val="45F778F0"/>
    <w:rsid w:val="46072613"/>
    <w:rsid w:val="4624449B"/>
    <w:rsid w:val="466510E8"/>
    <w:rsid w:val="468948B3"/>
    <w:rsid w:val="46B57629"/>
    <w:rsid w:val="46C14906"/>
    <w:rsid w:val="46C60825"/>
    <w:rsid w:val="46CB0A6B"/>
    <w:rsid w:val="46CE73EA"/>
    <w:rsid w:val="46D558C1"/>
    <w:rsid w:val="46DC584E"/>
    <w:rsid w:val="46E42955"/>
    <w:rsid w:val="472C05EE"/>
    <w:rsid w:val="472D42FC"/>
    <w:rsid w:val="4745607B"/>
    <w:rsid w:val="4762121A"/>
    <w:rsid w:val="476A43BE"/>
    <w:rsid w:val="47767A51"/>
    <w:rsid w:val="47937301"/>
    <w:rsid w:val="479F31EE"/>
    <w:rsid w:val="47AF2F63"/>
    <w:rsid w:val="47C8182E"/>
    <w:rsid w:val="47E56984"/>
    <w:rsid w:val="47F409BD"/>
    <w:rsid w:val="47FB3498"/>
    <w:rsid w:val="47FC6B7A"/>
    <w:rsid w:val="481B3E57"/>
    <w:rsid w:val="48480CC1"/>
    <w:rsid w:val="485052D8"/>
    <w:rsid w:val="4882187E"/>
    <w:rsid w:val="489E2A01"/>
    <w:rsid w:val="48CF747F"/>
    <w:rsid w:val="48FA2A51"/>
    <w:rsid w:val="491403CF"/>
    <w:rsid w:val="49156D95"/>
    <w:rsid w:val="493424A6"/>
    <w:rsid w:val="4955729B"/>
    <w:rsid w:val="496074EF"/>
    <w:rsid w:val="49731136"/>
    <w:rsid w:val="49830203"/>
    <w:rsid w:val="49865F45"/>
    <w:rsid w:val="498F1A34"/>
    <w:rsid w:val="49965291"/>
    <w:rsid w:val="49B4527E"/>
    <w:rsid w:val="49C108E0"/>
    <w:rsid w:val="49CC5CF4"/>
    <w:rsid w:val="49D8660C"/>
    <w:rsid w:val="49DF4588"/>
    <w:rsid w:val="49E014E1"/>
    <w:rsid w:val="49E9105F"/>
    <w:rsid w:val="49F62198"/>
    <w:rsid w:val="4A1258A3"/>
    <w:rsid w:val="4A1743C6"/>
    <w:rsid w:val="4A3009D4"/>
    <w:rsid w:val="4A5B3247"/>
    <w:rsid w:val="4A6022F2"/>
    <w:rsid w:val="4A966F56"/>
    <w:rsid w:val="4AA03036"/>
    <w:rsid w:val="4AB32D6A"/>
    <w:rsid w:val="4AB9688B"/>
    <w:rsid w:val="4AE61714"/>
    <w:rsid w:val="4B1B05A1"/>
    <w:rsid w:val="4B1D4687"/>
    <w:rsid w:val="4B29541F"/>
    <w:rsid w:val="4B4B4D50"/>
    <w:rsid w:val="4B5B5F59"/>
    <w:rsid w:val="4B651054"/>
    <w:rsid w:val="4B757667"/>
    <w:rsid w:val="4B790C73"/>
    <w:rsid w:val="4BB626BF"/>
    <w:rsid w:val="4BCE0684"/>
    <w:rsid w:val="4BD5286C"/>
    <w:rsid w:val="4BF52E1B"/>
    <w:rsid w:val="4C353356"/>
    <w:rsid w:val="4C3F6109"/>
    <w:rsid w:val="4C63256E"/>
    <w:rsid w:val="4C8A0551"/>
    <w:rsid w:val="4C9D5A7F"/>
    <w:rsid w:val="4C9E5CED"/>
    <w:rsid w:val="4CA010CC"/>
    <w:rsid w:val="4CA02E7A"/>
    <w:rsid w:val="4CF4135C"/>
    <w:rsid w:val="4D075106"/>
    <w:rsid w:val="4D192571"/>
    <w:rsid w:val="4D1C2E8A"/>
    <w:rsid w:val="4D4A034A"/>
    <w:rsid w:val="4D5D5E3B"/>
    <w:rsid w:val="4D6F501D"/>
    <w:rsid w:val="4D767F1E"/>
    <w:rsid w:val="4D775F60"/>
    <w:rsid w:val="4D8F32A0"/>
    <w:rsid w:val="4DA150FB"/>
    <w:rsid w:val="4DA7365D"/>
    <w:rsid w:val="4DD16A27"/>
    <w:rsid w:val="4DE35714"/>
    <w:rsid w:val="4DF64E7D"/>
    <w:rsid w:val="4E0D7324"/>
    <w:rsid w:val="4E1A512D"/>
    <w:rsid w:val="4E2509D2"/>
    <w:rsid w:val="4E277656"/>
    <w:rsid w:val="4E374B25"/>
    <w:rsid w:val="4E395BC1"/>
    <w:rsid w:val="4E5A43E4"/>
    <w:rsid w:val="4E614C78"/>
    <w:rsid w:val="4E6605CA"/>
    <w:rsid w:val="4EAB0114"/>
    <w:rsid w:val="4EB2609A"/>
    <w:rsid w:val="4EC21D09"/>
    <w:rsid w:val="4ED44381"/>
    <w:rsid w:val="4EE96625"/>
    <w:rsid w:val="4F007EAE"/>
    <w:rsid w:val="4F044D97"/>
    <w:rsid w:val="4F0C7024"/>
    <w:rsid w:val="4F391364"/>
    <w:rsid w:val="4F483E30"/>
    <w:rsid w:val="4F4F29EA"/>
    <w:rsid w:val="4F522C31"/>
    <w:rsid w:val="4F5663A6"/>
    <w:rsid w:val="4F654F68"/>
    <w:rsid w:val="4F6E3703"/>
    <w:rsid w:val="4F8F6D42"/>
    <w:rsid w:val="4F986EB3"/>
    <w:rsid w:val="4F9D6BF9"/>
    <w:rsid w:val="4FA233AD"/>
    <w:rsid w:val="4FA908D9"/>
    <w:rsid w:val="4FA9473B"/>
    <w:rsid w:val="4FE439C5"/>
    <w:rsid w:val="4FE87012"/>
    <w:rsid w:val="500408DE"/>
    <w:rsid w:val="500A7FBC"/>
    <w:rsid w:val="50163486"/>
    <w:rsid w:val="503062CD"/>
    <w:rsid w:val="503C2CE4"/>
    <w:rsid w:val="50722D7F"/>
    <w:rsid w:val="507B5903"/>
    <w:rsid w:val="5080374E"/>
    <w:rsid w:val="50A14F50"/>
    <w:rsid w:val="50B27017"/>
    <w:rsid w:val="50C6631B"/>
    <w:rsid w:val="50EF2622"/>
    <w:rsid w:val="51083745"/>
    <w:rsid w:val="512B7CD4"/>
    <w:rsid w:val="516850BA"/>
    <w:rsid w:val="516F3258"/>
    <w:rsid w:val="518C2C3D"/>
    <w:rsid w:val="519136D9"/>
    <w:rsid w:val="51A01538"/>
    <w:rsid w:val="51AE428B"/>
    <w:rsid w:val="51C43B42"/>
    <w:rsid w:val="51C7137E"/>
    <w:rsid w:val="51D1493C"/>
    <w:rsid w:val="51DB39B9"/>
    <w:rsid w:val="51DC2BA6"/>
    <w:rsid w:val="52271947"/>
    <w:rsid w:val="522A6F3E"/>
    <w:rsid w:val="5257234F"/>
    <w:rsid w:val="52720BC3"/>
    <w:rsid w:val="527A2805"/>
    <w:rsid w:val="528C3333"/>
    <w:rsid w:val="52922181"/>
    <w:rsid w:val="52AB41DD"/>
    <w:rsid w:val="52B83584"/>
    <w:rsid w:val="52E0467E"/>
    <w:rsid w:val="52F60A01"/>
    <w:rsid w:val="53070C6E"/>
    <w:rsid w:val="5321043D"/>
    <w:rsid w:val="532924FD"/>
    <w:rsid w:val="534E7AD3"/>
    <w:rsid w:val="53746B8D"/>
    <w:rsid w:val="53820528"/>
    <w:rsid w:val="538C78B4"/>
    <w:rsid w:val="53A92F5C"/>
    <w:rsid w:val="53B515B0"/>
    <w:rsid w:val="53BE59EE"/>
    <w:rsid w:val="53C4320D"/>
    <w:rsid w:val="53C4777B"/>
    <w:rsid w:val="53CD6ECD"/>
    <w:rsid w:val="53DA3B21"/>
    <w:rsid w:val="54153EF4"/>
    <w:rsid w:val="541F6F1A"/>
    <w:rsid w:val="54622923"/>
    <w:rsid w:val="547436E0"/>
    <w:rsid w:val="54AD202B"/>
    <w:rsid w:val="54AE5A8C"/>
    <w:rsid w:val="54B01AED"/>
    <w:rsid w:val="54B20A58"/>
    <w:rsid w:val="54B836B4"/>
    <w:rsid w:val="54DB372B"/>
    <w:rsid w:val="54E258CE"/>
    <w:rsid w:val="54EF2BF0"/>
    <w:rsid w:val="551F124E"/>
    <w:rsid w:val="553B6208"/>
    <w:rsid w:val="55514833"/>
    <w:rsid w:val="556C3627"/>
    <w:rsid w:val="55706236"/>
    <w:rsid w:val="5593479C"/>
    <w:rsid w:val="55970697"/>
    <w:rsid w:val="55A1249C"/>
    <w:rsid w:val="55A62B8A"/>
    <w:rsid w:val="55B33C1E"/>
    <w:rsid w:val="55D6790C"/>
    <w:rsid w:val="55DF61D7"/>
    <w:rsid w:val="55F935FB"/>
    <w:rsid w:val="568D7B85"/>
    <w:rsid w:val="56E12C15"/>
    <w:rsid w:val="56E46059"/>
    <w:rsid w:val="56F67C83"/>
    <w:rsid w:val="56FA587C"/>
    <w:rsid w:val="57061B4B"/>
    <w:rsid w:val="57121CC8"/>
    <w:rsid w:val="572763F8"/>
    <w:rsid w:val="5736758D"/>
    <w:rsid w:val="57452F9B"/>
    <w:rsid w:val="57515444"/>
    <w:rsid w:val="57560E52"/>
    <w:rsid w:val="5766386C"/>
    <w:rsid w:val="57670253"/>
    <w:rsid w:val="57775CAB"/>
    <w:rsid w:val="57AB500F"/>
    <w:rsid w:val="57CD7318"/>
    <w:rsid w:val="57E30AE1"/>
    <w:rsid w:val="58127246"/>
    <w:rsid w:val="581773FE"/>
    <w:rsid w:val="58311AAA"/>
    <w:rsid w:val="58363036"/>
    <w:rsid w:val="5842572D"/>
    <w:rsid w:val="58613E05"/>
    <w:rsid w:val="587578B0"/>
    <w:rsid w:val="58984351"/>
    <w:rsid w:val="589D0BB5"/>
    <w:rsid w:val="58AE691E"/>
    <w:rsid w:val="58AF1DF6"/>
    <w:rsid w:val="58C344FF"/>
    <w:rsid w:val="58E22C11"/>
    <w:rsid w:val="58E30CBE"/>
    <w:rsid w:val="58FA76E7"/>
    <w:rsid w:val="58FC1D80"/>
    <w:rsid w:val="591E1CF6"/>
    <w:rsid w:val="592438F8"/>
    <w:rsid w:val="593D63D2"/>
    <w:rsid w:val="596078FE"/>
    <w:rsid w:val="596D4FAD"/>
    <w:rsid w:val="597F637D"/>
    <w:rsid w:val="59882C3D"/>
    <w:rsid w:val="599C0305"/>
    <w:rsid w:val="59A3044D"/>
    <w:rsid w:val="59B04FE8"/>
    <w:rsid w:val="59BF56A8"/>
    <w:rsid w:val="59C4289D"/>
    <w:rsid w:val="59F67415"/>
    <w:rsid w:val="5A107157"/>
    <w:rsid w:val="5A1233D7"/>
    <w:rsid w:val="5A2426EB"/>
    <w:rsid w:val="5A4532B2"/>
    <w:rsid w:val="5A501676"/>
    <w:rsid w:val="5AAC1340"/>
    <w:rsid w:val="5ABD6CE0"/>
    <w:rsid w:val="5AC039E7"/>
    <w:rsid w:val="5AD05272"/>
    <w:rsid w:val="5AD36B10"/>
    <w:rsid w:val="5B0A12CC"/>
    <w:rsid w:val="5B156E77"/>
    <w:rsid w:val="5B2C167F"/>
    <w:rsid w:val="5B3642B9"/>
    <w:rsid w:val="5B403EDB"/>
    <w:rsid w:val="5B4C010D"/>
    <w:rsid w:val="5B5663AF"/>
    <w:rsid w:val="5B6360E6"/>
    <w:rsid w:val="5B673AB6"/>
    <w:rsid w:val="5B835D00"/>
    <w:rsid w:val="5BB4249E"/>
    <w:rsid w:val="5BCF5517"/>
    <w:rsid w:val="5BD61BB0"/>
    <w:rsid w:val="5BE24954"/>
    <w:rsid w:val="5BE30EC5"/>
    <w:rsid w:val="5BEC0CF4"/>
    <w:rsid w:val="5BF925A6"/>
    <w:rsid w:val="5C217C66"/>
    <w:rsid w:val="5C2C297C"/>
    <w:rsid w:val="5C33344D"/>
    <w:rsid w:val="5C37035E"/>
    <w:rsid w:val="5C4528D4"/>
    <w:rsid w:val="5C47491A"/>
    <w:rsid w:val="5C577B00"/>
    <w:rsid w:val="5C657C3C"/>
    <w:rsid w:val="5C6739B4"/>
    <w:rsid w:val="5C69772C"/>
    <w:rsid w:val="5C700ABB"/>
    <w:rsid w:val="5CA5043C"/>
    <w:rsid w:val="5CA70254"/>
    <w:rsid w:val="5CB94636"/>
    <w:rsid w:val="5CC44962"/>
    <w:rsid w:val="5CC4676D"/>
    <w:rsid w:val="5CD06A71"/>
    <w:rsid w:val="5CD10258"/>
    <w:rsid w:val="5CE57E3C"/>
    <w:rsid w:val="5CF214D0"/>
    <w:rsid w:val="5D293D84"/>
    <w:rsid w:val="5D3662B3"/>
    <w:rsid w:val="5D6A7321"/>
    <w:rsid w:val="5D82193F"/>
    <w:rsid w:val="5D98198B"/>
    <w:rsid w:val="5D9A3915"/>
    <w:rsid w:val="5D9A7FA7"/>
    <w:rsid w:val="5DBC2E9F"/>
    <w:rsid w:val="5DBC388C"/>
    <w:rsid w:val="5DDB1F64"/>
    <w:rsid w:val="5DFE20F6"/>
    <w:rsid w:val="5E006713"/>
    <w:rsid w:val="5E176D14"/>
    <w:rsid w:val="5E2107F4"/>
    <w:rsid w:val="5E326B7D"/>
    <w:rsid w:val="5E4173F2"/>
    <w:rsid w:val="5E473A9D"/>
    <w:rsid w:val="5E493FE8"/>
    <w:rsid w:val="5E6C6963"/>
    <w:rsid w:val="5E986C25"/>
    <w:rsid w:val="5EA00D2C"/>
    <w:rsid w:val="5EC92704"/>
    <w:rsid w:val="5ECB4F8C"/>
    <w:rsid w:val="5ED5673A"/>
    <w:rsid w:val="5EEB4428"/>
    <w:rsid w:val="5EEE5B65"/>
    <w:rsid w:val="5F015B06"/>
    <w:rsid w:val="5F1D2B10"/>
    <w:rsid w:val="5F2636B2"/>
    <w:rsid w:val="5F76621D"/>
    <w:rsid w:val="5FCD3DCF"/>
    <w:rsid w:val="5FD21DA9"/>
    <w:rsid w:val="5FE4471A"/>
    <w:rsid w:val="600F33B6"/>
    <w:rsid w:val="601E3E49"/>
    <w:rsid w:val="602D199B"/>
    <w:rsid w:val="60430294"/>
    <w:rsid w:val="604C7149"/>
    <w:rsid w:val="60711F15"/>
    <w:rsid w:val="607169C6"/>
    <w:rsid w:val="6071700D"/>
    <w:rsid w:val="6078146D"/>
    <w:rsid w:val="607B21B4"/>
    <w:rsid w:val="60866FE9"/>
    <w:rsid w:val="60A3109B"/>
    <w:rsid w:val="60A42C31"/>
    <w:rsid w:val="60AE3960"/>
    <w:rsid w:val="60C166EF"/>
    <w:rsid w:val="60D37818"/>
    <w:rsid w:val="60D40EEC"/>
    <w:rsid w:val="60F31CBA"/>
    <w:rsid w:val="610C0686"/>
    <w:rsid w:val="61227EAA"/>
    <w:rsid w:val="612B107A"/>
    <w:rsid w:val="61371BA7"/>
    <w:rsid w:val="614E60D8"/>
    <w:rsid w:val="61734C5D"/>
    <w:rsid w:val="618738A5"/>
    <w:rsid w:val="61BD193C"/>
    <w:rsid w:val="61E01682"/>
    <w:rsid w:val="61FD59BC"/>
    <w:rsid w:val="622A66CA"/>
    <w:rsid w:val="62585A7C"/>
    <w:rsid w:val="62620EA5"/>
    <w:rsid w:val="628074C4"/>
    <w:rsid w:val="6280757E"/>
    <w:rsid w:val="62A52FDD"/>
    <w:rsid w:val="62C258A1"/>
    <w:rsid w:val="62EE71CA"/>
    <w:rsid w:val="63403FBC"/>
    <w:rsid w:val="634D2B59"/>
    <w:rsid w:val="63D43630"/>
    <w:rsid w:val="63EB4ECB"/>
    <w:rsid w:val="63F83144"/>
    <w:rsid w:val="64083C3F"/>
    <w:rsid w:val="640F0BB9"/>
    <w:rsid w:val="64117515"/>
    <w:rsid w:val="6417181C"/>
    <w:rsid w:val="644C3BBB"/>
    <w:rsid w:val="64794284"/>
    <w:rsid w:val="64857D05"/>
    <w:rsid w:val="64B77BC7"/>
    <w:rsid w:val="64D375A3"/>
    <w:rsid w:val="64E060B2"/>
    <w:rsid w:val="64FC3B9A"/>
    <w:rsid w:val="65222B6E"/>
    <w:rsid w:val="65325C0A"/>
    <w:rsid w:val="653D1B90"/>
    <w:rsid w:val="655266E4"/>
    <w:rsid w:val="655B7E2E"/>
    <w:rsid w:val="655D015B"/>
    <w:rsid w:val="657D5FF6"/>
    <w:rsid w:val="65901B77"/>
    <w:rsid w:val="659B7170"/>
    <w:rsid w:val="65BE7312"/>
    <w:rsid w:val="65DA6397"/>
    <w:rsid w:val="65FD47A4"/>
    <w:rsid w:val="65FF20B8"/>
    <w:rsid w:val="66052F39"/>
    <w:rsid w:val="660A0B49"/>
    <w:rsid w:val="66236B9E"/>
    <w:rsid w:val="664F7993"/>
    <w:rsid w:val="666B47EA"/>
    <w:rsid w:val="6677718C"/>
    <w:rsid w:val="668A4D5C"/>
    <w:rsid w:val="668F5FE1"/>
    <w:rsid w:val="6694774F"/>
    <w:rsid w:val="669E0F91"/>
    <w:rsid w:val="66A575B3"/>
    <w:rsid w:val="66CA0DC7"/>
    <w:rsid w:val="66E0683D"/>
    <w:rsid w:val="67012B22"/>
    <w:rsid w:val="67045800"/>
    <w:rsid w:val="67226E55"/>
    <w:rsid w:val="67303947"/>
    <w:rsid w:val="674C6803"/>
    <w:rsid w:val="675237C7"/>
    <w:rsid w:val="67855FB8"/>
    <w:rsid w:val="6788700F"/>
    <w:rsid w:val="67EE6D37"/>
    <w:rsid w:val="68067DBB"/>
    <w:rsid w:val="6819678B"/>
    <w:rsid w:val="68234088"/>
    <w:rsid w:val="682F280A"/>
    <w:rsid w:val="68330BEE"/>
    <w:rsid w:val="68552E02"/>
    <w:rsid w:val="687F6274"/>
    <w:rsid w:val="6894168D"/>
    <w:rsid w:val="689A674E"/>
    <w:rsid w:val="68A412D7"/>
    <w:rsid w:val="68D96000"/>
    <w:rsid w:val="68EC2B74"/>
    <w:rsid w:val="68F306A3"/>
    <w:rsid w:val="68FB0F3E"/>
    <w:rsid w:val="690D6941"/>
    <w:rsid w:val="69124CA8"/>
    <w:rsid w:val="691D6BEF"/>
    <w:rsid w:val="692270F9"/>
    <w:rsid w:val="69333C1F"/>
    <w:rsid w:val="6938470E"/>
    <w:rsid w:val="694A61EF"/>
    <w:rsid w:val="69CF4947"/>
    <w:rsid w:val="69D16911"/>
    <w:rsid w:val="69F61ED3"/>
    <w:rsid w:val="6A2B1313"/>
    <w:rsid w:val="6A310ACA"/>
    <w:rsid w:val="6A4148B3"/>
    <w:rsid w:val="6A475C3C"/>
    <w:rsid w:val="6A5A73C4"/>
    <w:rsid w:val="6A5C442C"/>
    <w:rsid w:val="6A762D68"/>
    <w:rsid w:val="6A7F2149"/>
    <w:rsid w:val="6AB37DC4"/>
    <w:rsid w:val="6AC579A2"/>
    <w:rsid w:val="6ACB2D3F"/>
    <w:rsid w:val="6AE12510"/>
    <w:rsid w:val="6AEA43B2"/>
    <w:rsid w:val="6B072B94"/>
    <w:rsid w:val="6B7226E0"/>
    <w:rsid w:val="6B7554DF"/>
    <w:rsid w:val="6B7802BF"/>
    <w:rsid w:val="6B7B4D86"/>
    <w:rsid w:val="6B9805DE"/>
    <w:rsid w:val="6BA81731"/>
    <w:rsid w:val="6BA8544F"/>
    <w:rsid w:val="6BBC39AC"/>
    <w:rsid w:val="6BD73A66"/>
    <w:rsid w:val="6BDA195D"/>
    <w:rsid w:val="6BDA2004"/>
    <w:rsid w:val="6BEE4701"/>
    <w:rsid w:val="6BF37332"/>
    <w:rsid w:val="6BF87B65"/>
    <w:rsid w:val="6C133210"/>
    <w:rsid w:val="6C1B1A70"/>
    <w:rsid w:val="6C1B1C34"/>
    <w:rsid w:val="6C1C0317"/>
    <w:rsid w:val="6C354FE2"/>
    <w:rsid w:val="6C800049"/>
    <w:rsid w:val="6C8506D4"/>
    <w:rsid w:val="6C967816"/>
    <w:rsid w:val="6C9D792E"/>
    <w:rsid w:val="6CA85897"/>
    <w:rsid w:val="6CAD4C26"/>
    <w:rsid w:val="6CAE6A95"/>
    <w:rsid w:val="6CD21729"/>
    <w:rsid w:val="6CD8269F"/>
    <w:rsid w:val="6D1F1741"/>
    <w:rsid w:val="6D311F7D"/>
    <w:rsid w:val="6D39117E"/>
    <w:rsid w:val="6D556E3C"/>
    <w:rsid w:val="6D5D181B"/>
    <w:rsid w:val="6D5D2B62"/>
    <w:rsid w:val="6D6745F5"/>
    <w:rsid w:val="6D7D5A70"/>
    <w:rsid w:val="6D8117F8"/>
    <w:rsid w:val="6DB56881"/>
    <w:rsid w:val="6DCF4F15"/>
    <w:rsid w:val="6DDA1BDC"/>
    <w:rsid w:val="6E0923D8"/>
    <w:rsid w:val="6E482931"/>
    <w:rsid w:val="6E6648EE"/>
    <w:rsid w:val="6E7243FD"/>
    <w:rsid w:val="6E7D0E15"/>
    <w:rsid w:val="6E8610ED"/>
    <w:rsid w:val="6E9A5523"/>
    <w:rsid w:val="6E9E269F"/>
    <w:rsid w:val="6EAF69A4"/>
    <w:rsid w:val="6F011A46"/>
    <w:rsid w:val="6F062BB9"/>
    <w:rsid w:val="6F06705D"/>
    <w:rsid w:val="6F2E4AF3"/>
    <w:rsid w:val="6F41302D"/>
    <w:rsid w:val="6F414E9A"/>
    <w:rsid w:val="6F42354B"/>
    <w:rsid w:val="6F5A12D1"/>
    <w:rsid w:val="6F60676D"/>
    <w:rsid w:val="6F610C1F"/>
    <w:rsid w:val="6F865AA7"/>
    <w:rsid w:val="6F9D5714"/>
    <w:rsid w:val="6F9D5F79"/>
    <w:rsid w:val="6FCE7735"/>
    <w:rsid w:val="6FFD5A3A"/>
    <w:rsid w:val="70074822"/>
    <w:rsid w:val="70291255"/>
    <w:rsid w:val="705A50F3"/>
    <w:rsid w:val="707B198B"/>
    <w:rsid w:val="70BB6549"/>
    <w:rsid w:val="70C8462E"/>
    <w:rsid w:val="70D9311B"/>
    <w:rsid w:val="70DA60AB"/>
    <w:rsid w:val="70F51137"/>
    <w:rsid w:val="71017ADB"/>
    <w:rsid w:val="71290211"/>
    <w:rsid w:val="715C11B6"/>
    <w:rsid w:val="71762C26"/>
    <w:rsid w:val="7180611F"/>
    <w:rsid w:val="71A0693C"/>
    <w:rsid w:val="71E068B0"/>
    <w:rsid w:val="71E36583"/>
    <w:rsid w:val="71EC182A"/>
    <w:rsid w:val="720A7322"/>
    <w:rsid w:val="722331A5"/>
    <w:rsid w:val="726C367A"/>
    <w:rsid w:val="727122BB"/>
    <w:rsid w:val="728E35F1"/>
    <w:rsid w:val="72B8066E"/>
    <w:rsid w:val="72C2329A"/>
    <w:rsid w:val="72C429AD"/>
    <w:rsid w:val="72D73503"/>
    <w:rsid w:val="72E158F4"/>
    <w:rsid w:val="72EB0A43"/>
    <w:rsid w:val="730D1CCA"/>
    <w:rsid w:val="730F7446"/>
    <w:rsid w:val="73281380"/>
    <w:rsid w:val="735143BA"/>
    <w:rsid w:val="73593CC9"/>
    <w:rsid w:val="737F23C2"/>
    <w:rsid w:val="73956BEF"/>
    <w:rsid w:val="739F538A"/>
    <w:rsid w:val="73AA6208"/>
    <w:rsid w:val="73CD4ED4"/>
    <w:rsid w:val="73EF6ABA"/>
    <w:rsid w:val="74026044"/>
    <w:rsid w:val="741572BE"/>
    <w:rsid w:val="741714DE"/>
    <w:rsid w:val="741E4D72"/>
    <w:rsid w:val="743254BC"/>
    <w:rsid w:val="74416441"/>
    <w:rsid w:val="744637BC"/>
    <w:rsid w:val="74584131"/>
    <w:rsid w:val="748527D2"/>
    <w:rsid w:val="749F7D37"/>
    <w:rsid w:val="74C97E89"/>
    <w:rsid w:val="74E1294F"/>
    <w:rsid w:val="74E219D2"/>
    <w:rsid w:val="74F5031E"/>
    <w:rsid w:val="75050F2A"/>
    <w:rsid w:val="751C1388"/>
    <w:rsid w:val="753D2E6F"/>
    <w:rsid w:val="754444B6"/>
    <w:rsid w:val="758449E9"/>
    <w:rsid w:val="758E4672"/>
    <w:rsid w:val="75B66ADA"/>
    <w:rsid w:val="760065B4"/>
    <w:rsid w:val="76211CFF"/>
    <w:rsid w:val="762C1BC5"/>
    <w:rsid w:val="762C3780"/>
    <w:rsid w:val="76320737"/>
    <w:rsid w:val="76454210"/>
    <w:rsid w:val="764D6A4B"/>
    <w:rsid w:val="768B2013"/>
    <w:rsid w:val="769F05AF"/>
    <w:rsid w:val="77170059"/>
    <w:rsid w:val="772103AE"/>
    <w:rsid w:val="77260942"/>
    <w:rsid w:val="77364257"/>
    <w:rsid w:val="7765236E"/>
    <w:rsid w:val="77775D89"/>
    <w:rsid w:val="77865594"/>
    <w:rsid w:val="779C20FF"/>
    <w:rsid w:val="779C67B0"/>
    <w:rsid w:val="779C7574"/>
    <w:rsid w:val="77A7245B"/>
    <w:rsid w:val="7808174F"/>
    <w:rsid w:val="780C2EA6"/>
    <w:rsid w:val="78166FF5"/>
    <w:rsid w:val="78177BE5"/>
    <w:rsid w:val="785030F6"/>
    <w:rsid w:val="7859644F"/>
    <w:rsid w:val="78674783"/>
    <w:rsid w:val="786848AD"/>
    <w:rsid w:val="78685C72"/>
    <w:rsid w:val="78A52233"/>
    <w:rsid w:val="78FE3DD4"/>
    <w:rsid w:val="790E7239"/>
    <w:rsid w:val="79447889"/>
    <w:rsid w:val="7966655A"/>
    <w:rsid w:val="799C62EB"/>
    <w:rsid w:val="79AF1C2F"/>
    <w:rsid w:val="79C74800"/>
    <w:rsid w:val="79DA711C"/>
    <w:rsid w:val="79FC3D51"/>
    <w:rsid w:val="7A0B19CB"/>
    <w:rsid w:val="7A2B7977"/>
    <w:rsid w:val="7A341ED6"/>
    <w:rsid w:val="7A6016BC"/>
    <w:rsid w:val="7A952101"/>
    <w:rsid w:val="7AA502EB"/>
    <w:rsid w:val="7AA97D3A"/>
    <w:rsid w:val="7AAC499C"/>
    <w:rsid w:val="7AC027B5"/>
    <w:rsid w:val="7AD0558D"/>
    <w:rsid w:val="7AD57BBA"/>
    <w:rsid w:val="7AE91D77"/>
    <w:rsid w:val="7B042B16"/>
    <w:rsid w:val="7B307F57"/>
    <w:rsid w:val="7B3F19BB"/>
    <w:rsid w:val="7B437FDF"/>
    <w:rsid w:val="7B46197D"/>
    <w:rsid w:val="7B4C5DF7"/>
    <w:rsid w:val="7BC11360"/>
    <w:rsid w:val="7BD70ACA"/>
    <w:rsid w:val="7C1101E9"/>
    <w:rsid w:val="7C127041"/>
    <w:rsid w:val="7C194312"/>
    <w:rsid w:val="7C1973BE"/>
    <w:rsid w:val="7C247CA2"/>
    <w:rsid w:val="7C5400E1"/>
    <w:rsid w:val="7C74092F"/>
    <w:rsid w:val="7C824FF2"/>
    <w:rsid w:val="7C8C4EC5"/>
    <w:rsid w:val="7C914409"/>
    <w:rsid w:val="7CB974BC"/>
    <w:rsid w:val="7CC571A4"/>
    <w:rsid w:val="7CDE5175"/>
    <w:rsid w:val="7CF3413E"/>
    <w:rsid w:val="7CF77FE5"/>
    <w:rsid w:val="7CF93D5D"/>
    <w:rsid w:val="7D1F286A"/>
    <w:rsid w:val="7D225061"/>
    <w:rsid w:val="7D61609A"/>
    <w:rsid w:val="7D89688F"/>
    <w:rsid w:val="7DA94EE7"/>
    <w:rsid w:val="7DD529FE"/>
    <w:rsid w:val="7DEF74BD"/>
    <w:rsid w:val="7DF04253"/>
    <w:rsid w:val="7DF2590B"/>
    <w:rsid w:val="7E213C36"/>
    <w:rsid w:val="7E3C2153"/>
    <w:rsid w:val="7E3E1F98"/>
    <w:rsid w:val="7E3F68A0"/>
    <w:rsid w:val="7E404800"/>
    <w:rsid w:val="7E4234E1"/>
    <w:rsid w:val="7E4B4DCE"/>
    <w:rsid w:val="7E5E47F5"/>
    <w:rsid w:val="7E600DC3"/>
    <w:rsid w:val="7E694279"/>
    <w:rsid w:val="7E765D97"/>
    <w:rsid w:val="7E7E700C"/>
    <w:rsid w:val="7E835FD4"/>
    <w:rsid w:val="7EA30424"/>
    <w:rsid w:val="7EA50B70"/>
    <w:rsid w:val="7EC47289"/>
    <w:rsid w:val="7ECD54A1"/>
    <w:rsid w:val="7EEF0E7A"/>
    <w:rsid w:val="7EFD0989"/>
    <w:rsid w:val="7F0251EE"/>
    <w:rsid w:val="7F0C32D2"/>
    <w:rsid w:val="7F3D4D8D"/>
    <w:rsid w:val="7F5C31CD"/>
    <w:rsid w:val="7F6B5095"/>
    <w:rsid w:val="7FA147C6"/>
    <w:rsid w:val="7FC17032"/>
    <w:rsid w:val="7FE50115"/>
    <w:rsid w:val="7FEE66E4"/>
    <w:rsid w:val="7FEF0C9A"/>
    <w:rsid w:val="7FF96F48"/>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45"/>
    <w:autoRedefine/>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4">
    <w:name w:val="heading 3"/>
    <w:basedOn w:val="1"/>
    <w:next w:val="1"/>
    <w:link w:val="46"/>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5">
    <w:name w:val="heading 5"/>
    <w:basedOn w:val="1"/>
    <w:next w:val="6"/>
    <w:link w:val="47"/>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7">
    <w:name w:val="heading 8"/>
    <w:basedOn w:val="1"/>
    <w:next w:val="1"/>
    <w:link w:val="48"/>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8">
    <w:name w:val="heading 9"/>
    <w:basedOn w:val="1"/>
    <w:next w:val="1"/>
    <w:link w:val="49"/>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eastAsia="宋体" w:cs="Times New Roman"/>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51"/>
    <w:autoRedefine/>
    <w:qFormat/>
    <w:uiPriority w:val="0"/>
    <w:pPr>
      <w:jc w:val="left"/>
    </w:pPr>
    <w:rPr>
      <w:rFonts w:ascii="Times New Roman" w:hAnsi="Times New Roman" w:eastAsia="宋体" w:cs="Times New Roman"/>
      <w:szCs w:val="24"/>
      <w:lang w:val="zh-CN" w:eastAsia="zh-CN"/>
    </w:rPr>
  </w:style>
  <w:style w:type="paragraph" w:styleId="12">
    <w:name w:val="Body Text 3"/>
    <w:basedOn w:val="1"/>
    <w:link w:val="53"/>
    <w:autoRedefine/>
    <w:unhideWhenUsed/>
    <w:qFormat/>
    <w:uiPriority w:val="99"/>
    <w:pPr>
      <w:spacing w:after="120"/>
    </w:pPr>
    <w:rPr>
      <w:rFonts w:ascii="Times New Roman" w:hAnsi="Times New Roman" w:eastAsia="宋体" w:cs="Times New Roman"/>
      <w:sz w:val="16"/>
      <w:szCs w:val="16"/>
      <w:lang w:val="zh-CN" w:eastAsia="zh-CN"/>
    </w:rPr>
  </w:style>
  <w:style w:type="paragraph" w:styleId="13">
    <w:name w:val="Body Text"/>
    <w:basedOn w:val="1"/>
    <w:next w:val="14"/>
    <w:link w:val="55"/>
    <w:autoRedefine/>
    <w:unhideWhenUsed/>
    <w:qFormat/>
    <w:uiPriority w:val="0"/>
    <w:pPr>
      <w:spacing w:after="120"/>
    </w:pPr>
    <w:rPr>
      <w:rFonts w:ascii="Times New Roman" w:hAnsi="Times New Roman" w:eastAsia="宋体" w:cs="Times New Roman"/>
      <w:szCs w:val="24"/>
      <w:lang w:val="zh-CN" w:eastAsia="zh-CN"/>
    </w:rPr>
  </w:style>
  <w:style w:type="paragraph" w:styleId="14">
    <w:name w:val="Body Text First Indent 2"/>
    <w:basedOn w:val="1"/>
    <w:link w:val="108"/>
    <w:autoRedefine/>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paragraph" w:styleId="15">
    <w:name w:val="Body Text Indent"/>
    <w:basedOn w:val="1"/>
    <w:link w:val="57"/>
    <w:autoRedefine/>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6">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toc 3"/>
    <w:basedOn w:val="1"/>
    <w:next w:val="1"/>
    <w:autoRedefine/>
    <w:semiHidden/>
    <w:unhideWhenUsed/>
    <w:qFormat/>
    <w:uiPriority w:val="39"/>
    <w:pPr>
      <w:ind w:left="840" w:leftChars="400"/>
    </w:pPr>
  </w:style>
  <w:style w:type="paragraph" w:styleId="18">
    <w:name w:val="Plain Text"/>
    <w:basedOn w:val="1"/>
    <w:next w:val="9"/>
    <w:link w:val="61"/>
    <w:autoRedefine/>
    <w:qFormat/>
    <w:uiPriority w:val="0"/>
    <w:rPr>
      <w:rFonts w:ascii="宋体" w:hAnsi="Courier New" w:eastAsia="宋体" w:cs="Times New Roman"/>
      <w:kern w:val="0"/>
      <w:sz w:val="20"/>
      <w:szCs w:val="21"/>
      <w:lang w:val="zh-CN" w:eastAsia="zh-CN"/>
    </w:rPr>
  </w:style>
  <w:style w:type="paragraph" w:styleId="19">
    <w:name w:val="Date"/>
    <w:basedOn w:val="1"/>
    <w:next w:val="1"/>
    <w:link w:val="63"/>
    <w:autoRedefine/>
    <w:unhideWhenUsed/>
    <w:qFormat/>
    <w:uiPriority w:val="99"/>
    <w:pPr>
      <w:ind w:left="100" w:leftChars="2500"/>
    </w:pPr>
    <w:rPr>
      <w:rFonts w:ascii="Times New Roman" w:hAnsi="Times New Roman" w:eastAsia="宋体" w:cs="Times New Roman"/>
      <w:szCs w:val="24"/>
      <w:lang w:val="zh-CN" w:eastAsia="zh-CN"/>
    </w:rPr>
  </w:style>
  <w:style w:type="paragraph" w:styleId="20">
    <w:name w:val="Balloon Text"/>
    <w:basedOn w:val="1"/>
    <w:link w:val="99"/>
    <w:autoRedefine/>
    <w:semiHidden/>
    <w:qFormat/>
    <w:uiPriority w:val="0"/>
    <w:rPr>
      <w:rFonts w:ascii="Times New Roman" w:hAnsi="Times New Roman" w:eastAsia="宋体" w:cs="Times New Roman"/>
      <w:sz w:val="18"/>
      <w:szCs w:val="18"/>
    </w:rPr>
  </w:style>
  <w:style w:type="paragraph" w:styleId="21">
    <w:name w:val="footer"/>
    <w:basedOn w:val="1"/>
    <w:next w:val="1"/>
    <w:link w:val="66"/>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22">
    <w:name w:val="header"/>
    <w:basedOn w:val="1"/>
    <w:link w:val="6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3">
    <w:name w:val="toc 1"/>
    <w:basedOn w:val="1"/>
    <w:next w:val="1"/>
    <w:autoRedefine/>
    <w:semiHidden/>
    <w:unhideWhenUsed/>
    <w:qFormat/>
    <w:uiPriority w:val="39"/>
  </w:style>
  <w:style w:type="paragraph" w:styleId="24">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5">
    <w:name w:val="toc 2"/>
    <w:basedOn w:val="1"/>
    <w:next w:val="1"/>
    <w:autoRedefine/>
    <w:semiHidden/>
    <w:unhideWhenUsed/>
    <w:qFormat/>
    <w:uiPriority w:val="39"/>
    <w:pPr>
      <w:ind w:left="420" w:leftChars="200"/>
    </w:pPr>
  </w:style>
  <w:style w:type="paragraph" w:styleId="26">
    <w:name w:val="Normal (Web)"/>
    <w:basedOn w:val="1"/>
    <w:autoRedefine/>
    <w:unhideWhenUsed/>
    <w:qFormat/>
    <w:uiPriority w:val="99"/>
    <w:rPr>
      <w:rFonts w:ascii="Calibri" w:hAnsi="Calibri" w:eastAsia="宋体" w:cs="Times New Roman"/>
      <w:kern w:val="0"/>
      <w:sz w:val="24"/>
      <w:szCs w:val="24"/>
    </w:rPr>
  </w:style>
  <w:style w:type="paragraph" w:styleId="27">
    <w:name w:val="Title"/>
    <w:basedOn w:val="1"/>
    <w:link w:val="70"/>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28">
    <w:name w:val="annotation subject"/>
    <w:basedOn w:val="11"/>
    <w:next w:val="11"/>
    <w:link w:val="72"/>
    <w:autoRedefine/>
    <w:qFormat/>
    <w:uiPriority w:val="99"/>
    <w:rPr>
      <w:b/>
      <w:bCs/>
    </w:rPr>
  </w:style>
  <w:style w:type="table" w:styleId="30">
    <w:name w:val="Table Grid"/>
    <w:basedOn w:val="29"/>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autoRedefine/>
    <w:qFormat/>
    <w:uiPriority w:val="0"/>
    <w:rPr>
      <w:b/>
    </w:r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1"/>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basedOn w:val="31"/>
    <w:autoRedefine/>
    <w:qFormat/>
    <w:uiPriority w:val="99"/>
    <w:rPr>
      <w:sz w:val="21"/>
      <w:szCs w:val="21"/>
    </w:rPr>
  </w:style>
  <w:style w:type="character" w:customStyle="1" w:styleId="38">
    <w:name w:val="标题 1 Char"/>
    <w:basedOn w:val="31"/>
    <w:autoRedefine/>
    <w:qFormat/>
    <w:uiPriority w:val="9"/>
    <w:rPr>
      <w:b/>
      <w:bCs/>
      <w:kern w:val="44"/>
      <w:sz w:val="44"/>
      <w:szCs w:val="44"/>
    </w:rPr>
  </w:style>
  <w:style w:type="character" w:customStyle="1" w:styleId="39">
    <w:name w:val="标题 2 Char"/>
    <w:basedOn w:val="31"/>
    <w:autoRedefine/>
    <w:qFormat/>
    <w:uiPriority w:val="9"/>
    <w:rPr>
      <w:rFonts w:asciiTheme="majorHAnsi" w:hAnsiTheme="majorHAnsi" w:eastAsiaTheme="majorEastAsia" w:cstheme="majorBidi"/>
      <w:b/>
      <w:bCs/>
      <w:sz w:val="32"/>
      <w:szCs w:val="32"/>
    </w:rPr>
  </w:style>
  <w:style w:type="character" w:customStyle="1" w:styleId="40">
    <w:name w:val="标题 3 Char"/>
    <w:basedOn w:val="31"/>
    <w:autoRedefine/>
    <w:qFormat/>
    <w:uiPriority w:val="9"/>
    <w:rPr>
      <w:b/>
      <w:bCs/>
      <w:sz w:val="32"/>
      <w:szCs w:val="32"/>
    </w:rPr>
  </w:style>
  <w:style w:type="character" w:customStyle="1" w:styleId="41">
    <w:name w:val="标题 5 Char"/>
    <w:basedOn w:val="31"/>
    <w:autoRedefine/>
    <w:qFormat/>
    <w:uiPriority w:val="9"/>
    <w:rPr>
      <w:b/>
      <w:bCs/>
      <w:sz w:val="28"/>
      <w:szCs w:val="28"/>
    </w:rPr>
  </w:style>
  <w:style w:type="character" w:customStyle="1" w:styleId="42">
    <w:name w:val="标题 8 Char"/>
    <w:basedOn w:val="31"/>
    <w:autoRedefine/>
    <w:qFormat/>
    <w:uiPriority w:val="0"/>
    <w:rPr>
      <w:rFonts w:asciiTheme="majorHAnsi" w:hAnsiTheme="majorHAnsi" w:eastAsiaTheme="majorEastAsia" w:cstheme="majorBidi"/>
      <w:sz w:val="24"/>
      <w:szCs w:val="24"/>
    </w:rPr>
  </w:style>
  <w:style w:type="character" w:customStyle="1" w:styleId="43">
    <w:name w:val="标题 9 Char"/>
    <w:basedOn w:val="31"/>
    <w:autoRedefine/>
    <w:semiHidden/>
    <w:qFormat/>
    <w:uiPriority w:val="9"/>
    <w:rPr>
      <w:rFonts w:asciiTheme="majorHAnsi" w:hAnsiTheme="majorHAnsi" w:eastAsiaTheme="majorEastAsia" w:cstheme="majorBidi"/>
      <w:szCs w:val="21"/>
    </w:rPr>
  </w:style>
  <w:style w:type="character" w:customStyle="1" w:styleId="44">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5">
    <w:name w:val="标题 2 字符"/>
    <w:link w:val="3"/>
    <w:autoRedefine/>
    <w:qFormat/>
    <w:uiPriority w:val="9"/>
    <w:rPr>
      <w:rFonts w:ascii="Cambria" w:hAnsi="Cambria" w:eastAsia="宋体" w:cs="Times New Roman"/>
      <w:b/>
      <w:bCs/>
      <w:sz w:val="32"/>
      <w:szCs w:val="32"/>
      <w:lang w:val="zh-CN" w:eastAsia="zh-CN"/>
    </w:rPr>
  </w:style>
  <w:style w:type="character" w:customStyle="1" w:styleId="46">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47">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48">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49">
    <w:name w:val="标题 9 字符"/>
    <w:link w:val="8"/>
    <w:autoRedefine/>
    <w:qFormat/>
    <w:uiPriority w:val="9"/>
    <w:rPr>
      <w:rFonts w:ascii="Cambria" w:hAnsi="Cambria" w:eastAsia="宋体" w:cs="Times New Roman"/>
      <w:szCs w:val="21"/>
      <w:lang w:val="zh-CN" w:eastAsia="zh-CN"/>
    </w:rPr>
  </w:style>
  <w:style w:type="character" w:customStyle="1" w:styleId="50">
    <w:name w:val="批注文字 Char"/>
    <w:basedOn w:val="31"/>
    <w:autoRedefine/>
    <w:qFormat/>
    <w:uiPriority w:val="0"/>
  </w:style>
  <w:style w:type="character" w:customStyle="1" w:styleId="51">
    <w:name w:val="批注文字 字符2"/>
    <w:link w:val="11"/>
    <w:autoRedefine/>
    <w:qFormat/>
    <w:uiPriority w:val="0"/>
    <w:rPr>
      <w:rFonts w:ascii="Times New Roman" w:hAnsi="Times New Roman" w:eastAsia="宋体" w:cs="Times New Roman"/>
      <w:szCs w:val="24"/>
      <w:lang w:val="zh-CN" w:eastAsia="zh-CN"/>
    </w:rPr>
  </w:style>
  <w:style w:type="character" w:customStyle="1" w:styleId="52">
    <w:name w:val="正文文本 3 Char"/>
    <w:basedOn w:val="31"/>
    <w:autoRedefine/>
    <w:qFormat/>
    <w:uiPriority w:val="99"/>
    <w:rPr>
      <w:sz w:val="16"/>
      <w:szCs w:val="16"/>
    </w:rPr>
  </w:style>
  <w:style w:type="character" w:customStyle="1" w:styleId="53">
    <w:name w:val="正文文本 3 字符"/>
    <w:link w:val="12"/>
    <w:autoRedefine/>
    <w:qFormat/>
    <w:uiPriority w:val="99"/>
    <w:rPr>
      <w:rFonts w:ascii="Times New Roman" w:hAnsi="Times New Roman" w:eastAsia="宋体" w:cs="Times New Roman"/>
      <w:sz w:val="16"/>
      <w:szCs w:val="16"/>
      <w:lang w:val="zh-CN" w:eastAsia="zh-CN"/>
    </w:rPr>
  </w:style>
  <w:style w:type="character" w:customStyle="1" w:styleId="54">
    <w:name w:val="正文文本 Char"/>
    <w:basedOn w:val="31"/>
    <w:autoRedefine/>
    <w:qFormat/>
    <w:uiPriority w:val="0"/>
  </w:style>
  <w:style w:type="character" w:customStyle="1" w:styleId="55">
    <w:name w:val="正文文本 字符1"/>
    <w:link w:val="13"/>
    <w:autoRedefine/>
    <w:qFormat/>
    <w:uiPriority w:val="0"/>
    <w:rPr>
      <w:rFonts w:ascii="Times New Roman" w:hAnsi="Times New Roman" w:eastAsia="宋体" w:cs="Times New Roman"/>
      <w:szCs w:val="24"/>
      <w:lang w:val="zh-CN" w:eastAsia="zh-CN"/>
    </w:rPr>
  </w:style>
  <w:style w:type="character" w:customStyle="1" w:styleId="56">
    <w:name w:val="正文文本缩进 Char"/>
    <w:basedOn w:val="31"/>
    <w:autoRedefine/>
    <w:qFormat/>
    <w:uiPriority w:val="0"/>
  </w:style>
  <w:style w:type="character" w:customStyle="1" w:styleId="57">
    <w:name w:val="正文文本缩进 字符1"/>
    <w:link w:val="15"/>
    <w:autoRedefine/>
    <w:qFormat/>
    <w:uiPriority w:val="0"/>
    <w:rPr>
      <w:rFonts w:ascii="仿宋_GB2312" w:hAnsi="Times New Roman" w:eastAsia="仿宋_GB2312" w:cs="Times New Roman"/>
      <w:kern w:val="0"/>
      <w:sz w:val="32"/>
      <w:szCs w:val="20"/>
      <w:lang w:val="zh-CN" w:eastAsia="zh-CN"/>
    </w:rPr>
  </w:style>
  <w:style w:type="paragraph" w:customStyle="1" w:styleId="58">
    <w:name w:val="_Style 36"/>
    <w:basedOn w:val="1"/>
    <w:next w:val="59"/>
    <w:autoRedefine/>
    <w:qFormat/>
    <w:uiPriority w:val="99"/>
    <w:pPr>
      <w:ind w:firstLine="420" w:firstLineChars="200"/>
    </w:pPr>
    <w:rPr>
      <w:rFonts w:ascii="Times New Roman" w:hAnsi="Times New Roman" w:eastAsia="宋体" w:cs="Times New Roman"/>
      <w:szCs w:val="24"/>
    </w:rPr>
  </w:style>
  <w:style w:type="paragraph" w:styleId="5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0">
    <w:name w:val="纯文本 Char"/>
    <w:basedOn w:val="31"/>
    <w:autoRedefine/>
    <w:qFormat/>
    <w:uiPriority w:val="0"/>
    <w:rPr>
      <w:rFonts w:ascii="宋体" w:hAnsi="Courier New" w:eastAsia="宋体" w:cs="Courier New"/>
      <w:szCs w:val="21"/>
    </w:rPr>
  </w:style>
  <w:style w:type="character" w:customStyle="1" w:styleId="61">
    <w:name w:val="纯文本 字符3"/>
    <w:link w:val="18"/>
    <w:autoRedefine/>
    <w:qFormat/>
    <w:uiPriority w:val="0"/>
    <w:rPr>
      <w:rFonts w:ascii="宋体" w:hAnsi="Courier New" w:eastAsia="宋体" w:cs="Times New Roman"/>
      <w:kern w:val="0"/>
      <w:sz w:val="20"/>
      <w:szCs w:val="21"/>
      <w:lang w:val="zh-CN" w:eastAsia="zh-CN"/>
    </w:rPr>
  </w:style>
  <w:style w:type="character" w:customStyle="1" w:styleId="62">
    <w:name w:val="日期 Char"/>
    <w:basedOn w:val="31"/>
    <w:autoRedefine/>
    <w:qFormat/>
    <w:uiPriority w:val="99"/>
  </w:style>
  <w:style w:type="character" w:customStyle="1" w:styleId="63">
    <w:name w:val="日期 字符"/>
    <w:link w:val="19"/>
    <w:autoRedefine/>
    <w:qFormat/>
    <w:uiPriority w:val="99"/>
    <w:rPr>
      <w:rFonts w:ascii="Times New Roman" w:hAnsi="Times New Roman" w:eastAsia="宋体" w:cs="Times New Roman"/>
      <w:szCs w:val="24"/>
      <w:lang w:val="zh-CN" w:eastAsia="zh-CN"/>
    </w:rPr>
  </w:style>
  <w:style w:type="character" w:customStyle="1" w:styleId="64">
    <w:name w:val="批注框文本 Char"/>
    <w:basedOn w:val="31"/>
    <w:autoRedefine/>
    <w:semiHidden/>
    <w:qFormat/>
    <w:uiPriority w:val="0"/>
    <w:rPr>
      <w:sz w:val="18"/>
      <w:szCs w:val="18"/>
    </w:rPr>
  </w:style>
  <w:style w:type="character" w:customStyle="1" w:styleId="65">
    <w:name w:val="页脚 Char"/>
    <w:basedOn w:val="31"/>
    <w:autoRedefine/>
    <w:qFormat/>
    <w:uiPriority w:val="99"/>
    <w:rPr>
      <w:sz w:val="18"/>
      <w:szCs w:val="18"/>
    </w:rPr>
  </w:style>
  <w:style w:type="character" w:customStyle="1" w:styleId="66">
    <w:name w:val="页脚 字符"/>
    <w:link w:val="21"/>
    <w:autoRedefine/>
    <w:qFormat/>
    <w:uiPriority w:val="0"/>
    <w:rPr>
      <w:rFonts w:ascii="Times New Roman" w:hAnsi="Times New Roman" w:eastAsia="宋体" w:cs="Times New Roman"/>
      <w:kern w:val="0"/>
      <w:sz w:val="18"/>
      <w:szCs w:val="18"/>
      <w:lang w:val="zh-CN" w:eastAsia="zh-CN"/>
    </w:rPr>
  </w:style>
  <w:style w:type="character" w:customStyle="1" w:styleId="67">
    <w:name w:val="页眉 Char"/>
    <w:basedOn w:val="31"/>
    <w:autoRedefine/>
    <w:qFormat/>
    <w:uiPriority w:val="99"/>
    <w:rPr>
      <w:sz w:val="18"/>
      <w:szCs w:val="18"/>
    </w:rPr>
  </w:style>
  <w:style w:type="character" w:customStyle="1" w:styleId="68">
    <w:name w:val="页眉 字符"/>
    <w:link w:val="22"/>
    <w:autoRedefine/>
    <w:qFormat/>
    <w:uiPriority w:val="0"/>
    <w:rPr>
      <w:rFonts w:ascii="Times New Roman" w:hAnsi="Times New Roman" w:eastAsia="宋体" w:cs="Times New Roman"/>
      <w:kern w:val="0"/>
      <w:sz w:val="18"/>
      <w:szCs w:val="18"/>
      <w:lang w:val="zh-CN" w:eastAsia="zh-CN"/>
    </w:rPr>
  </w:style>
  <w:style w:type="character" w:customStyle="1" w:styleId="69">
    <w:name w:val="标题 Char"/>
    <w:basedOn w:val="31"/>
    <w:autoRedefine/>
    <w:qFormat/>
    <w:uiPriority w:val="10"/>
    <w:rPr>
      <w:rFonts w:eastAsia="宋体" w:asciiTheme="majorHAnsi" w:hAnsiTheme="majorHAnsi" w:cstheme="majorBidi"/>
      <w:b/>
      <w:bCs/>
      <w:sz w:val="32"/>
      <w:szCs w:val="32"/>
    </w:rPr>
  </w:style>
  <w:style w:type="character" w:customStyle="1" w:styleId="70">
    <w:name w:val="标题 字符"/>
    <w:link w:val="27"/>
    <w:autoRedefine/>
    <w:qFormat/>
    <w:uiPriority w:val="10"/>
    <w:rPr>
      <w:rFonts w:ascii="Cambria" w:hAnsi="Cambria" w:eastAsia="宋体" w:cs="Times New Roman"/>
      <w:b/>
      <w:bCs/>
      <w:sz w:val="32"/>
      <w:szCs w:val="32"/>
      <w:lang w:val="zh-CN" w:eastAsia="zh-CN"/>
    </w:rPr>
  </w:style>
  <w:style w:type="character" w:customStyle="1" w:styleId="71">
    <w:name w:val="批注主题 Char"/>
    <w:basedOn w:val="50"/>
    <w:autoRedefine/>
    <w:qFormat/>
    <w:uiPriority w:val="99"/>
    <w:rPr>
      <w:b/>
      <w:bCs/>
    </w:rPr>
  </w:style>
  <w:style w:type="character" w:customStyle="1" w:styleId="72">
    <w:name w:val="批注主题 字符"/>
    <w:link w:val="28"/>
    <w:autoRedefine/>
    <w:qFormat/>
    <w:uiPriority w:val="99"/>
    <w:rPr>
      <w:rFonts w:ascii="Times New Roman" w:hAnsi="Times New Roman" w:eastAsia="宋体" w:cs="Times New Roman"/>
      <w:b/>
      <w:bCs/>
      <w:szCs w:val="24"/>
      <w:lang w:val="zh-CN" w:eastAsia="zh-CN"/>
    </w:rPr>
  </w:style>
  <w:style w:type="character" w:customStyle="1" w:styleId="73">
    <w:name w:val="正文文本首行缩进 2 字符"/>
    <w:autoRedefine/>
    <w:qFormat/>
    <w:uiPriority w:val="99"/>
    <w:rPr>
      <w:kern w:val="2"/>
      <w:sz w:val="21"/>
      <w:szCs w:val="24"/>
    </w:rPr>
  </w:style>
  <w:style w:type="character" w:customStyle="1" w:styleId="74">
    <w:name w:val="标题 Char1"/>
    <w:autoRedefine/>
    <w:qFormat/>
    <w:uiPriority w:val="0"/>
    <w:rPr>
      <w:rFonts w:ascii="Calibri" w:hAnsi="Calibri"/>
      <w:b/>
      <w:sz w:val="24"/>
      <w:lang w:val="en-GB"/>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正文文本 字符"/>
    <w:autoRedefine/>
    <w:qFormat/>
    <w:uiPriority w:val="0"/>
    <w:rPr>
      <w:rFonts w:ascii="Times New Roman" w:hAnsi="Times New Roman"/>
      <w:kern w:val="2"/>
      <w:sz w:val="21"/>
      <w:szCs w:val="24"/>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批注文字 字符"/>
    <w:autoRedefine/>
    <w:qFormat/>
    <w:uiPriority w:val="0"/>
    <w:rPr>
      <w:rFonts w:ascii="Times New Roman" w:hAnsi="Times New Roman"/>
      <w:kern w:val="2"/>
      <w:sz w:val="21"/>
      <w:szCs w:val="24"/>
    </w:rPr>
  </w:style>
  <w:style w:type="character" w:customStyle="1" w:styleId="79">
    <w:name w:val="未处理的提及"/>
    <w:autoRedefine/>
    <w:unhideWhenUsed/>
    <w:qFormat/>
    <w:uiPriority w:val="99"/>
    <w:rPr>
      <w:color w:val="605E5C"/>
      <w:shd w:val="clear" w:color="auto" w:fill="E1DFDD"/>
    </w:rPr>
  </w:style>
  <w:style w:type="character" w:customStyle="1" w:styleId="80">
    <w:name w:val="apple-style-span"/>
    <w:autoRedefine/>
    <w:qFormat/>
    <w:uiPriority w:val="0"/>
  </w:style>
  <w:style w:type="character" w:customStyle="1" w:styleId="81">
    <w:name w:val="纯文本 字符2"/>
    <w:autoRedefine/>
    <w:qFormat/>
    <w:uiPriority w:val="0"/>
    <w:rPr>
      <w:rFonts w:ascii="宋体" w:hAnsi="Courier New" w:eastAsia="宋体" w:cs="Courier New"/>
      <w:szCs w:val="21"/>
    </w:rPr>
  </w:style>
  <w:style w:type="character" w:customStyle="1" w:styleId="82">
    <w:name w:val="textcontents"/>
    <w:autoRedefine/>
    <w:qFormat/>
    <w:uiPriority w:val="0"/>
  </w:style>
  <w:style w:type="character" w:customStyle="1" w:styleId="83">
    <w:name w:val="纯文本 字符1"/>
    <w:autoRedefine/>
    <w:qFormat/>
    <w:uiPriority w:val="0"/>
    <w:rPr>
      <w:rFonts w:ascii="宋体" w:hAnsi="Courier New"/>
    </w:rPr>
  </w:style>
  <w:style w:type="character" w:customStyle="1" w:styleId="84">
    <w:name w:val="标题 1 字符1"/>
    <w:autoRedefine/>
    <w:qFormat/>
    <w:uiPriority w:val="0"/>
    <w:rPr>
      <w:b/>
      <w:bCs/>
      <w:kern w:val="44"/>
      <w:sz w:val="44"/>
      <w:szCs w:val="44"/>
    </w:rPr>
  </w:style>
  <w:style w:type="character" w:customStyle="1" w:styleId="85">
    <w:name w:val="纯文本 字符"/>
    <w:autoRedefine/>
    <w:qFormat/>
    <w:uiPriority w:val="0"/>
    <w:rPr>
      <w:rFonts w:ascii="宋体" w:hAnsi="Courier New" w:eastAsia="宋体" w:cs="Courier New"/>
      <w:szCs w:val="21"/>
    </w:rPr>
  </w:style>
  <w:style w:type="paragraph" w:customStyle="1" w:styleId="86">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8">
    <w:name w:val="TOC Heading"/>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8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0">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正文2 Char Char"/>
    <w:link w:val="93"/>
    <w:autoRedefine/>
    <w:qFormat/>
    <w:uiPriority w:val="0"/>
    <w:rPr>
      <w:sz w:val="24"/>
    </w:rPr>
  </w:style>
  <w:style w:type="paragraph" w:customStyle="1" w:styleId="93">
    <w:name w:val="正文2"/>
    <w:basedOn w:val="1"/>
    <w:link w:val="92"/>
    <w:autoRedefine/>
    <w:qFormat/>
    <w:uiPriority w:val="0"/>
    <w:pPr>
      <w:adjustRightInd w:val="0"/>
      <w:spacing w:before="156" w:line="360" w:lineRule="auto"/>
      <w:ind w:firstLine="510" w:firstLineChars="200"/>
    </w:pPr>
    <w:rPr>
      <w:sz w:val="24"/>
    </w:rPr>
  </w:style>
  <w:style w:type="character" w:customStyle="1" w:styleId="94">
    <w:name w:val="纯文本 Char2"/>
    <w:autoRedefine/>
    <w:qFormat/>
    <w:uiPriority w:val="0"/>
    <w:rPr>
      <w:rFonts w:ascii="宋体" w:hAnsi="Courier New" w:cs="Arial"/>
      <w:snapToGrid w:val="0"/>
      <w:szCs w:val="21"/>
    </w:rPr>
  </w:style>
  <w:style w:type="paragraph" w:customStyle="1" w:styleId="95">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6">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7">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98">
    <w:name w:val="NormalCharacter"/>
    <w:autoRedefine/>
    <w:qFormat/>
    <w:uiPriority w:val="0"/>
  </w:style>
  <w:style w:type="character" w:customStyle="1" w:styleId="99">
    <w:name w:val="批注框文本 字符"/>
    <w:link w:val="20"/>
    <w:autoRedefine/>
    <w:semiHidden/>
    <w:qFormat/>
    <w:uiPriority w:val="0"/>
    <w:rPr>
      <w:rFonts w:ascii="Times New Roman" w:hAnsi="Times New Roman" w:eastAsia="宋体" w:cs="Times New Roman"/>
      <w:sz w:val="18"/>
      <w:szCs w:val="18"/>
    </w:rPr>
  </w:style>
  <w:style w:type="character" w:customStyle="1" w:styleId="100">
    <w:name w:val="正文首行缩进 2 字符"/>
    <w:autoRedefine/>
    <w:qFormat/>
    <w:uiPriority w:val="99"/>
    <w:rPr>
      <w:rFonts w:ascii="仿宋_GB2312" w:hAnsi="Times New Roman" w:eastAsia="仿宋_GB2312" w:cs="Times New Roman"/>
      <w:kern w:val="2"/>
      <w:sz w:val="21"/>
      <w:szCs w:val="24"/>
    </w:rPr>
  </w:style>
  <w:style w:type="character" w:customStyle="1" w:styleId="101">
    <w:name w:val="纯文本 Char1"/>
    <w:autoRedefine/>
    <w:qFormat/>
    <w:uiPriority w:val="0"/>
    <w:rPr>
      <w:rFonts w:ascii="宋体" w:hAnsi="Courier New" w:eastAsia="宋体" w:cs="Times New Roman"/>
      <w:kern w:val="0"/>
      <w:sz w:val="20"/>
      <w:szCs w:val="21"/>
    </w:rPr>
  </w:style>
  <w:style w:type="character" w:customStyle="1" w:styleId="102">
    <w:name w:val="标题 2 Char1"/>
    <w:autoRedefine/>
    <w:qFormat/>
    <w:uiPriority w:val="9"/>
    <w:rPr>
      <w:rFonts w:ascii="Cambria" w:hAnsi="Cambria"/>
      <w:b/>
      <w:bCs/>
      <w:kern w:val="2"/>
      <w:sz w:val="32"/>
      <w:szCs w:val="32"/>
      <w:lang w:val="zh-CN" w:eastAsia="zh-CN"/>
    </w:rPr>
  </w:style>
  <w:style w:type="character" w:customStyle="1" w:styleId="103">
    <w:name w:val="标题 8 Char1"/>
    <w:autoRedefine/>
    <w:qFormat/>
    <w:uiPriority w:val="9"/>
    <w:rPr>
      <w:rFonts w:ascii="等线 Light" w:hAnsi="等线 Light" w:eastAsia="等线 Light"/>
      <w:kern w:val="2"/>
      <w:sz w:val="24"/>
      <w:szCs w:val="24"/>
      <w:lang w:val="zh-CN" w:eastAsia="zh-CN"/>
    </w:rPr>
  </w:style>
  <w:style w:type="character" w:customStyle="1" w:styleId="104">
    <w:name w:val="批注文字 Char1"/>
    <w:autoRedefine/>
    <w:qFormat/>
    <w:uiPriority w:val="0"/>
    <w:rPr>
      <w:kern w:val="2"/>
      <w:sz w:val="21"/>
      <w:szCs w:val="24"/>
      <w:lang w:val="zh-CN" w:eastAsia="zh-CN"/>
    </w:rPr>
  </w:style>
  <w:style w:type="character" w:customStyle="1" w:styleId="105">
    <w:name w:val="正文文本 Char1"/>
    <w:autoRedefine/>
    <w:qFormat/>
    <w:uiPriority w:val="0"/>
    <w:rPr>
      <w:kern w:val="2"/>
      <w:sz w:val="21"/>
      <w:szCs w:val="24"/>
      <w:lang w:val="zh-CN" w:eastAsia="zh-CN"/>
    </w:rPr>
  </w:style>
  <w:style w:type="character" w:customStyle="1" w:styleId="106">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7">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08">
    <w:name w:val="正文首行缩进 2 Char"/>
    <w:basedOn w:val="56"/>
    <w:link w:val="14"/>
    <w:autoRedefine/>
    <w:semiHidden/>
    <w:qFormat/>
    <w:uiPriority w:val="99"/>
    <w:rPr>
      <w:rFonts w:ascii="Times New Roman" w:hAnsi="Times New Roman" w:eastAsia="宋体" w:cs="Times New Roman"/>
      <w:szCs w:val="24"/>
    </w:rPr>
  </w:style>
  <w:style w:type="paragraph" w:customStyle="1" w:styleId="109">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110">
    <w:name w:val="font31"/>
    <w:basedOn w:val="31"/>
    <w:autoRedefine/>
    <w:qFormat/>
    <w:uiPriority w:val="0"/>
    <w:rPr>
      <w:rFonts w:hint="eastAsia" w:ascii="宋体" w:hAnsi="宋体" w:eastAsia="宋体" w:cs="宋体"/>
      <w:color w:val="000000"/>
      <w:sz w:val="20"/>
      <w:szCs w:val="20"/>
      <w:u w:val="none"/>
    </w:rPr>
  </w:style>
  <w:style w:type="character" w:customStyle="1" w:styleId="111">
    <w:name w:val="font71"/>
    <w:basedOn w:val="31"/>
    <w:autoRedefine/>
    <w:qFormat/>
    <w:uiPriority w:val="0"/>
    <w:rPr>
      <w:rFonts w:hint="eastAsia" w:ascii="宋体" w:hAnsi="宋体" w:eastAsia="宋体" w:cs="宋体"/>
      <w:color w:val="FF0000"/>
      <w:sz w:val="22"/>
      <w:szCs w:val="22"/>
      <w:u w:val="none"/>
    </w:rPr>
  </w:style>
  <w:style w:type="paragraph" w:customStyle="1" w:styleId="112">
    <w:name w:val="样式 标题 2 + 宋体"/>
    <w:basedOn w:val="3"/>
    <w:autoRedefine/>
    <w:qFormat/>
    <w:uiPriority w:val="99"/>
    <w:rPr>
      <w:rFonts w:ascii="宋体" w:hAnsi="宋体"/>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114</Pages>
  <Words>81437</Words>
  <Characters>90084</Characters>
  <Lines>2351</Lines>
  <Paragraphs>2363</Paragraphs>
  <TotalTime>0</TotalTime>
  <ScaleCrop>false</ScaleCrop>
  <LinksUpToDate>false</LinksUpToDate>
  <CharactersWithSpaces>100700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kl</cp:lastModifiedBy>
  <dcterms:modified xsi:type="dcterms:W3CDTF">2025-06-05T07:49:57Z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BFE9BD9606B14A6A8C229BFBF7ABFEFE_12</vt:lpwstr>
  </property>
  <property fmtid="{D5CDD505-2E9C-101B-9397-08002B2CF9AE}" pid="4" name="KSOTemplateDocerSaveRecord">
    <vt:lpwstr>eyJoZGlkIjoiNjM0MjEyZTBlNmZkNzkwMzBhODU4YjhhNWM5NmU3OWEiLCJ1c2VySWQiOiIxNTkyMzUzNDk3In0=</vt:lpwstr>
  </property>
</Properties>
</file>